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221F2A" w:rsidP="00027F23">
      <w:pPr>
        <w:spacing w:before="120" w:after="120"/>
        <w:jc w:val="center"/>
        <w:rPr>
          <w:rFonts w:ascii="Arial" w:hAnsi="Arial" w:cs="Arial"/>
          <w:b/>
          <w:sz w:val="22"/>
          <w:szCs w:val="22"/>
        </w:rPr>
      </w:pPr>
      <w:r>
        <w:rPr>
          <w:rFonts w:ascii="Arial" w:hAnsi="Arial" w:cs="Arial"/>
          <w:b/>
          <w:sz w:val="22"/>
          <w:szCs w:val="22"/>
        </w:rPr>
        <w:t xml:space="preserve">Minutes </w:t>
      </w:r>
      <w:r w:rsidR="007A0F20">
        <w:rPr>
          <w:rFonts w:ascii="Arial" w:hAnsi="Arial" w:cs="Arial"/>
          <w:b/>
          <w:sz w:val="22"/>
          <w:szCs w:val="22"/>
        </w:rPr>
        <w:t xml:space="preserve">- </w:t>
      </w:r>
      <w:r w:rsidR="007A0F20" w:rsidRPr="00A62285">
        <w:rPr>
          <w:rFonts w:ascii="Arial" w:hAnsi="Arial" w:cs="Arial"/>
          <w:b/>
          <w:sz w:val="22"/>
          <w:szCs w:val="22"/>
        </w:rPr>
        <w:t>April</w:t>
      </w:r>
      <w:r w:rsidR="007A0F20">
        <w:rPr>
          <w:rFonts w:ascii="Arial" w:hAnsi="Arial" w:cs="Arial"/>
          <w:b/>
          <w:sz w:val="22"/>
          <w:szCs w:val="22"/>
        </w:rPr>
        <w:t xml:space="preserve"> </w:t>
      </w:r>
      <w:r w:rsidR="007A0F20" w:rsidRPr="00A62285">
        <w:rPr>
          <w:rFonts w:ascii="Arial" w:hAnsi="Arial" w:cs="Arial"/>
          <w:b/>
          <w:sz w:val="22"/>
          <w:szCs w:val="22"/>
        </w:rPr>
        <w:t>2014</w:t>
      </w:r>
      <w:r w:rsidR="00027F23" w:rsidRPr="00A62285">
        <w:rPr>
          <w:rFonts w:ascii="Arial" w:hAnsi="Arial" w:cs="Arial"/>
          <w:b/>
          <w:sz w:val="22"/>
          <w:szCs w:val="22"/>
        </w:rPr>
        <w:t xml:space="preserve"> Staff meeting</w:t>
      </w:r>
    </w:p>
    <w:p w:rsidR="0007689B" w:rsidRDefault="0007689B" w:rsidP="00027F23">
      <w:pPr>
        <w:spacing w:before="120" w:after="120"/>
        <w:jc w:val="center"/>
        <w:rPr>
          <w:rFonts w:ascii="Arial" w:hAnsi="Arial" w:cs="Arial"/>
          <w:b/>
          <w:sz w:val="22"/>
          <w:szCs w:val="22"/>
        </w:rPr>
      </w:pPr>
    </w:p>
    <w:p w:rsidR="0007689B" w:rsidRPr="00D632A4" w:rsidRDefault="0007689B" w:rsidP="0007689B">
      <w:pPr>
        <w:spacing w:before="120" w:after="120"/>
        <w:rPr>
          <w:rFonts w:ascii="Arial" w:hAnsi="Arial" w:cs="Arial"/>
          <w:b/>
          <w:sz w:val="22"/>
          <w:szCs w:val="22"/>
          <w:u w:val="single"/>
        </w:rPr>
      </w:pPr>
      <w:r w:rsidRPr="00D632A4">
        <w:rPr>
          <w:rFonts w:ascii="Arial" w:hAnsi="Arial" w:cs="Arial"/>
          <w:b/>
          <w:sz w:val="22"/>
          <w:szCs w:val="22"/>
          <w:u w:val="single"/>
        </w:rPr>
        <w:t>Happy Birthday, TSL</w:t>
      </w:r>
    </w:p>
    <w:p w:rsidR="0007689B" w:rsidRPr="00D632A4" w:rsidRDefault="0007689B" w:rsidP="00D632A4">
      <w:pPr>
        <w:pStyle w:val="ListParagraph"/>
        <w:numPr>
          <w:ilvl w:val="0"/>
          <w:numId w:val="8"/>
        </w:numPr>
        <w:spacing w:before="120" w:after="120"/>
        <w:rPr>
          <w:rFonts w:ascii="Arial" w:hAnsi="Arial" w:cs="Arial"/>
          <w:sz w:val="22"/>
          <w:szCs w:val="22"/>
        </w:rPr>
      </w:pPr>
      <w:r w:rsidRPr="00D632A4">
        <w:rPr>
          <w:rFonts w:ascii="Arial" w:hAnsi="Arial" w:cs="Arial"/>
          <w:sz w:val="22"/>
          <w:szCs w:val="22"/>
        </w:rPr>
        <w:t>3 years since we opened as a full service Transfusion Services Laboratory.</w:t>
      </w:r>
    </w:p>
    <w:p w:rsidR="0007689B" w:rsidRPr="00D632A4" w:rsidRDefault="0007689B" w:rsidP="00D632A4">
      <w:pPr>
        <w:pStyle w:val="ListParagraph"/>
        <w:numPr>
          <w:ilvl w:val="0"/>
          <w:numId w:val="8"/>
        </w:numPr>
        <w:spacing w:before="120" w:after="120"/>
        <w:rPr>
          <w:rFonts w:ascii="Arial" w:hAnsi="Arial" w:cs="Arial"/>
          <w:sz w:val="22"/>
          <w:szCs w:val="22"/>
        </w:rPr>
      </w:pPr>
      <w:r w:rsidRPr="00D632A4">
        <w:rPr>
          <w:rFonts w:ascii="Arial" w:hAnsi="Arial" w:cs="Arial"/>
          <w:sz w:val="22"/>
          <w:szCs w:val="22"/>
        </w:rPr>
        <w:t>Thanks to every staff member for their focus on patient care through team work.</w:t>
      </w:r>
    </w:p>
    <w:p w:rsidR="0007689B" w:rsidRDefault="0007689B" w:rsidP="0007689B">
      <w:pPr>
        <w:spacing w:before="120" w:after="120"/>
        <w:rPr>
          <w:rFonts w:ascii="Arial" w:hAnsi="Arial" w:cs="Arial"/>
          <w:sz w:val="22"/>
          <w:szCs w:val="22"/>
        </w:rPr>
      </w:pPr>
    </w:p>
    <w:p w:rsidR="0007689B" w:rsidRPr="00D632A4" w:rsidRDefault="0007689B" w:rsidP="0007689B">
      <w:pPr>
        <w:spacing w:before="120" w:after="120"/>
        <w:rPr>
          <w:rFonts w:ascii="Arial" w:hAnsi="Arial" w:cs="Arial"/>
          <w:b/>
          <w:sz w:val="22"/>
          <w:szCs w:val="22"/>
          <w:u w:val="single"/>
        </w:rPr>
      </w:pPr>
      <w:r w:rsidRPr="00D632A4">
        <w:rPr>
          <w:rFonts w:ascii="Arial" w:hAnsi="Arial" w:cs="Arial"/>
          <w:b/>
          <w:sz w:val="22"/>
          <w:szCs w:val="22"/>
          <w:u w:val="single"/>
        </w:rPr>
        <w:t>2</w:t>
      </w:r>
      <w:r w:rsidRPr="00D632A4">
        <w:rPr>
          <w:rFonts w:ascii="Arial" w:hAnsi="Arial" w:cs="Arial"/>
          <w:b/>
          <w:sz w:val="22"/>
          <w:szCs w:val="22"/>
          <w:u w:val="single"/>
          <w:vertAlign w:val="superscript"/>
        </w:rPr>
        <w:t>nd</w:t>
      </w:r>
      <w:r w:rsidRPr="00D632A4">
        <w:rPr>
          <w:rFonts w:ascii="Arial" w:hAnsi="Arial" w:cs="Arial"/>
          <w:b/>
          <w:sz w:val="22"/>
          <w:szCs w:val="22"/>
          <w:u w:val="single"/>
        </w:rPr>
        <w:t xml:space="preserve"> shift CT Lead selected</w:t>
      </w:r>
    </w:p>
    <w:p w:rsidR="0007689B" w:rsidRPr="00D632A4" w:rsidRDefault="0007689B" w:rsidP="00D632A4">
      <w:pPr>
        <w:pStyle w:val="ListParagraph"/>
        <w:numPr>
          <w:ilvl w:val="0"/>
          <w:numId w:val="9"/>
        </w:numPr>
        <w:spacing w:before="120" w:after="120"/>
        <w:rPr>
          <w:rFonts w:ascii="Arial" w:hAnsi="Arial" w:cs="Arial"/>
          <w:sz w:val="22"/>
          <w:szCs w:val="22"/>
        </w:rPr>
      </w:pPr>
      <w:r w:rsidRPr="00D632A4">
        <w:rPr>
          <w:rFonts w:ascii="Arial" w:hAnsi="Arial" w:cs="Arial"/>
          <w:sz w:val="22"/>
          <w:szCs w:val="22"/>
        </w:rPr>
        <w:t>Max Louzon has been selected for the 2</w:t>
      </w:r>
      <w:r w:rsidRPr="00D632A4">
        <w:rPr>
          <w:rFonts w:ascii="Arial" w:hAnsi="Arial" w:cs="Arial"/>
          <w:sz w:val="22"/>
          <w:szCs w:val="22"/>
          <w:vertAlign w:val="superscript"/>
        </w:rPr>
        <w:t>nd</w:t>
      </w:r>
      <w:r w:rsidRPr="00D632A4">
        <w:rPr>
          <w:rFonts w:ascii="Arial" w:hAnsi="Arial" w:cs="Arial"/>
          <w:sz w:val="22"/>
          <w:szCs w:val="22"/>
        </w:rPr>
        <w:t xml:space="preserve"> shift Lead position.  He will start his duties on Monday, May 5</w:t>
      </w:r>
      <w:r w:rsidRPr="00D632A4">
        <w:rPr>
          <w:rFonts w:ascii="Arial" w:hAnsi="Arial" w:cs="Arial"/>
          <w:sz w:val="22"/>
          <w:szCs w:val="22"/>
          <w:vertAlign w:val="superscript"/>
        </w:rPr>
        <w:t>th</w:t>
      </w:r>
      <w:r w:rsidRPr="00D632A4">
        <w:rPr>
          <w:rFonts w:ascii="Arial" w:hAnsi="Arial" w:cs="Arial"/>
          <w:sz w:val="22"/>
          <w:szCs w:val="22"/>
        </w:rPr>
        <w:t>.</w:t>
      </w:r>
    </w:p>
    <w:p w:rsidR="0007689B" w:rsidRPr="00D632A4" w:rsidRDefault="0007689B" w:rsidP="00D632A4">
      <w:pPr>
        <w:pStyle w:val="ListParagraph"/>
        <w:numPr>
          <w:ilvl w:val="0"/>
          <w:numId w:val="9"/>
        </w:numPr>
        <w:spacing w:before="120" w:after="120"/>
        <w:rPr>
          <w:rFonts w:ascii="Arial" w:hAnsi="Arial" w:cs="Arial"/>
          <w:sz w:val="22"/>
          <w:szCs w:val="22"/>
        </w:rPr>
      </w:pPr>
      <w:r w:rsidRPr="00D632A4">
        <w:rPr>
          <w:rFonts w:ascii="Arial" w:hAnsi="Arial" w:cs="Arial"/>
          <w:sz w:val="22"/>
          <w:szCs w:val="22"/>
        </w:rPr>
        <w:t>There will be transition meetings with 2</w:t>
      </w:r>
      <w:r w:rsidRPr="00D632A4">
        <w:rPr>
          <w:rFonts w:ascii="Arial" w:hAnsi="Arial" w:cs="Arial"/>
          <w:sz w:val="22"/>
          <w:szCs w:val="22"/>
          <w:vertAlign w:val="superscript"/>
        </w:rPr>
        <w:t>nd</w:t>
      </w:r>
      <w:r w:rsidRPr="00D632A4">
        <w:rPr>
          <w:rFonts w:ascii="Arial" w:hAnsi="Arial" w:cs="Arial"/>
          <w:sz w:val="22"/>
          <w:szCs w:val="22"/>
        </w:rPr>
        <w:t xml:space="preserve"> shift.</w:t>
      </w:r>
    </w:p>
    <w:p w:rsidR="0007689B" w:rsidRDefault="0007689B" w:rsidP="0007689B">
      <w:pPr>
        <w:spacing w:before="120" w:after="120"/>
        <w:rPr>
          <w:rFonts w:ascii="Arial" w:hAnsi="Arial" w:cs="Arial"/>
          <w:sz w:val="22"/>
          <w:szCs w:val="22"/>
        </w:rPr>
      </w:pPr>
    </w:p>
    <w:p w:rsidR="0007689B" w:rsidRPr="00D632A4" w:rsidRDefault="0007689B" w:rsidP="0007689B">
      <w:pPr>
        <w:spacing w:before="120" w:after="120"/>
        <w:rPr>
          <w:rFonts w:ascii="Arial" w:hAnsi="Arial" w:cs="Arial"/>
          <w:b/>
          <w:sz w:val="22"/>
          <w:szCs w:val="22"/>
          <w:u w:val="single"/>
        </w:rPr>
      </w:pPr>
      <w:r w:rsidRPr="00D632A4">
        <w:rPr>
          <w:rFonts w:ascii="Arial" w:hAnsi="Arial" w:cs="Arial"/>
          <w:b/>
          <w:sz w:val="22"/>
          <w:szCs w:val="22"/>
          <w:u w:val="single"/>
        </w:rPr>
        <w:t>Survey Monkey Results</w:t>
      </w:r>
    </w:p>
    <w:p w:rsidR="0007689B" w:rsidRPr="00D632A4" w:rsidRDefault="0007689B" w:rsidP="00D632A4">
      <w:pPr>
        <w:pStyle w:val="ListParagraph"/>
        <w:numPr>
          <w:ilvl w:val="0"/>
          <w:numId w:val="10"/>
        </w:numPr>
        <w:spacing w:before="120" w:after="120"/>
        <w:rPr>
          <w:rFonts w:ascii="Arial" w:hAnsi="Arial" w:cs="Arial"/>
          <w:sz w:val="22"/>
          <w:szCs w:val="22"/>
        </w:rPr>
      </w:pPr>
      <w:r w:rsidRPr="00D632A4">
        <w:rPr>
          <w:rFonts w:ascii="Arial" w:hAnsi="Arial" w:cs="Arial"/>
          <w:sz w:val="22"/>
          <w:szCs w:val="22"/>
        </w:rPr>
        <w:t>Brenda considered the information provided in th</w:t>
      </w:r>
      <w:r w:rsidR="007A0F20">
        <w:rPr>
          <w:rFonts w:ascii="Arial" w:hAnsi="Arial" w:cs="Arial"/>
          <w:sz w:val="22"/>
          <w:szCs w:val="22"/>
        </w:rPr>
        <w:t xml:space="preserve">is anonymous </w:t>
      </w:r>
      <w:r w:rsidRPr="00D632A4">
        <w:rPr>
          <w:rFonts w:ascii="Arial" w:hAnsi="Arial" w:cs="Arial"/>
          <w:sz w:val="22"/>
          <w:szCs w:val="22"/>
        </w:rPr>
        <w:t>survey as a great start towards understanding roles, expectations, and future goals.</w:t>
      </w:r>
    </w:p>
    <w:p w:rsidR="0007689B" w:rsidRPr="00D632A4" w:rsidRDefault="0007689B" w:rsidP="00D632A4">
      <w:pPr>
        <w:pStyle w:val="ListParagraph"/>
        <w:numPr>
          <w:ilvl w:val="0"/>
          <w:numId w:val="10"/>
        </w:numPr>
        <w:spacing w:before="120" w:after="120"/>
        <w:rPr>
          <w:rFonts w:ascii="Arial" w:hAnsi="Arial" w:cs="Arial"/>
          <w:sz w:val="22"/>
          <w:szCs w:val="22"/>
        </w:rPr>
      </w:pPr>
      <w:r w:rsidRPr="00D632A4">
        <w:rPr>
          <w:rFonts w:ascii="Arial" w:hAnsi="Arial" w:cs="Arial"/>
          <w:sz w:val="22"/>
          <w:szCs w:val="22"/>
        </w:rPr>
        <w:t>Copy of Survey Monkey results is in the Memo section of the Communications Book.</w:t>
      </w:r>
    </w:p>
    <w:p w:rsidR="0007689B" w:rsidRDefault="0007689B" w:rsidP="0007689B">
      <w:pPr>
        <w:spacing w:before="120" w:after="120"/>
        <w:rPr>
          <w:rFonts w:ascii="Arial" w:hAnsi="Arial" w:cs="Arial"/>
          <w:sz w:val="22"/>
          <w:szCs w:val="22"/>
        </w:rPr>
      </w:pPr>
    </w:p>
    <w:p w:rsidR="0007689B" w:rsidRPr="00D632A4" w:rsidRDefault="0007689B" w:rsidP="0007689B">
      <w:pPr>
        <w:spacing w:before="120" w:after="120"/>
        <w:rPr>
          <w:rFonts w:ascii="Arial" w:hAnsi="Arial" w:cs="Arial"/>
          <w:b/>
          <w:sz w:val="22"/>
          <w:szCs w:val="22"/>
          <w:u w:val="single"/>
        </w:rPr>
      </w:pPr>
      <w:r w:rsidRPr="00D632A4">
        <w:rPr>
          <w:rFonts w:ascii="Arial" w:hAnsi="Arial" w:cs="Arial"/>
          <w:b/>
          <w:sz w:val="22"/>
          <w:szCs w:val="22"/>
          <w:u w:val="single"/>
        </w:rPr>
        <w:t>PSBC Changes forthcoming</w:t>
      </w:r>
    </w:p>
    <w:p w:rsidR="0007689B" w:rsidRPr="00D632A4" w:rsidRDefault="0007689B" w:rsidP="00D632A4">
      <w:pPr>
        <w:pStyle w:val="ListParagraph"/>
        <w:numPr>
          <w:ilvl w:val="0"/>
          <w:numId w:val="11"/>
        </w:numPr>
        <w:spacing w:before="120" w:after="120"/>
        <w:rPr>
          <w:rFonts w:ascii="Arial" w:hAnsi="Arial" w:cs="Arial"/>
          <w:sz w:val="22"/>
          <w:szCs w:val="22"/>
        </w:rPr>
      </w:pPr>
      <w:r w:rsidRPr="00D632A4">
        <w:rPr>
          <w:rFonts w:ascii="Arial" w:hAnsi="Arial" w:cs="Arial"/>
          <w:sz w:val="22"/>
          <w:szCs w:val="22"/>
        </w:rPr>
        <w:t>PSBC is part of a larger buying group.  This group has purchased blood collection bags with the additive AS3.</w:t>
      </w:r>
    </w:p>
    <w:p w:rsidR="0007689B" w:rsidRPr="00D632A4" w:rsidRDefault="0007689B" w:rsidP="00D632A4">
      <w:pPr>
        <w:pStyle w:val="ListParagraph"/>
        <w:numPr>
          <w:ilvl w:val="0"/>
          <w:numId w:val="11"/>
        </w:numPr>
        <w:spacing w:before="120" w:after="120"/>
        <w:rPr>
          <w:rFonts w:ascii="Arial" w:hAnsi="Arial" w:cs="Arial"/>
          <w:sz w:val="22"/>
          <w:szCs w:val="22"/>
        </w:rPr>
      </w:pPr>
      <w:r w:rsidRPr="00D632A4">
        <w:rPr>
          <w:rFonts w:ascii="Arial" w:hAnsi="Arial" w:cs="Arial"/>
          <w:sz w:val="22"/>
          <w:szCs w:val="22"/>
        </w:rPr>
        <w:t>TSL will be getting some 30 AS3 units the week of April 20</w:t>
      </w:r>
      <w:r w:rsidRPr="00D632A4">
        <w:rPr>
          <w:rFonts w:ascii="Arial" w:hAnsi="Arial" w:cs="Arial"/>
          <w:sz w:val="22"/>
          <w:szCs w:val="22"/>
          <w:vertAlign w:val="superscript"/>
        </w:rPr>
        <w:t>th</w:t>
      </w:r>
      <w:r w:rsidRPr="00D632A4">
        <w:rPr>
          <w:rFonts w:ascii="Arial" w:hAnsi="Arial" w:cs="Arial"/>
          <w:sz w:val="22"/>
          <w:szCs w:val="22"/>
        </w:rPr>
        <w:t xml:space="preserve"> as part of PSBC’s validation plan.  We bought them at a good price.  Waste Not, Want Not!</w:t>
      </w:r>
    </w:p>
    <w:p w:rsidR="0007689B" w:rsidRPr="00D632A4" w:rsidRDefault="0007689B" w:rsidP="00D632A4">
      <w:pPr>
        <w:pStyle w:val="ListParagraph"/>
        <w:numPr>
          <w:ilvl w:val="0"/>
          <w:numId w:val="11"/>
        </w:numPr>
        <w:spacing w:before="120" w:after="120"/>
        <w:rPr>
          <w:rFonts w:ascii="Arial" w:hAnsi="Arial" w:cs="Arial"/>
          <w:sz w:val="22"/>
          <w:szCs w:val="22"/>
        </w:rPr>
      </w:pPr>
      <w:r w:rsidRPr="00D632A4">
        <w:rPr>
          <w:rFonts w:ascii="Arial" w:hAnsi="Arial" w:cs="Arial"/>
          <w:sz w:val="22"/>
          <w:szCs w:val="22"/>
        </w:rPr>
        <w:t>Ecodes for all 38 products made from these bags are being added to SQ by Scott.</w:t>
      </w:r>
    </w:p>
    <w:p w:rsidR="0007689B" w:rsidRPr="00D632A4" w:rsidRDefault="0007689B" w:rsidP="00D632A4">
      <w:pPr>
        <w:pStyle w:val="ListParagraph"/>
        <w:numPr>
          <w:ilvl w:val="0"/>
          <w:numId w:val="11"/>
        </w:numPr>
        <w:spacing w:before="120" w:after="120"/>
        <w:rPr>
          <w:rFonts w:ascii="Arial" w:hAnsi="Arial" w:cs="Arial"/>
          <w:sz w:val="22"/>
          <w:szCs w:val="22"/>
        </w:rPr>
      </w:pPr>
      <w:r w:rsidRPr="00D632A4">
        <w:rPr>
          <w:rFonts w:ascii="Arial" w:hAnsi="Arial" w:cs="Arial"/>
          <w:sz w:val="22"/>
          <w:szCs w:val="22"/>
        </w:rPr>
        <w:t>One concern is the change in access ports.   Brenda will post pictures in TSL so that if a nurse calls with a question, we have information to share with them.  Patrick Ramos is also distributing information to nursing staff to prepare them for the new bags.</w:t>
      </w:r>
    </w:p>
    <w:p w:rsidR="0007689B" w:rsidRDefault="0007689B" w:rsidP="0007689B">
      <w:pPr>
        <w:spacing w:before="120" w:after="120"/>
        <w:rPr>
          <w:rFonts w:ascii="Arial" w:hAnsi="Arial" w:cs="Arial"/>
          <w:sz w:val="22"/>
          <w:szCs w:val="22"/>
        </w:rPr>
      </w:pPr>
    </w:p>
    <w:p w:rsidR="0007689B" w:rsidRPr="00D632A4" w:rsidRDefault="0007689B" w:rsidP="0007689B">
      <w:pPr>
        <w:spacing w:before="120" w:after="120"/>
        <w:rPr>
          <w:rFonts w:ascii="Arial" w:hAnsi="Arial" w:cs="Arial"/>
          <w:b/>
          <w:sz w:val="22"/>
          <w:szCs w:val="22"/>
          <w:u w:val="single"/>
        </w:rPr>
      </w:pPr>
      <w:r w:rsidRPr="00D632A4">
        <w:rPr>
          <w:rFonts w:ascii="Arial" w:hAnsi="Arial" w:cs="Arial"/>
          <w:b/>
          <w:sz w:val="22"/>
          <w:szCs w:val="22"/>
          <w:u w:val="single"/>
        </w:rPr>
        <w:t>Blood Product Usage</w:t>
      </w:r>
    </w:p>
    <w:p w:rsidR="0007689B" w:rsidRPr="00D632A4" w:rsidRDefault="0007689B" w:rsidP="00D632A4">
      <w:pPr>
        <w:pStyle w:val="ListParagraph"/>
        <w:numPr>
          <w:ilvl w:val="0"/>
          <w:numId w:val="12"/>
        </w:numPr>
        <w:spacing w:before="120" w:after="120"/>
        <w:rPr>
          <w:rFonts w:ascii="Arial" w:hAnsi="Arial" w:cs="Arial"/>
          <w:sz w:val="22"/>
          <w:szCs w:val="22"/>
        </w:rPr>
      </w:pPr>
      <w:r w:rsidRPr="00D632A4">
        <w:rPr>
          <w:rFonts w:ascii="Arial" w:hAnsi="Arial" w:cs="Arial"/>
          <w:sz w:val="22"/>
          <w:szCs w:val="22"/>
        </w:rPr>
        <w:t>Actual figures were not available at the morning meeting but Brenda communicated that trauma usage was down.</w:t>
      </w:r>
    </w:p>
    <w:p w:rsidR="0007689B" w:rsidRPr="00D632A4" w:rsidRDefault="0007689B" w:rsidP="00D632A4">
      <w:pPr>
        <w:pStyle w:val="ListParagraph"/>
        <w:numPr>
          <w:ilvl w:val="0"/>
          <w:numId w:val="12"/>
        </w:numPr>
        <w:spacing w:before="120" w:after="120"/>
        <w:rPr>
          <w:rFonts w:ascii="Arial" w:hAnsi="Arial" w:cs="Arial"/>
          <w:sz w:val="22"/>
          <w:szCs w:val="22"/>
        </w:rPr>
      </w:pPr>
      <w:r w:rsidRPr="00D632A4">
        <w:rPr>
          <w:rFonts w:ascii="Arial" w:hAnsi="Arial" w:cs="Arial"/>
          <w:sz w:val="22"/>
          <w:szCs w:val="22"/>
        </w:rPr>
        <w:t>Plasma usage is now ½ again as much as RBC usage.  This is a reflection of the use of plasma to “get ahead” of coagulopathy in massively transfused patients.</w:t>
      </w:r>
    </w:p>
    <w:p w:rsidR="0007689B" w:rsidRPr="00D632A4" w:rsidRDefault="0007689B" w:rsidP="00D632A4">
      <w:pPr>
        <w:pStyle w:val="ListParagraph"/>
        <w:numPr>
          <w:ilvl w:val="0"/>
          <w:numId w:val="12"/>
        </w:numPr>
        <w:spacing w:before="120" w:after="120"/>
        <w:rPr>
          <w:rFonts w:ascii="Arial" w:hAnsi="Arial" w:cs="Arial"/>
          <w:sz w:val="22"/>
          <w:szCs w:val="22"/>
        </w:rPr>
      </w:pPr>
      <w:r w:rsidRPr="00D632A4">
        <w:rPr>
          <w:rFonts w:ascii="Arial" w:hAnsi="Arial" w:cs="Arial"/>
          <w:sz w:val="22"/>
          <w:szCs w:val="22"/>
        </w:rPr>
        <w:t>Platelet wastage is high.  Platelets are always hard to get a handle on as usage is variable.  The ARC platelets will continue to come.  Brenda’s attempts to get PSBC to take back short dated platelets have not been successful.</w:t>
      </w:r>
    </w:p>
    <w:p w:rsidR="000F0512" w:rsidRPr="00D632A4" w:rsidRDefault="000F0512" w:rsidP="00D632A4">
      <w:pPr>
        <w:pStyle w:val="ListParagraph"/>
        <w:numPr>
          <w:ilvl w:val="0"/>
          <w:numId w:val="12"/>
        </w:numPr>
        <w:spacing w:before="120" w:after="120"/>
        <w:rPr>
          <w:rFonts w:ascii="Arial" w:hAnsi="Arial" w:cs="Arial"/>
          <w:sz w:val="22"/>
          <w:szCs w:val="22"/>
        </w:rPr>
      </w:pPr>
      <w:r w:rsidRPr="00D632A4">
        <w:rPr>
          <w:rFonts w:ascii="Arial" w:hAnsi="Arial" w:cs="Arial"/>
          <w:sz w:val="22"/>
          <w:szCs w:val="22"/>
        </w:rPr>
        <w:t>QIM should be completed if TSL places an order that PSBC cannot fill.  Even if PSBC fills the order later, a QIM is needed to record the incident.  There are specific boxes to mark for delayed shipments, etc.</w:t>
      </w:r>
    </w:p>
    <w:p w:rsidR="000F0512" w:rsidRDefault="000F0512" w:rsidP="0007689B">
      <w:pPr>
        <w:spacing w:before="120" w:after="120"/>
        <w:rPr>
          <w:rFonts w:ascii="Arial" w:hAnsi="Arial" w:cs="Arial"/>
          <w:sz w:val="22"/>
          <w:szCs w:val="22"/>
        </w:rPr>
      </w:pPr>
    </w:p>
    <w:p w:rsidR="000F0512" w:rsidRDefault="000F0512" w:rsidP="0007689B">
      <w:pPr>
        <w:spacing w:before="120" w:after="120"/>
        <w:rPr>
          <w:rFonts w:ascii="Arial" w:hAnsi="Arial" w:cs="Arial"/>
          <w:sz w:val="22"/>
          <w:szCs w:val="22"/>
        </w:rPr>
      </w:pPr>
    </w:p>
    <w:p w:rsidR="000F0512" w:rsidRDefault="000F0512" w:rsidP="0007689B">
      <w:pPr>
        <w:spacing w:before="120" w:after="120"/>
        <w:rPr>
          <w:rFonts w:ascii="Arial" w:hAnsi="Arial" w:cs="Arial"/>
          <w:sz w:val="22"/>
          <w:szCs w:val="22"/>
        </w:rPr>
      </w:pPr>
    </w:p>
    <w:p w:rsidR="007A0F20" w:rsidRDefault="007A0F20" w:rsidP="0007689B">
      <w:pPr>
        <w:spacing w:before="120" w:after="120"/>
        <w:rPr>
          <w:rFonts w:ascii="Arial" w:hAnsi="Arial" w:cs="Arial"/>
          <w:sz w:val="22"/>
          <w:szCs w:val="22"/>
        </w:rPr>
      </w:pPr>
      <w:bookmarkStart w:id="0" w:name="_GoBack"/>
      <w:bookmarkEnd w:id="0"/>
    </w:p>
    <w:p w:rsidR="00D632A4" w:rsidRDefault="00D632A4" w:rsidP="0007689B">
      <w:pPr>
        <w:spacing w:before="120" w:after="120"/>
        <w:rPr>
          <w:rFonts w:ascii="Arial" w:hAnsi="Arial" w:cs="Arial"/>
          <w:sz w:val="22"/>
          <w:szCs w:val="22"/>
        </w:rPr>
      </w:pPr>
    </w:p>
    <w:p w:rsidR="000F0512" w:rsidRPr="00D632A4" w:rsidRDefault="000F0512" w:rsidP="0007689B">
      <w:pPr>
        <w:spacing w:before="120" w:after="120"/>
        <w:rPr>
          <w:rFonts w:ascii="Arial" w:hAnsi="Arial" w:cs="Arial"/>
          <w:b/>
          <w:sz w:val="22"/>
          <w:szCs w:val="22"/>
          <w:u w:val="single"/>
        </w:rPr>
      </w:pPr>
      <w:r w:rsidRPr="00D632A4">
        <w:rPr>
          <w:rFonts w:ascii="Arial" w:hAnsi="Arial" w:cs="Arial"/>
          <w:b/>
          <w:sz w:val="22"/>
          <w:szCs w:val="22"/>
          <w:u w:val="single"/>
        </w:rPr>
        <w:t xml:space="preserve">AirLift NW </w:t>
      </w:r>
    </w:p>
    <w:p w:rsidR="000F0512" w:rsidRPr="00D632A4" w:rsidRDefault="000F0512" w:rsidP="00D632A4">
      <w:pPr>
        <w:pStyle w:val="ListParagraph"/>
        <w:numPr>
          <w:ilvl w:val="0"/>
          <w:numId w:val="13"/>
        </w:numPr>
        <w:spacing w:before="120" w:after="120"/>
        <w:rPr>
          <w:rFonts w:ascii="Arial" w:hAnsi="Arial" w:cs="Arial"/>
          <w:sz w:val="22"/>
          <w:szCs w:val="22"/>
        </w:rPr>
      </w:pPr>
      <w:r w:rsidRPr="00D632A4">
        <w:rPr>
          <w:rFonts w:ascii="Arial" w:hAnsi="Arial" w:cs="Arial"/>
          <w:sz w:val="22"/>
          <w:szCs w:val="22"/>
        </w:rPr>
        <w:t>NIH is starting a study with money left over from the PROPPR Study to look at providing RBCs and liquid plasma for helicopter transportation.</w:t>
      </w:r>
    </w:p>
    <w:p w:rsidR="000F0512" w:rsidRPr="00D632A4" w:rsidRDefault="007A0F20" w:rsidP="00D632A4">
      <w:pPr>
        <w:pStyle w:val="ListParagraph"/>
        <w:numPr>
          <w:ilvl w:val="0"/>
          <w:numId w:val="13"/>
        </w:numPr>
        <w:spacing w:before="120" w:after="120"/>
        <w:rPr>
          <w:rFonts w:ascii="Arial" w:hAnsi="Arial" w:cs="Arial"/>
          <w:sz w:val="22"/>
          <w:szCs w:val="22"/>
        </w:rPr>
      </w:pPr>
      <w:r>
        <w:rPr>
          <w:rFonts w:ascii="Arial" w:hAnsi="Arial" w:cs="Arial"/>
          <w:sz w:val="22"/>
          <w:szCs w:val="22"/>
        </w:rPr>
        <w:t>This is a multi</w:t>
      </w:r>
      <w:r w:rsidR="000F0512" w:rsidRPr="00D632A4">
        <w:rPr>
          <w:rFonts w:ascii="Arial" w:hAnsi="Arial" w:cs="Arial"/>
          <w:sz w:val="22"/>
          <w:szCs w:val="22"/>
        </w:rPr>
        <w:t>center study of 5 trauma centers.</w:t>
      </w:r>
    </w:p>
    <w:p w:rsidR="000F0512" w:rsidRPr="00D632A4" w:rsidRDefault="000F0512" w:rsidP="00D632A4">
      <w:pPr>
        <w:pStyle w:val="ListParagraph"/>
        <w:numPr>
          <w:ilvl w:val="0"/>
          <w:numId w:val="13"/>
        </w:numPr>
        <w:spacing w:before="120" w:after="120"/>
        <w:rPr>
          <w:rFonts w:ascii="Arial" w:hAnsi="Arial" w:cs="Arial"/>
          <w:sz w:val="22"/>
          <w:szCs w:val="22"/>
        </w:rPr>
      </w:pPr>
      <w:r w:rsidRPr="00D632A4">
        <w:rPr>
          <w:rFonts w:ascii="Arial" w:hAnsi="Arial" w:cs="Arial"/>
          <w:sz w:val="22"/>
          <w:szCs w:val="22"/>
        </w:rPr>
        <w:t>2 RBCs and 2 Liquid Plasma will be stored in a container with a data logger.  The container will be kept in the refrigerator at Boeing Field.  Every 7 days the container will be swapped out.  The data logger provides us with a record of temperature for the product.</w:t>
      </w:r>
    </w:p>
    <w:p w:rsidR="000F0512" w:rsidRPr="00D632A4" w:rsidRDefault="000F0512" w:rsidP="00D632A4">
      <w:pPr>
        <w:pStyle w:val="ListParagraph"/>
        <w:numPr>
          <w:ilvl w:val="0"/>
          <w:numId w:val="13"/>
        </w:numPr>
        <w:spacing w:before="120" w:after="120"/>
        <w:rPr>
          <w:rFonts w:ascii="Arial" w:hAnsi="Arial" w:cs="Arial"/>
          <w:sz w:val="22"/>
          <w:szCs w:val="22"/>
        </w:rPr>
      </w:pPr>
      <w:r w:rsidRPr="00D632A4">
        <w:rPr>
          <w:rFonts w:ascii="Arial" w:hAnsi="Arial" w:cs="Arial"/>
          <w:sz w:val="22"/>
          <w:szCs w:val="22"/>
        </w:rPr>
        <w:t>Never heard of Liquid Plasma?  It is a new product for PSBC to make.  It is NOT frozen plasma that has been thawed.  It is plasma from a Whole Blood collection that has never been frozen.  Storage requirements are the same as RBCs.  The expiration is 26 days (FDA 21 CFR 610.53(c).  Once returned to TSL with acceptable storage, it can be used for other patients.</w:t>
      </w:r>
    </w:p>
    <w:p w:rsidR="000F0512" w:rsidRDefault="000F0512" w:rsidP="0007689B">
      <w:pPr>
        <w:spacing w:before="120" w:after="120"/>
        <w:rPr>
          <w:rFonts w:ascii="Arial" w:hAnsi="Arial" w:cs="Arial"/>
          <w:sz w:val="22"/>
          <w:szCs w:val="22"/>
        </w:rPr>
      </w:pPr>
    </w:p>
    <w:p w:rsidR="000F0512" w:rsidRPr="00D632A4" w:rsidRDefault="000F0512" w:rsidP="0007689B">
      <w:pPr>
        <w:spacing w:before="120" w:after="120"/>
        <w:rPr>
          <w:rFonts w:ascii="Arial" w:hAnsi="Arial" w:cs="Arial"/>
          <w:b/>
          <w:sz w:val="22"/>
          <w:szCs w:val="22"/>
          <w:u w:val="single"/>
        </w:rPr>
      </w:pPr>
      <w:r w:rsidRPr="00D632A4">
        <w:rPr>
          <w:rFonts w:ascii="Arial" w:hAnsi="Arial" w:cs="Arial"/>
          <w:b/>
          <w:sz w:val="22"/>
          <w:szCs w:val="22"/>
          <w:u w:val="single"/>
        </w:rPr>
        <w:t>Service Culture Guidelines</w:t>
      </w:r>
    </w:p>
    <w:p w:rsidR="000F0512" w:rsidRPr="00D632A4" w:rsidRDefault="000F0512" w:rsidP="00D632A4">
      <w:pPr>
        <w:pStyle w:val="ListParagraph"/>
        <w:numPr>
          <w:ilvl w:val="0"/>
          <w:numId w:val="14"/>
        </w:numPr>
        <w:spacing w:before="120" w:after="120"/>
        <w:rPr>
          <w:rFonts w:ascii="Arial" w:hAnsi="Arial" w:cs="Arial"/>
          <w:sz w:val="22"/>
          <w:szCs w:val="22"/>
        </w:rPr>
      </w:pPr>
      <w:r w:rsidRPr="00D632A4">
        <w:rPr>
          <w:rFonts w:ascii="Arial" w:hAnsi="Arial" w:cs="Arial"/>
          <w:sz w:val="22"/>
          <w:szCs w:val="22"/>
        </w:rPr>
        <w:t>We review</w:t>
      </w:r>
      <w:r w:rsidR="00B2366C" w:rsidRPr="00D632A4">
        <w:rPr>
          <w:rFonts w:ascii="Arial" w:hAnsi="Arial" w:cs="Arial"/>
          <w:sz w:val="22"/>
          <w:szCs w:val="22"/>
        </w:rPr>
        <w:t>ed</w:t>
      </w:r>
      <w:r w:rsidRPr="00D632A4">
        <w:rPr>
          <w:rFonts w:ascii="Arial" w:hAnsi="Arial" w:cs="Arial"/>
          <w:sz w:val="22"/>
          <w:szCs w:val="22"/>
        </w:rPr>
        <w:t xml:space="preserve"> the </w:t>
      </w:r>
      <w:r w:rsidR="00B2366C" w:rsidRPr="00D632A4">
        <w:rPr>
          <w:rFonts w:ascii="Arial" w:hAnsi="Arial" w:cs="Arial"/>
          <w:sz w:val="22"/>
          <w:szCs w:val="22"/>
        </w:rPr>
        <w:t xml:space="preserve">April </w:t>
      </w:r>
      <w:r w:rsidRPr="00D632A4">
        <w:rPr>
          <w:rFonts w:ascii="Arial" w:hAnsi="Arial" w:cs="Arial"/>
          <w:sz w:val="22"/>
          <w:szCs w:val="22"/>
        </w:rPr>
        <w:t>service culture guidelines of Accountability.</w:t>
      </w:r>
    </w:p>
    <w:p w:rsidR="00B2366C" w:rsidRPr="00D632A4" w:rsidRDefault="00B2366C" w:rsidP="00D632A4">
      <w:pPr>
        <w:pStyle w:val="ListParagraph"/>
        <w:numPr>
          <w:ilvl w:val="0"/>
          <w:numId w:val="14"/>
        </w:numPr>
        <w:spacing w:before="120" w:after="120"/>
        <w:rPr>
          <w:rFonts w:ascii="Arial" w:hAnsi="Arial" w:cs="Arial"/>
          <w:sz w:val="22"/>
          <w:szCs w:val="22"/>
        </w:rPr>
      </w:pPr>
      <w:r w:rsidRPr="00D632A4">
        <w:rPr>
          <w:rFonts w:ascii="Arial" w:hAnsi="Arial" w:cs="Arial"/>
          <w:sz w:val="22"/>
          <w:szCs w:val="22"/>
        </w:rPr>
        <w:t xml:space="preserve">Offer assistance to people who are lost or trying to find their way by </w:t>
      </w:r>
      <w:r w:rsidR="007A0F20" w:rsidRPr="00D632A4">
        <w:rPr>
          <w:rFonts w:ascii="Arial" w:hAnsi="Arial" w:cs="Arial"/>
          <w:sz w:val="22"/>
          <w:szCs w:val="22"/>
        </w:rPr>
        <w:t>escorting</w:t>
      </w:r>
      <w:r w:rsidRPr="00D632A4">
        <w:rPr>
          <w:rFonts w:ascii="Arial" w:hAnsi="Arial" w:cs="Arial"/>
          <w:sz w:val="22"/>
          <w:szCs w:val="22"/>
        </w:rPr>
        <w:t xml:space="preserve"> them to their destination or taking them to someone who can help </w:t>
      </w:r>
      <w:r w:rsidR="007A0F20" w:rsidRPr="00D632A4">
        <w:rPr>
          <w:rFonts w:ascii="Arial" w:hAnsi="Arial" w:cs="Arial"/>
          <w:sz w:val="22"/>
          <w:szCs w:val="22"/>
        </w:rPr>
        <w:t>them</w:t>
      </w:r>
      <w:r w:rsidRPr="00D632A4">
        <w:rPr>
          <w:rFonts w:ascii="Arial" w:hAnsi="Arial" w:cs="Arial"/>
          <w:sz w:val="22"/>
          <w:szCs w:val="22"/>
        </w:rPr>
        <w:t>.</w:t>
      </w:r>
    </w:p>
    <w:p w:rsidR="00B2366C" w:rsidRPr="00D632A4" w:rsidRDefault="00B2366C" w:rsidP="00D632A4">
      <w:pPr>
        <w:pStyle w:val="ListParagraph"/>
        <w:numPr>
          <w:ilvl w:val="0"/>
          <w:numId w:val="14"/>
        </w:numPr>
        <w:spacing w:before="120" w:after="120"/>
        <w:rPr>
          <w:rFonts w:ascii="Arial" w:hAnsi="Arial" w:cs="Arial"/>
          <w:sz w:val="22"/>
          <w:szCs w:val="22"/>
        </w:rPr>
      </w:pPr>
      <w:r w:rsidRPr="00D632A4">
        <w:rPr>
          <w:rFonts w:ascii="Arial" w:hAnsi="Arial" w:cs="Arial"/>
          <w:sz w:val="22"/>
          <w:szCs w:val="22"/>
        </w:rPr>
        <w:t>Help those in need until their issues are resolved or another co-worker has assumed responsibility.</w:t>
      </w:r>
    </w:p>
    <w:p w:rsidR="00B2366C" w:rsidRPr="00D632A4" w:rsidRDefault="00B2366C" w:rsidP="00D632A4">
      <w:pPr>
        <w:pStyle w:val="ListParagraph"/>
        <w:numPr>
          <w:ilvl w:val="0"/>
          <w:numId w:val="14"/>
        </w:numPr>
        <w:spacing w:before="120" w:after="120"/>
        <w:rPr>
          <w:rFonts w:ascii="Arial" w:hAnsi="Arial" w:cs="Arial"/>
          <w:sz w:val="22"/>
          <w:szCs w:val="22"/>
        </w:rPr>
      </w:pPr>
      <w:r w:rsidRPr="00D632A4">
        <w:rPr>
          <w:rFonts w:ascii="Arial" w:hAnsi="Arial" w:cs="Arial"/>
          <w:sz w:val="22"/>
          <w:szCs w:val="22"/>
        </w:rPr>
        <w:t>Be dependable and timely.</w:t>
      </w:r>
    </w:p>
    <w:p w:rsidR="00B2366C" w:rsidRPr="00D632A4" w:rsidRDefault="00B2366C" w:rsidP="00D632A4">
      <w:pPr>
        <w:pStyle w:val="ListParagraph"/>
        <w:numPr>
          <w:ilvl w:val="0"/>
          <w:numId w:val="14"/>
        </w:numPr>
        <w:spacing w:before="120" w:after="120"/>
        <w:rPr>
          <w:rFonts w:ascii="Arial" w:hAnsi="Arial" w:cs="Arial"/>
          <w:sz w:val="22"/>
          <w:szCs w:val="22"/>
        </w:rPr>
      </w:pPr>
      <w:r w:rsidRPr="00D632A4">
        <w:rPr>
          <w:rFonts w:ascii="Arial" w:hAnsi="Arial" w:cs="Arial"/>
          <w:sz w:val="22"/>
          <w:szCs w:val="22"/>
        </w:rPr>
        <w:t>Take personal responsibility for keeping the work environment clean and safe by cleaning up litter and spills, or promptly contacting the appropriate resource.</w:t>
      </w:r>
    </w:p>
    <w:p w:rsidR="00B2366C" w:rsidRPr="00D632A4" w:rsidRDefault="00B2366C" w:rsidP="00D632A4">
      <w:pPr>
        <w:pStyle w:val="ListParagraph"/>
        <w:numPr>
          <w:ilvl w:val="0"/>
          <w:numId w:val="14"/>
        </w:numPr>
        <w:spacing w:before="120" w:after="120"/>
        <w:rPr>
          <w:rFonts w:ascii="Arial" w:hAnsi="Arial" w:cs="Arial"/>
          <w:sz w:val="22"/>
          <w:szCs w:val="22"/>
        </w:rPr>
      </w:pPr>
      <w:r w:rsidRPr="00D632A4">
        <w:rPr>
          <w:rFonts w:ascii="Arial" w:hAnsi="Arial" w:cs="Arial"/>
          <w:sz w:val="22"/>
          <w:szCs w:val="22"/>
        </w:rPr>
        <w:t>Practice consistent hand hygiene to prevent the spread of infection.</w:t>
      </w:r>
    </w:p>
    <w:p w:rsidR="00B2366C" w:rsidRDefault="00B2366C" w:rsidP="0007689B">
      <w:pPr>
        <w:spacing w:before="120" w:after="120"/>
        <w:rPr>
          <w:rFonts w:ascii="Arial" w:hAnsi="Arial" w:cs="Arial"/>
          <w:sz w:val="22"/>
          <w:szCs w:val="22"/>
        </w:rPr>
      </w:pPr>
    </w:p>
    <w:p w:rsidR="00B2366C" w:rsidRPr="00D632A4" w:rsidRDefault="00B2366C" w:rsidP="0007689B">
      <w:pPr>
        <w:spacing w:before="120" w:after="120"/>
        <w:rPr>
          <w:rFonts w:ascii="Arial" w:hAnsi="Arial" w:cs="Arial"/>
          <w:b/>
          <w:sz w:val="22"/>
          <w:szCs w:val="22"/>
          <w:u w:val="single"/>
        </w:rPr>
      </w:pPr>
      <w:r w:rsidRPr="00D632A4">
        <w:rPr>
          <w:rFonts w:ascii="Arial" w:hAnsi="Arial" w:cs="Arial"/>
          <w:b/>
          <w:sz w:val="22"/>
          <w:szCs w:val="22"/>
          <w:u w:val="single"/>
        </w:rPr>
        <w:t>Infection Control</w:t>
      </w:r>
    </w:p>
    <w:p w:rsidR="00B2366C" w:rsidRPr="00D632A4" w:rsidRDefault="00B2366C" w:rsidP="00D632A4">
      <w:pPr>
        <w:pStyle w:val="ListParagraph"/>
        <w:numPr>
          <w:ilvl w:val="0"/>
          <w:numId w:val="15"/>
        </w:numPr>
        <w:spacing w:before="120" w:after="120"/>
        <w:rPr>
          <w:rFonts w:ascii="Arial" w:hAnsi="Arial" w:cs="Arial"/>
          <w:sz w:val="22"/>
          <w:szCs w:val="22"/>
        </w:rPr>
      </w:pPr>
      <w:r w:rsidRPr="00D632A4">
        <w:rPr>
          <w:rFonts w:ascii="Arial" w:hAnsi="Arial" w:cs="Arial"/>
          <w:sz w:val="22"/>
          <w:szCs w:val="22"/>
        </w:rPr>
        <w:t xml:space="preserve">EOC inspectors asked for our cleaning log for the portables.  They were satisfied with the log, presence of cleaner and towels near the portables, and our assurance that staff understood the infection spreading </w:t>
      </w:r>
      <w:r w:rsidR="007A0F20" w:rsidRPr="00D632A4">
        <w:rPr>
          <w:rFonts w:ascii="Arial" w:hAnsi="Arial" w:cs="Arial"/>
          <w:sz w:val="22"/>
          <w:szCs w:val="22"/>
        </w:rPr>
        <w:t>implications</w:t>
      </w:r>
      <w:r w:rsidRPr="00D632A4">
        <w:rPr>
          <w:rFonts w:ascii="Arial" w:hAnsi="Arial" w:cs="Arial"/>
          <w:sz w:val="22"/>
          <w:szCs w:val="22"/>
        </w:rPr>
        <w:t xml:space="preserve"> of moving the portables from one clinical care area to another.</w:t>
      </w:r>
    </w:p>
    <w:p w:rsidR="00B2366C" w:rsidRDefault="00B2366C" w:rsidP="0007689B">
      <w:pPr>
        <w:spacing w:before="120" w:after="120"/>
        <w:rPr>
          <w:rFonts w:ascii="Arial" w:hAnsi="Arial" w:cs="Arial"/>
          <w:sz w:val="22"/>
          <w:szCs w:val="22"/>
        </w:rPr>
      </w:pPr>
    </w:p>
    <w:p w:rsidR="00B2366C" w:rsidRPr="00D632A4" w:rsidRDefault="00B2366C" w:rsidP="0007689B">
      <w:pPr>
        <w:spacing w:before="120" w:after="120"/>
        <w:rPr>
          <w:rFonts w:ascii="Arial" w:hAnsi="Arial" w:cs="Arial"/>
          <w:b/>
          <w:sz w:val="22"/>
          <w:szCs w:val="22"/>
          <w:u w:val="single"/>
        </w:rPr>
      </w:pPr>
      <w:r w:rsidRPr="00D632A4">
        <w:rPr>
          <w:rFonts w:ascii="Arial" w:hAnsi="Arial" w:cs="Arial"/>
          <w:b/>
          <w:sz w:val="22"/>
          <w:szCs w:val="22"/>
          <w:u w:val="single"/>
        </w:rPr>
        <w:t>Portables</w:t>
      </w:r>
    </w:p>
    <w:p w:rsidR="00B2366C" w:rsidRPr="00D632A4" w:rsidRDefault="00B2366C" w:rsidP="00D632A4">
      <w:pPr>
        <w:pStyle w:val="ListParagraph"/>
        <w:numPr>
          <w:ilvl w:val="0"/>
          <w:numId w:val="15"/>
        </w:numPr>
        <w:spacing w:before="120" w:after="120"/>
        <w:rPr>
          <w:rFonts w:ascii="Arial" w:hAnsi="Arial" w:cs="Arial"/>
          <w:sz w:val="22"/>
          <w:szCs w:val="22"/>
        </w:rPr>
      </w:pPr>
      <w:r w:rsidRPr="00D632A4">
        <w:rPr>
          <w:rFonts w:ascii="Arial" w:hAnsi="Arial" w:cs="Arial"/>
          <w:sz w:val="22"/>
          <w:szCs w:val="22"/>
        </w:rPr>
        <w:t>Portables will be going away.  E.D. is preparing a spot for a blood storage refrigerator in order to keep RBCs and Plasma in the E.D.  There will be some type of notification in TSL when the door is opened.  Purchase of a platelet storage chamber is undecided.</w:t>
      </w:r>
    </w:p>
    <w:p w:rsidR="00B2366C" w:rsidRPr="00D632A4" w:rsidRDefault="00B2366C" w:rsidP="00D632A4">
      <w:pPr>
        <w:pStyle w:val="ListParagraph"/>
        <w:numPr>
          <w:ilvl w:val="0"/>
          <w:numId w:val="15"/>
        </w:numPr>
        <w:spacing w:before="120" w:after="120"/>
        <w:rPr>
          <w:rFonts w:ascii="Arial" w:hAnsi="Arial" w:cs="Arial"/>
          <w:sz w:val="22"/>
          <w:szCs w:val="22"/>
        </w:rPr>
      </w:pPr>
      <w:r w:rsidRPr="00D632A4">
        <w:rPr>
          <w:rFonts w:ascii="Arial" w:hAnsi="Arial" w:cs="Arial"/>
          <w:sz w:val="22"/>
          <w:szCs w:val="22"/>
        </w:rPr>
        <w:t>Why?  Portables are old and need to be replaced.  Repairs are pricey.  And they post an infection control issue.  Employee Health is also concerned about injury pushing these heavy units.</w:t>
      </w:r>
    </w:p>
    <w:p w:rsidR="00B2366C" w:rsidRPr="00D632A4" w:rsidRDefault="00B2366C" w:rsidP="00D632A4">
      <w:pPr>
        <w:pStyle w:val="ListParagraph"/>
        <w:numPr>
          <w:ilvl w:val="0"/>
          <w:numId w:val="15"/>
        </w:numPr>
        <w:spacing w:before="120" w:after="120"/>
        <w:rPr>
          <w:rFonts w:ascii="Arial" w:hAnsi="Arial" w:cs="Arial"/>
          <w:sz w:val="22"/>
          <w:szCs w:val="22"/>
        </w:rPr>
      </w:pPr>
      <w:r w:rsidRPr="00D632A4">
        <w:rPr>
          <w:rFonts w:ascii="Arial" w:hAnsi="Arial" w:cs="Arial"/>
          <w:sz w:val="22"/>
          <w:szCs w:val="22"/>
        </w:rPr>
        <w:t>Replacement for MTP response outside E.D.?  Coolers will be used.  They can be validated for extended storage.  They can also be thoroughly disinfected.</w:t>
      </w:r>
    </w:p>
    <w:p w:rsidR="000F0512" w:rsidRDefault="000F0512" w:rsidP="0007689B">
      <w:pPr>
        <w:spacing w:before="120" w:after="120"/>
        <w:rPr>
          <w:rFonts w:ascii="Arial" w:hAnsi="Arial" w:cs="Arial"/>
          <w:sz w:val="22"/>
          <w:szCs w:val="22"/>
        </w:rPr>
      </w:pPr>
    </w:p>
    <w:p w:rsidR="000F0512" w:rsidRPr="00D632A4" w:rsidRDefault="00B2366C" w:rsidP="0007689B">
      <w:pPr>
        <w:spacing w:before="120" w:after="120"/>
        <w:rPr>
          <w:rFonts w:ascii="Arial" w:hAnsi="Arial" w:cs="Arial"/>
          <w:b/>
          <w:sz w:val="22"/>
          <w:szCs w:val="22"/>
          <w:u w:val="single"/>
        </w:rPr>
      </w:pPr>
      <w:r w:rsidRPr="00D632A4">
        <w:rPr>
          <w:rFonts w:ascii="Arial" w:hAnsi="Arial" w:cs="Arial"/>
          <w:b/>
          <w:sz w:val="22"/>
          <w:szCs w:val="22"/>
          <w:u w:val="single"/>
        </w:rPr>
        <w:t>Technical Meetings</w:t>
      </w:r>
    </w:p>
    <w:p w:rsidR="00B2366C" w:rsidRPr="00D632A4" w:rsidRDefault="00B2366C" w:rsidP="00D632A4">
      <w:pPr>
        <w:pStyle w:val="ListParagraph"/>
        <w:numPr>
          <w:ilvl w:val="0"/>
          <w:numId w:val="16"/>
        </w:numPr>
        <w:spacing w:before="120" w:after="120"/>
        <w:rPr>
          <w:rFonts w:ascii="Arial" w:hAnsi="Arial" w:cs="Arial"/>
          <w:sz w:val="22"/>
          <w:szCs w:val="22"/>
        </w:rPr>
      </w:pPr>
      <w:r w:rsidRPr="00D632A4">
        <w:rPr>
          <w:rFonts w:ascii="Arial" w:hAnsi="Arial" w:cs="Arial"/>
          <w:sz w:val="22"/>
          <w:szCs w:val="22"/>
        </w:rPr>
        <w:t xml:space="preserve">There will be a CLT Technical Meeting in May.  Topics include SCCA flag and Plasma Thawing.  </w:t>
      </w:r>
    </w:p>
    <w:p w:rsidR="00B2366C" w:rsidRPr="00D632A4" w:rsidRDefault="00B2366C" w:rsidP="00D632A4">
      <w:pPr>
        <w:pStyle w:val="ListParagraph"/>
        <w:numPr>
          <w:ilvl w:val="0"/>
          <w:numId w:val="16"/>
        </w:numPr>
        <w:spacing w:before="120" w:after="120"/>
        <w:rPr>
          <w:rFonts w:ascii="Arial" w:hAnsi="Arial" w:cs="Arial"/>
          <w:sz w:val="22"/>
          <w:szCs w:val="22"/>
        </w:rPr>
      </w:pPr>
      <w:r w:rsidRPr="00D632A4">
        <w:rPr>
          <w:rFonts w:ascii="Arial" w:hAnsi="Arial" w:cs="Arial"/>
          <w:sz w:val="22"/>
          <w:szCs w:val="22"/>
        </w:rPr>
        <w:t>If you have additional topics, please pass them on to a CT Lead or Brenda.</w:t>
      </w:r>
    </w:p>
    <w:p w:rsidR="00B2366C" w:rsidRDefault="00B2366C" w:rsidP="0007689B">
      <w:pPr>
        <w:spacing w:before="120" w:after="120"/>
        <w:rPr>
          <w:rFonts w:ascii="Arial" w:hAnsi="Arial" w:cs="Arial"/>
          <w:sz w:val="22"/>
          <w:szCs w:val="22"/>
        </w:rPr>
      </w:pPr>
    </w:p>
    <w:p w:rsidR="00D632A4" w:rsidRDefault="00D632A4" w:rsidP="0007689B">
      <w:pPr>
        <w:spacing w:before="120" w:after="120"/>
        <w:rPr>
          <w:rFonts w:ascii="Arial" w:hAnsi="Arial" w:cs="Arial"/>
          <w:sz w:val="22"/>
          <w:szCs w:val="22"/>
        </w:rPr>
      </w:pPr>
    </w:p>
    <w:p w:rsidR="00D632A4" w:rsidRDefault="00D632A4" w:rsidP="0007689B">
      <w:pPr>
        <w:spacing w:before="120" w:after="120"/>
        <w:rPr>
          <w:rFonts w:ascii="Arial" w:hAnsi="Arial" w:cs="Arial"/>
          <w:sz w:val="22"/>
          <w:szCs w:val="22"/>
        </w:rPr>
      </w:pPr>
    </w:p>
    <w:p w:rsidR="00B2366C" w:rsidRPr="00D632A4" w:rsidRDefault="00B2366C" w:rsidP="0007689B">
      <w:pPr>
        <w:spacing w:before="120" w:after="120"/>
        <w:rPr>
          <w:rFonts w:ascii="Arial" w:hAnsi="Arial" w:cs="Arial"/>
          <w:b/>
          <w:sz w:val="22"/>
          <w:szCs w:val="22"/>
          <w:u w:val="single"/>
        </w:rPr>
      </w:pPr>
      <w:r w:rsidRPr="00D632A4">
        <w:rPr>
          <w:rFonts w:ascii="Arial" w:hAnsi="Arial" w:cs="Arial"/>
          <w:b/>
          <w:sz w:val="22"/>
          <w:szCs w:val="22"/>
          <w:u w:val="single"/>
        </w:rPr>
        <w:t>Portable Refrigerator Logs</w:t>
      </w:r>
    </w:p>
    <w:p w:rsidR="00B2366C" w:rsidRPr="00D632A4" w:rsidRDefault="00B2366C" w:rsidP="00D632A4">
      <w:pPr>
        <w:pStyle w:val="ListParagraph"/>
        <w:numPr>
          <w:ilvl w:val="0"/>
          <w:numId w:val="17"/>
        </w:numPr>
        <w:spacing w:before="120" w:after="120"/>
        <w:rPr>
          <w:rFonts w:ascii="Arial" w:hAnsi="Arial" w:cs="Arial"/>
          <w:sz w:val="22"/>
          <w:szCs w:val="22"/>
        </w:rPr>
      </w:pPr>
      <w:r w:rsidRPr="00D632A4">
        <w:rPr>
          <w:rFonts w:ascii="Arial" w:hAnsi="Arial" w:cs="Arial"/>
          <w:sz w:val="22"/>
          <w:szCs w:val="22"/>
        </w:rPr>
        <w:t>We are going to have to live with the fact that our 2,200 nurses plus additional personnel are not completing the forms as we would wish them to do.  Patrick is working on it but it is a slow go.</w:t>
      </w:r>
    </w:p>
    <w:p w:rsidR="00B2366C" w:rsidRDefault="00B2366C" w:rsidP="0007689B">
      <w:pPr>
        <w:spacing w:before="120" w:after="120"/>
        <w:rPr>
          <w:rFonts w:ascii="Arial" w:hAnsi="Arial" w:cs="Arial"/>
          <w:sz w:val="22"/>
          <w:szCs w:val="22"/>
        </w:rPr>
      </w:pPr>
    </w:p>
    <w:p w:rsidR="00B2366C" w:rsidRPr="007A0F20" w:rsidRDefault="00B2366C" w:rsidP="0007689B">
      <w:pPr>
        <w:spacing w:before="120" w:after="120"/>
        <w:rPr>
          <w:rFonts w:ascii="Arial" w:hAnsi="Arial" w:cs="Arial"/>
          <w:b/>
          <w:sz w:val="22"/>
          <w:szCs w:val="22"/>
          <w:u w:val="single"/>
        </w:rPr>
      </w:pPr>
      <w:r w:rsidRPr="007A0F20">
        <w:rPr>
          <w:rFonts w:ascii="Arial" w:hAnsi="Arial" w:cs="Arial"/>
          <w:b/>
          <w:sz w:val="22"/>
          <w:szCs w:val="22"/>
          <w:u w:val="single"/>
        </w:rPr>
        <w:t>Infinity Study</w:t>
      </w:r>
    </w:p>
    <w:p w:rsidR="00B2366C" w:rsidRPr="007A0F20" w:rsidRDefault="00B2366C" w:rsidP="007A0F20">
      <w:pPr>
        <w:pStyle w:val="ListParagraph"/>
        <w:numPr>
          <w:ilvl w:val="0"/>
          <w:numId w:val="17"/>
        </w:numPr>
        <w:spacing w:before="120" w:after="120"/>
        <w:rPr>
          <w:rFonts w:ascii="Arial" w:hAnsi="Arial" w:cs="Arial"/>
          <w:sz w:val="22"/>
          <w:szCs w:val="22"/>
        </w:rPr>
      </w:pPr>
      <w:r w:rsidRPr="007A0F20">
        <w:rPr>
          <w:rFonts w:ascii="Arial" w:hAnsi="Arial" w:cs="Arial"/>
          <w:sz w:val="22"/>
          <w:szCs w:val="22"/>
        </w:rPr>
        <w:t>Still encountering instrument problems.</w:t>
      </w:r>
    </w:p>
    <w:p w:rsidR="00B2366C" w:rsidRDefault="00B2366C" w:rsidP="0007689B">
      <w:pPr>
        <w:spacing w:before="120" w:after="120"/>
        <w:rPr>
          <w:rFonts w:ascii="Arial" w:hAnsi="Arial" w:cs="Arial"/>
          <w:sz w:val="22"/>
          <w:szCs w:val="22"/>
        </w:rPr>
      </w:pPr>
    </w:p>
    <w:p w:rsidR="00B2366C" w:rsidRPr="007A0F20" w:rsidRDefault="00B2366C" w:rsidP="0007689B">
      <w:pPr>
        <w:spacing w:before="120" w:after="120"/>
        <w:rPr>
          <w:rFonts w:ascii="Arial" w:hAnsi="Arial" w:cs="Arial"/>
          <w:b/>
          <w:sz w:val="22"/>
          <w:szCs w:val="22"/>
          <w:u w:val="single"/>
        </w:rPr>
      </w:pPr>
      <w:r w:rsidRPr="007A0F20">
        <w:rPr>
          <w:rFonts w:ascii="Arial" w:hAnsi="Arial" w:cs="Arial"/>
          <w:b/>
          <w:sz w:val="22"/>
          <w:szCs w:val="22"/>
          <w:u w:val="single"/>
        </w:rPr>
        <w:t>Lab Week</w:t>
      </w:r>
    </w:p>
    <w:p w:rsidR="00B2366C" w:rsidRPr="007A0F20" w:rsidRDefault="00B2366C" w:rsidP="007A0F20">
      <w:pPr>
        <w:pStyle w:val="ListParagraph"/>
        <w:numPr>
          <w:ilvl w:val="0"/>
          <w:numId w:val="17"/>
        </w:numPr>
        <w:spacing w:before="120" w:after="120"/>
        <w:rPr>
          <w:rFonts w:ascii="Arial" w:hAnsi="Arial" w:cs="Arial"/>
          <w:sz w:val="22"/>
          <w:szCs w:val="22"/>
        </w:rPr>
      </w:pPr>
      <w:r w:rsidRPr="007A0F20">
        <w:rPr>
          <w:rFonts w:ascii="Arial" w:hAnsi="Arial" w:cs="Arial"/>
          <w:sz w:val="22"/>
          <w:szCs w:val="22"/>
        </w:rPr>
        <w:t>Brunch/Dinner on Thursday.</w:t>
      </w:r>
    </w:p>
    <w:p w:rsidR="00B2366C" w:rsidRPr="007A0F20" w:rsidRDefault="00B2366C" w:rsidP="007A0F20">
      <w:pPr>
        <w:pStyle w:val="ListParagraph"/>
        <w:numPr>
          <w:ilvl w:val="0"/>
          <w:numId w:val="17"/>
        </w:numPr>
        <w:spacing w:before="120" w:after="120"/>
        <w:rPr>
          <w:rFonts w:ascii="Arial" w:hAnsi="Arial" w:cs="Arial"/>
          <w:sz w:val="22"/>
          <w:szCs w:val="22"/>
        </w:rPr>
      </w:pPr>
      <w:r w:rsidRPr="007A0F20">
        <w:rPr>
          <w:rFonts w:ascii="Arial" w:hAnsi="Arial" w:cs="Arial"/>
          <w:sz w:val="22"/>
          <w:szCs w:val="22"/>
        </w:rPr>
        <w:t>Awards Session is on Wednesday.</w:t>
      </w:r>
    </w:p>
    <w:p w:rsidR="00B2366C" w:rsidRDefault="00B2366C" w:rsidP="0007689B">
      <w:pPr>
        <w:spacing w:before="120" w:after="120"/>
        <w:rPr>
          <w:rFonts w:ascii="Arial" w:hAnsi="Arial" w:cs="Arial"/>
          <w:sz w:val="22"/>
          <w:szCs w:val="22"/>
        </w:rPr>
      </w:pPr>
    </w:p>
    <w:p w:rsidR="00B2366C" w:rsidRPr="007A0F20" w:rsidRDefault="00B2366C" w:rsidP="0007689B">
      <w:pPr>
        <w:spacing w:before="120" w:after="120"/>
        <w:rPr>
          <w:rFonts w:ascii="Arial" w:hAnsi="Arial" w:cs="Arial"/>
          <w:b/>
          <w:sz w:val="22"/>
          <w:szCs w:val="22"/>
          <w:u w:val="single"/>
        </w:rPr>
      </w:pPr>
      <w:r w:rsidRPr="007A0F20">
        <w:rPr>
          <w:rFonts w:ascii="Arial" w:hAnsi="Arial" w:cs="Arial"/>
          <w:b/>
          <w:sz w:val="22"/>
          <w:szCs w:val="22"/>
          <w:u w:val="single"/>
        </w:rPr>
        <w:t>MLS Students</w:t>
      </w:r>
    </w:p>
    <w:p w:rsidR="00B2366C" w:rsidRPr="007A0F20" w:rsidRDefault="00B2366C" w:rsidP="007A0F20">
      <w:pPr>
        <w:pStyle w:val="ListParagraph"/>
        <w:numPr>
          <w:ilvl w:val="0"/>
          <w:numId w:val="18"/>
        </w:numPr>
        <w:spacing w:before="120" w:after="120"/>
        <w:rPr>
          <w:rFonts w:ascii="Arial" w:hAnsi="Arial" w:cs="Arial"/>
          <w:sz w:val="22"/>
          <w:szCs w:val="22"/>
        </w:rPr>
      </w:pPr>
      <w:r w:rsidRPr="007A0F20">
        <w:rPr>
          <w:rFonts w:ascii="Arial" w:hAnsi="Arial" w:cs="Arial"/>
          <w:sz w:val="22"/>
          <w:szCs w:val="22"/>
        </w:rPr>
        <w:t>Only 2 more students coming in April/May.  They graduate in June.</w:t>
      </w:r>
    </w:p>
    <w:p w:rsidR="00B2366C" w:rsidRPr="007A0F20" w:rsidRDefault="00B2366C" w:rsidP="007A0F20">
      <w:pPr>
        <w:pStyle w:val="ListParagraph"/>
        <w:numPr>
          <w:ilvl w:val="0"/>
          <w:numId w:val="18"/>
        </w:numPr>
        <w:spacing w:before="120" w:after="120"/>
        <w:rPr>
          <w:rFonts w:ascii="Arial" w:hAnsi="Arial" w:cs="Arial"/>
          <w:sz w:val="22"/>
          <w:szCs w:val="22"/>
        </w:rPr>
      </w:pPr>
      <w:r w:rsidRPr="007A0F20">
        <w:rPr>
          <w:rFonts w:ascii="Arial" w:hAnsi="Arial" w:cs="Arial"/>
          <w:sz w:val="22"/>
          <w:szCs w:val="22"/>
        </w:rPr>
        <w:t>If you attend their presentations, give yourself 30 minutes CE on the form you turn in to Brenda.</w:t>
      </w:r>
    </w:p>
    <w:p w:rsidR="00B2366C" w:rsidRDefault="00B2366C" w:rsidP="0007689B">
      <w:pPr>
        <w:spacing w:before="120" w:after="120"/>
        <w:rPr>
          <w:rFonts w:ascii="Arial" w:hAnsi="Arial" w:cs="Arial"/>
          <w:sz w:val="22"/>
          <w:szCs w:val="22"/>
        </w:rPr>
      </w:pPr>
    </w:p>
    <w:p w:rsidR="00B2366C" w:rsidRPr="007A0F20" w:rsidRDefault="00B2366C" w:rsidP="0007689B">
      <w:pPr>
        <w:spacing w:before="120" w:after="120"/>
        <w:rPr>
          <w:rFonts w:ascii="Arial" w:hAnsi="Arial" w:cs="Arial"/>
          <w:b/>
          <w:sz w:val="22"/>
          <w:szCs w:val="22"/>
          <w:u w:val="single"/>
        </w:rPr>
      </w:pPr>
      <w:r w:rsidRPr="007A0F20">
        <w:rPr>
          <w:rFonts w:ascii="Arial" w:hAnsi="Arial" w:cs="Arial"/>
          <w:b/>
          <w:sz w:val="22"/>
          <w:szCs w:val="22"/>
          <w:u w:val="single"/>
        </w:rPr>
        <w:t>SCCA Flag</w:t>
      </w:r>
    </w:p>
    <w:p w:rsidR="00B2366C" w:rsidRPr="007A0F20" w:rsidRDefault="00B2366C" w:rsidP="007A0F20">
      <w:pPr>
        <w:pStyle w:val="ListParagraph"/>
        <w:numPr>
          <w:ilvl w:val="0"/>
          <w:numId w:val="19"/>
        </w:numPr>
        <w:spacing w:before="120" w:after="120"/>
        <w:rPr>
          <w:rFonts w:ascii="Arial" w:hAnsi="Arial" w:cs="Arial"/>
          <w:sz w:val="22"/>
          <w:szCs w:val="22"/>
        </w:rPr>
      </w:pPr>
      <w:r w:rsidRPr="007A0F20">
        <w:rPr>
          <w:rFonts w:ascii="Arial" w:hAnsi="Arial" w:cs="Arial"/>
          <w:sz w:val="22"/>
          <w:szCs w:val="22"/>
        </w:rPr>
        <w:t>In a recent incident, it was discovered that the SCCA flag was not posted to the “H” number in BBI until about 20 minutes after pretr</w:t>
      </w:r>
      <w:r w:rsidR="00D632A4" w:rsidRPr="007A0F20">
        <w:rPr>
          <w:rFonts w:ascii="Arial" w:hAnsi="Arial" w:cs="Arial"/>
          <w:sz w:val="22"/>
          <w:szCs w:val="22"/>
        </w:rPr>
        <w:t>ansfusion testing was completed on a transferred patient.  The SCCA flag did appear in BBI when the “U” number was used as the search parameter.</w:t>
      </w:r>
    </w:p>
    <w:p w:rsidR="00D632A4" w:rsidRPr="007A0F20" w:rsidRDefault="00D632A4" w:rsidP="007A0F20">
      <w:pPr>
        <w:pStyle w:val="ListParagraph"/>
        <w:numPr>
          <w:ilvl w:val="0"/>
          <w:numId w:val="19"/>
        </w:numPr>
        <w:spacing w:before="120" w:after="120"/>
        <w:rPr>
          <w:rFonts w:ascii="Arial" w:hAnsi="Arial" w:cs="Arial"/>
          <w:sz w:val="22"/>
          <w:szCs w:val="22"/>
        </w:rPr>
      </w:pPr>
      <w:r w:rsidRPr="007A0F20">
        <w:rPr>
          <w:rFonts w:ascii="Arial" w:hAnsi="Arial" w:cs="Arial"/>
          <w:sz w:val="22"/>
          <w:szCs w:val="22"/>
        </w:rPr>
        <w:t>Staff mentioned that APA patients seem to be missing attributes on their blood requests.  Since many are Hem</w:t>
      </w:r>
      <w:r w:rsidR="007A0F20">
        <w:rPr>
          <w:rFonts w:ascii="Arial" w:hAnsi="Arial" w:cs="Arial"/>
          <w:sz w:val="22"/>
          <w:szCs w:val="22"/>
        </w:rPr>
        <w:t>/Onc patients,</w:t>
      </w:r>
      <w:r w:rsidRPr="007A0F20">
        <w:rPr>
          <w:rFonts w:ascii="Arial" w:hAnsi="Arial" w:cs="Arial"/>
          <w:sz w:val="22"/>
          <w:szCs w:val="22"/>
        </w:rPr>
        <w:t xml:space="preserve"> it doesn’t hurt to call and check with APA before issuing products.</w:t>
      </w:r>
    </w:p>
    <w:sectPr w:rsidR="00D632A4" w:rsidRPr="007A0F20"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7A0F2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A0F20">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7A0F20" w:rsidP="00D3281B">
    <w:pPr>
      <w:pStyle w:val="Header"/>
      <w:rPr>
        <w:b/>
        <w:sz w:val="22"/>
        <w:szCs w:val="22"/>
      </w:rPr>
    </w:pPr>
    <w:r>
      <w:rPr>
        <w:b/>
        <w:sz w:val="22"/>
        <w:szCs w:val="22"/>
      </w:rPr>
      <w:t>April</w:t>
    </w:r>
    <w:r w:rsidR="00C53783">
      <w:rPr>
        <w:b/>
        <w:sz w:val="22"/>
        <w:szCs w:val="22"/>
      </w:rPr>
      <w:t xml:space="preserve"> 2014 Staff Meeting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36F8D1D1" wp14:editId="02960CC8">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E11"/>
    <w:multiLevelType w:val="hybridMultilevel"/>
    <w:tmpl w:val="51BC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BA4FA6"/>
    <w:multiLevelType w:val="hybridMultilevel"/>
    <w:tmpl w:val="C9D4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41009"/>
    <w:multiLevelType w:val="hybridMultilevel"/>
    <w:tmpl w:val="9902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46F0B"/>
    <w:multiLevelType w:val="hybridMultilevel"/>
    <w:tmpl w:val="0B9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E3AAC"/>
    <w:multiLevelType w:val="hybridMultilevel"/>
    <w:tmpl w:val="3C8A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00E41"/>
    <w:multiLevelType w:val="hybridMultilevel"/>
    <w:tmpl w:val="044E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11846"/>
    <w:multiLevelType w:val="hybridMultilevel"/>
    <w:tmpl w:val="F08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65DB4"/>
    <w:multiLevelType w:val="hybridMultilevel"/>
    <w:tmpl w:val="07A0C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3300A1"/>
    <w:multiLevelType w:val="hybridMultilevel"/>
    <w:tmpl w:val="BC5E0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4917AB"/>
    <w:multiLevelType w:val="hybridMultilevel"/>
    <w:tmpl w:val="79B2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24E36"/>
    <w:multiLevelType w:val="hybridMultilevel"/>
    <w:tmpl w:val="717E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46514"/>
    <w:multiLevelType w:val="hybridMultilevel"/>
    <w:tmpl w:val="D5C4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D90825"/>
    <w:multiLevelType w:val="hybridMultilevel"/>
    <w:tmpl w:val="67500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E010F4"/>
    <w:multiLevelType w:val="hybridMultilevel"/>
    <w:tmpl w:val="A256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EA72E3"/>
    <w:multiLevelType w:val="hybridMultilevel"/>
    <w:tmpl w:val="90266B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E44389"/>
    <w:multiLevelType w:val="hybridMultilevel"/>
    <w:tmpl w:val="333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14"/>
  </w:num>
  <w:num w:numId="5">
    <w:abstractNumId w:val="8"/>
  </w:num>
  <w:num w:numId="6">
    <w:abstractNumId w:val="16"/>
  </w:num>
  <w:num w:numId="7">
    <w:abstractNumId w:val="9"/>
  </w:num>
  <w:num w:numId="8">
    <w:abstractNumId w:val="12"/>
  </w:num>
  <w:num w:numId="9">
    <w:abstractNumId w:val="2"/>
  </w:num>
  <w:num w:numId="10">
    <w:abstractNumId w:val="7"/>
  </w:num>
  <w:num w:numId="11">
    <w:abstractNumId w:val="18"/>
  </w:num>
  <w:num w:numId="12">
    <w:abstractNumId w:val="6"/>
  </w:num>
  <w:num w:numId="13">
    <w:abstractNumId w:val="11"/>
  </w:num>
  <w:num w:numId="14">
    <w:abstractNumId w:val="5"/>
  </w:num>
  <w:num w:numId="15">
    <w:abstractNumId w:val="15"/>
  </w:num>
  <w:num w:numId="16">
    <w:abstractNumId w:val="0"/>
  </w:num>
  <w:num w:numId="17">
    <w:abstractNumId w:val="4"/>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27F23"/>
    <w:rsid w:val="00062B8E"/>
    <w:rsid w:val="00066E3A"/>
    <w:rsid w:val="0007689B"/>
    <w:rsid w:val="00090886"/>
    <w:rsid w:val="000F0512"/>
    <w:rsid w:val="001065F9"/>
    <w:rsid w:val="001126E7"/>
    <w:rsid w:val="00121394"/>
    <w:rsid w:val="001A731F"/>
    <w:rsid w:val="00221F2A"/>
    <w:rsid w:val="00260E4A"/>
    <w:rsid w:val="003735F1"/>
    <w:rsid w:val="003816DA"/>
    <w:rsid w:val="003C5A9C"/>
    <w:rsid w:val="0044725C"/>
    <w:rsid w:val="004D16C5"/>
    <w:rsid w:val="005F512C"/>
    <w:rsid w:val="0062501A"/>
    <w:rsid w:val="00642C5B"/>
    <w:rsid w:val="006720F8"/>
    <w:rsid w:val="006A26D4"/>
    <w:rsid w:val="006E7B0D"/>
    <w:rsid w:val="00750D94"/>
    <w:rsid w:val="007763E7"/>
    <w:rsid w:val="007A0F20"/>
    <w:rsid w:val="008F4BFB"/>
    <w:rsid w:val="00903F57"/>
    <w:rsid w:val="009551F8"/>
    <w:rsid w:val="00975A72"/>
    <w:rsid w:val="009B45A9"/>
    <w:rsid w:val="009D0337"/>
    <w:rsid w:val="009D2CB1"/>
    <w:rsid w:val="00A62285"/>
    <w:rsid w:val="00B2366C"/>
    <w:rsid w:val="00B82064"/>
    <w:rsid w:val="00B97C0F"/>
    <w:rsid w:val="00C53783"/>
    <w:rsid w:val="00C6184B"/>
    <w:rsid w:val="00CD0B79"/>
    <w:rsid w:val="00CD1FE3"/>
    <w:rsid w:val="00D3281B"/>
    <w:rsid w:val="00D632A4"/>
    <w:rsid w:val="00D7455C"/>
    <w:rsid w:val="00DD507E"/>
    <w:rsid w:val="00E15FCC"/>
    <w:rsid w:val="00E4129D"/>
    <w:rsid w:val="00E52DFE"/>
    <w:rsid w:val="00F250B9"/>
    <w:rsid w:val="00F415EE"/>
    <w:rsid w:val="00FB1473"/>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941</Words>
  <Characters>4616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Roxann2 Gary</cp:lastModifiedBy>
  <cp:revision>16</cp:revision>
  <cp:lastPrinted>2014-03-19T22:19:00Z</cp:lastPrinted>
  <dcterms:created xsi:type="dcterms:W3CDTF">2014-03-13T23:36:00Z</dcterms:created>
  <dcterms:modified xsi:type="dcterms:W3CDTF">2014-04-24T19:30:00Z</dcterms:modified>
</cp:coreProperties>
</file>