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60" w:rsidRDefault="00E42660" w:rsidP="00EE53FD">
      <w:pPr>
        <w:spacing w:after="0" w:line="240" w:lineRule="auto"/>
        <w:ind w:left="1440" w:hanging="1440"/>
        <w:rPr>
          <w:rFonts w:ascii="Arial" w:eastAsia="Times New Roman" w:hAnsi="Arial" w:cs="Arial"/>
          <w:b/>
        </w:rPr>
      </w:pPr>
      <w:r>
        <w:rPr>
          <w:rFonts w:ascii="Arial" w:eastAsia="Times New Roman" w:hAnsi="Arial" w:cs="Arial"/>
          <w:b/>
        </w:rPr>
        <w:t>Purpose</w:t>
      </w:r>
    </w:p>
    <w:p w:rsidR="00E42660" w:rsidRDefault="00E42660" w:rsidP="00EE53FD">
      <w:pPr>
        <w:spacing w:after="0" w:line="240" w:lineRule="auto"/>
        <w:ind w:left="1440" w:hanging="1440"/>
        <w:rPr>
          <w:rFonts w:ascii="Arial" w:eastAsia="Times New Roman" w:hAnsi="Arial" w:cs="Arial"/>
          <w:b/>
        </w:rPr>
      </w:pPr>
    </w:p>
    <w:p w:rsidR="00E42660" w:rsidRDefault="00E42660" w:rsidP="00EE53FD">
      <w:pPr>
        <w:spacing w:after="0" w:line="240" w:lineRule="auto"/>
        <w:ind w:left="1440" w:hanging="1440"/>
        <w:rPr>
          <w:rFonts w:ascii="Arial" w:eastAsia="Times New Roman" w:hAnsi="Arial" w:cs="Arial"/>
        </w:rPr>
      </w:pPr>
      <w:proofErr w:type="gramStart"/>
      <w:r>
        <w:rPr>
          <w:rFonts w:ascii="Arial" w:eastAsia="Times New Roman" w:hAnsi="Arial" w:cs="Arial"/>
        </w:rPr>
        <w:t xml:space="preserve">To provide instructions for the preparation of an </w:t>
      </w:r>
      <w:proofErr w:type="spellStart"/>
      <w:r>
        <w:rPr>
          <w:rFonts w:ascii="Arial" w:eastAsia="Times New Roman" w:hAnsi="Arial" w:cs="Arial"/>
        </w:rPr>
        <w:t>eluate</w:t>
      </w:r>
      <w:proofErr w:type="spellEnd"/>
      <w:r>
        <w:rPr>
          <w:rFonts w:ascii="Arial" w:eastAsia="Times New Roman" w:hAnsi="Arial" w:cs="Arial"/>
        </w:rPr>
        <w:t xml:space="preserve"> using the Gamma ELU-Kit II.</w:t>
      </w:r>
      <w:proofErr w:type="gramEnd"/>
    </w:p>
    <w:p w:rsidR="00E42660" w:rsidRDefault="00E42660" w:rsidP="00EE53FD">
      <w:pPr>
        <w:spacing w:after="0" w:line="240" w:lineRule="auto"/>
        <w:ind w:left="1440" w:hanging="1440"/>
        <w:rPr>
          <w:rFonts w:ascii="Arial" w:eastAsia="Times New Roman" w:hAnsi="Arial" w:cs="Arial"/>
        </w:rPr>
      </w:pPr>
    </w:p>
    <w:p w:rsidR="00E42660" w:rsidRDefault="00E42660" w:rsidP="00EE53FD">
      <w:pPr>
        <w:spacing w:after="0" w:line="240" w:lineRule="auto"/>
        <w:ind w:left="1440" w:hanging="1440"/>
        <w:rPr>
          <w:rFonts w:ascii="Arial" w:eastAsia="Times New Roman" w:hAnsi="Arial" w:cs="Arial"/>
        </w:rPr>
      </w:pPr>
    </w:p>
    <w:p w:rsidR="00E42660" w:rsidRDefault="00E42660" w:rsidP="00EE53FD">
      <w:pPr>
        <w:spacing w:after="0" w:line="240" w:lineRule="auto"/>
        <w:ind w:left="1440" w:hanging="1440"/>
        <w:rPr>
          <w:rFonts w:ascii="Arial" w:eastAsia="Times New Roman" w:hAnsi="Arial" w:cs="Arial"/>
          <w:b/>
        </w:rPr>
      </w:pPr>
      <w:r w:rsidRPr="00E42660">
        <w:rPr>
          <w:rFonts w:ascii="Arial" w:eastAsia="Times New Roman" w:hAnsi="Arial" w:cs="Arial"/>
          <w:b/>
        </w:rPr>
        <w:t>Background</w:t>
      </w:r>
    </w:p>
    <w:p w:rsidR="00E42660" w:rsidRDefault="00E42660" w:rsidP="00EE53FD">
      <w:pPr>
        <w:spacing w:after="0" w:line="240" w:lineRule="auto"/>
        <w:ind w:left="1440" w:hanging="1440"/>
        <w:rPr>
          <w:rFonts w:ascii="Arial" w:eastAsia="Times New Roman" w:hAnsi="Arial" w:cs="Arial"/>
          <w:b/>
        </w:rPr>
      </w:pPr>
    </w:p>
    <w:p w:rsidR="00EE53FD" w:rsidRPr="00E42660" w:rsidRDefault="00E42660" w:rsidP="00E42660">
      <w:pPr>
        <w:spacing w:after="0" w:line="240" w:lineRule="auto"/>
        <w:rPr>
          <w:rFonts w:ascii="Arial" w:eastAsia="Times New Roman" w:hAnsi="Arial" w:cs="Arial"/>
        </w:rPr>
      </w:pPr>
      <w:r>
        <w:rPr>
          <w:rFonts w:ascii="Arial" w:eastAsia="Times New Roman" w:hAnsi="Arial" w:cs="Arial"/>
        </w:rPr>
        <w:t>Gamma ELU-Kit II methodology:  The antibody bound to the red cells is dissociated by the use of a low pH solution.  When a buffering solution is added, the antibody is recovered in a usable form.</w:t>
      </w:r>
    </w:p>
    <w:p w:rsidR="00E06044" w:rsidRDefault="00E06044" w:rsidP="00EE53FD">
      <w:pPr>
        <w:spacing w:after="0" w:line="240" w:lineRule="auto"/>
        <w:ind w:left="1440" w:hanging="1440"/>
        <w:rPr>
          <w:rFonts w:ascii="Arial" w:eastAsia="Times New Roman" w:hAnsi="Arial" w:cs="Arial"/>
          <w:lang w:val="en-GB"/>
        </w:rPr>
      </w:pPr>
    </w:p>
    <w:p w:rsidR="00E06044" w:rsidRDefault="00E06044" w:rsidP="00EE53FD">
      <w:pPr>
        <w:spacing w:after="0" w:line="240" w:lineRule="auto"/>
        <w:ind w:left="1440" w:hanging="1440"/>
        <w:rPr>
          <w:rFonts w:ascii="Arial" w:eastAsia="Times New Roman" w:hAnsi="Arial" w:cs="Arial"/>
          <w:lang w:val="en-GB"/>
        </w:rPr>
      </w:pPr>
    </w:p>
    <w:p w:rsidR="00E06044" w:rsidRPr="00EE53FD" w:rsidRDefault="00E06044" w:rsidP="00EE53FD">
      <w:pPr>
        <w:spacing w:after="0" w:line="240" w:lineRule="auto"/>
        <w:ind w:left="1440" w:hanging="1440"/>
        <w:rPr>
          <w:rFonts w:ascii="Arial" w:eastAsia="Times New Roman" w:hAnsi="Arial" w:cs="Arial"/>
          <w:lang w:val="en-GB"/>
        </w:rPr>
      </w:pPr>
    </w:p>
    <w:p w:rsidR="00EE53FD" w:rsidRDefault="00EE53FD" w:rsidP="00EE53FD">
      <w:pPr>
        <w:tabs>
          <w:tab w:val="left" w:pos="720"/>
          <w:tab w:val="center" w:pos="4320"/>
          <w:tab w:val="right" w:pos="8640"/>
        </w:tabs>
        <w:spacing w:after="0" w:line="240" w:lineRule="auto"/>
        <w:rPr>
          <w:rFonts w:ascii="Arial" w:eastAsia="Times New Roman" w:hAnsi="Arial" w:cs="Arial"/>
          <w:highlight w:val="yellow"/>
        </w:rPr>
      </w:pPr>
    </w:p>
    <w:p w:rsidR="00E06044" w:rsidRDefault="00E06044" w:rsidP="00E06044">
      <w:pPr>
        <w:rPr>
          <w:rFonts w:ascii="Arial" w:hAnsi="Arial" w:cs="Arial"/>
          <w:b/>
          <w:highlight w:val="yellow"/>
        </w:rPr>
      </w:pPr>
      <w:r w:rsidRPr="00E06044">
        <w:rPr>
          <w:rFonts w:ascii="Arial" w:hAnsi="Arial" w:cs="Arial"/>
          <w:b/>
          <w:highlight w:val="yellow"/>
        </w:rPr>
        <w:t>Limitations</w:t>
      </w:r>
    </w:p>
    <w:p w:rsidR="00A606A9" w:rsidRDefault="00E42660" w:rsidP="00E06044">
      <w:pPr>
        <w:pStyle w:val="ListParagraph"/>
        <w:numPr>
          <w:ilvl w:val="0"/>
          <w:numId w:val="16"/>
        </w:numPr>
        <w:spacing w:after="0" w:line="240" w:lineRule="auto"/>
        <w:rPr>
          <w:rFonts w:ascii="Arial" w:hAnsi="Arial" w:cs="Arial"/>
          <w:highlight w:val="yellow"/>
        </w:rPr>
      </w:pPr>
      <w:r w:rsidRPr="00A606A9">
        <w:rPr>
          <w:rFonts w:ascii="Arial" w:hAnsi="Arial" w:cs="Arial"/>
          <w:highlight w:val="yellow"/>
        </w:rPr>
        <w:t>This technique is used</w:t>
      </w:r>
      <w:r w:rsidR="00A606A9" w:rsidRPr="00A606A9">
        <w:rPr>
          <w:rFonts w:ascii="Arial" w:hAnsi="Arial" w:cs="Arial"/>
          <w:highlight w:val="yellow"/>
        </w:rPr>
        <w:t xml:space="preserve"> for red cells that exhibit a positive direct </w:t>
      </w:r>
      <w:proofErr w:type="spellStart"/>
      <w:r w:rsidR="00A606A9" w:rsidRPr="00A606A9">
        <w:rPr>
          <w:rFonts w:ascii="Arial" w:hAnsi="Arial" w:cs="Arial"/>
          <w:highlight w:val="yellow"/>
        </w:rPr>
        <w:t>antiglobulin</w:t>
      </w:r>
      <w:proofErr w:type="spellEnd"/>
      <w:r w:rsidR="00A606A9" w:rsidRPr="00A606A9">
        <w:rPr>
          <w:rFonts w:ascii="Arial" w:hAnsi="Arial" w:cs="Arial"/>
          <w:highlight w:val="yellow"/>
        </w:rPr>
        <w:t xml:space="preserve"> test (DAT) with anti-</w:t>
      </w:r>
      <w:proofErr w:type="spellStart"/>
      <w:r w:rsidR="00A606A9" w:rsidRPr="00A606A9">
        <w:rPr>
          <w:rFonts w:ascii="Arial" w:hAnsi="Arial" w:cs="Arial"/>
          <w:highlight w:val="yellow"/>
        </w:rPr>
        <w:t>IgG.</w:t>
      </w:r>
      <w:proofErr w:type="spellEnd"/>
    </w:p>
    <w:p w:rsidR="00E06044" w:rsidRPr="00A606A9" w:rsidRDefault="00E06044" w:rsidP="00E06044">
      <w:pPr>
        <w:pStyle w:val="ListParagraph"/>
        <w:numPr>
          <w:ilvl w:val="0"/>
          <w:numId w:val="16"/>
        </w:numPr>
        <w:spacing w:after="0" w:line="240" w:lineRule="auto"/>
        <w:rPr>
          <w:rFonts w:ascii="Arial" w:hAnsi="Arial" w:cs="Arial"/>
          <w:highlight w:val="yellow"/>
        </w:rPr>
      </w:pPr>
      <w:r w:rsidRPr="00A606A9">
        <w:rPr>
          <w:rFonts w:ascii="Arial" w:hAnsi="Arial" w:cs="Arial"/>
          <w:highlight w:val="yellow"/>
        </w:rPr>
        <w:t>A positive DAT due to bound complement alone will yield an eluate showing no antibody activity.</w:t>
      </w:r>
    </w:p>
    <w:p w:rsidR="00E06044" w:rsidRPr="00E06044" w:rsidRDefault="00E06044" w:rsidP="00E06044">
      <w:pPr>
        <w:numPr>
          <w:ilvl w:val="0"/>
          <w:numId w:val="16"/>
        </w:numPr>
        <w:spacing w:after="0" w:line="240" w:lineRule="auto"/>
        <w:rPr>
          <w:rFonts w:ascii="Arial" w:hAnsi="Arial" w:cs="Arial"/>
          <w:highlight w:val="yellow"/>
        </w:rPr>
      </w:pPr>
      <w:r w:rsidRPr="00E06044">
        <w:rPr>
          <w:rFonts w:ascii="Arial" w:hAnsi="Arial" w:cs="Arial"/>
          <w:highlight w:val="yellow"/>
        </w:rPr>
        <w:t>Incorrect technique may result in hemolysis of the reagent cells used for testing, inhibition of antibody activity, dilution of a weak antibody in eluate, interference from cellular debris.</w:t>
      </w:r>
    </w:p>
    <w:p w:rsidR="00E06044" w:rsidRPr="00E06044" w:rsidRDefault="00E06044" w:rsidP="00E06044">
      <w:pPr>
        <w:numPr>
          <w:ilvl w:val="0"/>
          <w:numId w:val="16"/>
        </w:numPr>
        <w:spacing w:after="0" w:line="240" w:lineRule="auto"/>
        <w:rPr>
          <w:rFonts w:ascii="Arial" w:hAnsi="Arial" w:cs="Arial"/>
          <w:highlight w:val="yellow"/>
        </w:rPr>
      </w:pPr>
      <w:r w:rsidRPr="00E06044">
        <w:rPr>
          <w:rFonts w:ascii="Arial" w:hAnsi="Arial" w:cs="Arial"/>
          <w:highlight w:val="yellow"/>
        </w:rPr>
        <w:t>Inadequate washing may leave antibody activity from unbound serum antibody.  The last wash testing will be performed to identify this error.</w:t>
      </w:r>
    </w:p>
    <w:p w:rsidR="00E06044" w:rsidRPr="00E06044" w:rsidRDefault="00E06044" w:rsidP="00E06044">
      <w:pPr>
        <w:numPr>
          <w:ilvl w:val="0"/>
          <w:numId w:val="16"/>
        </w:numPr>
        <w:spacing w:after="0" w:line="240" w:lineRule="auto"/>
        <w:rPr>
          <w:rFonts w:ascii="Arial" w:hAnsi="Arial" w:cs="Arial"/>
          <w:highlight w:val="yellow"/>
        </w:rPr>
      </w:pPr>
      <w:r w:rsidRPr="00E06044">
        <w:rPr>
          <w:rFonts w:ascii="Arial" w:hAnsi="Arial" w:cs="Arial"/>
          <w:highlight w:val="yellow"/>
        </w:rPr>
        <w:t>Clean glass tubes will be used to eliminate nonspecific adsorbed antibody dissociating during the elution procedure.</w:t>
      </w:r>
    </w:p>
    <w:p w:rsidR="00E06044" w:rsidRPr="00E06044" w:rsidRDefault="00E06044" w:rsidP="00E06044">
      <w:pPr>
        <w:numPr>
          <w:ilvl w:val="0"/>
          <w:numId w:val="16"/>
        </w:numPr>
        <w:spacing w:after="0" w:line="240" w:lineRule="auto"/>
        <w:rPr>
          <w:rFonts w:ascii="Arial" w:hAnsi="Arial" w:cs="Arial"/>
          <w:highlight w:val="yellow"/>
        </w:rPr>
      </w:pPr>
      <w:r w:rsidRPr="00E06044">
        <w:rPr>
          <w:rFonts w:ascii="Arial" w:hAnsi="Arial" w:cs="Arial"/>
          <w:highlight w:val="yellow"/>
        </w:rPr>
        <w:t xml:space="preserve">Cold working wash solution will be used to minimize the spontaneous dissociation of </w:t>
      </w:r>
      <w:proofErr w:type="spellStart"/>
      <w:r w:rsidRPr="00E06044">
        <w:rPr>
          <w:rFonts w:ascii="Arial" w:hAnsi="Arial" w:cs="Arial"/>
          <w:highlight w:val="yellow"/>
        </w:rPr>
        <w:t>IgG</w:t>
      </w:r>
      <w:proofErr w:type="spellEnd"/>
      <w:r w:rsidRPr="00E06044">
        <w:rPr>
          <w:rFonts w:ascii="Arial" w:hAnsi="Arial" w:cs="Arial"/>
          <w:highlight w:val="yellow"/>
        </w:rPr>
        <w:t xml:space="preserve"> antibodies during the wash phase.</w:t>
      </w:r>
    </w:p>
    <w:p w:rsidR="00E06044" w:rsidRPr="00E06044" w:rsidRDefault="00E06044" w:rsidP="00E06044">
      <w:pPr>
        <w:numPr>
          <w:ilvl w:val="0"/>
          <w:numId w:val="16"/>
        </w:numPr>
        <w:spacing w:after="0" w:line="240" w:lineRule="auto"/>
        <w:rPr>
          <w:rFonts w:ascii="Arial" w:hAnsi="Arial" w:cs="Arial"/>
          <w:highlight w:val="yellow"/>
        </w:rPr>
      </w:pPr>
      <w:r w:rsidRPr="00E06044">
        <w:rPr>
          <w:rFonts w:ascii="Arial" w:hAnsi="Arial" w:cs="Arial"/>
          <w:highlight w:val="yellow"/>
        </w:rPr>
        <w:t>In drug-induced hemolytic anemia, the eluate will show no antibody activity unless tested against drug coated reagent red cells.</w:t>
      </w:r>
    </w:p>
    <w:p w:rsidR="00E06044" w:rsidRPr="00E06044" w:rsidRDefault="00E06044" w:rsidP="00E06044">
      <w:pPr>
        <w:numPr>
          <w:ilvl w:val="0"/>
          <w:numId w:val="16"/>
        </w:numPr>
        <w:spacing w:after="0" w:line="240" w:lineRule="auto"/>
        <w:rPr>
          <w:rFonts w:ascii="Arial" w:hAnsi="Arial" w:cs="Arial"/>
          <w:highlight w:val="yellow"/>
        </w:rPr>
      </w:pPr>
      <w:r w:rsidRPr="00E06044">
        <w:rPr>
          <w:rFonts w:ascii="Arial" w:hAnsi="Arial" w:cs="Arial"/>
          <w:highlight w:val="yellow"/>
        </w:rPr>
        <w:t>The amount of antibody, degree of dissociation during the wash phase, degree of recombination during the eluate phase, and degree to which immunoglobulin is denatured by low pH are all factors affecting the yield of antibody obtained from the elution procedure.</w:t>
      </w:r>
    </w:p>
    <w:p w:rsidR="00E06044" w:rsidRDefault="00E06044" w:rsidP="00E06044">
      <w:pPr>
        <w:numPr>
          <w:ilvl w:val="0"/>
          <w:numId w:val="16"/>
        </w:numPr>
        <w:spacing w:after="0" w:line="240" w:lineRule="auto"/>
        <w:rPr>
          <w:rFonts w:ascii="Arial" w:hAnsi="Arial" w:cs="Arial"/>
        </w:rPr>
      </w:pPr>
      <w:r w:rsidRPr="00E06044">
        <w:rPr>
          <w:rFonts w:ascii="Arial" w:hAnsi="Arial" w:cs="Arial"/>
          <w:highlight w:val="yellow"/>
        </w:rPr>
        <w:t>False reactivity due to inadequate washing of cells, high titer antibodies, contaminated reagents and supplies, improper incubation time and temperature, improper</w:t>
      </w:r>
      <w:r w:rsidRPr="009D6849">
        <w:rPr>
          <w:rFonts w:ascii="Arial" w:hAnsi="Arial" w:cs="Arial"/>
        </w:rPr>
        <w:t xml:space="preserve"> </w:t>
      </w:r>
      <w:r w:rsidRPr="00E06044">
        <w:rPr>
          <w:rFonts w:ascii="Arial" w:hAnsi="Arial" w:cs="Arial"/>
          <w:highlight w:val="yellow"/>
        </w:rPr>
        <w:t>centrifugation, reagents/ serum not added to the appropriate tube.</w:t>
      </w:r>
      <w:r w:rsidRPr="009D6849">
        <w:rPr>
          <w:rFonts w:ascii="Arial" w:hAnsi="Arial" w:cs="Arial"/>
        </w:rPr>
        <w:t xml:space="preserve"> </w:t>
      </w:r>
    </w:p>
    <w:p w:rsidR="00E06044" w:rsidRDefault="00E06044" w:rsidP="00EE53FD">
      <w:pPr>
        <w:tabs>
          <w:tab w:val="left" w:pos="720"/>
          <w:tab w:val="center" w:pos="4320"/>
          <w:tab w:val="right" w:pos="8640"/>
        </w:tabs>
        <w:spacing w:after="0" w:line="240" w:lineRule="auto"/>
        <w:rPr>
          <w:rFonts w:ascii="Arial" w:eastAsia="Times New Roman" w:hAnsi="Arial" w:cs="Arial"/>
          <w:highlight w:val="yellow"/>
        </w:rPr>
      </w:pPr>
    </w:p>
    <w:p w:rsidR="00E06044" w:rsidRPr="00EE53FD" w:rsidRDefault="00E06044" w:rsidP="00EE53FD">
      <w:pPr>
        <w:tabs>
          <w:tab w:val="left" w:pos="720"/>
          <w:tab w:val="center" w:pos="4320"/>
          <w:tab w:val="right" w:pos="8640"/>
        </w:tabs>
        <w:spacing w:after="0" w:line="240" w:lineRule="auto"/>
        <w:rPr>
          <w:rFonts w:ascii="Arial" w:eastAsia="Times New Roman" w:hAnsi="Arial" w:cs="Arial"/>
          <w:highlight w:val="yellow"/>
        </w:rPr>
      </w:pPr>
    </w:p>
    <w:p w:rsidR="00A606A9" w:rsidRDefault="00A606A9" w:rsidP="00EE53FD">
      <w:pPr>
        <w:tabs>
          <w:tab w:val="left" w:pos="720"/>
          <w:tab w:val="center" w:pos="4320"/>
          <w:tab w:val="right" w:pos="8640"/>
        </w:tabs>
        <w:spacing w:after="0" w:line="240" w:lineRule="auto"/>
        <w:rPr>
          <w:rFonts w:ascii="Arial" w:eastAsia="Times New Roman" w:hAnsi="Arial" w:cs="Arial"/>
          <w:b/>
        </w:rPr>
      </w:pPr>
    </w:p>
    <w:p w:rsidR="00EE53FD" w:rsidRPr="00EE53FD" w:rsidRDefault="00EE53FD" w:rsidP="00EE53FD">
      <w:pPr>
        <w:tabs>
          <w:tab w:val="left" w:pos="720"/>
          <w:tab w:val="center" w:pos="4320"/>
          <w:tab w:val="right" w:pos="8640"/>
        </w:tabs>
        <w:spacing w:after="0" w:line="240" w:lineRule="auto"/>
        <w:rPr>
          <w:rFonts w:ascii="Arial" w:eastAsia="Times New Roman" w:hAnsi="Arial" w:cs="Arial"/>
          <w:b/>
        </w:rPr>
      </w:pPr>
      <w:bookmarkStart w:id="0" w:name="_GoBack"/>
      <w:bookmarkEnd w:id="0"/>
      <w:r w:rsidRPr="00EE53FD">
        <w:rPr>
          <w:rFonts w:ascii="Arial" w:eastAsia="Times New Roman" w:hAnsi="Arial" w:cs="Arial"/>
          <w:b/>
        </w:rPr>
        <w:lastRenderedPageBreak/>
        <w:t xml:space="preserve">Procedure: </w:t>
      </w:r>
    </w:p>
    <w:tbl>
      <w:tblPr>
        <w:tblW w:w="10095" w:type="dxa"/>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633"/>
        <w:gridCol w:w="6550"/>
        <w:gridCol w:w="2912"/>
      </w:tblGrid>
      <w:tr w:rsidR="00EE53FD" w:rsidRPr="00EE53FD" w:rsidTr="006457E7">
        <w:trPr>
          <w:cantSplit/>
          <w:trHeight w:val="255"/>
        </w:trPr>
        <w:tc>
          <w:tcPr>
            <w:tcW w:w="633" w:type="dxa"/>
            <w:tcBorders>
              <w:top w:val="single" w:sz="8" w:space="0" w:color="auto"/>
              <w:left w:val="single" w:sz="8" w:space="0" w:color="auto"/>
              <w:bottom w:val="single" w:sz="8" w:space="0" w:color="auto"/>
              <w:right w:val="single" w:sz="8" w:space="0" w:color="auto"/>
            </w:tcBorders>
            <w:textDirection w:val="btLr"/>
            <w:vAlign w:val="center"/>
          </w:tcPr>
          <w:p w:rsidR="00EE53FD" w:rsidRPr="00EE53FD" w:rsidRDefault="00EE53FD" w:rsidP="00EE53FD">
            <w:pPr>
              <w:spacing w:after="0" w:line="240" w:lineRule="auto"/>
              <w:jc w:val="center"/>
              <w:rPr>
                <w:rFonts w:ascii="Arial" w:eastAsia="Times New Roman" w:hAnsi="Arial" w:cs="Arial"/>
                <w:b/>
              </w:rPr>
            </w:pPr>
          </w:p>
        </w:tc>
        <w:tc>
          <w:tcPr>
            <w:tcW w:w="6550" w:type="dxa"/>
            <w:tcBorders>
              <w:top w:val="single" w:sz="8" w:space="0" w:color="auto"/>
              <w:left w:val="single" w:sz="8" w:space="0" w:color="auto"/>
              <w:bottom w:val="single" w:sz="8" w:space="0" w:color="auto"/>
              <w:right w:val="single" w:sz="8" w:space="0" w:color="auto"/>
            </w:tcBorders>
            <w:vAlign w:val="center"/>
            <w:hideMark/>
          </w:tcPr>
          <w:p w:rsidR="00EE53FD" w:rsidRPr="00EE53FD" w:rsidRDefault="00EE53FD" w:rsidP="00EE53FD">
            <w:pPr>
              <w:spacing w:after="0" w:line="240" w:lineRule="auto"/>
              <w:jc w:val="center"/>
              <w:rPr>
                <w:rFonts w:ascii="Arial" w:eastAsia="Times New Roman" w:hAnsi="Arial" w:cs="Arial"/>
                <w:b/>
                <w:bCs/>
              </w:rPr>
            </w:pPr>
            <w:r w:rsidRPr="00EE53FD">
              <w:rPr>
                <w:rFonts w:ascii="Arial" w:eastAsia="Times New Roman" w:hAnsi="Arial" w:cs="Arial"/>
                <w:b/>
                <w:bCs/>
              </w:rPr>
              <w:t>Action</w:t>
            </w:r>
          </w:p>
        </w:tc>
        <w:tc>
          <w:tcPr>
            <w:tcW w:w="2912" w:type="dxa"/>
            <w:tcBorders>
              <w:top w:val="single" w:sz="8" w:space="0" w:color="auto"/>
              <w:left w:val="single" w:sz="8" w:space="0" w:color="auto"/>
              <w:bottom w:val="single" w:sz="8" w:space="0" w:color="auto"/>
              <w:right w:val="single" w:sz="8" w:space="0" w:color="auto"/>
            </w:tcBorders>
            <w:hideMark/>
          </w:tcPr>
          <w:p w:rsidR="00EE53FD" w:rsidRPr="00EE53FD" w:rsidRDefault="00EE53FD" w:rsidP="00EE53FD">
            <w:pPr>
              <w:spacing w:after="0" w:line="240" w:lineRule="auto"/>
              <w:jc w:val="center"/>
              <w:rPr>
                <w:rFonts w:ascii="Arial" w:eastAsia="Times New Roman" w:hAnsi="Arial" w:cs="Arial"/>
                <w:b/>
                <w:bCs/>
              </w:rPr>
            </w:pPr>
            <w:r w:rsidRPr="00EE53FD">
              <w:rPr>
                <w:rFonts w:ascii="Arial" w:eastAsia="Times New Roman" w:hAnsi="Arial" w:cs="Arial"/>
                <w:b/>
              </w:rPr>
              <w:t xml:space="preserve">Related Documents </w:t>
            </w:r>
          </w:p>
        </w:tc>
      </w:tr>
      <w:tr w:rsidR="00EE53FD" w:rsidRPr="00EE53FD" w:rsidTr="006457E7">
        <w:trPr>
          <w:cantSplit/>
          <w:trHeight w:val="780"/>
        </w:trPr>
        <w:tc>
          <w:tcPr>
            <w:tcW w:w="633" w:type="dxa"/>
            <w:tcBorders>
              <w:top w:val="single" w:sz="8" w:space="0" w:color="auto"/>
              <w:left w:val="single" w:sz="8" w:space="0" w:color="auto"/>
              <w:bottom w:val="single" w:sz="8" w:space="0" w:color="auto"/>
              <w:right w:val="single" w:sz="8" w:space="0" w:color="auto"/>
            </w:tcBorders>
            <w:hideMark/>
          </w:tcPr>
          <w:p w:rsidR="00EE53FD" w:rsidRPr="00EE53FD" w:rsidRDefault="00EE53FD" w:rsidP="00EE53FD">
            <w:pPr>
              <w:tabs>
                <w:tab w:val="left" w:pos="720"/>
                <w:tab w:val="center" w:pos="4320"/>
                <w:tab w:val="right" w:pos="8640"/>
              </w:tabs>
              <w:spacing w:after="0" w:line="240" w:lineRule="auto"/>
              <w:jc w:val="center"/>
              <w:rPr>
                <w:rFonts w:ascii="Arial" w:eastAsia="Times New Roman" w:hAnsi="Arial" w:cs="Arial"/>
                <w:b/>
              </w:rPr>
            </w:pPr>
            <w:r w:rsidRPr="00EE53FD">
              <w:rPr>
                <w:rFonts w:ascii="Arial" w:eastAsia="Times New Roman" w:hAnsi="Arial" w:cs="Arial"/>
                <w:b/>
              </w:rPr>
              <w:t>1</w:t>
            </w:r>
          </w:p>
        </w:tc>
        <w:tc>
          <w:tcPr>
            <w:tcW w:w="6550" w:type="dxa"/>
            <w:tcBorders>
              <w:top w:val="single" w:sz="8" w:space="0" w:color="auto"/>
              <w:left w:val="single" w:sz="8" w:space="0" w:color="auto"/>
              <w:bottom w:val="single" w:sz="8" w:space="0" w:color="auto"/>
              <w:right w:val="single" w:sz="8" w:space="0" w:color="auto"/>
            </w:tcBorders>
          </w:tcPr>
          <w:p w:rsidR="00EE53FD" w:rsidRDefault="00EE53FD" w:rsidP="00EE53FD">
            <w:pPr>
              <w:numPr>
                <w:ilvl w:val="0"/>
                <w:numId w:val="2"/>
              </w:numPr>
              <w:tabs>
                <w:tab w:val="center" w:pos="4320"/>
                <w:tab w:val="right" w:pos="8640"/>
              </w:tabs>
              <w:spacing w:after="0" w:line="240" w:lineRule="auto"/>
              <w:rPr>
                <w:rFonts w:ascii="Arial" w:eastAsia="Times New Roman" w:hAnsi="Arial" w:cs="Arial"/>
                <w:kern w:val="24"/>
              </w:rPr>
            </w:pPr>
            <w:r w:rsidRPr="00EE53FD">
              <w:rPr>
                <w:rFonts w:ascii="Arial" w:eastAsia="Times New Roman" w:hAnsi="Arial" w:cs="Arial"/>
                <w:kern w:val="24"/>
              </w:rPr>
              <w:t>Confirm sample acceptability.</w:t>
            </w:r>
          </w:p>
          <w:p w:rsidR="00CB6EE0" w:rsidRPr="00EE53FD" w:rsidRDefault="00CB6EE0" w:rsidP="00EE53FD">
            <w:pPr>
              <w:numPr>
                <w:ilvl w:val="0"/>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Anticoagulated samples collected in EDTA are preferred.</w:t>
            </w:r>
          </w:p>
          <w:p w:rsidR="00EE53FD" w:rsidRPr="00EE53FD" w:rsidRDefault="00EE53FD" w:rsidP="00EE53FD">
            <w:pPr>
              <w:tabs>
                <w:tab w:val="left" w:pos="720"/>
                <w:tab w:val="center" w:pos="4320"/>
                <w:tab w:val="right" w:pos="8640"/>
              </w:tabs>
              <w:spacing w:after="0" w:line="240" w:lineRule="auto"/>
              <w:rPr>
                <w:rFonts w:ascii="Arial" w:eastAsia="Times New Roman" w:hAnsi="Arial" w:cs="Arial"/>
                <w:kern w:val="24"/>
              </w:rPr>
            </w:pPr>
          </w:p>
        </w:tc>
        <w:tc>
          <w:tcPr>
            <w:tcW w:w="2912" w:type="dxa"/>
            <w:tcBorders>
              <w:top w:val="single" w:sz="8" w:space="0" w:color="auto"/>
              <w:left w:val="single" w:sz="8" w:space="0" w:color="auto"/>
              <w:bottom w:val="single" w:sz="8" w:space="0" w:color="auto"/>
              <w:right w:val="single" w:sz="8" w:space="0" w:color="auto"/>
            </w:tcBorders>
            <w:hideMark/>
          </w:tcPr>
          <w:p w:rsidR="00EE53FD" w:rsidRPr="00EE53FD" w:rsidRDefault="00EE53FD" w:rsidP="00EE53FD">
            <w:pPr>
              <w:numPr>
                <w:ilvl w:val="0"/>
                <w:numId w:val="3"/>
              </w:numPr>
              <w:tabs>
                <w:tab w:val="center" w:pos="4320"/>
                <w:tab w:val="right" w:pos="8640"/>
              </w:tabs>
              <w:spacing w:after="0" w:line="240" w:lineRule="auto"/>
              <w:rPr>
                <w:rFonts w:ascii="Arial" w:eastAsia="Times New Roman" w:hAnsi="Arial" w:cs="Arial"/>
              </w:rPr>
            </w:pPr>
            <w:r w:rsidRPr="00EE53FD">
              <w:rPr>
                <w:rFonts w:ascii="Arial" w:eastAsia="Times New Roman" w:hAnsi="Arial" w:cs="Arial"/>
              </w:rPr>
              <w:t>Evaluating Patient Samples and Request Forms</w:t>
            </w:r>
          </w:p>
        </w:tc>
      </w:tr>
      <w:tr w:rsidR="008A7A40" w:rsidRPr="00EE53FD" w:rsidTr="006457E7">
        <w:trPr>
          <w:cantSplit/>
          <w:trHeight w:val="780"/>
        </w:trPr>
        <w:tc>
          <w:tcPr>
            <w:tcW w:w="633" w:type="dxa"/>
            <w:tcBorders>
              <w:top w:val="single" w:sz="8" w:space="0" w:color="auto"/>
              <w:left w:val="single" w:sz="8" w:space="0" w:color="auto"/>
              <w:bottom w:val="single" w:sz="8" w:space="0" w:color="auto"/>
              <w:right w:val="single" w:sz="8" w:space="0" w:color="auto"/>
            </w:tcBorders>
          </w:tcPr>
          <w:p w:rsidR="008A7A40" w:rsidRPr="00EE53FD" w:rsidRDefault="008A7A40" w:rsidP="00EE53FD">
            <w:pPr>
              <w:tabs>
                <w:tab w:val="left" w:pos="720"/>
                <w:tab w:val="center" w:pos="4320"/>
                <w:tab w:val="right" w:pos="8640"/>
              </w:tabs>
              <w:spacing w:after="0" w:line="240" w:lineRule="auto"/>
              <w:jc w:val="center"/>
              <w:rPr>
                <w:rFonts w:ascii="Arial" w:eastAsia="Times New Roman" w:hAnsi="Arial" w:cs="Arial"/>
                <w:b/>
              </w:rPr>
            </w:pPr>
            <w:r>
              <w:rPr>
                <w:rFonts w:ascii="Arial" w:eastAsia="Times New Roman" w:hAnsi="Arial" w:cs="Arial"/>
                <w:b/>
              </w:rPr>
              <w:t>2</w:t>
            </w:r>
          </w:p>
        </w:tc>
        <w:tc>
          <w:tcPr>
            <w:tcW w:w="6550" w:type="dxa"/>
            <w:tcBorders>
              <w:top w:val="single" w:sz="8" w:space="0" w:color="auto"/>
              <w:left w:val="single" w:sz="8" w:space="0" w:color="auto"/>
              <w:bottom w:val="single" w:sz="8" w:space="0" w:color="auto"/>
              <w:right w:val="single" w:sz="8" w:space="0" w:color="auto"/>
            </w:tcBorders>
          </w:tcPr>
          <w:p w:rsidR="008A7A40" w:rsidRPr="008A7A40" w:rsidRDefault="00D977F9" w:rsidP="008A7A40">
            <w:pPr>
              <w:tabs>
                <w:tab w:val="center" w:pos="4320"/>
                <w:tab w:val="right" w:pos="8640"/>
              </w:tabs>
              <w:spacing w:after="0" w:line="240" w:lineRule="auto"/>
              <w:ind w:left="360"/>
              <w:rPr>
                <w:rFonts w:ascii="Arial" w:eastAsia="Times New Roman" w:hAnsi="Arial" w:cs="Arial"/>
                <w:kern w:val="24"/>
              </w:rPr>
            </w:pPr>
            <w:r>
              <w:rPr>
                <w:rFonts w:ascii="Arial" w:eastAsia="Times New Roman" w:hAnsi="Arial" w:cs="Arial"/>
                <w:b/>
                <w:kern w:val="24"/>
              </w:rPr>
              <w:t>Reagent Components and Storage</w:t>
            </w:r>
          </w:p>
          <w:p w:rsidR="008A7A40" w:rsidRDefault="008A7A40" w:rsidP="00EE53FD">
            <w:pPr>
              <w:numPr>
                <w:ilvl w:val="0"/>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Gamma ELU-KIT II consists of 3 solutions:</w:t>
            </w:r>
          </w:p>
          <w:p w:rsidR="008A7A40" w:rsidRDefault="0020262C" w:rsidP="008A7A40">
            <w:pPr>
              <w:numPr>
                <w:ilvl w:val="1"/>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Concentrated Wash S</w:t>
            </w:r>
            <w:r w:rsidR="008A7A40">
              <w:rPr>
                <w:rFonts w:ascii="Arial" w:eastAsia="Times New Roman" w:hAnsi="Arial" w:cs="Arial"/>
                <w:kern w:val="24"/>
              </w:rPr>
              <w:t>olution</w:t>
            </w:r>
            <w:r w:rsidR="00415702">
              <w:rPr>
                <w:rFonts w:ascii="Arial" w:eastAsia="Times New Roman" w:hAnsi="Arial" w:cs="Arial"/>
                <w:kern w:val="24"/>
              </w:rPr>
              <w:t xml:space="preserve"> (50 ml)</w:t>
            </w:r>
          </w:p>
          <w:p w:rsidR="008A7A40" w:rsidRDefault="008A7A40" w:rsidP="008A7A40">
            <w:pPr>
              <w:numPr>
                <w:ilvl w:val="1"/>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Eluting Solution</w:t>
            </w:r>
            <w:r w:rsidR="00415702">
              <w:rPr>
                <w:rFonts w:ascii="Arial" w:eastAsia="Times New Roman" w:hAnsi="Arial" w:cs="Arial"/>
                <w:kern w:val="24"/>
              </w:rPr>
              <w:t xml:space="preserve"> (11 ml)</w:t>
            </w:r>
          </w:p>
          <w:p w:rsidR="008A7A40" w:rsidRDefault="0009377E" w:rsidP="008A7A40">
            <w:pPr>
              <w:numPr>
                <w:ilvl w:val="1"/>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Buffering S</w:t>
            </w:r>
            <w:r w:rsidR="008A7A40">
              <w:rPr>
                <w:rFonts w:ascii="Arial" w:eastAsia="Times New Roman" w:hAnsi="Arial" w:cs="Arial"/>
                <w:kern w:val="24"/>
              </w:rPr>
              <w:t>olution</w:t>
            </w:r>
            <w:r w:rsidR="00415702">
              <w:rPr>
                <w:rFonts w:ascii="Arial" w:eastAsia="Times New Roman" w:hAnsi="Arial" w:cs="Arial"/>
                <w:kern w:val="24"/>
              </w:rPr>
              <w:t xml:space="preserve"> (12 ml)</w:t>
            </w:r>
          </w:p>
          <w:p w:rsidR="008A7A40" w:rsidRDefault="008A7A40" w:rsidP="00EE53FD">
            <w:pPr>
              <w:numPr>
                <w:ilvl w:val="0"/>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Upon receipt, store at room temperature (15</w:t>
            </w:r>
            <w:r>
              <w:rPr>
                <w:rFonts w:ascii="Arial" w:eastAsia="Times New Roman" w:hAnsi="Arial" w:cs="Arial"/>
                <w:kern w:val="24"/>
                <w:vertAlign w:val="superscript"/>
              </w:rPr>
              <w:t>o</w:t>
            </w:r>
            <w:r>
              <w:rPr>
                <w:rFonts w:ascii="Arial" w:eastAsia="Times New Roman" w:hAnsi="Arial" w:cs="Arial"/>
                <w:kern w:val="24"/>
              </w:rPr>
              <w:t xml:space="preserve"> to 30</w:t>
            </w:r>
            <w:r>
              <w:rPr>
                <w:rFonts w:ascii="Arial" w:eastAsia="Times New Roman" w:hAnsi="Arial" w:cs="Arial"/>
                <w:kern w:val="24"/>
                <w:vertAlign w:val="superscript"/>
              </w:rPr>
              <w:t>o</w:t>
            </w:r>
            <w:r>
              <w:rPr>
                <w:rFonts w:ascii="Arial" w:eastAsia="Times New Roman" w:hAnsi="Arial" w:cs="Arial"/>
                <w:kern w:val="24"/>
              </w:rPr>
              <w:t>C).</w:t>
            </w:r>
          </w:p>
          <w:p w:rsidR="009C3043" w:rsidRDefault="009C3043" w:rsidP="00EE53FD">
            <w:pPr>
              <w:numPr>
                <w:ilvl w:val="0"/>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Do not use if turbidity is observed in any of the solutions.</w:t>
            </w:r>
          </w:p>
          <w:p w:rsidR="009C3043" w:rsidRDefault="009C3043" w:rsidP="00EE53FD">
            <w:pPr>
              <w:numPr>
                <w:ilvl w:val="0"/>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Do not use if the Buffering Solution is not blue.</w:t>
            </w:r>
          </w:p>
          <w:p w:rsidR="009C3043" w:rsidRPr="009C3043" w:rsidRDefault="00FA54EA" w:rsidP="009C3043">
            <w:pPr>
              <w:numPr>
                <w:ilvl w:val="0"/>
                <w:numId w:val="2"/>
              </w:numPr>
              <w:tabs>
                <w:tab w:val="center" w:pos="4320"/>
                <w:tab w:val="right" w:pos="8640"/>
              </w:tabs>
              <w:spacing w:after="0" w:line="240" w:lineRule="auto"/>
              <w:rPr>
                <w:rFonts w:ascii="Arial" w:eastAsia="Times New Roman" w:hAnsi="Arial" w:cs="Arial"/>
                <w:kern w:val="24"/>
              </w:rPr>
            </w:pPr>
            <w:r>
              <w:rPr>
                <w:rFonts w:ascii="Arial" w:eastAsia="Times New Roman" w:hAnsi="Arial" w:cs="Arial"/>
                <w:kern w:val="24"/>
              </w:rPr>
              <w:t>The components o</w:t>
            </w:r>
            <w:r w:rsidR="0092279D">
              <w:rPr>
                <w:rFonts w:ascii="Arial" w:eastAsia="Times New Roman" w:hAnsi="Arial" w:cs="Arial"/>
                <w:kern w:val="24"/>
              </w:rPr>
              <w:t>f the kit may be interchanged</w:t>
            </w:r>
            <w:r w:rsidR="00492328">
              <w:rPr>
                <w:rFonts w:ascii="Arial" w:eastAsia="Times New Roman" w:hAnsi="Arial" w:cs="Arial"/>
                <w:kern w:val="24"/>
              </w:rPr>
              <w:t xml:space="preserve"> </w:t>
            </w:r>
            <w:r w:rsidR="0092279D">
              <w:rPr>
                <w:rFonts w:ascii="Arial" w:eastAsia="Times New Roman" w:hAnsi="Arial" w:cs="Arial"/>
                <w:kern w:val="24"/>
              </w:rPr>
              <w:t xml:space="preserve">between different lots </w:t>
            </w:r>
            <w:r>
              <w:rPr>
                <w:rFonts w:ascii="Arial" w:eastAsia="Times New Roman" w:hAnsi="Arial" w:cs="Arial"/>
                <w:kern w:val="24"/>
              </w:rPr>
              <w:t>as long as they are in date.</w:t>
            </w:r>
          </w:p>
          <w:p w:rsidR="00FA54EA" w:rsidRPr="00EE53FD" w:rsidRDefault="00FA54EA" w:rsidP="00FA54EA">
            <w:pPr>
              <w:tabs>
                <w:tab w:val="center" w:pos="4320"/>
                <w:tab w:val="right" w:pos="8640"/>
              </w:tabs>
              <w:spacing w:after="0" w:line="240" w:lineRule="auto"/>
              <w:rPr>
                <w:rFonts w:ascii="Arial" w:eastAsia="Times New Roman" w:hAnsi="Arial" w:cs="Arial"/>
                <w:kern w:val="24"/>
              </w:rPr>
            </w:pPr>
          </w:p>
        </w:tc>
        <w:tc>
          <w:tcPr>
            <w:tcW w:w="2912" w:type="dxa"/>
            <w:tcBorders>
              <w:top w:val="single" w:sz="8" w:space="0" w:color="auto"/>
              <w:left w:val="single" w:sz="8" w:space="0" w:color="auto"/>
              <w:bottom w:val="single" w:sz="8" w:space="0" w:color="auto"/>
              <w:right w:val="single" w:sz="8" w:space="0" w:color="auto"/>
            </w:tcBorders>
          </w:tcPr>
          <w:p w:rsidR="008A7A40" w:rsidRPr="00EE53FD" w:rsidRDefault="002E32A6" w:rsidP="00EE53FD">
            <w:pPr>
              <w:numPr>
                <w:ilvl w:val="0"/>
                <w:numId w:val="3"/>
              </w:numPr>
              <w:tabs>
                <w:tab w:val="center" w:pos="4320"/>
                <w:tab w:val="right" w:pos="8640"/>
              </w:tabs>
              <w:spacing w:after="0" w:line="240" w:lineRule="auto"/>
              <w:rPr>
                <w:rFonts w:ascii="Arial" w:eastAsia="Times New Roman" w:hAnsi="Arial" w:cs="Arial"/>
              </w:rPr>
            </w:pPr>
            <w:r>
              <w:rPr>
                <w:rFonts w:ascii="Arial" w:eastAsia="Times New Roman" w:hAnsi="Arial" w:cs="Arial"/>
              </w:rPr>
              <w:t xml:space="preserve">Manufacturer </w:t>
            </w:r>
            <w:r w:rsidR="00FA54EA">
              <w:rPr>
                <w:rFonts w:ascii="Arial" w:eastAsia="Times New Roman" w:hAnsi="Arial" w:cs="Arial"/>
              </w:rPr>
              <w:t>Reagent Package Insert</w:t>
            </w:r>
          </w:p>
        </w:tc>
      </w:tr>
      <w:tr w:rsidR="00EE53FD" w:rsidRPr="00EE53FD" w:rsidTr="006457E7">
        <w:trPr>
          <w:cantSplit/>
          <w:trHeight w:val="1065"/>
        </w:trPr>
        <w:tc>
          <w:tcPr>
            <w:tcW w:w="633" w:type="dxa"/>
            <w:tcBorders>
              <w:top w:val="single" w:sz="8" w:space="0" w:color="auto"/>
              <w:left w:val="single" w:sz="8" w:space="0" w:color="auto"/>
              <w:bottom w:val="single" w:sz="8" w:space="0" w:color="auto"/>
              <w:right w:val="single" w:sz="8" w:space="0" w:color="auto"/>
            </w:tcBorders>
            <w:hideMark/>
          </w:tcPr>
          <w:p w:rsidR="00EE53FD" w:rsidRPr="00EE53FD" w:rsidRDefault="008A7A40" w:rsidP="00EE53FD">
            <w:pPr>
              <w:tabs>
                <w:tab w:val="left" w:pos="720"/>
                <w:tab w:val="center" w:pos="4320"/>
                <w:tab w:val="right" w:pos="8640"/>
              </w:tabs>
              <w:spacing w:after="0" w:line="240" w:lineRule="auto"/>
              <w:jc w:val="center"/>
              <w:rPr>
                <w:rFonts w:ascii="Arial" w:eastAsia="Times New Roman" w:hAnsi="Arial" w:cs="Arial"/>
                <w:b/>
              </w:rPr>
            </w:pPr>
            <w:r>
              <w:rPr>
                <w:rFonts w:ascii="Arial" w:eastAsia="Times New Roman" w:hAnsi="Arial" w:cs="Arial"/>
                <w:b/>
              </w:rPr>
              <w:t>3</w:t>
            </w:r>
          </w:p>
        </w:tc>
        <w:tc>
          <w:tcPr>
            <w:tcW w:w="6550" w:type="dxa"/>
            <w:tcBorders>
              <w:top w:val="single" w:sz="8" w:space="0" w:color="auto"/>
              <w:left w:val="single" w:sz="8" w:space="0" w:color="auto"/>
              <w:bottom w:val="single" w:sz="8" w:space="0" w:color="auto"/>
              <w:right w:val="single" w:sz="8" w:space="0" w:color="auto"/>
            </w:tcBorders>
            <w:hideMark/>
          </w:tcPr>
          <w:p w:rsidR="00EE53FD" w:rsidRDefault="00FE4AD2" w:rsidP="00FE4AD2">
            <w:pPr>
              <w:tabs>
                <w:tab w:val="center" w:pos="4320"/>
                <w:tab w:val="right" w:pos="8640"/>
              </w:tabs>
              <w:spacing w:after="0" w:line="240" w:lineRule="auto"/>
              <w:ind w:left="360"/>
              <w:rPr>
                <w:rFonts w:ascii="Arial" w:eastAsia="Times New Roman" w:hAnsi="Arial" w:cs="Arial"/>
                <w:b/>
                <w:spacing w:val="-3"/>
                <w:kern w:val="24"/>
                <w:lang w:val="en-GB"/>
              </w:rPr>
            </w:pPr>
            <w:r w:rsidRPr="00C564D6">
              <w:rPr>
                <w:rFonts w:ascii="Arial" w:eastAsia="Times New Roman" w:hAnsi="Arial" w:cs="Arial"/>
                <w:b/>
                <w:spacing w:val="-3"/>
                <w:kern w:val="24"/>
                <w:lang w:val="en-GB"/>
              </w:rPr>
              <w:t>Preparation of Working Wash</w:t>
            </w:r>
            <w:r w:rsidR="00C564D6">
              <w:rPr>
                <w:rFonts w:ascii="Arial" w:eastAsia="Times New Roman" w:hAnsi="Arial" w:cs="Arial"/>
                <w:b/>
                <w:spacing w:val="-3"/>
                <w:kern w:val="24"/>
                <w:lang w:val="en-GB"/>
              </w:rPr>
              <w:t xml:space="preserve"> Solution</w:t>
            </w:r>
          </w:p>
          <w:p w:rsidR="006C171E" w:rsidRPr="00227304" w:rsidRDefault="00227304" w:rsidP="006C171E">
            <w:pPr>
              <w:pStyle w:val="ListParagraph"/>
              <w:numPr>
                <w:ilvl w:val="0"/>
                <w:numId w:val="3"/>
              </w:numPr>
              <w:tabs>
                <w:tab w:val="center" w:pos="4320"/>
                <w:tab w:val="right" w:pos="8640"/>
              </w:tabs>
              <w:spacing w:after="0" w:line="240" w:lineRule="auto"/>
              <w:rPr>
                <w:rFonts w:ascii="Arial" w:eastAsia="Times New Roman" w:hAnsi="Arial" w:cs="Arial"/>
                <w:spacing w:val="-3"/>
                <w:kern w:val="24"/>
                <w:lang w:val="en-GB"/>
              </w:rPr>
            </w:pPr>
            <w:r w:rsidRPr="00227304">
              <w:rPr>
                <w:rFonts w:ascii="Arial" w:eastAsia="Times New Roman" w:hAnsi="Arial" w:cs="Arial"/>
                <w:spacing w:val="-3"/>
                <w:kern w:val="24"/>
                <w:lang w:val="en-GB"/>
              </w:rPr>
              <w:t>Label a wash bottle</w:t>
            </w:r>
            <w:r>
              <w:rPr>
                <w:rFonts w:ascii="Arial" w:eastAsia="Times New Roman" w:hAnsi="Arial" w:cs="Arial"/>
                <w:spacing w:val="-3"/>
                <w:kern w:val="24"/>
                <w:lang w:val="en-GB"/>
              </w:rPr>
              <w:t xml:space="preserve"> with lot number, preparation date and expiration date of the Concentrated Wash Solution.</w:t>
            </w:r>
          </w:p>
          <w:p w:rsidR="00EE53FD" w:rsidRPr="00EE53FD" w:rsidRDefault="005769E5" w:rsidP="00EE53FD">
            <w:pPr>
              <w:numPr>
                <w:ilvl w:val="0"/>
                <w:numId w:val="2"/>
              </w:numPr>
              <w:tabs>
                <w:tab w:val="center" w:pos="4320"/>
                <w:tab w:val="right" w:pos="8640"/>
              </w:tabs>
              <w:spacing w:after="0" w:line="240" w:lineRule="auto"/>
              <w:rPr>
                <w:rFonts w:ascii="Arial" w:eastAsia="Times New Roman" w:hAnsi="Arial" w:cs="Arial"/>
                <w:spacing w:val="-3"/>
                <w:kern w:val="24"/>
                <w:lang w:val="en-GB"/>
              </w:rPr>
            </w:pPr>
            <w:r>
              <w:rPr>
                <w:rFonts w:ascii="Arial" w:eastAsia="Times New Roman" w:hAnsi="Arial" w:cs="Arial"/>
                <w:spacing w:val="-3"/>
                <w:kern w:val="24"/>
                <w:lang w:val="en-GB"/>
              </w:rPr>
              <w:t xml:space="preserve">Add </w:t>
            </w:r>
            <w:r w:rsidR="00226D7F">
              <w:rPr>
                <w:rFonts w:ascii="Arial" w:eastAsia="Times New Roman" w:hAnsi="Arial" w:cs="Arial"/>
                <w:spacing w:val="-3"/>
                <w:kern w:val="24"/>
                <w:lang w:val="en-GB"/>
              </w:rPr>
              <w:t xml:space="preserve">the </w:t>
            </w:r>
            <w:r w:rsidR="0036190D">
              <w:rPr>
                <w:rFonts w:ascii="Arial" w:eastAsia="Times New Roman" w:hAnsi="Arial" w:cs="Arial"/>
                <w:spacing w:val="-3"/>
                <w:kern w:val="24"/>
                <w:lang w:val="en-GB"/>
              </w:rPr>
              <w:t xml:space="preserve">contents of the </w:t>
            </w:r>
            <w:r w:rsidR="00226D7F">
              <w:rPr>
                <w:rFonts w:ascii="Arial" w:eastAsia="Times New Roman" w:hAnsi="Arial" w:cs="Arial"/>
                <w:spacing w:val="-3"/>
                <w:kern w:val="24"/>
                <w:lang w:val="en-GB"/>
              </w:rPr>
              <w:t>bottl</w:t>
            </w:r>
            <w:r w:rsidR="001A140F">
              <w:rPr>
                <w:rFonts w:ascii="Arial" w:eastAsia="Times New Roman" w:hAnsi="Arial" w:cs="Arial"/>
                <w:spacing w:val="-3"/>
                <w:kern w:val="24"/>
                <w:lang w:val="en-GB"/>
              </w:rPr>
              <w:t xml:space="preserve">e of Concentrated Wash Solution </w:t>
            </w:r>
            <w:r w:rsidR="00227304">
              <w:rPr>
                <w:rFonts w:ascii="Arial" w:eastAsia="Times New Roman" w:hAnsi="Arial" w:cs="Arial"/>
                <w:spacing w:val="-3"/>
                <w:kern w:val="24"/>
                <w:lang w:val="en-GB"/>
              </w:rPr>
              <w:t xml:space="preserve">to the </w:t>
            </w:r>
            <w:r w:rsidR="00226D7F">
              <w:rPr>
                <w:rFonts w:ascii="Arial" w:eastAsia="Times New Roman" w:hAnsi="Arial" w:cs="Arial"/>
                <w:spacing w:val="-3"/>
                <w:kern w:val="24"/>
                <w:lang w:val="en-GB"/>
              </w:rPr>
              <w:t xml:space="preserve">wash bottle and fill to </w:t>
            </w:r>
            <w:r w:rsidR="002272FC">
              <w:rPr>
                <w:rFonts w:ascii="Arial" w:eastAsia="Times New Roman" w:hAnsi="Arial" w:cs="Arial"/>
                <w:spacing w:val="-3"/>
                <w:kern w:val="24"/>
                <w:lang w:val="en-GB"/>
              </w:rPr>
              <w:t xml:space="preserve">the </w:t>
            </w:r>
            <w:r w:rsidR="00226D7F">
              <w:rPr>
                <w:rFonts w:ascii="Arial" w:eastAsia="Times New Roman" w:hAnsi="Arial" w:cs="Arial"/>
                <w:spacing w:val="-3"/>
                <w:kern w:val="24"/>
                <w:lang w:val="en-GB"/>
              </w:rPr>
              <w:t>500 ml mark with</w:t>
            </w:r>
            <w:r w:rsidR="00B248E8">
              <w:rPr>
                <w:rFonts w:ascii="Arial" w:eastAsia="Times New Roman" w:hAnsi="Arial" w:cs="Arial"/>
                <w:spacing w:val="-3"/>
                <w:kern w:val="24"/>
                <w:lang w:val="en-GB"/>
              </w:rPr>
              <w:t xml:space="preserve"> reagent-grade water</w:t>
            </w:r>
            <w:r w:rsidR="00226D7F">
              <w:rPr>
                <w:rFonts w:ascii="Arial" w:eastAsia="Times New Roman" w:hAnsi="Arial" w:cs="Arial"/>
                <w:spacing w:val="-3"/>
                <w:kern w:val="24"/>
                <w:lang w:val="en-GB"/>
              </w:rPr>
              <w:t xml:space="preserve"> (1 volume Concentrated Wash to 9 volumes water)</w:t>
            </w:r>
            <w:r w:rsidR="00B248E8">
              <w:rPr>
                <w:rFonts w:ascii="Arial" w:eastAsia="Times New Roman" w:hAnsi="Arial" w:cs="Arial"/>
                <w:spacing w:val="-3"/>
                <w:kern w:val="24"/>
                <w:lang w:val="en-GB"/>
              </w:rPr>
              <w:t>.</w:t>
            </w:r>
            <w:r w:rsidR="00226D7F">
              <w:rPr>
                <w:rFonts w:ascii="Arial" w:eastAsia="Times New Roman" w:hAnsi="Arial" w:cs="Arial"/>
                <w:spacing w:val="-3"/>
                <w:kern w:val="24"/>
                <w:lang w:val="en-GB"/>
              </w:rPr>
              <w:t xml:space="preserve">  Mix well and s</w:t>
            </w:r>
            <w:r w:rsidR="00B248E8">
              <w:rPr>
                <w:rFonts w:ascii="Arial" w:eastAsia="Times New Roman" w:hAnsi="Arial" w:cs="Arial"/>
                <w:spacing w:val="-3"/>
                <w:kern w:val="24"/>
                <w:lang w:val="en-GB"/>
              </w:rPr>
              <w:t>tore at 1</w:t>
            </w:r>
            <w:r w:rsidR="00B248E8">
              <w:rPr>
                <w:rFonts w:ascii="Arial" w:eastAsia="Times New Roman" w:hAnsi="Arial" w:cs="Arial"/>
                <w:spacing w:val="-3"/>
                <w:kern w:val="24"/>
                <w:vertAlign w:val="superscript"/>
                <w:lang w:val="en-GB"/>
              </w:rPr>
              <w:t>o</w:t>
            </w:r>
            <w:r w:rsidR="0050161A">
              <w:rPr>
                <w:rFonts w:ascii="Arial" w:eastAsia="Times New Roman" w:hAnsi="Arial" w:cs="Arial"/>
                <w:spacing w:val="-3"/>
                <w:kern w:val="24"/>
                <w:lang w:val="en-GB"/>
              </w:rPr>
              <w:t xml:space="preserve"> to </w:t>
            </w:r>
            <w:r w:rsidR="00B248E8">
              <w:rPr>
                <w:rFonts w:ascii="Arial" w:eastAsia="Times New Roman" w:hAnsi="Arial" w:cs="Arial"/>
                <w:spacing w:val="-3"/>
                <w:kern w:val="24"/>
                <w:lang w:val="en-GB"/>
              </w:rPr>
              <w:t>10</w:t>
            </w:r>
            <w:r w:rsidR="00B248E8">
              <w:rPr>
                <w:rFonts w:ascii="Arial" w:eastAsia="Times New Roman" w:hAnsi="Arial" w:cs="Arial"/>
                <w:spacing w:val="-3"/>
                <w:kern w:val="24"/>
                <w:vertAlign w:val="superscript"/>
                <w:lang w:val="en-GB"/>
              </w:rPr>
              <w:t>o</w:t>
            </w:r>
            <w:r w:rsidR="00B248E8">
              <w:rPr>
                <w:rFonts w:ascii="Arial" w:eastAsia="Times New Roman" w:hAnsi="Arial" w:cs="Arial"/>
                <w:spacing w:val="-3"/>
                <w:kern w:val="24"/>
                <w:lang w:val="en-GB"/>
              </w:rPr>
              <w:t xml:space="preserve">C. </w:t>
            </w:r>
          </w:p>
          <w:p w:rsidR="00FE4AD2" w:rsidRDefault="00DC284F" w:rsidP="000113FB">
            <w:pPr>
              <w:tabs>
                <w:tab w:val="center" w:pos="4320"/>
                <w:tab w:val="right" w:pos="8640"/>
              </w:tabs>
              <w:spacing w:after="0" w:line="240" w:lineRule="auto"/>
              <w:ind w:left="360"/>
              <w:rPr>
                <w:rFonts w:ascii="Arial" w:eastAsia="Times New Roman" w:hAnsi="Arial" w:cs="Arial"/>
                <w:spacing w:val="-3"/>
                <w:kern w:val="24"/>
                <w:lang w:val="en-GB"/>
              </w:rPr>
            </w:pPr>
            <w:r>
              <w:rPr>
                <w:rFonts w:ascii="Arial" w:eastAsia="Times New Roman" w:hAnsi="Arial" w:cs="Arial"/>
                <w:b/>
                <w:i/>
                <w:spacing w:val="-3"/>
                <w:kern w:val="24"/>
                <w:lang w:val="en-GB"/>
              </w:rPr>
              <w:t xml:space="preserve">Note: </w:t>
            </w:r>
            <w:r w:rsidR="00B248E8">
              <w:rPr>
                <w:rFonts w:ascii="Arial" w:eastAsia="Times New Roman" w:hAnsi="Arial" w:cs="Arial"/>
                <w:spacing w:val="-3"/>
                <w:kern w:val="24"/>
                <w:lang w:val="en-GB"/>
              </w:rPr>
              <w:t>May be used as long as it shows no obvious turbidity</w:t>
            </w:r>
            <w:r w:rsidR="004A2DB1">
              <w:rPr>
                <w:rFonts w:ascii="Arial" w:eastAsia="Times New Roman" w:hAnsi="Arial" w:cs="Arial"/>
                <w:spacing w:val="-3"/>
                <w:kern w:val="24"/>
                <w:lang w:val="en-GB"/>
              </w:rPr>
              <w:t xml:space="preserve"> and is not causing h</w:t>
            </w:r>
            <w:r w:rsidR="0086236A">
              <w:rPr>
                <w:rFonts w:ascii="Arial" w:eastAsia="Times New Roman" w:hAnsi="Arial" w:cs="Arial"/>
                <w:spacing w:val="-3"/>
                <w:kern w:val="24"/>
                <w:lang w:val="en-GB"/>
              </w:rPr>
              <w:t>e</w:t>
            </w:r>
            <w:r w:rsidR="00DF730F">
              <w:rPr>
                <w:rFonts w:ascii="Arial" w:eastAsia="Times New Roman" w:hAnsi="Arial" w:cs="Arial"/>
                <w:spacing w:val="-3"/>
                <w:kern w:val="24"/>
                <w:lang w:val="en-GB"/>
              </w:rPr>
              <w:t xml:space="preserve">molysis of </w:t>
            </w:r>
            <w:r w:rsidR="00EA62B9">
              <w:rPr>
                <w:rFonts w:ascii="Arial" w:eastAsia="Times New Roman" w:hAnsi="Arial" w:cs="Arial"/>
                <w:spacing w:val="-3"/>
                <w:kern w:val="24"/>
                <w:lang w:val="en-GB"/>
              </w:rPr>
              <w:t xml:space="preserve">the red blood cells. </w:t>
            </w:r>
            <w:proofErr w:type="gramStart"/>
            <w:r w:rsidR="00EA62B9">
              <w:rPr>
                <w:rFonts w:ascii="Arial" w:eastAsia="Times New Roman" w:hAnsi="Arial" w:cs="Arial"/>
                <w:spacing w:val="-3"/>
                <w:kern w:val="24"/>
                <w:lang w:val="en-GB"/>
              </w:rPr>
              <w:t>Do not use</w:t>
            </w:r>
            <w:proofErr w:type="gramEnd"/>
            <w:r w:rsidR="005F4C20">
              <w:rPr>
                <w:rFonts w:ascii="Arial" w:eastAsia="Times New Roman" w:hAnsi="Arial" w:cs="Arial"/>
                <w:spacing w:val="-3"/>
                <w:kern w:val="24"/>
                <w:lang w:val="en-GB"/>
              </w:rPr>
              <w:t xml:space="preserve"> beyond expiration date of Concentrated Wash Solution.</w:t>
            </w:r>
          </w:p>
          <w:p w:rsidR="004A2DB1" w:rsidRPr="004A2DB1" w:rsidRDefault="004A2DB1" w:rsidP="004A2DB1">
            <w:pPr>
              <w:tabs>
                <w:tab w:val="center" w:pos="4320"/>
                <w:tab w:val="right" w:pos="8640"/>
              </w:tabs>
              <w:spacing w:after="0" w:line="240" w:lineRule="auto"/>
              <w:ind w:left="360"/>
              <w:rPr>
                <w:rFonts w:ascii="Arial" w:eastAsia="Times New Roman" w:hAnsi="Arial" w:cs="Arial"/>
                <w:spacing w:val="-3"/>
                <w:kern w:val="24"/>
                <w:lang w:val="en-GB"/>
              </w:rPr>
            </w:pPr>
          </w:p>
        </w:tc>
        <w:tc>
          <w:tcPr>
            <w:tcW w:w="2912" w:type="dxa"/>
            <w:tcBorders>
              <w:top w:val="single" w:sz="8" w:space="0" w:color="auto"/>
              <w:left w:val="single" w:sz="8" w:space="0" w:color="auto"/>
              <w:bottom w:val="single" w:sz="8" w:space="0" w:color="auto"/>
              <w:right w:val="single" w:sz="8" w:space="0" w:color="auto"/>
            </w:tcBorders>
            <w:hideMark/>
          </w:tcPr>
          <w:p w:rsidR="00EE53FD" w:rsidRPr="004A2DB1" w:rsidRDefault="002E32A6" w:rsidP="004A2DB1">
            <w:pPr>
              <w:pStyle w:val="ListParagraph"/>
              <w:numPr>
                <w:ilvl w:val="0"/>
                <w:numId w:val="2"/>
              </w:numPr>
              <w:tabs>
                <w:tab w:val="center" w:pos="4320"/>
                <w:tab w:val="right" w:pos="8640"/>
              </w:tabs>
              <w:spacing w:after="0" w:line="240" w:lineRule="auto"/>
              <w:rPr>
                <w:rFonts w:ascii="Arial" w:eastAsia="Times New Roman" w:hAnsi="Arial" w:cs="Arial"/>
              </w:rPr>
            </w:pPr>
            <w:r>
              <w:rPr>
                <w:rFonts w:ascii="Arial" w:eastAsia="Times New Roman" w:hAnsi="Arial" w:cs="Arial"/>
              </w:rPr>
              <w:t xml:space="preserve">Manufacturer </w:t>
            </w:r>
            <w:r w:rsidR="004A2DB1">
              <w:rPr>
                <w:rFonts w:ascii="Arial" w:eastAsia="Times New Roman" w:hAnsi="Arial" w:cs="Arial"/>
              </w:rPr>
              <w:t>Reagent Package Insert</w:t>
            </w:r>
          </w:p>
        </w:tc>
      </w:tr>
      <w:tr w:rsidR="00EE53FD" w:rsidRPr="00EE53FD" w:rsidTr="006457E7">
        <w:trPr>
          <w:cantSplit/>
          <w:trHeight w:val="472"/>
        </w:trPr>
        <w:tc>
          <w:tcPr>
            <w:tcW w:w="633" w:type="dxa"/>
            <w:tcBorders>
              <w:top w:val="single" w:sz="8" w:space="0" w:color="auto"/>
              <w:left w:val="single" w:sz="8" w:space="0" w:color="auto"/>
              <w:bottom w:val="single" w:sz="8" w:space="0" w:color="auto"/>
              <w:right w:val="single" w:sz="8" w:space="0" w:color="auto"/>
            </w:tcBorders>
            <w:hideMark/>
          </w:tcPr>
          <w:p w:rsidR="00EE53FD" w:rsidRPr="00EE53FD" w:rsidRDefault="008A7A40" w:rsidP="002E14AF">
            <w:pPr>
              <w:tabs>
                <w:tab w:val="left" w:pos="720"/>
                <w:tab w:val="center" w:pos="4320"/>
                <w:tab w:val="right" w:pos="8640"/>
              </w:tabs>
              <w:spacing w:after="0" w:line="240" w:lineRule="auto"/>
              <w:jc w:val="center"/>
              <w:rPr>
                <w:rFonts w:ascii="Arial" w:eastAsia="Times New Roman" w:hAnsi="Arial" w:cs="Arial"/>
                <w:b/>
              </w:rPr>
            </w:pPr>
            <w:r>
              <w:rPr>
                <w:rFonts w:ascii="Arial" w:eastAsia="Times New Roman" w:hAnsi="Arial" w:cs="Arial"/>
                <w:b/>
              </w:rPr>
              <w:t>4</w:t>
            </w:r>
          </w:p>
        </w:tc>
        <w:tc>
          <w:tcPr>
            <w:tcW w:w="6550" w:type="dxa"/>
            <w:tcBorders>
              <w:top w:val="single" w:sz="8" w:space="0" w:color="auto"/>
              <w:left w:val="single" w:sz="8" w:space="0" w:color="auto"/>
              <w:bottom w:val="single" w:sz="8" w:space="0" w:color="auto"/>
              <w:right w:val="single" w:sz="4" w:space="0" w:color="auto"/>
            </w:tcBorders>
            <w:hideMark/>
          </w:tcPr>
          <w:p w:rsidR="00E06044" w:rsidRDefault="00E06044" w:rsidP="002E14AF">
            <w:pPr>
              <w:tabs>
                <w:tab w:val="center" w:pos="4320"/>
                <w:tab w:val="right" w:pos="8640"/>
              </w:tabs>
              <w:spacing w:after="0" w:line="240" w:lineRule="auto"/>
              <w:ind w:left="360"/>
              <w:rPr>
                <w:rFonts w:ascii="Arial" w:eastAsia="Times New Roman" w:hAnsi="Arial" w:cs="Arial"/>
                <w:b/>
                <w:kern w:val="24"/>
                <w:lang w:val="en-GB"/>
              </w:rPr>
            </w:pPr>
          </w:p>
          <w:p w:rsidR="00EE53FD" w:rsidRPr="00EE0B90" w:rsidRDefault="004A2DB1" w:rsidP="002E14AF">
            <w:pPr>
              <w:tabs>
                <w:tab w:val="center" w:pos="4320"/>
                <w:tab w:val="right" w:pos="8640"/>
              </w:tabs>
              <w:spacing w:after="0" w:line="240" w:lineRule="auto"/>
              <w:ind w:left="360"/>
              <w:rPr>
                <w:rFonts w:ascii="Arial" w:eastAsia="Times New Roman" w:hAnsi="Arial" w:cs="Arial"/>
                <w:b/>
                <w:kern w:val="24"/>
                <w:lang w:val="en-GB"/>
              </w:rPr>
            </w:pPr>
            <w:r w:rsidRPr="00EE0B90">
              <w:rPr>
                <w:rFonts w:ascii="Arial" w:eastAsia="Times New Roman" w:hAnsi="Arial" w:cs="Arial"/>
                <w:b/>
                <w:kern w:val="24"/>
                <w:lang w:val="en-GB"/>
              </w:rPr>
              <w:t>Washing Phase</w:t>
            </w:r>
          </w:p>
          <w:p w:rsidR="004A2DB1" w:rsidRPr="00EE0B90" w:rsidRDefault="004A2DB1"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Centrifuge the specimen and remove as much plasma as possible.</w:t>
            </w:r>
          </w:p>
          <w:p w:rsidR="00FF5CB6" w:rsidRPr="00EE0B90" w:rsidRDefault="00AD279C"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To a clean 13x100 mm tube, t</w:t>
            </w:r>
            <w:r w:rsidR="005A3893" w:rsidRPr="00EE0B90">
              <w:rPr>
                <w:rFonts w:ascii="Arial" w:eastAsia="Times New Roman" w:hAnsi="Arial" w:cs="Arial"/>
                <w:kern w:val="24"/>
                <w:lang w:val="en-GB"/>
              </w:rPr>
              <w:t xml:space="preserve">ransfer an aliquot </w:t>
            </w:r>
            <w:r w:rsidR="00B521F0" w:rsidRPr="00EE0B90">
              <w:rPr>
                <w:rFonts w:ascii="Arial" w:eastAsia="Times New Roman" w:hAnsi="Arial" w:cs="Arial"/>
                <w:kern w:val="24"/>
                <w:lang w:val="en-GB"/>
              </w:rPr>
              <w:t xml:space="preserve">of cells </w:t>
            </w:r>
            <w:r w:rsidR="005A3893" w:rsidRPr="00EE0B90">
              <w:rPr>
                <w:rFonts w:ascii="Arial" w:eastAsia="Times New Roman" w:hAnsi="Arial" w:cs="Arial"/>
                <w:kern w:val="24"/>
                <w:lang w:val="en-GB"/>
              </w:rPr>
              <w:t xml:space="preserve">sufficient to yield 1 ml (approximately 20 large drops) of packed cells </w:t>
            </w:r>
            <w:r w:rsidR="00DC284F" w:rsidRPr="00EE0B90">
              <w:rPr>
                <w:rFonts w:ascii="Arial" w:eastAsia="Times New Roman" w:hAnsi="Arial" w:cs="Arial"/>
                <w:kern w:val="24"/>
                <w:lang w:val="en-GB"/>
              </w:rPr>
              <w:t>after washing is completed</w:t>
            </w:r>
            <w:r w:rsidRPr="00EE0B90">
              <w:rPr>
                <w:rFonts w:ascii="Arial" w:eastAsia="Times New Roman" w:hAnsi="Arial" w:cs="Arial"/>
                <w:kern w:val="24"/>
                <w:lang w:val="en-GB"/>
              </w:rPr>
              <w:t>.</w:t>
            </w:r>
          </w:p>
          <w:p w:rsidR="005A3893" w:rsidRPr="00EE0B90" w:rsidRDefault="005E4CCE"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W</w:t>
            </w:r>
            <w:r w:rsidR="005A3893" w:rsidRPr="00EE0B90">
              <w:rPr>
                <w:rFonts w:ascii="Arial" w:eastAsia="Times New Roman" w:hAnsi="Arial" w:cs="Arial"/>
                <w:kern w:val="24"/>
                <w:lang w:val="en-GB"/>
              </w:rPr>
              <w:t>ash</w:t>
            </w:r>
            <w:r w:rsidRPr="00EE0B90">
              <w:rPr>
                <w:rFonts w:ascii="Arial" w:eastAsia="Times New Roman" w:hAnsi="Arial" w:cs="Arial"/>
                <w:kern w:val="24"/>
                <w:lang w:val="en-GB"/>
              </w:rPr>
              <w:t xml:space="preserve"> </w:t>
            </w:r>
            <w:r w:rsidR="005A3893" w:rsidRPr="00EE0B90">
              <w:rPr>
                <w:rFonts w:ascii="Arial" w:eastAsia="Times New Roman" w:hAnsi="Arial" w:cs="Arial"/>
                <w:kern w:val="24"/>
                <w:lang w:val="en-GB"/>
              </w:rPr>
              <w:t xml:space="preserve">one time </w:t>
            </w:r>
            <w:r w:rsidRPr="00EE0B90">
              <w:rPr>
                <w:rFonts w:ascii="Arial" w:eastAsia="Times New Roman" w:hAnsi="Arial" w:cs="Arial"/>
                <w:kern w:val="24"/>
                <w:lang w:val="en-GB"/>
              </w:rPr>
              <w:t xml:space="preserve">manually </w:t>
            </w:r>
            <w:r w:rsidR="005A3893" w:rsidRPr="00EE0B90">
              <w:rPr>
                <w:rFonts w:ascii="Arial" w:eastAsia="Times New Roman" w:hAnsi="Arial" w:cs="Arial"/>
                <w:kern w:val="24"/>
                <w:lang w:val="en-GB"/>
              </w:rPr>
              <w:t>with isotonic saline</w:t>
            </w:r>
            <w:r w:rsidR="00761E00" w:rsidRPr="00EE0B90">
              <w:rPr>
                <w:rFonts w:ascii="Arial" w:eastAsia="Times New Roman" w:hAnsi="Arial" w:cs="Arial"/>
                <w:kern w:val="24"/>
                <w:lang w:val="en-GB"/>
              </w:rPr>
              <w:t xml:space="preserve"> in the </w:t>
            </w:r>
            <w:proofErr w:type="spellStart"/>
            <w:r w:rsidR="00761E00" w:rsidRPr="00EE0B90">
              <w:rPr>
                <w:rFonts w:ascii="Arial" w:eastAsia="Times New Roman" w:hAnsi="Arial" w:cs="Arial"/>
                <w:kern w:val="24"/>
                <w:lang w:val="en-GB"/>
              </w:rPr>
              <w:t>Hettich</w:t>
            </w:r>
            <w:proofErr w:type="spellEnd"/>
            <w:r w:rsidR="00761E00" w:rsidRPr="00EE0B90">
              <w:rPr>
                <w:rFonts w:ascii="Arial" w:eastAsia="Times New Roman" w:hAnsi="Arial" w:cs="Arial"/>
                <w:kern w:val="24"/>
                <w:lang w:val="en-GB"/>
              </w:rPr>
              <w:t xml:space="preserve"> EBA 20 centrifuge for 1 minute at 5200 rpm.</w:t>
            </w:r>
          </w:p>
          <w:p w:rsidR="001070C8" w:rsidRPr="00EE0B90" w:rsidRDefault="005A3893"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 xml:space="preserve">Wash an additional 4 times </w:t>
            </w:r>
            <w:r w:rsidR="005E4CCE" w:rsidRPr="00EE0B90">
              <w:rPr>
                <w:rFonts w:ascii="Arial" w:eastAsia="Times New Roman" w:hAnsi="Arial" w:cs="Arial"/>
                <w:kern w:val="24"/>
                <w:lang w:val="en-GB"/>
              </w:rPr>
              <w:t xml:space="preserve">manually </w:t>
            </w:r>
            <w:r w:rsidRPr="00EE0B90">
              <w:rPr>
                <w:rFonts w:ascii="Arial" w:eastAsia="Times New Roman" w:hAnsi="Arial" w:cs="Arial"/>
                <w:kern w:val="24"/>
                <w:lang w:val="en-GB"/>
              </w:rPr>
              <w:t>with</w:t>
            </w:r>
            <w:r w:rsidR="005769E5" w:rsidRPr="00EE0B90">
              <w:rPr>
                <w:rFonts w:ascii="Arial" w:eastAsia="Times New Roman" w:hAnsi="Arial" w:cs="Arial"/>
                <w:kern w:val="24"/>
                <w:lang w:val="en-GB"/>
              </w:rPr>
              <w:t xml:space="preserve"> the Working Wash Solution.</w:t>
            </w:r>
            <w:r w:rsidR="00761E00" w:rsidRPr="00EE0B90">
              <w:rPr>
                <w:rFonts w:ascii="Arial" w:eastAsia="Times New Roman" w:hAnsi="Arial" w:cs="Arial"/>
                <w:kern w:val="24"/>
                <w:lang w:val="en-GB"/>
              </w:rPr>
              <w:t xml:space="preserve"> </w:t>
            </w:r>
            <w:r w:rsidR="00E2689F" w:rsidRPr="00EE0B90">
              <w:rPr>
                <w:rFonts w:ascii="Arial" w:eastAsia="Times New Roman" w:hAnsi="Arial" w:cs="Arial"/>
                <w:kern w:val="24"/>
                <w:lang w:val="en-GB"/>
              </w:rPr>
              <w:t>Increase the spin time to 5 minutes for the 4</w:t>
            </w:r>
            <w:r w:rsidR="00E2689F" w:rsidRPr="00EE0B90">
              <w:rPr>
                <w:rFonts w:ascii="Arial" w:eastAsia="Times New Roman" w:hAnsi="Arial" w:cs="Arial"/>
                <w:kern w:val="24"/>
                <w:vertAlign w:val="superscript"/>
                <w:lang w:val="en-GB"/>
              </w:rPr>
              <w:t>th</w:t>
            </w:r>
            <w:r w:rsidR="00E2689F" w:rsidRPr="00EE0B90">
              <w:rPr>
                <w:rFonts w:ascii="Arial" w:eastAsia="Times New Roman" w:hAnsi="Arial" w:cs="Arial"/>
                <w:kern w:val="24"/>
                <w:lang w:val="en-GB"/>
              </w:rPr>
              <w:t xml:space="preserve"> wash to pack the cells.</w:t>
            </w:r>
          </w:p>
          <w:p w:rsidR="005769E5" w:rsidRPr="00EE0B90" w:rsidRDefault="005769E5"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Reserve an aliquot of the final wash as a control.</w:t>
            </w:r>
          </w:p>
          <w:p w:rsidR="002E14AF" w:rsidRPr="00EE0B90" w:rsidRDefault="002E14AF" w:rsidP="002E14AF">
            <w:pPr>
              <w:tabs>
                <w:tab w:val="center" w:pos="4320"/>
                <w:tab w:val="right" w:pos="8640"/>
              </w:tabs>
              <w:spacing w:after="0" w:line="240" w:lineRule="auto"/>
              <w:jc w:val="both"/>
              <w:rPr>
                <w:rFonts w:ascii="Arial" w:eastAsia="Times New Roman" w:hAnsi="Arial" w:cs="Arial"/>
                <w:kern w:val="24"/>
                <w:lang w:val="en-GB"/>
              </w:rPr>
            </w:pPr>
          </w:p>
        </w:tc>
        <w:tc>
          <w:tcPr>
            <w:tcW w:w="291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EE53FD" w:rsidRDefault="002E32A6" w:rsidP="005A3893">
            <w:pPr>
              <w:pStyle w:val="ListParagraph"/>
              <w:numPr>
                <w:ilvl w:val="0"/>
                <w:numId w:val="2"/>
              </w:numPr>
              <w:tabs>
                <w:tab w:val="left" w:pos="720"/>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Manufacturer </w:t>
            </w:r>
            <w:r w:rsidR="005A3893">
              <w:rPr>
                <w:rFonts w:ascii="Arial" w:eastAsia="Times New Roman" w:hAnsi="Arial" w:cs="Arial"/>
                <w:kern w:val="24"/>
                <w:lang w:val="en-GB"/>
              </w:rPr>
              <w:t>Reagent Package Insert</w:t>
            </w:r>
          </w:p>
          <w:p w:rsidR="00D3012C" w:rsidRDefault="00D3012C" w:rsidP="00D3012C">
            <w:pPr>
              <w:pStyle w:val="ListParagraph"/>
              <w:tabs>
                <w:tab w:val="left" w:pos="720"/>
                <w:tab w:val="center" w:pos="4320"/>
                <w:tab w:val="right" w:pos="8640"/>
              </w:tabs>
              <w:spacing w:after="0" w:line="240" w:lineRule="auto"/>
              <w:ind w:left="360"/>
              <w:rPr>
                <w:rFonts w:ascii="Arial" w:eastAsia="Times New Roman" w:hAnsi="Arial" w:cs="Arial"/>
                <w:kern w:val="24"/>
                <w:lang w:val="en-GB"/>
              </w:rPr>
            </w:pPr>
          </w:p>
          <w:p w:rsidR="00D3012C" w:rsidRDefault="00D3012C" w:rsidP="00D3012C">
            <w:pPr>
              <w:pStyle w:val="ListParagraph"/>
              <w:numPr>
                <w:ilvl w:val="0"/>
                <w:numId w:val="2"/>
              </w:numPr>
              <w:tabs>
                <w:tab w:val="left" w:pos="720"/>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Washing</w:t>
            </w:r>
            <w:r w:rsidR="00221E05">
              <w:rPr>
                <w:rFonts w:ascii="Arial" w:eastAsia="Times New Roman" w:hAnsi="Arial" w:cs="Arial"/>
                <w:kern w:val="24"/>
                <w:lang w:val="en-GB"/>
              </w:rPr>
              <w:t xml:space="preserve"> Red Cell Samples (Manual or Automated)</w:t>
            </w:r>
          </w:p>
          <w:p w:rsidR="0027298E" w:rsidRPr="005A3893" w:rsidRDefault="0027298E" w:rsidP="00571C19">
            <w:pPr>
              <w:pStyle w:val="ListParagraph"/>
              <w:tabs>
                <w:tab w:val="left" w:pos="720"/>
                <w:tab w:val="center" w:pos="4320"/>
                <w:tab w:val="right" w:pos="8640"/>
              </w:tabs>
              <w:spacing w:after="0" w:line="240" w:lineRule="auto"/>
              <w:ind w:left="360"/>
              <w:rPr>
                <w:rFonts w:ascii="Arial" w:eastAsia="Times New Roman" w:hAnsi="Arial" w:cs="Arial"/>
                <w:kern w:val="24"/>
                <w:lang w:val="en-GB"/>
              </w:rPr>
            </w:pPr>
          </w:p>
        </w:tc>
      </w:tr>
    </w:tbl>
    <w:p w:rsidR="00E06044" w:rsidRDefault="00E06044"/>
    <w:p w:rsidR="00E06044" w:rsidRDefault="00E06044"/>
    <w:p w:rsidR="00E06044" w:rsidRDefault="00E06044"/>
    <w:p w:rsidR="00E06044" w:rsidRDefault="00E06044"/>
    <w:tbl>
      <w:tblPr>
        <w:tblW w:w="10095" w:type="dxa"/>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633"/>
        <w:gridCol w:w="6550"/>
        <w:gridCol w:w="2912"/>
      </w:tblGrid>
      <w:tr w:rsidR="00E06044" w:rsidRPr="00EE53FD" w:rsidTr="0020608C">
        <w:trPr>
          <w:cantSplit/>
          <w:trHeight w:val="255"/>
        </w:trPr>
        <w:tc>
          <w:tcPr>
            <w:tcW w:w="633" w:type="dxa"/>
            <w:tcBorders>
              <w:top w:val="single" w:sz="8" w:space="0" w:color="auto"/>
              <w:left w:val="single" w:sz="8" w:space="0" w:color="auto"/>
              <w:bottom w:val="single" w:sz="8" w:space="0" w:color="auto"/>
              <w:right w:val="single" w:sz="8" w:space="0" w:color="auto"/>
            </w:tcBorders>
            <w:textDirection w:val="btLr"/>
            <w:vAlign w:val="center"/>
          </w:tcPr>
          <w:p w:rsidR="00E06044" w:rsidRPr="00EE53FD" w:rsidRDefault="00E06044" w:rsidP="0020608C">
            <w:pPr>
              <w:spacing w:after="0" w:line="240" w:lineRule="auto"/>
              <w:jc w:val="center"/>
              <w:rPr>
                <w:rFonts w:ascii="Arial" w:eastAsia="Times New Roman" w:hAnsi="Arial" w:cs="Arial"/>
                <w:b/>
              </w:rPr>
            </w:pPr>
          </w:p>
        </w:tc>
        <w:tc>
          <w:tcPr>
            <w:tcW w:w="6550" w:type="dxa"/>
            <w:tcBorders>
              <w:top w:val="single" w:sz="8" w:space="0" w:color="auto"/>
              <w:left w:val="single" w:sz="8" w:space="0" w:color="auto"/>
              <w:bottom w:val="single" w:sz="8" w:space="0" w:color="auto"/>
              <w:right w:val="single" w:sz="8" w:space="0" w:color="auto"/>
            </w:tcBorders>
            <w:vAlign w:val="center"/>
            <w:hideMark/>
          </w:tcPr>
          <w:p w:rsidR="00E06044" w:rsidRPr="00EE53FD" w:rsidRDefault="00E06044" w:rsidP="0020608C">
            <w:pPr>
              <w:spacing w:after="0" w:line="240" w:lineRule="auto"/>
              <w:jc w:val="center"/>
              <w:rPr>
                <w:rFonts w:ascii="Arial" w:eastAsia="Times New Roman" w:hAnsi="Arial" w:cs="Arial"/>
                <w:b/>
                <w:bCs/>
              </w:rPr>
            </w:pPr>
            <w:r w:rsidRPr="00EE53FD">
              <w:rPr>
                <w:rFonts w:ascii="Arial" w:eastAsia="Times New Roman" w:hAnsi="Arial" w:cs="Arial"/>
                <w:b/>
                <w:bCs/>
              </w:rPr>
              <w:t>Action</w:t>
            </w:r>
          </w:p>
        </w:tc>
        <w:tc>
          <w:tcPr>
            <w:tcW w:w="2912" w:type="dxa"/>
            <w:tcBorders>
              <w:top w:val="single" w:sz="8" w:space="0" w:color="auto"/>
              <w:left w:val="single" w:sz="8" w:space="0" w:color="auto"/>
              <w:bottom w:val="single" w:sz="8" w:space="0" w:color="auto"/>
              <w:right w:val="single" w:sz="8" w:space="0" w:color="auto"/>
            </w:tcBorders>
            <w:hideMark/>
          </w:tcPr>
          <w:p w:rsidR="00E06044" w:rsidRPr="00EE53FD" w:rsidRDefault="00E06044" w:rsidP="0020608C">
            <w:pPr>
              <w:spacing w:after="0" w:line="240" w:lineRule="auto"/>
              <w:jc w:val="center"/>
              <w:rPr>
                <w:rFonts w:ascii="Arial" w:eastAsia="Times New Roman" w:hAnsi="Arial" w:cs="Arial"/>
                <w:b/>
                <w:bCs/>
              </w:rPr>
            </w:pPr>
            <w:r w:rsidRPr="00EE53FD">
              <w:rPr>
                <w:rFonts w:ascii="Arial" w:eastAsia="Times New Roman" w:hAnsi="Arial" w:cs="Arial"/>
                <w:b/>
              </w:rPr>
              <w:t xml:space="preserve">Related Documents </w:t>
            </w:r>
          </w:p>
        </w:tc>
      </w:tr>
      <w:tr w:rsidR="00EE53FD" w:rsidRPr="00EE53FD" w:rsidTr="006457E7">
        <w:trPr>
          <w:cantSplit/>
          <w:trHeight w:val="877"/>
        </w:trPr>
        <w:tc>
          <w:tcPr>
            <w:tcW w:w="633" w:type="dxa"/>
            <w:tcBorders>
              <w:top w:val="single" w:sz="8" w:space="0" w:color="auto"/>
              <w:left w:val="single" w:sz="8" w:space="0" w:color="auto"/>
              <w:bottom w:val="single" w:sz="4" w:space="0" w:color="auto"/>
              <w:right w:val="single" w:sz="8" w:space="0" w:color="auto"/>
            </w:tcBorders>
            <w:hideMark/>
          </w:tcPr>
          <w:p w:rsidR="00EE53FD" w:rsidRPr="00EE53FD" w:rsidRDefault="008A7A40" w:rsidP="002E14AF">
            <w:pPr>
              <w:tabs>
                <w:tab w:val="left" w:pos="720"/>
                <w:tab w:val="center" w:pos="4320"/>
                <w:tab w:val="right" w:pos="8640"/>
              </w:tabs>
              <w:spacing w:after="0" w:line="240" w:lineRule="auto"/>
              <w:rPr>
                <w:rFonts w:ascii="Arial" w:eastAsia="Times New Roman" w:hAnsi="Arial" w:cs="Arial"/>
                <w:b/>
              </w:rPr>
            </w:pPr>
            <w:r>
              <w:rPr>
                <w:rFonts w:ascii="Arial" w:eastAsia="Times New Roman" w:hAnsi="Arial" w:cs="Arial"/>
                <w:b/>
              </w:rPr>
              <w:t>5</w:t>
            </w:r>
          </w:p>
        </w:tc>
        <w:tc>
          <w:tcPr>
            <w:tcW w:w="6550" w:type="dxa"/>
            <w:tcBorders>
              <w:top w:val="single" w:sz="8" w:space="0" w:color="auto"/>
              <w:left w:val="single" w:sz="8" w:space="0" w:color="auto"/>
              <w:bottom w:val="single" w:sz="8" w:space="0" w:color="auto"/>
              <w:right w:val="single" w:sz="4" w:space="0" w:color="auto"/>
            </w:tcBorders>
            <w:hideMark/>
          </w:tcPr>
          <w:p w:rsidR="00EE53FD" w:rsidRPr="00EE0B90" w:rsidRDefault="0015458A" w:rsidP="002E14AF">
            <w:pPr>
              <w:tabs>
                <w:tab w:val="center" w:pos="4320"/>
                <w:tab w:val="right" w:pos="8640"/>
              </w:tabs>
              <w:spacing w:after="0" w:line="240" w:lineRule="auto"/>
              <w:ind w:left="360"/>
              <w:rPr>
                <w:rFonts w:ascii="Arial" w:eastAsia="Times New Roman" w:hAnsi="Arial" w:cs="Arial"/>
                <w:b/>
                <w:kern w:val="24"/>
                <w:lang w:val="en-GB"/>
              </w:rPr>
            </w:pPr>
            <w:r w:rsidRPr="00EE0B90">
              <w:rPr>
                <w:rFonts w:ascii="Arial" w:eastAsia="Times New Roman" w:hAnsi="Arial" w:cs="Arial"/>
                <w:b/>
                <w:kern w:val="24"/>
                <w:lang w:val="en-GB"/>
              </w:rPr>
              <w:t>Testing the Last W</w:t>
            </w:r>
            <w:r w:rsidR="005769E5" w:rsidRPr="00EE0B90">
              <w:rPr>
                <w:rFonts w:ascii="Arial" w:eastAsia="Times New Roman" w:hAnsi="Arial" w:cs="Arial"/>
                <w:b/>
                <w:kern w:val="24"/>
                <w:lang w:val="en-GB"/>
              </w:rPr>
              <w:t>ash</w:t>
            </w:r>
            <w:r w:rsidR="004A7E09" w:rsidRPr="00EE0B90">
              <w:rPr>
                <w:rFonts w:ascii="Arial" w:eastAsia="Times New Roman" w:hAnsi="Arial" w:cs="Arial"/>
                <w:b/>
                <w:kern w:val="24"/>
                <w:lang w:val="en-GB"/>
              </w:rPr>
              <w:t xml:space="preserve"> (Convent</w:t>
            </w:r>
            <w:r w:rsidR="00C564D6" w:rsidRPr="00EE0B90">
              <w:rPr>
                <w:rFonts w:ascii="Arial" w:eastAsia="Times New Roman" w:hAnsi="Arial" w:cs="Arial"/>
                <w:b/>
                <w:kern w:val="24"/>
                <w:lang w:val="en-GB"/>
              </w:rPr>
              <w:t>ional Antiglobulin Technique Using PEG A</w:t>
            </w:r>
            <w:r w:rsidR="004A7E09" w:rsidRPr="00EE0B90">
              <w:rPr>
                <w:rFonts w:ascii="Arial" w:eastAsia="Times New Roman" w:hAnsi="Arial" w:cs="Arial"/>
                <w:b/>
                <w:kern w:val="24"/>
                <w:lang w:val="en-GB"/>
              </w:rPr>
              <w:t>dditive)</w:t>
            </w:r>
          </w:p>
          <w:p w:rsidR="00FF5CB6" w:rsidRPr="00EE0B90" w:rsidRDefault="005769E5"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 xml:space="preserve">Test the reserved aliquot of the last wash with </w:t>
            </w:r>
            <w:r w:rsidR="0027298E" w:rsidRPr="00EE0B90">
              <w:rPr>
                <w:rFonts w:ascii="Arial" w:eastAsia="Times New Roman" w:hAnsi="Arial" w:cs="Arial"/>
                <w:kern w:val="24"/>
                <w:lang w:val="en-GB"/>
              </w:rPr>
              <w:t xml:space="preserve">reagent </w:t>
            </w:r>
            <w:r w:rsidRPr="00EE0B90">
              <w:rPr>
                <w:rFonts w:ascii="Arial" w:eastAsia="Times New Roman" w:hAnsi="Arial" w:cs="Arial"/>
                <w:kern w:val="24"/>
                <w:lang w:val="en-GB"/>
              </w:rPr>
              <w:t>screen</w:t>
            </w:r>
            <w:r w:rsidR="0027298E" w:rsidRPr="00EE0B90">
              <w:rPr>
                <w:rFonts w:ascii="Arial" w:eastAsia="Times New Roman" w:hAnsi="Arial" w:cs="Arial"/>
                <w:kern w:val="24"/>
                <w:lang w:val="en-GB"/>
              </w:rPr>
              <w:t>ing</w:t>
            </w:r>
            <w:r w:rsidRPr="00EE0B90">
              <w:rPr>
                <w:rFonts w:ascii="Arial" w:eastAsia="Times New Roman" w:hAnsi="Arial" w:cs="Arial"/>
                <w:kern w:val="24"/>
                <w:lang w:val="en-GB"/>
              </w:rPr>
              <w:t xml:space="preserve"> cells</w:t>
            </w:r>
            <w:r w:rsidR="00FF5CB6" w:rsidRPr="00EE0B90">
              <w:rPr>
                <w:rFonts w:ascii="Arial" w:eastAsia="Times New Roman" w:hAnsi="Arial" w:cs="Arial"/>
                <w:kern w:val="24"/>
                <w:lang w:val="en-GB"/>
              </w:rPr>
              <w:t>.</w:t>
            </w:r>
          </w:p>
          <w:p w:rsidR="00C564D6" w:rsidRPr="00EE0B90" w:rsidRDefault="00FF5CB6"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 xml:space="preserve">Include </w:t>
            </w:r>
            <w:r w:rsidR="007E3CF5" w:rsidRPr="00EE0B90">
              <w:rPr>
                <w:rFonts w:ascii="Arial" w:eastAsia="Times New Roman" w:hAnsi="Arial" w:cs="Arial"/>
                <w:kern w:val="24"/>
                <w:lang w:val="en-GB"/>
              </w:rPr>
              <w:t>A</w:t>
            </w:r>
            <w:r w:rsidR="007E3CF5" w:rsidRPr="00EE0B90">
              <w:rPr>
                <w:rFonts w:ascii="Arial" w:eastAsia="Times New Roman" w:hAnsi="Arial" w:cs="Arial"/>
                <w:kern w:val="24"/>
                <w:vertAlign w:val="subscript"/>
                <w:lang w:val="en-GB"/>
              </w:rPr>
              <w:t xml:space="preserve"> </w:t>
            </w:r>
            <w:r w:rsidR="007E3CF5" w:rsidRPr="00EE0B90">
              <w:rPr>
                <w:rFonts w:ascii="Arial" w:eastAsia="Times New Roman" w:hAnsi="Arial" w:cs="Arial"/>
                <w:kern w:val="24"/>
                <w:lang w:val="en-GB"/>
              </w:rPr>
              <w:t>and B cells if indicated.</w:t>
            </w:r>
          </w:p>
          <w:p w:rsidR="00C564D6" w:rsidRPr="00EE0B90" w:rsidRDefault="00C564D6"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Refer to reagent instructions for PEG additive.</w:t>
            </w:r>
          </w:p>
          <w:p w:rsidR="0027298E" w:rsidRPr="00EE0B90" w:rsidRDefault="0027298E"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If antibody activity is pres</w:t>
            </w:r>
            <w:r w:rsidR="00AF2FBF" w:rsidRPr="00EE0B90">
              <w:rPr>
                <w:rFonts w:ascii="Arial" w:eastAsia="Times New Roman" w:hAnsi="Arial" w:cs="Arial"/>
                <w:kern w:val="24"/>
                <w:lang w:val="en-GB"/>
              </w:rPr>
              <w:t>ent</w:t>
            </w:r>
            <w:r w:rsidRPr="00EE0B90">
              <w:rPr>
                <w:rFonts w:ascii="Arial" w:eastAsia="Times New Roman" w:hAnsi="Arial" w:cs="Arial"/>
                <w:kern w:val="24"/>
                <w:lang w:val="en-GB"/>
              </w:rPr>
              <w:t>, discard the reserved aliquot and wash the cells an additional 2</w:t>
            </w:r>
            <w:r w:rsidR="004A7E09" w:rsidRPr="00EE0B90">
              <w:rPr>
                <w:rFonts w:ascii="Arial" w:eastAsia="Times New Roman" w:hAnsi="Arial" w:cs="Arial"/>
                <w:kern w:val="24"/>
                <w:lang w:val="en-GB"/>
              </w:rPr>
              <w:t xml:space="preserve">-3 </w:t>
            </w:r>
            <w:r w:rsidRPr="00EE0B90">
              <w:rPr>
                <w:rFonts w:ascii="Arial" w:eastAsia="Times New Roman" w:hAnsi="Arial" w:cs="Arial"/>
                <w:kern w:val="24"/>
                <w:lang w:val="en-GB"/>
              </w:rPr>
              <w:t>times.</w:t>
            </w:r>
          </w:p>
          <w:p w:rsidR="0027298E" w:rsidRPr="00EE0B90" w:rsidRDefault="0027298E" w:rsidP="002E14AF">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 xml:space="preserve">Repeat </w:t>
            </w:r>
            <w:r w:rsidR="00DC284F" w:rsidRPr="00EE0B90">
              <w:rPr>
                <w:rFonts w:ascii="Arial" w:eastAsia="Times New Roman" w:hAnsi="Arial" w:cs="Arial"/>
                <w:kern w:val="24"/>
                <w:lang w:val="en-GB"/>
              </w:rPr>
              <w:t xml:space="preserve">testing </w:t>
            </w:r>
            <w:r w:rsidRPr="00EE0B90">
              <w:rPr>
                <w:rFonts w:ascii="Arial" w:eastAsia="Times New Roman" w:hAnsi="Arial" w:cs="Arial"/>
                <w:kern w:val="24"/>
                <w:lang w:val="en-GB"/>
              </w:rPr>
              <w:t>of the last wash.</w:t>
            </w:r>
          </w:p>
          <w:p w:rsidR="0027298E" w:rsidRPr="00E06044" w:rsidRDefault="00DC284F" w:rsidP="00E06044">
            <w:pPr>
              <w:numPr>
                <w:ilvl w:val="0"/>
                <w:numId w:val="2"/>
              </w:numPr>
              <w:tabs>
                <w:tab w:val="center" w:pos="4320"/>
                <w:tab w:val="right" w:pos="8640"/>
              </w:tabs>
              <w:spacing w:after="0" w:line="240" w:lineRule="auto"/>
              <w:rPr>
                <w:rFonts w:ascii="Arial" w:eastAsia="Times New Roman" w:hAnsi="Arial" w:cs="Arial"/>
                <w:kern w:val="24"/>
                <w:lang w:val="en-GB"/>
              </w:rPr>
            </w:pPr>
            <w:r w:rsidRPr="00EE0B90">
              <w:rPr>
                <w:rFonts w:ascii="Arial" w:eastAsia="Times New Roman" w:hAnsi="Arial" w:cs="Arial"/>
                <w:kern w:val="24"/>
                <w:lang w:val="en-GB"/>
              </w:rPr>
              <w:t>Proceed to eluate preparation if the last wash is negative.</w:t>
            </w:r>
          </w:p>
        </w:tc>
        <w:tc>
          <w:tcPr>
            <w:tcW w:w="291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EE53FD" w:rsidRDefault="002E32A6" w:rsidP="00AF2FBF">
            <w:pPr>
              <w:pStyle w:val="ListParagraph"/>
              <w:numPr>
                <w:ilvl w:val="0"/>
                <w:numId w:val="2"/>
              </w:numPr>
              <w:spacing w:after="0" w:line="240" w:lineRule="auto"/>
              <w:rPr>
                <w:rFonts w:ascii="Arial" w:eastAsia="Times New Roman" w:hAnsi="Arial" w:cs="Arial"/>
                <w:kern w:val="24"/>
                <w:lang w:val="en-GB"/>
              </w:rPr>
            </w:pPr>
            <w:r>
              <w:rPr>
                <w:rFonts w:ascii="Arial" w:eastAsia="Times New Roman" w:hAnsi="Arial" w:cs="Arial"/>
                <w:kern w:val="24"/>
                <w:lang w:val="en-GB"/>
              </w:rPr>
              <w:t xml:space="preserve">Manufacturer </w:t>
            </w:r>
            <w:r w:rsidR="00AF2FBF">
              <w:rPr>
                <w:rFonts w:ascii="Arial" w:eastAsia="Times New Roman" w:hAnsi="Arial" w:cs="Arial"/>
                <w:kern w:val="24"/>
                <w:lang w:val="en-GB"/>
              </w:rPr>
              <w:t>Reagent Package Insert</w:t>
            </w:r>
          </w:p>
          <w:p w:rsidR="00C564D6" w:rsidRDefault="00C564D6" w:rsidP="00C564D6">
            <w:pPr>
              <w:pStyle w:val="ListParagraph"/>
              <w:spacing w:after="0" w:line="240" w:lineRule="auto"/>
              <w:ind w:left="360"/>
              <w:rPr>
                <w:rFonts w:ascii="Arial" w:eastAsia="Times New Roman" w:hAnsi="Arial" w:cs="Arial"/>
                <w:kern w:val="24"/>
                <w:lang w:val="en-GB"/>
              </w:rPr>
            </w:pPr>
          </w:p>
          <w:p w:rsidR="00B55C37" w:rsidRDefault="00B55C37" w:rsidP="00B55C37">
            <w:pPr>
              <w:pStyle w:val="ListParagraph"/>
              <w:numPr>
                <w:ilvl w:val="0"/>
                <w:numId w:val="2"/>
              </w:numPr>
              <w:spacing w:after="0" w:line="240" w:lineRule="auto"/>
              <w:rPr>
                <w:rFonts w:ascii="Arial" w:eastAsia="Times New Roman" w:hAnsi="Arial" w:cs="Arial"/>
                <w:kern w:val="24"/>
                <w:lang w:val="en-GB"/>
              </w:rPr>
            </w:pPr>
            <w:r>
              <w:rPr>
                <w:rFonts w:ascii="Arial" w:eastAsia="Times New Roman" w:hAnsi="Arial" w:cs="Arial"/>
                <w:kern w:val="24"/>
                <w:lang w:val="en-GB"/>
              </w:rPr>
              <w:t>Antibody Screen by Polyethylene Glycol (PEG) Tube IAT Method</w:t>
            </w:r>
          </w:p>
          <w:p w:rsidR="004A7E09" w:rsidRPr="00D67937" w:rsidRDefault="004A7E09" w:rsidP="00D67937">
            <w:pPr>
              <w:spacing w:after="0" w:line="240" w:lineRule="auto"/>
              <w:rPr>
                <w:rFonts w:ascii="Arial" w:eastAsia="Times New Roman" w:hAnsi="Arial" w:cs="Arial"/>
                <w:kern w:val="24"/>
                <w:lang w:val="en-GB"/>
              </w:rPr>
            </w:pPr>
          </w:p>
          <w:p w:rsidR="00EE53FD" w:rsidRPr="00EE53FD" w:rsidRDefault="00EE53FD" w:rsidP="00EE53FD">
            <w:pPr>
              <w:tabs>
                <w:tab w:val="left" w:pos="720"/>
                <w:tab w:val="center" w:pos="4320"/>
                <w:tab w:val="right" w:pos="8640"/>
              </w:tabs>
              <w:spacing w:after="0" w:line="240" w:lineRule="auto"/>
              <w:rPr>
                <w:rFonts w:ascii="Arial" w:eastAsia="Times New Roman" w:hAnsi="Arial" w:cs="Arial"/>
                <w:kern w:val="24"/>
                <w:lang w:val="en-GB"/>
              </w:rPr>
            </w:pPr>
          </w:p>
        </w:tc>
      </w:tr>
      <w:tr w:rsidR="00EE53FD" w:rsidRPr="00EE53FD" w:rsidTr="006457E7">
        <w:trPr>
          <w:cantSplit/>
          <w:trHeight w:val="1003"/>
        </w:trPr>
        <w:tc>
          <w:tcPr>
            <w:tcW w:w="633" w:type="dxa"/>
            <w:tcBorders>
              <w:top w:val="single" w:sz="4" w:space="0" w:color="auto"/>
              <w:left w:val="single" w:sz="8" w:space="0" w:color="auto"/>
              <w:bottom w:val="single" w:sz="4" w:space="0" w:color="auto"/>
              <w:right w:val="single" w:sz="8" w:space="0" w:color="auto"/>
            </w:tcBorders>
            <w:hideMark/>
          </w:tcPr>
          <w:p w:rsidR="00EE53FD" w:rsidRPr="00EE53FD" w:rsidRDefault="008A7A40" w:rsidP="00EE53FD">
            <w:pPr>
              <w:tabs>
                <w:tab w:val="left" w:pos="720"/>
                <w:tab w:val="center" w:pos="4320"/>
                <w:tab w:val="right" w:pos="8640"/>
              </w:tabs>
              <w:spacing w:after="0" w:line="240" w:lineRule="auto"/>
              <w:jc w:val="center"/>
              <w:rPr>
                <w:rFonts w:ascii="Arial" w:eastAsia="Times New Roman" w:hAnsi="Arial" w:cs="Arial"/>
                <w:b/>
              </w:rPr>
            </w:pPr>
            <w:r>
              <w:rPr>
                <w:rFonts w:ascii="Arial" w:eastAsia="Times New Roman" w:hAnsi="Arial" w:cs="Arial"/>
                <w:b/>
              </w:rPr>
              <w:t>6</w:t>
            </w:r>
          </w:p>
        </w:tc>
        <w:tc>
          <w:tcPr>
            <w:tcW w:w="6550" w:type="dxa"/>
            <w:tcBorders>
              <w:top w:val="single" w:sz="8" w:space="0" w:color="auto"/>
              <w:left w:val="single" w:sz="8" w:space="0" w:color="auto"/>
              <w:bottom w:val="single" w:sz="8" w:space="0" w:color="auto"/>
              <w:right w:val="single" w:sz="4" w:space="0" w:color="auto"/>
            </w:tcBorders>
            <w:hideMark/>
          </w:tcPr>
          <w:p w:rsidR="00EE53FD" w:rsidRPr="00C564D6" w:rsidRDefault="00584F6F" w:rsidP="00584F6F">
            <w:pPr>
              <w:spacing w:after="0" w:line="240" w:lineRule="auto"/>
              <w:ind w:left="360"/>
              <w:rPr>
                <w:rFonts w:ascii="Arial" w:eastAsia="Times New Roman" w:hAnsi="Arial" w:cs="Arial"/>
                <w:b/>
                <w:lang w:val="en-GB"/>
              </w:rPr>
            </w:pPr>
            <w:r w:rsidRPr="00C564D6">
              <w:rPr>
                <w:rFonts w:ascii="Arial" w:eastAsia="Times New Roman" w:hAnsi="Arial" w:cs="Arial"/>
                <w:b/>
                <w:lang w:val="en-GB"/>
              </w:rPr>
              <w:t>Preparation of Eluate</w:t>
            </w:r>
          </w:p>
          <w:p w:rsidR="00EE53FD" w:rsidRPr="00EE53FD" w:rsidRDefault="00DC284F"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Transfer 1 ml (20 large drops) of the wa</w:t>
            </w:r>
            <w:r w:rsidR="00767AE2">
              <w:rPr>
                <w:rFonts w:ascii="Arial" w:eastAsia="Times New Roman" w:hAnsi="Arial" w:cs="Arial"/>
                <w:kern w:val="24"/>
                <w:lang w:val="en-GB"/>
              </w:rPr>
              <w:t>shed packed cells to a clean 12x</w:t>
            </w:r>
            <w:r>
              <w:rPr>
                <w:rFonts w:ascii="Arial" w:eastAsia="Times New Roman" w:hAnsi="Arial" w:cs="Arial"/>
                <w:kern w:val="24"/>
                <w:lang w:val="en-GB"/>
              </w:rPr>
              <w:t>75 mm tube.</w:t>
            </w:r>
          </w:p>
          <w:p w:rsidR="00EE53FD" w:rsidRDefault="00E90370"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Add 20 drops </w:t>
            </w:r>
            <w:r w:rsidR="0036190D">
              <w:rPr>
                <w:rFonts w:ascii="Arial" w:eastAsia="Times New Roman" w:hAnsi="Arial" w:cs="Arial"/>
                <w:kern w:val="24"/>
                <w:lang w:val="en-GB"/>
              </w:rPr>
              <w:t xml:space="preserve">of Eluting Solution </w:t>
            </w:r>
            <w:r>
              <w:rPr>
                <w:rFonts w:ascii="Arial" w:eastAsia="Times New Roman" w:hAnsi="Arial" w:cs="Arial"/>
                <w:kern w:val="24"/>
                <w:lang w:val="en-GB"/>
              </w:rPr>
              <w:t>(or an equal volume</w:t>
            </w:r>
            <w:r w:rsidR="0036190D">
              <w:rPr>
                <w:rFonts w:ascii="Arial" w:eastAsia="Times New Roman" w:hAnsi="Arial" w:cs="Arial"/>
                <w:kern w:val="24"/>
                <w:lang w:val="en-GB"/>
              </w:rPr>
              <w:t>, since the volumes delivered in a drop</w:t>
            </w:r>
            <w:r w:rsidR="002E32A6">
              <w:rPr>
                <w:rFonts w:ascii="Arial" w:eastAsia="Times New Roman" w:hAnsi="Arial" w:cs="Arial"/>
                <w:kern w:val="24"/>
                <w:lang w:val="en-GB"/>
              </w:rPr>
              <w:t>-</w:t>
            </w:r>
            <w:r w:rsidR="0036190D">
              <w:rPr>
                <w:rFonts w:ascii="Arial" w:eastAsia="Times New Roman" w:hAnsi="Arial" w:cs="Arial"/>
                <w:kern w:val="24"/>
                <w:lang w:val="en-GB"/>
              </w:rPr>
              <w:t xml:space="preserve">wise fashion may not be exact) </w:t>
            </w:r>
            <w:r w:rsidR="00DC284F">
              <w:rPr>
                <w:rFonts w:ascii="Arial" w:eastAsia="Times New Roman" w:hAnsi="Arial" w:cs="Arial"/>
                <w:kern w:val="24"/>
                <w:lang w:val="en-GB"/>
              </w:rPr>
              <w:t>and mix gently by inverting the tube 4 times.</w:t>
            </w:r>
          </w:p>
          <w:p w:rsidR="001B44B2" w:rsidRDefault="001B44B2" w:rsidP="000113FB">
            <w:pPr>
              <w:tabs>
                <w:tab w:val="center" w:pos="4320"/>
                <w:tab w:val="right" w:pos="8640"/>
              </w:tabs>
              <w:spacing w:after="0" w:line="240" w:lineRule="auto"/>
              <w:ind w:left="360"/>
              <w:rPr>
                <w:rFonts w:ascii="Arial" w:eastAsia="Times New Roman" w:hAnsi="Arial" w:cs="Arial"/>
                <w:kern w:val="24"/>
                <w:lang w:val="en-GB"/>
              </w:rPr>
            </w:pPr>
            <w:r>
              <w:rPr>
                <w:rFonts w:ascii="Arial" w:eastAsia="Times New Roman" w:hAnsi="Arial" w:cs="Arial"/>
                <w:b/>
                <w:i/>
                <w:kern w:val="24"/>
                <w:lang w:val="en-GB"/>
              </w:rPr>
              <w:t xml:space="preserve">Note: </w:t>
            </w:r>
            <w:r>
              <w:rPr>
                <w:rFonts w:ascii="Arial" w:eastAsia="Times New Roman" w:hAnsi="Arial" w:cs="Arial"/>
                <w:kern w:val="24"/>
                <w:lang w:val="en-GB"/>
              </w:rPr>
              <w:t xml:space="preserve">Volume of Eluting Solution </w:t>
            </w:r>
            <w:r w:rsidR="00FF5CB6">
              <w:rPr>
                <w:rFonts w:ascii="Arial" w:eastAsia="Times New Roman" w:hAnsi="Arial" w:cs="Arial"/>
                <w:kern w:val="24"/>
                <w:lang w:val="en-GB"/>
              </w:rPr>
              <w:t xml:space="preserve">to be added </w:t>
            </w:r>
            <w:r>
              <w:rPr>
                <w:rFonts w:ascii="Arial" w:eastAsia="Times New Roman" w:hAnsi="Arial" w:cs="Arial"/>
                <w:kern w:val="24"/>
                <w:lang w:val="en-GB"/>
              </w:rPr>
              <w:t>should be equal to that of the packe</w:t>
            </w:r>
            <w:r w:rsidR="00FF5CB6">
              <w:rPr>
                <w:rFonts w:ascii="Arial" w:eastAsia="Times New Roman" w:hAnsi="Arial" w:cs="Arial"/>
                <w:kern w:val="24"/>
                <w:lang w:val="en-GB"/>
              </w:rPr>
              <w:t xml:space="preserve">d cells in case the size of the </w:t>
            </w:r>
            <w:r>
              <w:rPr>
                <w:rFonts w:ascii="Arial" w:eastAsia="Times New Roman" w:hAnsi="Arial" w:cs="Arial"/>
                <w:kern w:val="24"/>
                <w:lang w:val="en-GB"/>
              </w:rPr>
              <w:t>sample is insufficient to yield 1 ml of packed cells.</w:t>
            </w:r>
          </w:p>
          <w:p w:rsidR="00DC284F" w:rsidRDefault="00DC284F"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Centrifuge </w:t>
            </w:r>
            <w:r w:rsidRPr="00AF2FBF">
              <w:rPr>
                <w:rFonts w:ascii="Arial" w:eastAsia="Times New Roman" w:hAnsi="Arial" w:cs="Arial"/>
                <w:b/>
                <w:kern w:val="24"/>
                <w:lang w:val="en-GB"/>
              </w:rPr>
              <w:t>immediately</w:t>
            </w:r>
            <w:r>
              <w:rPr>
                <w:rFonts w:ascii="Arial" w:eastAsia="Times New Roman" w:hAnsi="Arial" w:cs="Arial"/>
                <w:kern w:val="24"/>
                <w:lang w:val="en-GB"/>
              </w:rPr>
              <w:t xml:space="preserve"> for 45-60 seconds</w:t>
            </w:r>
            <w:r w:rsidR="00415702">
              <w:rPr>
                <w:rFonts w:ascii="Arial" w:eastAsia="Times New Roman" w:hAnsi="Arial" w:cs="Arial"/>
                <w:kern w:val="24"/>
                <w:lang w:val="en-GB"/>
              </w:rPr>
              <w:t xml:space="preserve"> at 3400 rpm.</w:t>
            </w:r>
          </w:p>
          <w:p w:rsidR="00AF2FBF" w:rsidRDefault="00AF2FBF" w:rsidP="000113FB">
            <w:pPr>
              <w:tabs>
                <w:tab w:val="center" w:pos="4320"/>
                <w:tab w:val="right" w:pos="8640"/>
              </w:tabs>
              <w:spacing w:after="0" w:line="240" w:lineRule="auto"/>
              <w:ind w:left="360"/>
              <w:rPr>
                <w:rFonts w:ascii="Arial" w:eastAsia="Times New Roman" w:hAnsi="Arial" w:cs="Arial"/>
                <w:kern w:val="24"/>
                <w:lang w:val="en-GB"/>
              </w:rPr>
            </w:pPr>
            <w:r>
              <w:rPr>
                <w:rFonts w:ascii="Arial" w:eastAsia="Times New Roman" w:hAnsi="Arial" w:cs="Arial"/>
                <w:b/>
                <w:i/>
                <w:kern w:val="24"/>
                <w:lang w:val="en-GB"/>
              </w:rPr>
              <w:t xml:space="preserve">Note: </w:t>
            </w:r>
            <w:r>
              <w:rPr>
                <w:rFonts w:ascii="Arial" w:eastAsia="Times New Roman" w:hAnsi="Arial" w:cs="Arial"/>
                <w:kern w:val="24"/>
                <w:lang w:val="en-GB"/>
              </w:rPr>
              <w:t>Prolonged immersion of the cells in Eluting Solution causes hemolysis.</w:t>
            </w:r>
          </w:p>
          <w:p w:rsidR="00AF2FBF" w:rsidRDefault="00AF2FBF"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Transfe</w:t>
            </w:r>
            <w:r w:rsidR="00767AE2">
              <w:rPr>
                <w:rFonts w:ascii="Arial" w:eastAsia="Times New Roman" w:hAnsi="Arial" w:cs="Arial"/>
                <w:kern w:val="24"/>
                <w:lang w:val="en-GB"/>
              </w:rPr>
              <w:t>r the supernatant to a clean 12x</w:t>
            </w:r>
            <w:r>
              <w:rPr>
                <w:rFonts w:ascii="Arial" w:eastAsia="Times New Roman" w:hAnsi="Arial" w:cs="Arial"/>
                <w:kern w:val="24"/>
                <w:lang w:val="en-GB"/>
              </w:rPr>
              <w:t>75 mm tube.</w:t>
            </w:r>
            <w:r w:rsidR="005E4CCE">
              <w:rPr>
                <w:rFonts w:ascii="Arial" w:eastAsia="Times New Roman" w:hAnsi="Arial" w:cs="Arial"/>
                <w:kern w:val="24"/>
                <w:lang w:val="en-GB"/>
              </w:rPr>
              <w:t xml:space="preserve"> Discard the cells.</w:t>
            </w:r>
          </w:p>
          <w:p w:rsidR="00AF2FBF" w:rsidRDefault="00AF2FBF"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Add Buffering Solution drop by drop until a </w:t>
            </w:r>
            <w:r w:rsidR="004A62D6">
              <w:rPr>
                <w:rFonts w:ascii="Arial" w:eastAsia="Times New Roman" w:hAnsi="Arial" w:cs="Arial"/>
                <w:kern w:val="24"/>
                <w:lang w:val="en-GB"/>
              </w:rPr>
              <w:t xml:space="preserve">pale </w:t>
            </w:r>
            <w:r>
              <w:rPr>
                <w:rFonts w:ascii="Arial" w:eastAsia="Times New Roman" w:hAnsi="Arial" w:cs="Arial"/>
                <w:kern w:val="24"/>
                <w:lang w:val="en-GB"/>
              </w:rPr>
              <w:t xml:space="preserve">blue </w:t>
            </w:r>
            <w:proofErr w:type="spellStart"/>
            <w:r>
              <w:rPr>
                <w:rFonts w:ascii="Arial" w:eastAsia="Times New Roman" w:hAnsi="Arial" w:cs="Arial"/>
                <w:kern w:val="24"/>
                <w:lang w:val="en-GB"/>
              </w:rPr>
              <w:t>color</w:t>
            </w:r>
            <w:proofErr w:type="spellEnd"/>
            <w:r>
              <w:rPr>
                <w:rFonts w:ascii="Arial" w:eastAsia="Times New Roman" w:hAnsi="Arial" w:cs="Arial"/>
                <w:kern w:val="24"/>
                <w:lang w:val="en-GB"/>
              </w:rPr>
              <w:t xml:space="preserve"> appears and persists after mixing.</w:t>
            </w:r>
            <w:r w:rsidR="004A62D6">
              <w:rPr>
                <w:rFonts w:ascii="Arial" w:eastAsia="Times New Roman" w:hAnsi="Arial" w:cs="Arial"/>
                <w:kern w:val="24"/>
                <w:lang w:val="en-GB"/>
              </w:rPr>
              <w:t xml:space="preserve"> This will be achieved as the volume of Buffering Solution </w:t>
            </w:r>
            <w:r w:rsidR="00ED6FFF">
              <w:rPr>
                <w:rFonts w:ascii="Arial" w:eastAsia="Times New Roman" w:hAnsi="Arial" w:cs="Arial"/>
                <w:kern w:val="24"/>
                <w:lang w:val="en-GB"/>
              </w:rPr>
              <w:t xml:space="preserve">added </w:t>
            </w:r>
            <w:r w:rsidR="004A62D6">
              <w:rPr>
                <w:rFonts w:ascii="Arial" w:eastAsia="Times New Roman" w:hAnsi="Arial" w:cs="Arial"/>
                <w:kern w:val="24"/>
                <w:lang w:val="en-GB"/>
              </w:rPr>
              <w:t>approaches the volume of the supernatant.</w:t>
            </w:r>
          </w:p>
          <w:p w:rsidR="004A62D6" w:rsidRDefault="004A62D6" w:rsidP="000113FB">
            <w:pPr>
              <w:tabs>
                <w:tab w:val="center" w:pos="4320"/>
                <w:tab w:val="right" w:pos="8640"/>
              </w:tabs>
              <w:spacing w:after="0" w:line="240" w:lineRule="auto"/>
              <w:ind w:left="360"/>
              <w:rPr>
                <w:rFonts w:ascii="Arial" w:eastAsia="Times New Roman" w:hAnsi="Arial" w:cs="Arial"/>
                <w:kern w:val="24"/>
                <w:lang w:val="en-GB"/>
              </w:rPr>
            </w:pPr>
            <w:r>
              <w:rPr>
                <w:rFonts w:ascii="Arial" w:eastAsia="Times New Roman" w:hAnsi="Arial" w:cs="Arial"/>
                <w:b/>
                <w:i/>
                <w:kern w:val="24"/>
                <w:lang w:val="en-GB"/>
              </w:rPr>
              <w:t>Note:</w:t>
            </w:r>
            <w:r>
              <w:rPr>
                <w:rFonts w:ascii="Arial" w:eastAsia="Times New Roman" w:hAnsi="Arial" w:cs="Arial"/>
                <w:kern w:val="24"/>
                <w:lang w:val="en-GB"/>
              </w:rPr>
              <w:t xml:space="preserve"> Addition of excessive Buffering Solution may result in dilution of antibody in the eluate.</w:t>
            </w:r>
          </w:p>
          <w:p w:rsidR="004A62D6" w:rsidRDefault="004A62D6"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Mix well and centrifuge for 1 minute to remove cellular debris.</w:t>
            </w:r>
            <w:r w:rsidR="005E4CCE">
              <w:rPr>
                <w:rFonts w:ascii="Arial" w:eastAsia="Times New Roman" w:hAnsi="Arial" w:cs="Arial"/>
                <w:kern w:val="24"/>
                <w:lang w:val="en-GB"/>
              </w:rPr>
              <w:t xml:space="preserve"> I</w:t>
            </w:r>
            <w:r w:rsidR="004A7E09">
              <w:rPr>
                <w:rFonts w:ascii="Arial" w:eastAsia="Times New Roman" w:hAnsi="Arial" w:cs="Arial"/>
                <w:kern w:val="24"/>
                <w:lang w:val="en-GB"/>
              </w:rPr>
              <w:t xml:space="preserve">f debris is still </w:t>
            </w:r>
            <w:r w:rsidR="005E4CCE">
              <w:rPr>
                <w:rFonts w:ascii="Arial" w:eastAsia="Times New Roman" w:hAnsi="Arial" w:cs="Arial"/>
                <w:kern w:val="24"/>
                <w:lang w:val="en-GB"/>
              </w:rPr>
              <w:t>visible in the eluate</w:t>
            </w:r>
            <w:r w:rsidR="004865A3">
              <w:rPr>
                <w:rFonts w:ascii="Arial" w:eastAsia="Times New Roman" w:hAnsi="Arial" w:cs="Arial"/>
                <w:kern w:val="24"/>
                <w:lang w:val="en-GB"/>
              </w:rPr>
              <w:t xml:space="preserve"> after centrifuging</w:t>
            </w:r>
            <w:r w:rsidR="005E4CCE">
              <w:rPr>
                <w:rFonts w:ascii="Arial" w:eastAsia="Times New Roman" w:hAnsi="Arial" w:cs="Arial"/>
                <w:kern w:val="24"/>
                <w:lang w:val="en-GB"/>
              </w:rPr>
              <w:t>, transfer to another tube and centrifuge again.</w:t>
            </w:r>
          </w:p>
          <w:p w:rsidR="007E3CF5" w:rsidRPr="00E06044" w:rsidRDefault="004A62D6" w:rsidP="00E06044">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Transfer the eluate to a clean, properly </w:t>
            </w:r>
            <w:r w:rsidR="002E32A6">
              <w:rPr>
                <w:rFonts w:ascii="Arial" w:eastAsia="Times New Roman" w:hAnsi="Arial" w:cs="Arial"/>
                <w:kern w:val="24"/>
                <w:lang w:val="en-GB"/>
              </w:rPr>
              <w:t>labelled</w:t>
            </w:r>
            <w:r>
              <w:rPr>
                <w:rFonts w:ascii="Arial" w:eastAsia="Times New Roman" w:hAnsi="Arial" w:cs="Arial"/>
                <w:kern w:val="24"/>
                <w:lang w:val="en-GB"/>
              </w:rPr>
              <w:t xml:space="preserve"> tube.</w:t>
            </w:r>
            <w:r w:rsidR="00714B53">
              <w:rPr>
                <w:rFonts w:ascii="Arial" w:eastAsia="Times New Roman" w:hAnsi="Arial" w:cs="Arial"/>
                <w:kern w:val="24"/>
                <w:lang w:val="en-GB"/>
              </w:rPr>
              <w:t xml:space="preserve"> It is now ready for testing.</w:t>
            </w:r>
          </w:p>
        </w:tc>
        <w:tc>
          <w:tcPr>
            <w:tcW w:w="291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EE53FD" w:rsidRPr="00AF2FBF" w:rsidRDefault="002E32A6" w:rsidP="00AF2FBF">
            <w:pPr>
              <w:pStyle w:val="ListParagraph"/>
              <w:numPr>
                <w:ilvl w:val="0"/>
                <w:numId w:val="5"/>
              </w:numPr>
              <w:spacing w:after="0" w:line="240" w:lineRule="auto"/>
              <w:rPr>
                <w:rFonts w:ascii="Arial" w:eastAsia="Times New Roman" w:hAnsi="Arial" w:cs="Arial"/>
                <w:kern w:val="24"/>
                <w:lang w:val="en-GB"/>
              </w:rPr>
            </w:pPr>
            <w:r>
              <w:rPr>
                <w:rFonts w:ascii="Arial" w:eastAsia="Times New Roman" w:hAnsi="Arial" w:cs="Arial"/>
                <w:kern w:val="24"/>
                <w:lang w:val="en-GB"/>
              </w:rPr>
              <w:t xml:space="preserve">Manufacturer </w:t>
            </w:r>
            <w:r w:rsidR="00AF2FBF" w:rsidRPr="00AF2FBF">
              <w:rPr>
                <w:rFonts w:ascii="Arial" w:eastAsia="Times New Roman" w:hAnsi="Arial" w:cs="Arial"/>
                <w:kern w:val="24"/>
                <w:lang w:val="en-GB"/>
              </w:rPr>
              <w:t>Reagent Package Insert</w:t>
            </w:r>
          </w:p>
          <w:p w:rsidR="00EE53FD" w:rsidRPr="00EE53FD" w:rsidRDefault="00EE53FD" w:rsidP="00EE53FD">
            <w:pPr>
              <w:spacing w:after="0" w:line="240" w:lineRule="auto"/>
              <w:rPr>
                <w:rFonts w:ascii="Arial" w:eastAsia="Times New Roman" w:hAnsi="Arial" w:cs="Arial"/>
                <w:kern w:val="24"/>
                <w:lang w:val="en-GB"/>
              </w:rPr>
            </w:pPr>
          </w:p>
          <w:p w:rsidR="00EE53FD" w:rsidRPr="00EE53FD" w:rsidRDefault="00EE53FD" w:rsidP="00EE53FD">
            <w:pPr>
              <w:tabs>
                <w:tab w:val="left" w:pos="720"/>
                <w:tab w:val="center" w:pos="4320"/>
                <w:tab w:val="right" w:pos="8640"/>
              </w:tabs>
              <w:spacing w:after="0" w:line="240" w:lineRule="auto"/>
              <w:rPr>
                <w:rFonts w:ascii="Arial" w:eastAsia="Times New Roman" w:hAnsi="Arial" w:cs="Arial"/>
                <w:kern w:val="24"/>
                <w:lang w:val="en-GB"/>
              </w:rPr>
            </w:pPr>
          </w:p>
        </w:tc>
      </w:tr>
    </w:tbl>
    <w:p w:rsidR="00E06044" w:rsidRDefault="00E06044"/>
    <w:p w:rsidR="00E06044" w:rsidRDefault="00E06044"/>
    <w:p w:rsidR="00E06044" w:rsidRDefault="00E06044"/>
    <w:p w:rsidR="00E06044" w:rsidRDefault="00E06044"/>
    <w:p w:rsidR="00E06044" w:rsidRDefault="00E06044"/>
    <w:p w:rsidR="00E06044" w:rsidRDefault="00E06044"/>
    <w:p w:rsidR="00E06044" w:rsidRDefault="00E06044"/>
    <w:tbl>
      <w:tblPr>
        <w:tblW w:w="10095" w:type="dxa"/>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633"/>
        <w:gridCol w:w="6550"/>
        <w:gridCol w:w="2912"/>
      </w:tblGrid>
      <w:tr w:rsidR="00E06044" w:rsidRPr="00EE53FD" w:rsidTr="0020608C">
        <w:trPr>
          <w:cantSplit/>
          <w:trHeight w:val="255"/>
        </w:trPr>
        <w:tc>
          <w:tcPr>
            <w:tcW w:w="633" w:type="dxa"/>
            <w:tcBorders>
              <w:top w:val="single" w:sz="8" w:space="0" w:color="auto"/>
              <w:left w:val="single" w:sz="8" w:space="0" w:color="auto"/>
              <w:bottom w:val="single" w:sz="8" w:space="0" w:color="auto"/>
              <w:right w:val="single" w:sz="8" w:space="0" w:color="auto"/>
            </w:tcBorders>
            <w:textDirection w:val="btLr"/>
            <w:vAlign w:val="center"/>
          </w:tcPr>
          <w:p w:rsidR="00E06044" w:rsidRPr="00EE53FD" w:rsidRDefault="00E06044" w:rsidP="0020608C">
            <w:pPr>
              <w:spacing w:after="0" w:line="240" w:lineRule="auto"/>
              <w:jc w:val="center"/>
              <w:rPr>
                <w:rFonts w:ascii="Arial" w:eastAsia="Times New Roman" w:hAnsi="Arial" w:cs="Arial"/>
                <w:b/>
              </w:rPr>
            </w:pPr>
          </w:p>
        </w:tc>
        <w:tc>
          <w:tcPr>
            <w:tcW w:w="6550" w:type="dxa"/>
            <w:tcBorders>
              <w:top w:val="single" w:sz="8" w:space="0" w:color="auto"/>
              <w:left w:val="single" w:sz="8" w:space="0" w:color="auto"/>
              <w:bottom w:val="single" w:sz="8" w:space="0" w:color="auto"/>
              <w:right w:val="single" w:sz="8" w:space="0" w:color="auto"/>
            </w:tcBorders>
            <w:vAlign w:val="center"/>
            <w:hideMark/>
          </w:tcPr>
          <w:p w:rsidR="00E06044" w:rsidRPr="00EE53FD" w:rsidRDefault="00E06044" w:rsidP="0020608C">
            <w:pPr>
              <w:spacing w:after="0" w:line="240" w:lineRule="auto"/>
              <w:jc w:val="center"/>
              <w:rPr>
                <w:rFonts w:ascii="Arial" w:eastAsia="Times New Roman" w:hAnsi="Arial" w:cs="Arial"/>
                <w:b/>
                <w:bCs/>
              </w:rPr>
            </w:pPr>
            <w:r w:rsidRPr="00EE53FD">
              <w:rPr>
                <w:rFonts w:ascii="Arial" w:eastAsia="Times New Roman" w:hAnsi="Arial" w:cs="Arial"/>
                <w:b/>
                <w:bCs/>
              </w:rPr>
              <w:t>Action</w:t>
            </w:r>
          </w:p>
        </w:tc>
        <w:tc>
          <w:tcPr>
            <w:tcW w:w="2912" w:type="dxa"/>
            <w:tcBorders>
              <w:top w:val="single" w:sz="8" w:space="0" w:color="auto"/>
              <w:left w:val="single" w:sz="8" w:space="0" w:color="auto"/>
              <w:bottom w:val="single" w:sz="8" w:space="0" w:color="auto"/>
              <w:right w:val="single" w:sz="8" w:space="0" w:color="auto"/>
            </w:tcBorders>
            <w:hideMark/>
          </w:tcPr>
          <w:p w:rsidR="00E06044" w:rsidRPr="00EE53FD" w:rsidRDefault="00E06044" w:rsidP="0020608C">
            <w:pPr>
              <w:spacing w:after="0" w:line="240" w:lineRule="auto"/>
              <w:jc w:val="center"/>
              <w:rPr>
                <w:rFonts w:ascii="Arial" w:eastAsia="Times New Roman" w:hAnsi="Arial" w:cs="Arial"/>
                <w:b/>
                <w:bCs/>
              </w:rPr>
            </w:pPr>
            <w:r w:rsidRPr="00EE53FD">
              <w:rPr>
                <w:rFonts w:ascii="Arial" w:eastAsia="Times New Roman" w:hAnsi="Arial" w:cs="Arial"/>
                <w:b/>
              </w:rPr>
              <w:t xml:space="preserve">Related Documents </w:t>
            </w:r>
          </w:p>
        </w:tc>
      </w:tr>
      <w:tr w:rsidR="00EE53FD" w:rsidRPr="00EE53FD" w:rsidTr="006457E7">
        <w:trPr>
          <w:cantSplit/>
          <w:trHeight w:val="780"/>
        </w:trPr>
        <w:tc>
          <w:tcPr>
            <w:tcW w:w="633" w:type="dxa"/>
            <w:tcBorders>
              <w:top w:val="single" w:sz="4" w:space="0" w:color="auto"/>
              <w:left w:val="single" w:sz="8" w:space="0" w:color="auto"/>
              <w:bottom w:val="single" w:sz="4" w:space="0" w:color="auto"/>
              <w:right w:val="single" w:sz="8" w:space="0" w:color="auto"/>
            </w:tcBorders>
            <w:hideMark/>
          </w:tcPr>
          <w:p w:rsidR="00EE53FD" w:rsidRPr="00EE53FD" w:rsidRDefault="008A7A40" w:rsidP="00EE53FD">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t>7</w:t>
            </w:r>
          </w:p>
        </w:tc>
        <w:tc>
          <w:tcPr>
            <w:tcW w:w="6550" w:type="dxa"/>
            <w:tcBorders>
              <w:top w:val="single" w:sz="8" w:space="0" w:color="auto"/>
              <w:left w:val="single" w:sz="8" w:space="0" w:color="auto"/>
              <w:bottom w:val="single" w:sz="4" w:space="0" w:color="auto"/>
              <w:right w:val="single" w:sz="4" w:space="0" w:color="auto"/>
            </w:tcBorders>
            <w:hideMark/>
          </w:tcPr>
          <w:p w:rsidR="00EE53FD" w:rsidRPr="00C564D6" w:rsidRDefault="004A62D6" w:rsidP="0015458A">
            <w:pPr>
              <w:tabs>
                <w:tab w:val="center" w:pos="4320"/>
                <w:tab w:val="right" w:pos="8640"/>
              </w:tabs>
              <w:spacing w:after="0" w:line="240" w:lineRule="auto"/>
              <w:ind w:left="360"/>
              <w:rPr>
                <w:rFonts w:ascii="Arial" w:eastAsia="Times New Roman" w:hAnsi="Arial" w:cs="Arial"/>
                <w:b/>
                <w:kern w:val="24"/>
                <w:lang w:val="en-GB"/>
              </w:rPr>
            </w:pPr>
            <w:r w:rsidRPr="00C564D6">
              <w:rPr>
                <w:rFonts w:ascii="Arial" w:eastAsia="Times New Roman" w:hAnsi="Arial" w:cs="Arial"/>
                <w:b/>
                <w:kern w:val="24"/>
                <w:lang w:val="en-GB"/>
              </w:rPr>
              <w:t>Testing the Eluate (Conventional Antiglobulin Technique Using PEG</w:t>
            </w:r>
            <w:r w:rsidR="00C564D6" w:rsidRPr="00C564D6">
              <w:rPr>
                <w:rFonts w:ascii="Arial" w:eastAsia="Times New Roman" w:hAnsi="Arial" w:cs="Arial"/>
                <w:b/>
                <w:kern w:val="24"/>
                <w:lang w:val="en-GB"/>
              </w:rPr>
              <w:t xml:space="preserve"> A</w:t>
            </w:r>
            <w:r w:rsidR="0015458A" w:rsidRPr="00C564D6">
              <w:rPr>
                <w:rFonts w:ascii="Arial" w:eastAsia="Times New Roman" w:hAnsi="Arial" w:cs="Arial"/>
                <w:b/>
                <w:kern w:val="24"/>
                <w:lang w:val="en-GB"/>
              </w:rPr>
              <w:t>dditive</w:t>
            </w:r>
            <w:r w:rsidRPr="00C564D6">
              <w:rPr>
                <w:rFonts w:ascii="Arial" w:eastAsia="Times New Roman" w:hAnsi="Arial" w:cs="Arial"/>
                <w:b/>
                <w:kern w:val="24"/>
                <w:lang w:val="en-GB"/>
              </w:rPr>
              <w:t>)</w:t>
            </w:r>
          </w:p>
          <w:p w:rsidR="004A62D6" w:rsidRDefault="009A3D6A"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Refer to reagent instructions for PEG additive.</w:t>
            </w:r>
          </w:p>
          <w:p w:rsidR="009A3D6A" w:rsidRPr="007E35FD" w:rsidRDefault="00ED5617" w:rsidP="007E35FD">
            <w:pPr>
              <w:pStyle w:val="ListParagraph"/>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Due to the limited amount of eluate available, </w:t>
            </w:r>
            <w:r w:rsidR="005A33BF">
              <w:rPr>
                <w:rFonts w:ascii="Arial" w:eastAsia="Times New Roman" w:hAnsi="Arial" w:cs="Arial"/>
                <w:kern w:val="24"/>
                <w:lang w:val="en-GB"/>
              </w:rPr>
              <w:t xml:space="preserve">panel </w:t>
            </w:r>
            <w:r w:rsidR="007E3CF5" w:rsidRPr="007E35FD">
              <w:rPr>
                <w:rFonts w:ascii="Arial" w:eastAsia="Times New Roman" w:hAnsi="Arial" w:cs="Arial"/>
                <w:kern w:val="24"/>
                <w:lang w:val="en-GB"/>
              </w:rPr>
              <w:t xml:space="preserve">cells </w:t>
            </w:r>
            <w:r w:rsidR="00FB51B8" w:rsidRPr="007E35FD">
              <w:rPr>
                <w:rFonts w:ascii="Arial" w:eastAsia="Times New Roman" w:hAnsi="Arial" w:cs="Arial"/>
                <w:kern w:val="24"/>
                <w:lang w:val="en-GB"/>
              </w:rPr>
              <w:t xml:space="preserve">should be selected </w:t>
            </w:r>
            <w:r w:rsidR="00A84EA8">
              <w:rPr>
                <w:rFonts w:ascii="Arial" w:eastAsia="Times New Roman" w:hAnsi="Arial" w:cs="Arial"/>
                <w:kern w:val="24"/>
                <w:lang w:val="en-GB"/>
              </w:rPr>
              <w:t xml:space="preserve">based </w:t>
            </w:r>
            <w:r w:rsidR="007E3CF5" w:rsidRPr="007E35FD">
              <w:rPr>
                <w:rFonts w:ascii="Arial" w:eastAsia="Times New Roman" w:hAnsi="Arial" w:cs="Arial"/>
                <w:kern w:val="24"/>
                <w:lang w:val="en-GB"/>
              </w:rPr>
              <w:t>on antibod</w:t>
            </w:r>
            <w:r w:rsidR="00226D7F">
              <w:rPr>
                <w:rFonts w:ascii="Arial" w:eastAsia="Times New Roman" w:hAnsi="Arial" w:cs="Arial"/>
                <w:kern w:val="24"/>
                <w:lang w:val="en-GB"/>
              </w:rPr>
              <w:t>y/antibod</w:t>
            </w:r>
            <w:r w:rsidR="007E3CF5" w:rsidRPr="007E35FD">
              <w:rPr>
                <w:rFonts w:ascii="Arial" w:eastAsia="Times New Roman" w:hAnsi="Arial" w:cs="Arial"/>
                <w:kern w:val="24"/>
                <w:lang w:val="en-GB"/>
              </w:rPr>
              <w:t>ies identified</w:t>
            </w:r>
            <w:r w:rsidR="00444F51">
              <w:rPr>
                <w:rFonts w:ascii="Arial" w:eastAsia="Times New Roman" w:hAnsi="Arial" w:cs="Arial"/>
                <w:kern w:val="24"/>
                <w:lang w:val="en-GB"/>
              </w:rPr>
              <w:t xml:space="preserve"> in the patient’s plasma</w:t>
            </w:r>
            <w:r w:rsidR="007E3CF5" w:rsidRPr="007E35FD">
              <w:rPr>
                <w:rFonts w:ascii="Arial" w:eastAsia="Times New Roman" w:hAnsi="Arial" w:cs="Arial"/>
                <w:kern w:val="24"/>
                <w:lang w:val="en-GB"/>
              </w:rPr>
              <w:t xml:space="preserve"> and</w:t>
            </w:r>
            <w:r w:rsidR="00355D01" w:rsidRPr="007E35FD">
              <w:rPr>
                <w:rFonts w:ascii="Arial" w:eastAsia="Times New Roman" w:hAnsi="Arial" w:cs="Arial"/>
                <w:kern w:val="24"/>
                <w:lang w:val="en-GB"/>
              </w:rPr>
              <w:t xml:space="preserve"> </w:t>
            </w:r>
            <w:r w:rsidR="00FB51B8" w:rsidRPr="007E35FD">
              <w:rPr>
                <w:rFonts w:ascii="Arial" w:eastAsia="Times New Roman" w:hAnsi="Arial" w:cs="Arial"/>
                <w:kern w:val="24"/>
                <w:lang w:val="en-GB"/>
              </w:rPr>
              <w:t>phenotype</w:t>
            </w:r>
            <w:r w:rsidR="008A7A40">
              <w:rPr>
                <w:rFonts w:ascii="Arial" w:eastAsia="Times New Roman" w:hAnsi="Arial" w:cs="Arial"/>
                <w:kern w:val="24"/>
                <w:lang w:val="en-GB"/>
              </w:rPr>
              <w:t>,</w:t>
            </w:r>
            <w:r w:rsidR="00FB51B8" w:rsidRPr="007E35FD">
              <w:rPr>
                <w:rFonts w:ascii="Arial" w:eastAsia="Times New Roman" w:hAnsi="Arial" w:cs="Arial"/>
                <w:kern w:val="24"/>
                <w:lang w:val="en-GB"/>
              </w:rPr>
              <w:t xml:space="preserve"> if available</w:t>
            </w:r>
            <w:r>
              <w:rPr>
                <w:rFonts w:ascii="Arial" w:eastAsia="Times New Roman" w:hAnsi="Arial" w:cs="Arial"/>
                <w:kern w:val="24"/>
                <w:lang w:val="en-GB"/>
              </w:rPr>
              <w:t xml:space="preserve">. </w:t>
            </w:r>
          </w:p>
          <w:p w:rsidR="009A3D6A" w:rsidRDefault="009A3D6A" w:rsidP="00EE53FD">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If panel cells are nonreactive and patient is non-g</w:t>
            </w:r>
            <w:r w:rsidR="0036190D">
              <w:rPr>
                <w:rFonts w:ascii="Arial" w:eastAsia="Times New Roman" w:hAnsi="Arial" w:cs="Arial"/>
                <w:kern w:val="24"/>
                <w:lang w:val="en-GB"/>
              </w:rPr>
              <w:t>roup-O transfused with plasma products</w:t>
            </w:r>
            <w:r>
              <w:rPr>
                <w:rFonts w:ascii="Arial" w:eastAsia="Times New Roman" w:hAnsi="Arial" w:cs="Arial"/>
                <w:kern w:val="24"/>
                <w:lang w:val="en-GB"/>
              </w:rPr>
              <w:t xml:space="preserve"> containing anti-A</w:t>
            </w:r>
            <w:r w:rsidR="00714B53">
              <w:rPr>
                <w:rFonts w:ascii="Arial" w:eastAsia="Times New Roman" w:hAnsi="Arial" w:cs="Arial"/>
                <w:kern w:val="24"/>
                <w:lang w:val="en-GB"/>
              </w:rPr>
              <w:t xml:space="preserve"> and/</w:t>
            </w:r>
            <w:r>
              <w:rPr>
                <w:rFonts w:ascii="Arial" w:eastAsia="Times New Roman" w:hAnsi="Arial" w:cs="Arial"/>
                <w:kern w:val="24"/>
                <w:lang w:val="en-GB"/>
              </w:rPr>
              <w:t xml:space="preserve">or anti-B, the eluate </w:t>
            </w:r>
            <w:r w:rsidR="00E417FE">
              <w:rPr>
                <w:rFonts w:ascii="Arial" w:eastAsia="Times New Roman" w:hAnsi="Arial" w:cs="Arial"/>
                <w:kern w:val="24"/>
                <w:lang w:val="en-GB"/>
              </w:rPr>
              <w:t xml:space="preserve">and the last wash </w:t>
            </w:r>
            <w:r>
              <w:rPr>
                <w:rFonts w:ascii="Arial" w:eastAsia="Times New Roman" w:hAnsi="Arial" w:cs="Arial"/>
                <w:kern w:val="24"/>
                <w:lang w:val="en-GB"/>
              </w:rPr>
              <w:t>should be tested against A</w:t>
            </w:r>
            <w:r>
              <w:rPr>
                <w:rFonts w:ascii="Arial" w:eastAsia="Times New Roman" w:hAnsi="Arial" w:cs="Arial"/>
                <w:kern w:val="24"/>
                <w:vertAlign w:val="subscript"/>
                <w:lang w:val="en-GB"/>
              </w:rPr>
              <w:t xml:space="preserve"> </w:t>
            </w:r>
            <w:r>
              <w:rPr>
                <w:rFonts w:ascii="Arial" w:eastAsia="Times New Roman" w:hAnsi="Arial" w:cs="Arial"/>
                <w:kern w:val="24"/>
                <w:lang w:val="en-GB"/>
              </w:rPr>
              <w:t xml:space="preserve">and B cells. </w:t>
            </w:r>
          </w:p>
          <w:p w:rsidR="009A3D6A" w:rsidRPr="00E06044" w:rsidRDefault="009F2FB9" w:rsidP="00E06044">
            <w:pPr>
              <w:numPr>
                <w:ilvl w:val="0"/>
                <w:numId w:val="5"/>
              </w:numPr>
              <w:tabs>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b/>
                <w:i/>
                <w:kern w:val="24"/>
                <w:lang w:val="en-GB"/>
              </w:rPr>
              <w:t>Note:</w:t>
            </w:r>
            <w:r>
              <w:rPr>
                <w:rFonts w:ascii="Arial" w:eastAsia="Times New Roman" w:hAnsi="Arial" w:cs="Arial"/>
                <w:kern w:val="24"/>
                <w:lang w:val="en-GB"/>
              </w:rPr>
              <w:t xml:space="preserve"> O</w:t>
            </w:r>
            <w:r w:rsidR="00FB51B8">
              <w:rPr>
                <w:rFonts w:ascii="Arial" w:eastAsia="Times New Roman" w:hAnsi="Arial" w:cs="Arial"/>
                <w:kern w:val="24"/>
                <w:lang w:val="en-GB"/>
              </w:rPr>
              <w:t xml:space="preserve">nly IgG antibodies will be recovered </w:t>
            </w:r>
            <w:r w:rsidR="00C92764">
              <w:rPr>
                <w:rFonts w:ascii="Arial" w:eastAsia="Times New Roman" w:hAnsi="Arial" w:cs="Arial"/>
                <w:kern w:val="24"/>
                <w:lang w:val="en-GB"/>
              </w:rPr>
              <w:t>in the elution procedure.</w:t>
            </w:r>
            <w:r>
              <w:rPr>
                <w:rFonts w:ascii="Arial" w:eastAsia="Times New Roman" w:hAnsi="Arial" w:cs="Arial"/>
                <w:kern w:val="24"/>
                <w:lang w:val="en-GB"/>
              </w:rPr>
              <w:t xml:space="preserve"> It is not necessary to rule out </w:t>
            </w:r>
            <w:proofErr w:type="spellStart"/>
            <w:r>
              <w:rPr>
                <w:rFonts w:ascii="Arial" w:eastAsia="Times New Roman" w:hAnsi="Arial" w:cs="Arial"/>
                <w:kern w:val="24"/>
                <w:lang w:val="en-GB"/>
              </w:rPr>
              <w:t>IgM</w:t>
            </w:r>
            <w:proofErr w:type="spellEnd"/>
            <w:r>
              <w:rPr>
                <w:rFonts w:ascii="Arial" w:eastAsia="Times New Roman" w:hAnsi="Arial" w:cs="Arial"/>
                <w:kern w:val="24"/>
                <w:lang w:val="en-GB"/>
              </w:rPr>
              <w:t xml:space="preserve"> antibodies during antibody identification</w:t>
            </w:r>
            <w:r w:rsidR="00087CD9">
              <w:rPr>
                <w:rFonts w:ascii="Arial" w:eastAsia="Times New Roman" w:hAnsi="Arial" w:cs="Arial"/>
                <w:kern w:val="24"/>
                <w:lang w:val="en-GB"/>
              </w:rPr>
              <w:t xml:space="preserve"> unless otherwise instructed by the Transfusion Service Medical Director or Manager</w:t>
            </w:r>
            <w:r>
              <w:rPr>
                <w:rFonts w:ascii="Arial" w:eastAsia="Times New Roman" w:hAnsi="Arial" w:cs="Arial"/>
                <w:kern w:val="24"/>
                <w:lang w:val="en-GB"/>
              </w:rPr>
              <w:t>.</w:t>
            </w:r>
          </w:p>
        </w:tc>
        <w:tc>
          <w:tcPr>
            <w:tcW w:w="2912"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EE53FD" w:rsidRDefault="002E32A6" w:rsidP="009A3D6A">
            <w:pPr>
              <w:pStyle w:val="ListParagraph"/>
              <w:numPr>
                <w:ilvl w:val="0"/>
                <w:numId w:val="5"/>
              </w:numPr>
              <w:tabs>
                <w:tab w:val="left" w:pos="720"/>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 xml:space="preserve">Manufacturer </w:t>
            </w:r>
            <w:r w:rsidR="009A3D6A" w:rsidRPr="009A3D6A">
              <w:rPr>
                <w:rFonts w:ascii="Arial" w:eastAsia="Times New Roman" w:hAnsi="Arial" w:cs="Arial"/>
                <w:kern w:val="24"/>
                <w:lang w:val="en-GB"/>
              </w:rPr>
              <w:t>Reagent Package Insert</w:t>
            </w:r>
          </w:p>
          <w:p w:rsidR="00C564D6" w:rsidRDefault="00C564D6" w:rsidP="00C564D6">
            <w:pPr>
              <w:pStyle w:val="ListParagraph"/>
              <w:tabs>
                <w:tab w:val="left" w:pos="720"/>
                <w:tab w:val="center" w:pos="4320"/>
                <w:tab w:val="right" w:pos="8640"/>
              </w:tabs>
              <w:spacing w:after="0" w:line="240" w:lineRule="auto"/>
              <w:ind w:left="360"/>
              <w:rPr>
                <w:rFonts w:ascii="Arial" w:eastAsia="Times New Roman" w:hAnsi="Arial" w:cs="Arial"/>
                <w:kern w:val="24"/>
                <w:lang w:val="en-GB"/>
              </w:rPr>
            </w:pPr>
          </w:p>
          <w:p w:rsidR="009A3D6A" w:rsidRDefault="007E3CF5" w:rsidP="009A3D6A">
            <w:pPr>
              <w:pStyle w:val="ListParagraph"/>
              <w:numPr>
                <w:ilvl w:val="0"/>
                <w:numId w:val="5"/>
              </w:numPr>
              <w:tabs>
                <w:tab w:val="left" w:pos="720"/>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Guidelines for Antibody Identification</w:t>
            </w:r>
          </w:p>
          <w:p w:rsidR="00140A78" w:rsidRPr="00140A78" w:rsidRDefault="00140A78" w:rsidP="00140A78">
            <w:pPr>
              <w:pStyle w:val="ListParagraph"/>
              <w:rPr>
                <w:rFonts w:ascii="Arial" w:eastAsia="Times New Roman" w:hAnsi="Arial" w:cs="Arial"/>
                <w:kern w:val="24"/>
                <w:lang w:val="en-GB"/>
              </w:rPr>
            </w:pPr>
          </w:p>
          <w:p w:rsidR="00140A78" w:rsidRDefault="00140A78" w:rsidP="009A3D6A">
            <w:pPr>
              <w:pStyle w:val="ListParagraph"/>
              <w:numPr>
                <w:ilvl w:val="0"/>
                <w:numId w:val="5"/>
              </w:numPr>
              <w:tabs>
                <w:tab w:val="left" w:pos="720"/>
                <w:tab w:val="center" w:pos="4320"/>
                <w:tab w:val="right" w:pos="8640"/>
              </w:tabs>
              <w:spacing w:after="0" w:line="240" w:lineRule="auto"/>
              <w:rPr>
                <w:rFonts w:ascii="Arial" w:eastAsia="Times New Roman" w:hAnsi="Arial" w:cs="Arial"/>
                <w:kern w:val="24"/>
                <w:lang w:val="en-GB"/>
              </w:rPr>
            </w:pPr>
            <w:r>
              <w:rPr>
                <w:rFonts w:ascii="Arial" w:eastAsia="Times New Roman" w:hAnsi="Arial" w:cs="Arial"/>
                <w:kern w:val="24"/>
                <w:lang w:val="en-GB"/>
              </w:rPr>
              <w:t>Antibody Panel by Tube IAT Method</w:t>
            </w:r>
          </w:p>
          <w:p w:rsidR="00E06044" w:rsidRPr="00E06044" w:rsidRDefault="00E06044" w:rsidP="00E06044">
            <w:pPr>
              <w:pStyle w:val="ListParagraph"/>
              <w:rPr>
                <w:rFonts w:ascii="Arial" w:eastAsia="Times New Roman" w:hAnsi="Arial" w:cs="Arial"/>
                <w:kern w:val="24"/>
                <w:lang w:val="en-GB"/>
              </w:rPr>
            </w:pPr>
          </w:p>
          <w:p w:rsidR="00E06044" w:rsidRPr="009A3D6A" w:rsidRDefault="00E06044" w:rsidP="009A3D6A">
            <w:pPr>
              <w:pStyle w:val="ListParagraph"/>
              <w:numPr>
                <w:ilvl w:val="0"/>
                <w:numId w:val="5"/>
              </w:numPr>
              <w:tabs>
                <w:tab w:val="left" w:pos="720"/>
                <w:tab w:val="center" w:pos="4320"/>
                <w:tab w:val="right" w:pos="8640"/>
              </w:tabs>
              <w:spacing w:after="0" w:line="240" w:lineRule="auto"/>
              <w:rPr>
                <w:rFonts w:ascii="Arial" w:eastAsia="Times New Roman" w:hAnsi="Arial" w:cs="Arial"/>
                <w:kern w:val="24"/>
                <w:lang w:val="en-GB"/>
              </w:rPr>
            </w:pPr>
            <w:r w:rsidRPr="00E06044">
              <w:rPr>
                <w:rFonts w:ascii="Arial" w:eastAsia="Times New Roman" w:hAnsi="Arial" w:cs="Arial"/>
                <w:kern w:val="24"/>
                <w:highlight w:val="yellow"/>
                <w:lang w:val="en-GB"/>
              </w:rPr>
              <w:t>Eluate Testing Guidelines</w:t>
            </w:r>
          </w:p>
        </w:tc>
      </w:tr>
    </w:tbl>
    <w:p w:rsidR="00EE53FD" w:rsidRPr="00EE53FD" w:rsidRDefault="00EE53FD" w:rsidP="00EE53FD">
      <w:pPr>
        <w:tabs>
          <w:tab w:val="left" w:pos="720"/>
          <w:tab w:val="center" w:pos="4320"/>
          <w:tab w:val="right" w:pos="8640"/>
        </w:tabs>
        <w:spacing w:after="0" w:line="240" w:lineRule="auto"/>
        <w:rPr>
          <w:rFonts w:ascii="Arial" w:eastAsia="Times New Roman" w:hAnsi="Arial" w:cs="Arial"/>
          <w:b/>
          <w:noProof/>
          <w:sz w:val="20"/>
          <w:szCs w:val="20"/>
        </w:rPr>
      </w:pPr>
    </w:p>
    <w:p w:rsidR="002E14AF" w:rsidRDefault="002E14AF" w:rsidP="00EE53FD">
      <w:pPr>
        <w:tabs>
          <w:tab w:val="left" w:pos="-720"/>
          <w:tab w:val="left" w:pos="0"/>
        </w:tabs>
        <w:suppressAutoHyphens/>
        <w:spacing w:after="0" w:line="240" w:lineRule="auto"/>
        <w:rPr>
          <w:rFonts w:ascii="Arial" w:eastAsia="Times New Roman" w:hAnsi="Arial" w:cs="Arial"/>
          <w:b/>
          <w:spacing w:val="-3"/>
          <w:lang w:val="en-GB"/>
        </w:rPr>
      </w:pPr>
    </w:p>
    <w:p w:rsidR="00EE53FD" w:rsidRPr="00EE53FD" w:rsidRDefault="00EE53FD" w:rsidP="00EE53FD">
      <w:pPr>
        <w:tabs>
          <w:tab w:val="left" w:pos="-720"/>
          <w:tab w:val="left" w:pos="0"/>
        </w:tabs>
        <w:suppressAutoHyphens/>
        <w:spacing w:after="0" w:line="240" w:lineRule="auto"/>
        <w:rPr>
          <w:rFonts w:ascii="Arial" w:eastAsia="Times New Roman" w:hAnsi="Arial" w:cs="Arial"/>
          <w:b/>
          <w:spacing w:val="-3"/>
          <w:lang w:val="en-GB"/>
        </w:rPr>
      </w:pPr>
      <w:r w:rsidRPr="00EE53FD">
        <w:rPr>
          <w:rFonts w:ascii="Arial" w:eastAsia="Times New Roman" w:hAnsi="Arial" w:cs="Arial"/>
          <w:b/>
          <w:spacing w:val="-3"/>
          <w:lang w:val="en-GB"/>
        </w:rPr>
        <w:t>Reference</w:t>
      </w:r>
      <w:r w:rsidR="002E14AF">
        <w:rPr>
          <w:rFonts w:ascii="Arial" w:eastAsia="Times New Roman" w:hAnsi="Arial" w:cs="Arial"/>
          <w:b/>
          <w:spacing w:val="-3"/>
          <w:lang w:val="en-GB"/>
        </w:rPr>
        <w:t>s</w:t>
      </w:r>
      <w:r w:rsidRPr="00EE53FD">
        <w:rPr>
          <w:rFonts w:ascii="Arial" w:eastAsia="Times New Roman" w:hAnsi="Arial" w:cs="Arial"/>
          <w:b/>
          <w:spacing w:val="-3"/>
          <w:lang w:val="en-GB"/>
        </w:rPr>
        <w:t>:</w:t>
      </w:r>
    </w:p>
    <w:p w:rsidR="00EE53FD" w:rsidRDefault="002E14AF" w:rsidP="00EE53FD">
      <w:pPr>
        <w:tabs>
          <w:tab w:val="left" w:pos="-720"/>
          <w:tab w:val="left" w:pos="0"/>
        </w:tabs>
        <w:suppressAutoHyphens/>
        <w:spacing w:after="0" w:line="240" w:lineRule="auto"/>
        <w:rPr>
          <w:rFonts w:ascii="Arial" w:eastAsia="Times New Roman" w:hAnsi="Arial" w:cs="Arial"/>
          <w:lang w:val="en-GB"/>
        </w:rPr>
      </w:pPr>
      <w:r>
        <w:rPr>
          <w:rFonts w:ascii="Arial" w:eastAsia="Times New Roman" w:hAnsi="Arial" w:cs="Arial"/>
          <w:lang w:val="en-GB"/>
        </w:rPr>
        <w:t>Package Insert Gamma ELU-KIT</w:t>
      </w:r>
      <w:r w:rsidR="00FF3788">
        <w:rPr>
          <w:rFonts w:ascii="Arial" w:eastAsia="Times New Roman" w:hAnsi="Arial" w:cs="Arial"/>
          <w:lang w:val="en-GB"/>
        </w:rPr>
        <w:t>™</w:t>
      </w:r>
      <w:r>
        <w:rPr>
          <w:rFonts w:ascii="Arial" w:eastAsia="Times New Roman" w:hAnsi="Arial" w:cs="Arial"/>
          <w:lang w:val="en-GB"/>
        </w:rPr>
        <w:t xml:space="preserve"> II IC3021-2</w:t>
      </w:r>
    </w:p>
    <w:p w:rsidR="002E14AF" w:rsidRPr="00EE53FD" w:rsidRDefault="002E14AF" w:rsidP="00EE53FD">
      <w:pPr>
        <w:tabs>
          <w:tab w:val="left" w:pos="-720"/>
          <w:tab w:val="left" w:pos="0"/>
        </w:tabs>
        <w:suppressAutoHyphens/>
        <w:spacing w:after="0" w:line="240" w:lineRule="auto"/>
        <w:rPr>
          <w:rFonts w:ascii="Arial" w:eastAsia="Times New Roman" w:hAnsi="Arial" w:cs="Arial"/>
          <w:lang w:val="en-GB"/>
        </w:rPr>
      </w:pPr>
      <w:r>
        <w:rPr>
          <w:rFonts w:ascii="Arial" w:eastAsia="Times New Roman" w:hAnsi="Arial" w:cs="Arial"/>
          <w:lang w:val="en-GB"/>
        </w:rPr>
        <w:t>Package Insert Gamma PeG™</w:t>
      </w:r>
      <w:r w:rsidR="00830360">
        <w:rPr>
          <w:rFonts w:ascii="Arial" w:eastAsia="Times New Roman" w:hAnsi="Arial" w:cs="Arial"/>
          <w:lang w:val="en-GB"/>
        </w:rPr>
        <w:t xml:space="preserve"> IC3026-3</w:t>
      </w:r>
    </w:p>
    <w:p w:rsidR="00EE53FD" w:rsidRPr="00EE53FD" w:rsidRDefault="00EE53FD" w:rsidP="00EE53FD">
      <w:pPr>
        <w:tabs>
          <w:tab w:val="left" w:pos="-720"/>
          <w:tab w:val="left" w:pos="0"/>
        </w:tabs>
        <w:suppressAutoHyphens/>
        <w:spacing w:after="0" w:line="240" w:lineRule="auto"/>
        <w:rPr>
          <w:rFonts w:ascii="Arial" w:eastAsia="Times New Roman" w:hAnsi="Arial" w:cs="Arial"/>
          <w:bCs/>
          <w:spacing w:val="-3"/>
          <w:lang w:val="en-GB"/>
        </w:rPr>
      </w:pPr>
      <w:r w:rsidRPr="00EE53FD">
        <w:rPr>
          <w:rFonts w:ascii="Arial" w:eastAsia="Times New Roman" w:hAnsi="Arial" w:cs="Arial"/>
          <w:lang w:val="en-GB"/>
        </w:rPr>
        <w:t>AABB Technical Manual, Current Edition</w:t>
      </w:r>
    </w:p>
    <w:p w:rsidR="00360347" w:rsidRDefault="00360347"/>
    <w:sectPr w:rsidR="00360347" w:rsidSect="00161FF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65" w:rsidRDefault="00243865" w:rsidP="008D35D2">
      <w:pPr>
        <w:spacing w:after="0" w:line="240" w:lineRule="auto"/>
      </w:pPr>
      <w:r>
        <w:separator/>
      </w:r>
    </w:p>
  </w:endnote>
  <w:endnote w:type="continuationSeparator" w:id="0">
    <w:p w:rsidR="00243865" w:rsidRDefault="00243865" w:rsidP="008D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41112"/>
      <w:docPartObj>
        <w:docPartGallery w:val="Page Numbers (Bottom of Page)"/>
        <w:docPartUnique/>
      </w:docPartObj>
    </w:sdtPr>
    <w:sdtEndPr/>
    <w:sdtContent>
      <w:sdt>
        <w:sdtPr>
          <w:id w:val="860082579"/>
          <w:docPartObj>
            <w:docPartGallery w:val="Page Numbers (Top of Page)"/>
            <w:docPartUnique/>
          </w:docPartObj>
        </w:sdtPr>
        <w:sdtEndPr/>
        <w:sdtContent>
          <w:p w:rsidR="00436107" w:rsidRDefault="00436107" w:rsidP="00436107">
            <w:pPr>
              <w:pStyle w:val="Footer"/>
              <w:rPr>
                <w:rFonts w:ascii="Arial" w:hAnsi="Arial" w:cs="Arial"/>
              </w:rPr>
            </w:pPr>
            <w:r w:rsidRPr="00436107">
              <w:rPr>
                <w:rFonts w:ascii="Arial" w:hAnsi="Arial" w:cs="Arial"/>
              </w:rPr>
              <w:t>Tra</w:t>
            </w:r>
            <w:r>
              <w:rPr>
                <w:rFonts w:ascii="Arial" w:hAnsi="Arial" w:cs="Arial"/>
              </w:rPr>
              <w:t>nsfusion Service Laboratory</w:t>
            </w:r>
          </w:p>
          <w:p w:rsidR="009B401A" w:rsidRDefault="00436107" w:rsidP="00436107">
            <w:pPr>
              <w:pStyle w:val="Footer"/>
            </w:pPr>
            <w:r>
              <w:rPr>
                <w:rFonts w:ascii="Arial" w:hAnsi="Arial" w:cs="Arial"/>
              </w:rPr>
              <w:t>Harborview Medical Center, 325 Ninth Avenue, Seattle, WA 98104</w:t>
            </w:r>
            <w:r>
              <w:tab/>
            </w:r>
            <w:r w:rsidR="00EC120B">
              <w:rPr>
                <w:rFonts w:ascii="Arial" w:hAnsi="Arial" w:cs="Arial"/>
              </w:rPr>
              <w:t xml:space="preserve"> </w:t>
            </w:r>
            <w:r w:rsidR="00EC120B" w:rsidRPr="00EC120B">
              <w:rPr>
                <w:rFonts w:ascii="Arial" w:hAnsi="Arial" w:cs="Arial"/>
              </w:rPr>
              <w:t xml:space="preserve">Page </w:t>
            </w:r>
            <w:r w:rsidR="00EC120B" w:rsidRPr="00EC120B">
              <w:rPr>
                <w:rFonts w:ascii="Arial" w:hAnsi="Arial" w:cs="Arial"/>
                <w:b/>
              </w:rPr>
              <w:fldChar w:fldCharType="begin"/>
            </w:r>
            <w:r w:rsidR="00EC120B" w:rsidRPr="00EC120B">
              <w:rPr>
                <w:rFonts w:ascii="Arial" w:hAnsi="Arial" w:cs="Arial"/>
                <w:b/>
              </w:rPr>
              <w:instrText xml:space="preserve"> PAGE  \* Arabic  \* MERGEFORMAT </w:instrText>
            </w:r>
            <w:r w:rsidR="00EC120B" w:rsidRPr="00EC120B">
              <w:rPr>
                <w:rFonts w:ascii="Arial" w:hAnsi="Arial" w:cs="Arial"/>
                <w:b/>
              </w:rPr>
              <w:fldChar w:fldCharType="separate"/>
            </w:r>
            <w:r w:rsidR="00A606A9">
              <w:rPr>
                <w:rFonts w:ascii="Arial" w:hAnsi="Arial" w:cs="Arial"/>
                <w:b/>
                <w:noProof/>
              </w:rPr>
              <w:t>4</w:t>
            </w:r>
            <w:r w:rsidR="00EC120B" w:rsidRPr="00EC120B">
              <w:rPr>
                <w:rFonts w:ascii="Arial" w:hAnsi="Arial" w:cs="Arial"/>
                <w:b/>
              </w:rPr>
              <w:fldChar w:fldCharType="end"/>
            </w:r>
            <w:r w:rsidR="00EC120B" w:rsidRPr="00EC120B">
              <w:rPr>
                <w:rFonts w:ascii="Arial" w:hAnsi="Arial" w:cs="Arial"/>
              </w:rPr>
              <w:t xml:space="preserve"> of </w:t>
            </w:r>
            <w:r w:rsidR="00EC120B" w:rsidRPr="00EC120B">
              <w:rPr>
                <w:rFonts w:ascii="Arial" w:hAnsi="Arial" w:cs="Arial"/>
                <w:b/>
              </w:rPr>
              <w:fldChar w:fldCharType="begin"/>
            </w:r>
            <w:r w:rsidR="00EC120B" w:rsidRPr="00EC120B">
              <w:rPr>
                <w:rFonts w:ascii="Arial" w:hAnsi="Arial" w:cs="Arial"/>
                <w:b/>
              </w:rPr>
              <w:instrText xml:space="preserve"> NUMPAGES  \* Arabic  \* MERGEFORMAT </w:instrText>
            </w:r>
            <w:r w:rsidR="00EC120B" w:rsidRPr="00EC120B">
              <w:rPr>
                <w:rFonts w:ascii="Arial" w:hAnsi="Arial" w:cs="Arial"/>
                <w:b/>
              </w:rPr>
              <w:fldChar w:fldCharType="separate"/>
            </w:r>
            <w:r w:rsidR="00A606A9">
              <w:rPr>
                <w:rFonts w:ascii="Arial" w:hAnsi="Arial" w:cs="Arial"/>
                <w:b/>
                <w:noProof/>
              </w:rPr>
              <w:t>4</w:t>
            </w:r>
            <w:r w:rsidR="00EC120B" w:rsidRPr="00EC120B">
              <w:rPr>
                <w:rFonts w:ascii="Arial" w:hAnsi="Arial" w:cs="Arial"/>
                <w:b/>
              </w:rPr>
              <w:fldChar w:fldCharType="end"/>
            </w:r>
          </w:p>
        </w:sdtContent>
      </w:sdt>
    </w:sdtContent>
  </w:sdt>
  <w:p w:rsidR="009B401A" w:rsidRPr="00436107" w:rsidRDefault="009B401A">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51669"/>
      <w:docPartObj>
        <w:docPartGallery w:val="Page Numbers (Bottom of Page)"/>
        <w:docPartUnique/>
      </w:docPartObj>
    </w:sdtPr>
    <w:sdtEndPr/>
    <w:sdtContent>
      <w:sdt>
        <w:sdtPr>
          <w:id w:val="-482930871"/>
          <w:docPartObj>
            <w:docPartGallery w:val="Page Numbers (Top of Page)"/>
            <w:docPartUnique/>
          </w:docPartObj>
        </w:sdtPr>
        <w:sdtEndPr/>
        <w:sdtContent>
          <w:p w:rsidR="00436107" w:rsidRDefault="00EC120B">
            <w:pPr>
              <w:pStyle w:val="Footer"/>
              <w:jc w:val="right"/>
            </w:pPr>
            <w:r>
              <w:t xml:space="preserve"> Page </w:t>
            </w:r>
            <w:r>
              <w:rPr>
                <w:b/>
              </w:rPr>
              <w:fldChar w:fldCharType="begin"/>
            </w:r>
            <w:r>
              <w:rPr>
                <w:b/>
              </w:rPr>
              <w:instrText xml:space="preserve"> PAGE  \* Arabic  \* MERGEFORMAT </w:instrText>
            </w:r>
            <w:r>
              <w:rPr>
                <w:b/>
              </w:rPr>
              <w:fldChar w:fldCharType="separate"/>
            </w:r>
            <w:r w:rsidR="00A606A9">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606A9">
              <w:rPr>
                <w:b/>
                <w:noProof/>
              </w:rPr>
              <w:t>4</w:t>
            </w:r>
            <w:r>
              <w:rPr>
                <w:b/>
              </w:rPr>
              <w:fldChar w:fldCharType="end"/>
            </w:r>
          </w:p>
        </w:sdtContent>
      </w:sdt>
    </w:sdtContent>
  </w:sdt>
  <w:p w:rsidR="00436107" w:rsidRDefault="00436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65" w:rsidRDefault="00243865" w:rsidP="008D35D2">
      <w:pPr>
        <w:spacing w:after="0" w:line="240" w:lineRule="auto"/>
      </w:pPr>
      <w:r>
        <w:separator/>
      </w:r>
    </w:p>
  </w:footnote>
  <w:footnote w:type="continuationSeparator" w:id="0">
    <w:p w:rsidR="00243865" w:rsidRDefault="00243865" w:rsidP="008D3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AF" w:rsidRPr="00436107" w:rsidRDefault="00436107" w:rsidP="00436107">
    <w:pPr>
      <w:pStyle w:val="Header"/>
      <w:ind w:firstLine="720"/>
      <w:jc w:val="both"/>
      <w:rPr>
        <w:rFonts w:ascii="Arial" w:hAnsi="Arial" w:cs="Arial"/>
      </w:rPr>
    </w:pPr>
    <w:r>
      <w:rPr>
        <w:rFonts w:ascii="Arial" w:hAnsi="Arial" w:cs="Arial"/>
      </w:rPr>
      <w:t>Antibody Elution Using Gamma ELU-KIT</w:t>
    </w:r>
    <w:r>
      <w:rPr>
        <w:rFonts w:ascii="Poor Richard" w:hAnsi="Poor Richard" w:cs="Arial"/>
      </w:rPr>
      <w:t>™</w:t>
    </w:r>
    <w:r>
      <w:rPr>
        <w:rFonts w:ascii="Arial" w:hAnsi="Arial" w:cs="Arial"/>
      </w:rP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F1" w:rsidRPr="008D35D2" w:rsidRDefault="00161FF1" w:rsidP="00161FF1">
    <w:pPr>
      <w:tabs>
        <w:tab w:val="center" w:pos="4320"/>
        <w:tab w:val="right" w:pos="8640"/>
      </w:tabs>
      <w:spacing w:after="0" w:line="240" w:lineRule="auto"/>
      <w:ind w:hanging="360"/>
      <w:rPr>
        <w:rFonts w:ascii="Georgia" w:eastAsia="Times New Roman" w:hAnsi="Georgia" w:cs="Times New Roman"/>
        <w:kern w:val="24"/>
        <w:sz w:val="28"/>
        <w:szCs w:val="28"/>
      </w:rPr>
    </w:pPr>
    <w:r>
      <w:rPr>
        <w:rFonts w:ascii="Verdana" w:eastAsia="Times New Roman" w:hAnsi="Verdana" w:cs="Times New Roman"/>
        <w:noProof/>
        <w:color w:val="0082D9"/>
        <w:kern w:val="24"/>
        <w:sz w:val="17"/>
        <w:szCs w:val="17"/>
      </w:rPr>
      <w:drawing>
        <wp:inline distT="0" distB="0" distL="0" distR="0" wp14:anchorId="501F8CA8" wp14:editId="6563E989">
          <wp:extent cx="6734175" cy="676275"/>
          <wp:effectExtent l="0" t="0" r="9525" b="9525"/>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676275"/>
                  </a:xfrm>
                  <a:prstGeom prst="rect">
                    <a:avLst/>
                  </a:prstGeom>
                  <a:noFill/>
                  <a:ln>
                    <a:noFill/>
                  </a:ln>
                </pic:spPr>
              </pic:pic>
            </a:graphicData>
          </a:graphic>
        </wp:inline>
      </w:drawing>
    </w:r>
  </w:p>
  <w:tbl>
    <w:tblPr>
      <w:tblW w:w="1062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07"/>
      <w:gridCol w:w="2747"/>
      <w:gridCol w:w="2266"/>
    </w:tblGrid>
    <w:tr w:rsidR="00161FF1" w:rsidRPr="008D35D2" w:rsidTr="001E1825">
      <w:trPr>
        <w:cantSplit/>
        <w:trHeight w:val="480"/>
      </w:trPr>
      <w:tc>
        <w:tcPr>
          <w:tcW w:w="5607" w:type="dxa"/>
          <w:vMerge w:val="restart"/>
          <w:tcBorders>
            <w:top w:val="double" w:sz="4" w:space="0" w:color="auto"/>
            <w:bottom w:val="single" w:sz="4" w:space="0" w:color="auto"/>
            <w:right w:val="single" w:sz="4" w:space="0" w:color="auto"/>
          </w:tcBorders>
          <w:vAlign w:val="center"/>
        </w:tcPr>
        <w:p w:rsidR="00161FF1" w:rsidRPr="008D35D2" w:rsidRDefault="00161FF1" w:rsidP="001E1825">
          <w:pPr>
            <w:spacing w:after="0" w:line="240" w:lineRule="auto"/>
            <w:rPr>
              <w:rFonts w:ascii="Arial" w:eastAsia="Times New Roman" w:hAnsi="Arial" w:cs="Arial"/>
              <w:b/>
              <w:sz w:val="24"/>
              <w:szCs w:val="24"/>
            </w:rPr>
          </w:pPr>
          <w:r w:rsidRPr="008D35D2">
            <w:rPr>
              <w:rFonts w:ascii="Arial" w:eastAsia="Times New Roman" w:hAnsi="Arial" w:cs="Arial"/>
              <w:b/>
            </w:rPr>
            <w:t xml:space="preserve">University of Washington, </w:t>
          </w:r>
        </w:p>
        <w:p w:rsidR="00161FF1" w:rsidRPr="008D35D2" w:rsidRDefault="00161FF1" w:rsidP="001E1825">
          <w:pPr>
            <w:spacing w:after="0" w:line="240" w:lineRule="auto"/>
            <w:rPr>
              <w:rFonts w:ascii="Arial" w:eastAsia="Times New Roman" w:hAnsi="Arial" w:cs="Arial"/>
              <w:b/>
              <w:sz w:val="24"/>
              <w:szCs w:val="24"/>
            </w:rPr>
          </w:pPr>
          <w:r w:rsidRPr="008D35D2">
            <w:rPr>
              <w:rFonts w:ascii="Arial" w:eastAsia="Times New Roman" w:hAnsi="Arial" w:cs="Arial"/>
              <w:b/>
            </w:rPr>
            <w:t>Harborview Medical Center</w:t>
          </w:r>
        </w:p>
        <w:p w:rsidR="00161FF1" w:rsidRPr="008D35D2" w:rsidRDefault="00161FF1" w:rsidP="001E1825">
          <w:pPr>
            <w:spacing w:after="0" w:line="240" w:lineRule="auto"/>
            <w:rPr>
              <w:rFonts w:ascii="Arial" w:eastAsia="Times New Roman" w:hAnsi="Arial" w:cs="Arial"/>
              <w:b/>
              <w:sz w:val="24"/>
              <w:szCs w:val="24"/>
            </w:rPr>
          </w:pPr>
          <w:r w:rsidRPr="008D35D2">
            <w:rPr>
              <w:rFonts w:ascii="Arial" w:eastAsia="Times New Roman" w:hAnsi="Arial" w:cs="Arial"/>
              <w:b/>
            </w:rPr>
            <w:t>325 9</w:t>
          </w:r>
          <w:r w:rsidRPr="008D35D2">
            <w:rPr>
              <w:rFonts w:ascii="Arial" w:eastAsia="Times New Roman" w:hAnsi="Arial" w:cs="Arial"/>
              <w:b/>
              <w:vertAlign w:val="superscript"/>
            </w:rPr>
            <w:t>th</w:t>
          </w:r>
          <w:r w:rsidRPr="008D35D2">
            <w:rPr>
              <w:rFonts w:ascii="Arial" w:eastAsia="Times New Roman" w:hAnsi="Arial" w:cs="Arial"/>
              <w:b/>
            </w:rPr>
            <w:t xml:space="preserve"> Ave. Seattle, WA,  98104</w:t>
          </w:r>
        </w:p>
        <w:p w:rsidR="00161FF1" w:rsidRPr="008D35D2" w:rsidRDefault="00161FF1" w:rsidP="001E1825">
          <w:pPr>
            <w:spacing w:after="0" w:line="240" w:lineRule="auto"/>
            <w:rPr>
              <w:rFonts w:ascii="Arial" w:eastAsia="Times New Roman" w:hAnsi="Arial" w:cs="Arial"/>
              <w:b/>
              <w:sz w:val="24"/>
              <w:szCs w:val="24"/>
            </w:rPr>
          </w:pPr>
          <w:r w:rsidRPr="008D35D2">
            <w:rPr>
              <w:rFonts w:ascii="Arial" w:eastAsia="Times New Roman" w:hAnsi="Arial" w:cs="Arial"/>
              <w:b/>
            </w:rPr>
            <w:t>Transfusion Services Laboratory</w:t>
          </w:r>
        </w:p>
        <w:p w:rsidR="00161FF1" w:rsidRPr="008D35D2" w:rsidRDefault="00161FF1" w:rsidP="001E1825">
          <w:pPr>
            <w:spacing w:after="0" w:line="240" w:lineRule="auto"/>
            <w:rPr>
              <w:rFonts w:ascii="Arial" w:eastAsia="Times New Roman" w:hAnsi="Arial" w:cs="Arial"/>
              <w:b/>
              <w:sz w:val="24"/>
              <w:szCs w:val="24"/>
            </w:rPr>
          </w:pPr>
          <w:r w:rsidRPr="008D35D2">
            <w:rPr>
              <w:rFonts w:ascii="Arial" w:eastAsia="Times New Roman" w:hAnsi="Arial" w:cs="Arial"/>
              <w:b/>
            </w:rPr>
            <w:t>Policies and Procedures Manual</w:t>
          </w:r>
        </w:p>
      </w:tc>
      <w:tc>
        <w:tcPr>
          <w:tcW w:w="2747" w:type="dxa"/>
          <w:tcBorders>
            <w:top w:val="double" w:sz="4" w:space="0" w:color="auto"/>
            <w:left w:val="nil"/>
            <w:bottom w:val="nil"/>
            <w:right w:val="single" w:sz="4" w:space="0" w:color="auto"/>
          </w:tcBorders>
        </w:tcPr>
        <w:p w:rsidR="00161FF1" w:rsidRPr="008D35D2" w:rsidRDefault="00161FF1" w:rsidP="001E1825">
          <w:pPr>
            <w:spacing w:after="0" w:line="240" w:lineRule="auto"/>
            <w:rPr>
              <w:rFonts w:ascii="Arial" w:eastAsia="Times New Roman" w:hAnsi="Arial" w:cs="Arial"/>
              <w:b/>
              <w:sz w:val="24"/>
              <w:szCs w:val="24"/>
            </w:rPr>
          </w:pPr>
          <w:r w:rsidRPr="008D35D2">
            <w:rPr>
              <w:rFonts w:ascii="Arial" w:eastAsia="Times New Roman" w:hAnsi="Arial" w:cs="Arial"/>
              <w:b/>
            </w:rPr>
            <w:t>Original Effective Date:</w:t>
          </w:r>
        </w:p>
        <w:p w:rsidR="00161FF1" w:rsidRPr="008D35D2" w:rsidRDefault="00436107" w:rsidP="001E1825">
          <w:pPr>
            <w:spacing w:after="0" w:line="240" w:lineRule="auto"/>
            <w:jc w:val="both"/>
            <w:rPr>
              <w:rFonts w:ascii="Arial" w:eastAsia="Times New Roman" w:hAnsi="Arial" w:cs="Arial"/>
              <w:sz w:val="24"/>
              <w:szCs w:val="24"/>
            </w:rPr>
          </w:pPr>
          <w:r>
            <w:rPr>
              <w:rFonts w:ascii="Arial" w:eastAsia="Times New Roman" w:hAnsi="Arial" w:cs="Arial"/>
              <w:sz w:val="24"/>
              <w:szCs w:val="24"/>
            </w:rPr>
            <w:t>June 10, 2013</w:t>
          </w:r>
        </w:p>
      </w:tc>
      <w:tc>
        <w:tcPr>
          <w:tcW w:w="2266" w:type="dxa"/>
          <w:tcBorders>
            <w:top w:val="double" w:sz="4" w:space="0" w:color="auto"/>
            <w:left w:val="nil"/>
            <w:bottom w:val="nil"/>
          </w:tcBorders>
        </w:tcPr>
        <w:p w:rsidR="00161FF1" w:rsidRPr="008D35D2" w:rsidRDefault="00161FF1" w:rsidP="001E1825">
          <w:pPr>
            <w:spacing w:after="0" w:line="240" w:lineRule="auto"/>
            <w:jc w:val="both"/>
            <w:rPr>
              <w:rFonts w:ascii="Arial" w:eastAsia="Times New Roman" w:hAnsi="Arial" w:cs="Arial"/>
              <w:b/>
              <w:sz w:val="24"/>
              <w:szCs w:val="24"/>
            </w:rPr>
          </w:pPr>
          <w:r w:rsidRPr="008D35D2">
            <w:rPr>
              <w:rFonts w:ascii="Arial" w:eastAsia="Times New Roman" w:hAnsi="Arial" w:cs="Arial"/>
              <w:b/>
            </w:rPr>
            <w:t xml:space="preserve">Number: </w:t>
          </w:r>
        </w:p>
        <w:p w:rsidR="00161FF1" w:rsidRPr="008D35D2" w:rsidRDefault="00E06044" w:rsidP="001E1825">
          <w:pPr>
            <w:spacing w:after="0" w:line="240" w:lineRule="auto"/>
            <w:jc w:val="both"/>
            <w:rPr>
              <w:rFonts w:ascii="Arial" w:eastAsia="Times New Roman" w:hAnsi="Arial" w:cs="Arial"/>
              <w:b/>
              <w:sz w:val="24"/>
              <w:szCs w:val="24"/>
            </w:rPr>
          </w:pPr>
          <w:r w:rsidRPr="00E06044">
            <w:rPr>
              <w:rFonts w:ascii="Arial" w:eastAsia="Times New Roman" w:hAnsi="Arial" w:cs="Arial"/>
              <w:b/>
              <w:sz w:val="24"/>
              <w:szCs w:val="24"/>
              <w:highlight w:val="yellow"/>
            </w:rPr>
            <w:t>5416-2</w:t>
          </w:r>
        </w:p>
      </w:tc>
    </w:tr>
    <w:tr w:rsidR="00161FF1" w:rsidRPr="008D35D2" w:rsidTr="001E1825">
      <w:trPr>
        <w:cantSplit/>
        <w:trHeight w:val="132"/>
      </w:trPr>
      <w:tc>
        <w:tcPr>
          <w:tcW w:w="5607" w:type="dxa"/>
          <w:vMerge/>
          <w:tcBorders>
            <w:top w:val="nil"/>
            <w:bottom w:val="single" w:sz="4" w:space="0" w:color="auto"/>
            <w:right w:val="single" w:sz="4" w:space="0" w:color="auto"/>
          </w:tcBorders>
        </w:tcPr>
        <w:p w:rsidR="00161FF1" w:rsidRPr="008D35D2" w:rsidRDefault="00161FF1" w:rsidP="001E1825">
          <w:pPr>
            <w:spacing w:after="0" w:line="240" w:lineRule="auto"/>
            <w:rPr>
              <w:rFonts w:ascii="Arial" w:eastAsia="Times New Roman" w:hAnsi="Arial" w:cs="Arial"/>
              <w:b/>
              <w:sz w:val="24"/>
              <w:szCs w:val="24"/>
            </w:rPr>
          </w:pPr>
        </w:p>
      </w:tc>
      <w:tc>
        <w:tcPr>
          <w:tcW w:w="2747" w:type="dxa"/>
          <w:tcBorders>
            <w:top w:val="single" w:sz="4" w:space="0" w:color="auto"/>
            <w:left w:val="nil"/>
            <w:bottom w:val="single" w:sz="4" w:space="0" w:color="auto"/>
            <w:right w:val="single" w:sz="4" w:space="0" w:color="auto"/>
          </w:tcBorders>
        </w:tcPr>
        <w:p w:rsidR="00161FF1" w:rsidRPr="008D35D2" w:rsidRDefault="00161FF1" w:rsidP="001E1825">
          <w:pPr>
            <w:spacing w:after="0" w:line="240" w:lineRule="auto"/>
            <w:jc w:val="both"/>
            <w:rPr>
              <w:rFonts w:ascii="Arial" w:eastAsia="Times New Roman" w:hAnsi="Arial" w:cs="Arial"/>
              <w:b/>
              <w:sz w:val="24"/>
              <w:szCs w:val="24"/>
            </w:rPr>
          </w:pPr>
          <w:r w:rsidRPr="008D35D2">
            <w:rPr>
              <w:rFonts w:ascii="Arial" w:eastAsia="Times New Roman" w:hAnsi="Arial" w:cs="Arial"/>
              <w:b/>
            </w:rPr>
            <w:t>Revision Effective Date:</w:t>
          </w:r>
        </w:p>
        <w:p w:rsidR="00161FF1" w:rsidRPr="008D35D2" w:rsidRDefault="00E06044" w:rsidP="001E1825">
          <w:pPr>
            <w:spacing w:after="0" w:line="240" w:lineRule="auto"/>
            <w:jc w:val="both"/>
            <w:rPr>
              <w:rFonts w:ascii="Arial" w:eastAsia="Times New Roman" w:hAnsi="Arial" w:cs="Arial"/>
              <w:b/>
              <w:sz w:val="24"/>
              <w:szCs w:val="24"/>
            </w:rPr>
          </w:pPr>
          <w:r w:rsidRPr="00E06044">
            <w:rPr>
              <w:rFonts w:ascii="Arial" w:eastAsia="Times New Roman" w:hAnsi="Arial" w:cs="Arial"/>
              <w:b/>
              <w:sz w:val="24"/>
              <w:szCs w:val="24"/>
              <w:highlight w:val="yellow"/>
            </w:rPr>
            <w:t>May 1</w:t>
          </w:r>
          <w:r w:rsidR="00A64F00">
            <w:rPr>
              <w:rFonts w:ascii="Arial" w:eastAsia="Times New Roman" w:hAnsi="Arial" w:cs="Arial"/>
              <w:b/>
              <w:sz w:val="24"/>
              <w:szCs w:val="24"/>
              <w:highlight w:val="yellow"/>
            </w:rPr>
            <w:t>5</w:t>
          </w:r>
          <w:r w:rsidRPr="00E06044">
            <w:rPr>
              <w:rFonts w:ascii="Arial" w:eastAsia="Times New Roman" w:hAnsi="Arial" w:cs="Arial"/>
              <w:b/>
              <w:sz w:val="24"/>
              <w:szCs w:val="24"/>
              <w:highlight w:val="yellow"/>
            </w:rPr>
            <w:t>, 2014</w:t>
          </w:r>
        </w:p>
      </w:tc>
      <w:tc>
        <w:tcPr>
          <w:tcW w:w="2266" w:type="dxa"/>
          <w:tcBorders>
            <w:top w:val="single" w:sz="4" w:space="0" w:color="auto"/>
            <w:left w:val="nil"/>
            <w:bottom w:val="single" w:sz="4" w:space="0" w:color="auto"/>
          </w:tcBorders>
        </w:tcPr>
        <w:p w:rsidR="00161FF1" w:rsidRPr="008D35D2" w:rsidRDefault="00161FF1" w:rsidP="001E1825">
          <w:pPr>
            <w:spacing w:after="0" w:line="240" w:lineRule="auto"/>
            <w:jc w:val="both"/>
            <w:rPr>
              <w:rFonts w:ascii="Arial" w:eastAsia="Times New Roman" w:hAnsi="Arial" w:cs="Arial"/>
              <w:sz w:val="24"/>
              <w:szCs w:val="24"/>
            </w:rPr>
          </w:pPr>
          <w:r w:rsidRPr="008D35D2">
            <w:rPr>
              <w:rFonts w:ascii="Arial" w:eastAsia="Times New Roman" w:hAnsi="Arial" w:cs="Arial"/>
              <w:b/>
            </w:rPr>
            <w:t xml:space="preserve">Pages: </w:t>
          </w:r>
          <w:r w:rsidR="009B401A">
            <w:rPr>
              <w:rFonts w:ascii="Arial" w:eastAsia="Times New Roman" w:hAnsi="Arial" w:cs="Arial"/>
            </w:rPr>
            <w:t>3</w:t>
          </w:r>
        </w:p>
      </w:tc>
    </w:tr>
    <w:tr w:rsidR="00161FF1" w:rsidRPr="008D35D2" w:rsidTr="001E1825">
      <w:trPr>
        <w:cantSplit/>
        <w:trHeight w:val="503"/>
      </w:trPr>
      <w:tc>
        <w:tcPr>
          <w:tcW w:w="10620" w:type="dxa"/>
          <w:gridSpan w:val="3"/>
          <w:tcBorders>
            <w:top w:val="nil"/>
            <w:bottom w:val="double" w:sz="4" w:space="0" w:color="auto"/>
          </w:tcBorders>
          <w:vAlign w:val="center"/>
        </w:tcPr>
        <w:p w:rsidR="00161FF1" w:rsidRPr="008D35D2" w:rsidRDefault="00161FF1" w:rsidP="001E1825">
          <w:pPr>
            <w:tabs>
              <w:tab w:val="center" w:pos="4320"/>
              <w:tab w:val="right" w:pos="8640"/>
            </w:tabs>
            <w:spacing w:after="0" w:line="240" w:lineRule="auto"/>
            <w:rPr>
              <w:rFonts w:ascii="Arial" w:eastAsia="Times New Roman" w:hAnsi="Arial" w:cs="Arial"/>
              <w:b/>
              <w:kern w:val="24"/>
              <w:sz w:val="24"/>
              <w:szCs w:val="24"/>
            </w:rPr>
          </w:pPr>
          <w:r w:rsidRPr="008D35D2">
            <w:rPr>
              <w:rFonts w:ascii="Arial" w:eastAsia="Times New Roman" w:hAnsi="Arial" w:cs="Arial"/>
              <w:b/>
              <w:kern w:val="24"/>
              <w:sz w:val="24"/>
              <w:szCs w:val="24"/>
            </w:rPr>
            <w:t xml:space="preserve">TITLE:  </w:t>
          </w:r>
          <w:r>
            <w:rPr>
              <w:rFonts w:ascii="Arial" w:eastAsia="Times New Roman" w:hAnsi="Arial" w:cs="Arial"/>
              <w:b/>
              <w:kern w:val="24"/>
              <w:sz w:val="24"/>
              <w:szCs w:val="24"/>
            </w:rPr>
            <w:t xml:space="preserve"> </w:t>
          </w:r>
          <w:r w:rsidRPr="008D35D2">
            <w:rPr>
              <w:rFonts w:ascii="Arial" w:eastAsia="Times New Roman" w:hAnsi="Arial" w:cs="Arial"/>
              <w:b/>
              <w:kern w:val="24"/>
              <w:sz w:val="24"/>
              <w:szCs w:val="24"/>
            </w:rPr>
            <w:t xml:space="preserve">       </w:t>
          </w:r>
          <w:r w:rsidR="00FB51B8">
            <w:rPr>
              <w:rFonts w:ascii="Arial" w:eastAsia="Times New Roman" w:hAnsi="Arial" w:cs="Arial"/>
              <w:b/>
              <w:kern w:val="24"/>
              <w:sz w:val="24"/>
              <w:szCs w:val="24"/>
            </w:rPr>
            <w:t>Antibody Elution Using Gamma ELU-KIT</w:t>
          </w:r>
          <w:r w:rsidR="00FF3788">
            <w:rPr>
              <w:rFonts w:ascii="Arial" w:eastAsia="Times New Roman" w:hAnsi="Arial" w:cs="Arial"/>
              <w:b/>
              <w:kern w:val="24"/>
              <w:sz w:val="24"/>
              <w:szCs w:val="24"/>
            </w:rPr>
            <w:t>™</w:t>
          </w:r>
          <w:r w:rsidR="00FB51B8">
            <w:rPr>
              <w:rFonts w:ascii="Arial" w:eastAsia="Times New Roman" w:hAnsi="Arial" w:cs="Arial"/>
              <w:b/>
              <w:kern w:val="24"/>
              <w:sz w:val="24"/>
              <w:szCs w:val="24"/>
            </w:rPr>
            <w:t xml:space="preserve"> II</w:t>
          </w:r>
          <w:r w:rsidRPr="008D35D2">
            <w:rPr>
              <w:rFonts w:ascii="Arial" w:eastAsia="Times New Roman" w:hAnsi="Arial" w:cs="Arial"/>
              <w:b/>
              <w:kern w:val="24"/>
              <w:sz w:val="24"/>
              <w:szCs w:val="24"/>
            </w:rPr>
            <w:t xml:space="preserve">                 </w:t>
          </w:r>
        </w:p>
      </w:tc>
    </w:tr>
  </w:tbl>
  <w:p w:rsidR="00161FF1" w:rsidRDefault="00161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1066"/>
    <w:multiLevelType w:val="hybridMultilevel"/>
    <w:tmpl w:val="BB14A8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2D9782A"/>
    <w:multiLevelType w:val="hybridMultilevel"/>
    <w:tmpl w:val="CE10DB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05DD22CB"/>
    <w:multiLevelType w:val="hybridMultilevel"/>
    <w:tmpl w:val="0D9088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6E36C87"/>
    <w:multiLevelType w:val="hybridMultilevel"/>
    <w:tmpl w:val="8A0ECB9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D02894"/>
    <w:multiLevelType w:val="hybridMultilevel"/>
    <w:tmpl w:val="02AA85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4B35E5D"/>
    <w:multiLevelType w:val="hybridMultilevel"/>
    <w:tmpl w:val="D99836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6CF2D24"/>
    <w:multiLevelType w:val="hybridMultilevel"/>
    <w:tmpl w:val="E08E56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90B002B"/>
    <w:multiLevelType w:val="hybridMultilevel"/>
    <w:tmpl w:val="01B26E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21AD257B"/>
    <w:multiLevelType w:val="hybridMultilevel"/>
    <w:tmpl w:val="3AC4FF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F017614"/>
    <w:multiLevelType w:val="hybridMultilevel"/>
    <w:tmpl w:val="66EE110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4246208"/>
    <w:multiLevelType w:val="hybridMultilevel"/>
    <w:tmpl w:val="BE52E2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46057552"/>
    <w:multiLevelType w:val="hybridMultilevel"/>
    <w:tmpl w:val="2912D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4741BA"/>
    <w:multiLevelType w:val="hybridMultilevel"/>
    <w:tmpl w:val="94B427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6F061132"/>
    <w:multiLevelType w:val="hybridMultilevel"/>
    <w:tmpl w:val="9E68AC9C"/>
    <w:lvl w:ilvl="0" w:tplc="04090003">
      <w:start w:val="1"/>
      <w:numFmt w:val="bullet"/>
      <w:lvlText w:val="o"/>
      <w:lvlJc w:val="left"/>
      <w:pPr>
        <w:tabs>
          <w:tab w:val="num" w:pos="540"/>
        </w:tabs>
        <w:ind w:left="5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0C16C5C"/>
    <w:multiLevelType w:val="hybridMultilevel"/>
    <w:tmpl w:val="A2DA15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4AB054A"/>
    <w:multiLevelType w:val="hybridMultilevel"/>
    <w:tmpl w:val="057600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15"/>
  </w:num>
  <w:num w:numId="4">
    <w:abstractNumId w:val="12"/>
  </w:num>
  <w:num w:numId="5">
    <w:abstractNumId w:val="1"/>
  </w:num>
  <w:num w:numId="6">
    <w:abstractNumId w:val="14"/>
  </w:num>
  <w:num w:numId="7">
    <w:abstractNumId w:val="10"/>
  </w:num>
  <w:num w:numId="8">
    <w:abstractNumId w:val="7"/>
  </w:num>
  <w:num w:numId="9">
    <w:abstractNumId w:val="5"/>
  </w:num>
  <w:num w:numId="10">
    <w:abstractNumId w:val="13"/>
  </w:num>
  <w:num w:numId="11">
    <w:abstractNumId w:val="9"/>
  </w:num>
  <w:num w:numId="12">
    <w:abstractNumId w:val="4"/>
  </w:num>
  <w:num w:numId="13">
    <w:abstractNumId w:val="2"/>
  </w:num>
  <w:num w:numId="14">
    <w:abstractNumId w:val="8"/>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FD"/>
    <w:rsid w:val="000113FB"/>
    <w:rsid w:val="0007318B"/>
    <w:rsid w:val="00087CD9"/>
    <w:rsid w:val="0009377E"/>
    <w:rsid w:val="001070C8"/>
    <w:rsid w:val="00140A78"/>
    <w:rsid w:val="0015458A"/>
    <w:rsid w:val="00161FF1"/>
    <w:rsid w:val="001A140F"/>
    <w:rsid w:val="001B44B2"/>
    <w:rsid w:val="001B5EAD"/>
    <w:rsid w:val="0020262C"/>
    <w:rsid w:val="00221E05"/>
    <w:rsid w:val="00226D7F"/>
    <w:rsid w:val="002272FC"/>
    <w:rsid w:val="00227304"/>
    <w:rsid w:val="00243865"/>
    <w:rsid w:val="0027298E"/>
    <w:rsid w:val="00292C07"/>
    <w:rsid w:val="002E14AF"/>
    <w:rsid w:val="002E32A6"/>
    <w:rsid w:val="002F4ABE"/>
    <w:rsid w:val="00300D25"/>
    <w:rsid w:val="003539C5"/>
    <w:rsid w:val="00355D01"/>
    <w:rsid w:val="00360347"/>
    <w:rsid w:val="0036190D"/>
    <w:rsid w:val="003E57CE"/>
    <w:rsid w:val="00415702"/>
    <w:rsid w:val="00436107"/>
    <w:rsid w:val="00444F51"/>
    <w:rsid w:val="004755A2"/>
    <w:rsid w:val="004865A3"/>
    <w:rsid w:val="00492328"/>
    <w:rsid w:val="004A2DB1"/>
    <w:rsid w:val="004A62D6"/>
    <w:rsid w:val="004A7E09"/>
    <w:rsid w:val="0050161A"/>
    <w:rsid w:val="005028C9"/>
    <w:rsid w:val="00571C19"/>
    <w:rsid w:val="005769E5"/>
    <w:rsid w:val="00584F6F"/>
    <w:rsid w:val="005A33BF"/>
    <w:rsid w:val="005A3893"/>
    <w:rsid w:val="005E4CCE"/>
    <w:rsid w:val="005F4C20"/>
    <w:rsid w:val="006457E7"/>
    <w:rsid w:val="00664A7C"/>
    <w:rsid w:val="00694C7A"/>
    <w:rsid w:val="006B5B57"/>
    <w:rsid w:val="006C171E"/>
    <w:rsid w:val="00714B53"/>
    <w:rsid w:val="00733C36"/>
    <w:rsid w:val="00761E00"/>
    <w:rsid w:val="00767AE2"/>
    <w:rsid w:val="007E35FD"/>
    <w:rsid w:val="007E3CF5"/>
    <w:rsid w:val="00830360"/>
    <w:rsid w:val="0086236A"/>
    <w:rsid w:val="00885B34"/>
    <w:rsid w:val="008A7A40"/>
    <w:rsid w:val="008D35D2"/>
    <w:rsid w:val="0092279D"/>
    <w:rsid w:val="00946FB5"/>
    <w:rsid w:val="00961BA7"/>
    <w:rsid w:val="009A3D6A"/>
    <w:rsid w:val="009B401A"/>
    <w:rsid w:val="009C1A21"/>
    <w:rsid w:val="009C3043"/>
    <w:rsid w:val="009F2FB9"/>
    <w:rsid w:val="00A560AE"/>
    <w:rsid w:val="00A606A9"/>
    <w:rsid w:val="00A64F00"/>
    <w:rsid w:val="00A84EA8"/>
    <w:rsid w:val="00AA1A74"/>
    <w:rsid w:val="00AC0DD3"/>
    <w:rsid w:val="00AD279C"/>
    <w:rsid w:val="00AD6A01"/>
    <w:rsid w:val="00AF2FBF"/>
    <w:rsid w:val="00B04807"/>
    <w:rsid w:val="00B11F89"/>
    <w:rsid w:val="00B23E89"/>
    <w:rsid w:val="00B248E8"/>
    <w:rsid w:val="00B521F0"/>
    <w:rsid w:val="00B55C37"/>
    <w:rsid w:val="00BF2BF5"/>
    <w:rsid w:val="00C564D6"/>
    <w:rsid w:val="00C92764"/>
    <w:rsid w:val="00CB6EE0"/>
    <w:rsid w:val="00D3012C"/>
    <w:rsid w:val="00D467FA"/>
    <w:rsid w:val="00D67937"/>
    <w:rsid w:val="00D8168D"/>
    <w:rsid w:val="00D977F9"/>
    <w:rsid w:val="00DC284F"/>
    <w:rsid w:val="00DD547A"/>
    <w:rsid w:val="00DF730F"/>
    <w:rsid w:val="00E06044"/>
    <w:rsid w:val="00E11035"/>
    <w:rsid w:val="00E2689F"/>
    <w:rsid w:val="00E417FE"/>
    <w:rsid w:val="00E42660"/>
    <w:rsid w:val="00E90370"/>
    <w:rsid w:val="00EA62B9"/>
    <w:rsid w:val="00EC120B"/>
    <w:rsid w:val="00ED29D6"/>
    <w:rsid w:val="00ED5617"/>
    <w:rsid w:val="00ED6FFF"/>
    <w:rsid w:val="00EE0B90"/>
    <w:rsid w:val="00EE3821"/>
    <w:rsid w:val="00EE53FD"/>
    <w:rsid w:val="00FA0F1E"/>
    <w:rsid w:val="00FA54EA"/>
    <w:rsid w:val="00FB51B8"/>
    <w:rsid w:val="00FE4AD2"/>
    <w:rsid w:val="00FF2846"/>
    <w:rsid w:val="00FF3788"/>
    <w:rsid w:val="00FF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B1"/>
    <w:pPr>
      <w:ind w:left="720"/>
      <w:contextualSpacing/>
    </w:pPr>
  </w:style>
  <w:style w:type="paragraph" w:styleId="Header">
    <w:name w:val="header"/>
    <w:basedOn w:val="Normal"/>
    <w:link w:val="HeaderChar"/>
    <w:uiPriority w:val="99"/>
    <w:unhideWhenUsed/>
    <w:rsid w:val="008D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5D2"/>
  </w:style>
  <w:style w:type="paragraph" w:styleId="Footer">
    <w:name w:val="footer"/>
    <w:basedOn w:val="Normal"/>
    <w:link w:val="FooterChar"/>
    <w:uiPriority w:val="99"/>
    <w:unhideWhenUsed/>
    <w:rsid w:val="008D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5D2"/>
  </w:style>
  <w:style w:type="paragraph" w:styleId="BalloonText">
    <w:name w:val="Balloon Text"/>
    <w:basedOn w:val="Normal"/>
    <w:link w:val="BalloonTextChar"/>
    <w:uiPriority w:val="99"/>
    <w:semiHidden/>
    <w:unhideWhenUsed/>
    <w:rsid w:val="008D3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B1"/>
    <w:pPr>
      <w:ind w:left="720"/>
      <w:contextualSpacing/>
    </w:pPr>
  </w:style>
  <w:style w:type="paragraph" w:styleId="Header">
    <w:name w:val="header"/>
    <w:basedOn w:val="Normal"/>
    <w:link w:val="HeaderChar"/>
    <w:uiPriority w:val="99"/>
    <w:unhideWhenUsed/>
    <w:rsid w:val="008D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5D2"/>
  </w:style>
  <w:style w:type="paragraph" w:styleId="Footer">
    <w:name w:val="footer"/>
    <w:basedOn w:val="Normal"/>
    <w:link w:val="FooterChar"/>
    <w:uiPriority w:val="99"/>
    <w:unhideWhenUsed/>
    <w:rsid w:val="008D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5D2"/>
  </w:style>
  <w:style w:type="paragraph" w:styleId="BalloonText">
    <w:name w:val="Balloon Text"/>
    <w:basedOn w:val="Normal"/>
    <w:link w:val="BalloonTextChar"/>
    <w:uiPriority w:val="99"/>
    <w:semiHidden/>
    <w:unhideWhenUsed/>
    <w:rsid w:val="008D3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BFD7-3930-4619-A7D1-8C364F7C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SSW9</dc:creator>
  <cp:lastModifiedBy>Brenda Hayden</cp:lastModifiedBy>
  <cp:revision>3</cp:revision>
  <cp:lastPrinted>2013-08-08T19:10:00Z</cp:lastPrinted>
  <dcterms:created xsi:type="dcterms:W3CDTF">2014-05-05T19:39:00Z</dcterms:created>
  <dcterms:modified xsi:type="dcterms:W3CDTF">2014-05-05T19:43:00Z</dcterms:modified>
</cp:coreProperties>
</file>