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FC" w:rsidRDefault="001E73FC" w:rsidP="00042196">
      <w:pPr>
        <w:pStyle w:val="Header"/>
        <w:tabs>
          <w:tab w:val="clear" w:pos="4320"/>
          <w:tab w:val="clear" w:pos="8640"/>
        </w:tabs>
        <w:spacing w:before="60" w:after="60" w:line="260" w:lineRule="exact"/>
        <w:ind w:left="1440" w:hanging="1440"/>
        <w:rPr>
          <w:rFonts w:ascii="Arial" w:hAnsi="Arial" w:cs="Arial"/>
          <w:b/>
          <w:bCs/>
          <w:kern w:val="0"/>
          <w:sz w:val="22"/>
          <w:szCs w:val="22"/>
        </w:rPr>
      </w:pPr>
      <w:bookmarkStart w:id="0" w:name="_GoBack"/>
      <w:bookmarkEnd w:id="0"/>
      <w:r w:rsidRPr="003B0CA8">
        <w:rPr>
          <w:rFonts w:ascii="Arial" w:hAnsi="Arial" w:cs="Arial"/>
          <w:b/>
          <w:bCs/>
          <w:kern w:val="0"/>
          <w:sz w:val="22"/>
          <w:szCs w:val="22"/>
        </w:rPr>
        <w:t>Purpose</w:t>
      </w:r>
    </w:p>
    <w:p w:rsidR="005C0CD3" w:rsidRDefault="005C0CD3" w:rsidP="001F0885">
      <w:pPr>
        <w:pStyle w:val="Header"/>
        <w:tabs>
          <w:tab w:val="clear" w:pos="4320"/>
          <w:tab w:val="clear" w:pos="8640"/>
        </w:tabs>
        <w:spacing w:before="60" w:after="60" w:line="260" w:lineRule="exact"/>
        <w:ind w:left="1440" w:hanging="1440"/>
        <w:rPr>
          <w:rFonts w:ascii="Arial" w:hAnsi="Arial" w:cs="Arial"/>
          <w:b/>
          <w:bCs/>
          <w:kern w:val="0"/>
          <w:sz w:val="22"/>
          <w:szCs w:val="22"/>
        </w:rPr>
      </w:pPr>
    </w:p>
    <w:p w:rsidR="00327DCA" w:rsidRPr="00FD4137" w:rsidRDefault="001E73FC" w:rsidP="00AA690E">
      <w:pPr>
        <w:pStyle w:val="Heade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 xml:space="preserve">This procedure provides </w:t>
      </w:r>
      <w:r w:rsidR="00AA77A7" w:rsidRPr="00FD4137">
        <w:rPr>
          <w:rFonts w:ascii="Arial" w:hAnsi="Arial" w:cs="Arial"/>
          <w:bCs/>
          <w:kern w:val="0"/>
          <w:sz w:val="22"/>
          <w:szCs w:val="22"/>
        </w:rPr>
        <w:t xml:space="preserve">instructions for </w:t>
      </w:r>
      <w:r w:rsidR="00327DCA" w:rsidRPr="00FD4137">
        <w:rPr>
          <w:rFonts w:ascii="Arial" w:hAnsi="Arial" w:cs="Arial"/>
          <w:bCs/>
          <w:kern w:val="0"/>
          <w:sz w:val="22"/>
          <w:szCs w:val="22"/>
        </w:rPr>
        <w:t>the Order Entry Process in HMC TSL, which includes</w:t>
      </w:r>
      <w:r w:rsidR="005C0CD3" w:rsidRPr="00FD4137">
        <w:rPr>
          <w:rFonts w:ascii="Arial" w:hAnsi="Arial" w:cs="Arial"/>
          <w:bCs/>
          <w:kern w:val="0"/>
          <w:sz w:val="22"/>
          <w:szCs w:val="22"/>
        </w:rPr>
        <w:t xml:space="preserve"> the following</w:t>
      </w:r>
      <w:r w:rsidR="00327DCA" w:rsidRPr="00FD4137">
        <w:rPr>
          <w:rFonts w:ascii="Arial" w:hAnsi="Arial" w:cs="Arial"/>
          <w:bCs/>
          <w:kern w:val="0"/>
          <w:sz w:val="22"/>
          <w:szCs w:val="22"/>
        </w:rPr>
        <w:t>:</w:t>
      </w:r>
    </w:p>
    <w:p w:rsidR="00327DCA" w:rsidRPr="00FD4137" w:rsidRDefault="00327DCA"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Computerized Provider Or</w:t>
      </w:r>
      <w:r w:rsidR="00B55F7C" w:rsidRPr="00FD4137">
        <w:rPr>
          <w:rFonts w:ascii="Arial" w:hAnsi="Arial" w:cs="Arial"/>
          <w:bCs/>
          <w:kern w:val="0"/>
          <w:sz w:val="22"/>
          <w:szCs w:val="22"/>
        </w:rPr>
        <w:t>ders (CPOE), which print in TSL</w:t>
      </w:r>
    </w:p>
    <w:p w:rsidR="00327DCA" w:rsidRPr="00FD4137" w:rsidRDefault="00327DCA"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Manual Orders using HMC form 2596, Transfusion Services Testing and Blood Product Request Form</w:t>
      </w:r>
    </w:p>
    <w:p w:rsidR="001F0885" w:rsidRPr="00FD4137" w:rsidRDefault="001F0885"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Manual Orders using HMC form 2595, Transfusion Services Preadmission Testing &amp; Red Blood Cell Request form</w:t>
      </w:r>
    </w:p>
    <w:p w:rsidR="00327DCA" w:rsidRPr="00FD4137" w:rsidRDefault="00327DCA"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Entry of order</w:t>
      </w:r>
      <w:r w:rsidR="00B55F7C" w:rsidRPr="00FD4137">
        <w:rPr>
          <w:rFonts w:ascii="Arial" w:hAnsi="Arial" w:cs="Arial"/>
          <w:bCs/>
          <w:kern w:val="0"/>
          <w:sz w:val="22"/>
          <w:szCs w:val="22"/>
        </w:rPr>
        <w:t>s into SQ using Lab Order Entry</w:t>
      </w:r>
    </w:p>
    <w:p w:rsidR="00327DCA" w:rsidRPr="00FD4137" w:rsidRDefault="00B55F7C"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Receipt of orders in SQ</w:t>
      </w:r>
    </w:p>
    <w:p w:rsidR="00327DCA" w:rsidRPr="00FD4137" w:rsidRDefault="00327DCA"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Triage of orders in TSL</w:t>
      </w:r>
    </w:p>
    <w:p w:rsidR="007F7F5F" w:rsidRPr="00FD4137" w:rsidRDefault="007F7F5F" w:rsidP="001F0885">
      <w:pPr>
        <w:pStyle w:val="Header"/>
        <w:tabs>
          <w:tab w:val="clear" w:pos="4320"/>
          <w:tab w:val="clear" w:pos="8640"/>
        </w:tabs>
        <w:spacing w:before="60" w:after="60" w:line="260" w:lineRule="exact"/>
        <w:rPr>
          <w:rFonts w:ascii="Arial" w:hAnsi="Arial" w:cs="Arial"/>
          <w:b/>
          <w:bCs/>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8280"/>
        <w:gridCol w:w="1998"/>
      </w:tblGrid>
      <w:tr w:rsidR="00F770FC" w:rsidRPr="00FD4137" w:rsidTr="00AA690E">
        <w:trPr>
          <w:trHeight w:val="530"/>
        </w:trPr>
        <w:tc>
          <w:tcPr>
            <w:tcW w:w="738" w:type="dxa"/>
          </w:tcPr>
          <w:p w:rsidR="00F770FC" w:rsidRPr="00FD4137" w:rsidRDefault="00327DCA"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Step</w:t>
            </w:r>
          </w:p>
        </w:tc>
        <w:tc>
          <w:tcPr>
            <w:tcW w:w="8280" w:type="dxa"/>
          </w:tcPr>
          <w:p w:rsidR="007F7F5F"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A</w:t>
            </w:r>
            <w:r w:rsidR="00327DCA" w:rsidRPr="00FD4137">
              <w:rPr>
                <w:rFonts w:ascii="Arial" w:hAnsi="Arial" w:cs="Arial"/>
                <w:b/>
                <w:bCs/>
                <w:kern w:val="0"/>
                <w:sz w:val="22"/>
                <w:szCs w:val="22"/>
                <w:lang w:eastAsia="en-US"/>
              </w:rPr>
              <w:t>ctions</w:t>
            </w:r>
          </w:p>
        </w:tc>
        <w:tc>
          <w:tcPr>
            <w:tcW w:w="1998" w:type="dxa"/>
          </w:tcPr>
          <w:p w:rsidR="00F770FC"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Related Documents</w:t>
            </w:r>
          </w:p>
        </w:tc>
      </w:tr>
      <w:tr w:rsidR="007A2BB9" w:rsidRPr="00333819" w:rsidTr="0012032B">
        <w:tc>
          <w:tcPr>
            <w:tcW w:w="738" w:type="dxa"/>
          </w:tcPr>
          <w:p w:rsidR="007A2BB9" w:rsidRPr="00FD4137"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FD4137">
              <w:rPr>
                <w:rFonts w:ascii="Arial" w:hAnsi="Arial" w:cs="Arial"/>
                <w:b/>
                <w:bCs/>
                <w:kern w:val="0"/>
                <w:sz w:val="22"/>
                <w:szCs w:val="22"/>
                <w:lang w:eastAsia="en-US"/>
              </w:rPr>
              <w:t>IF</w:t>
            </w:r>
          </w:p>
        </w:tc>
        <w:tc>
          <w:tcPr>
            <w:tcW w:w="8280" w:type="dxa"/>
          </w:tcPr>
          <w:p w:rsidR="007F7F5F" w:rsidRPr="00FD4137" w:rsidRDefault="007F7F5F" w:rsidP="00A856B3">
            <w:pPr>
              <w:pStyle w:val="Header"/>
              <w:tabs>
                <w:tab w:val="clear" w:pos="4320"/>
                <w:tab w:val="clear" w:pos="8640"/>
              </w:tabs>
              <w:spacing w:before="60" w:after="60"/>
              <w:rPr>
                <w:rFonts w:ascii="Arial" w:hAnsi="Arial" w:cs="Arial"/>
                <w:bCs/>
                <w:kern w:val="0"/>
                <w:sz w:val="22"/>
                <w:szCs w:val="22"/>
                <w:lang w:eastAsia="en-US"/>
              </w:rPr>
            </w:pPr>
            <w:r w:rsidRPr="00FD4137">
              <w:rPr>
                <w:rFonts w:ascii="Arial" w:hAnsi="Arial" w:cs="Arial"/>
                <w:bCs/>
                <w:kern w:val="0"/>
                <w:sz w:val="22"/>
                <w:szCs w:val="22"/>
                <w:lang w:eastAsia="en-US"/>
              </w:rPr>
              <w:t>CPOE Order Prints in TSL:</w:t>
            </w:r>
          </w:p>
          <w:p w:rsidR="007A2BB9" w:rsidRPr="00FD4137" w:rsidRDefault="007A2BB9" w:rsidP="00371A2F">
            <w:pPr>
              <w:pStyle w:val="Header"/>
              <w:numPr>
                <w:ilvl w:val="0"/>
                <w:numId w:val="6"/>
              </w:numPr>
              <w:tabs>
                <w:tab w:val="clear" w:pos="4320"/>
                <w:tab w:val="clear" w:pos="8640"/>
              </w:tabs>
              <w:spacing w:before="60" w:after="60"/>
              <w:ind w:left="720"/>
              <w:rPr>
                <w:rFonts w:ascii="Arial" w:hAnsi="Arial" w:cs="Arial"/>
                <w:bCs/>
                <w:kern w:val="0"/>
                <w:sz w:val="22"/>
                <w:szCs w:val="22"/>
                <w:lang w:eastAsia="en-US"/>
              </w:rPr>
            </w:pPr>
            <w:r w:rsidRPr="00FD4137">
              <w:rPr>
                <w:rFonts w:ascii="Arial" w:hAnsi="Arial" w:cs="Arial"/>
                <w:bCs/>
                <w:kern w:val="0"/>
                <w:sz w:val="22"/>
                <w:szCs w:val="22"/>
                <w:lang w:eastAsia="en-US"/>
              </w:rPr>
              <w:t>Timestamp order</w:t>
            </w:r>
          </w:p>
          <w:p w:rsidR="007A2BB9" w:rsidRPr="00FD4137" w:rsidRDefault="007A2BB9" w:rsidP="00371A2F">
            <w:pPr>
              <w:pStyle w:val="Header"/>
              <w:numPr>
                <w:ilvl w:val="0"/>
                <w:numId w:val="6"/>
              </w:numPr>
              <w:tabs>
                <w:tab w:val="clear" w:pos="4320"/>
                <w:tab w:val="clear" w:pos="8640"/>
              </w:tabs>
              <w:spacing w:before="60" w:after="60"/>
              <w:ind w:left="720"/>
              <w:rPr>
                <w:rFonts w:ascii="Arial" w:hAnsi="Arial" w:cs="Arial"/>
                <w:bCs/>
                <w:kern w:val="0"/>
                <w:sz w:val="22"/>
                <w:szCs w:val="22"/>
                <w:lang w:eastAsia="en-US"/>
              </w:rPr>
            </w:pPr>
            <w:r w:rsidRPr="00FD4137">
              <w:rPr>
                <w:rFonts w:ascii="Arial" w:hAnsi="Arial" w:cs="Arial"/>
                <w:bCs/>
                <w:kern w:val="0"/>
                <w:sz w:val="22"/>
                <w:szCs w:val="22"/>
                <w:lang w:eastAsia="en-US"/>
              </w:rPr>
              <w:t xml:space="preserve">Perform SQ inquiry: </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 xml:space="preserve">Review </w:t>
            </w:r>
            <w:r w:rsidR="00B55F7C" w:rsidRPr="00FD4137">
              <w:rPr>
                <w:rFonts w:ascii="Arial" w:hAnsi="Arial" w:cs="Arial"/>
                <w:bCs/>
                <w:kern w:val="0"/>
                <w:sz w:val="22"/>
                <w:szCs w:val="22"/>
                <w:lang w:eastAsia="en-US"/>
              </w:rPr>
              <w:t xml:space="preserve">patient </w:t>
            </w:r>
            <w:r w:rsidRPr="00FD4137">
              <w:rPr>
                <w:rFonts w:ascii="Arial" w:hAnsi="Arial" w:cs="Arial"/>
                <w:bCs/>
                <w:kern w:val="0"/>
                <w:sz w:val="22"/>
                <w:szCs w:val="22"/>
                <w:lang w:eastAsia="en-US"/>
              </w:rPr>
              <w:t>inf</w:t>
            </w:r>
            <w:r w:rsidR="00B55F7C" w:rsidRPr="00FD4137">
              <w:rPr>
                <w:rFonts w:ascii="Arial" w:hAnsi="Arial" w:cs="Arial"/>
                <w:bCs/>
                <w:kern w:val="0"/>
                <w:sz w:val="22"/>
                <w:szCs w:val="22"/>
                <w:lang w:eastAsia="en-US"/>
              </w:rPr>
              <w:t>ormation found in BBI and/or LI</w:t>
            </w:r>
            <w:r w:rsidRPr="00FD4137">
              <w:rPr>
                <w:rFonts w:ascii="Arial" w:hAnsi="Arial" w:cs="Arial"/>
                <w:bCs/>
                <w:kern w:val="0"/>
                <w:sz w:val="22"/>
                <w:szCs w:val="22"/>
                <w:lang w:eastAsia="en-US"/>
              </w:rPr>
              <w:t xml:space="preserve"> </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Check for a blood type on file, and, i</w:t>
            </w:r>
            <w:r w:rsidR="0050654A" w:rsidRPr="00FD4137">
              <w:rPr>
                <w:rFonts w:ascii="Arial" w:hAnsi="Arial" w:cs="Arial"/>
                <w:bCs/>
                <w:kern w:val="0"/>
                <w:sz w:val="22"/>
                <w:szCs w:val="22"/>
                <w:lang w:eastAsia="en-US"/>
              </w:rPr>
              <w:t>f needed, for a current sample</w:t>
            </w:r>
            <w:r w:rsidRPr="00FD4137">
              <w:rPr>
                <w:rFonts w:ascii="Arial" w:hAnsi="Arial" w:cs="Arial"/>
                <w:bCs/>
                <w:kern w:val="0"/>
                <w:sz w:val="22"/>
                <w:szCs w:val="22"/>
                <w:lang w:eastAsia="en-US"/>
              </w:rPr>
              <w:t xml:space="preserve"> in TS</w:t>
            </w:r>
            <w:r w:rsidR="00B55F7C" w:rsidRPr="00FD4137">
              <w:rPr>
                <w:rFonts w:ascii="Arial" w:hAnsi="Arial" w:cs="Arial"/>
                <w:bCs/>
                <w:kern w:val="0"/>
                <w:sz w:val="22"/>
                <w:szCs w:val="22"/>
                <w:lang w:eastAsia="en-US"/>
              </w:rPr>
              <w:t>L</w:t>
            </w:r>
            <w:r w:rsidRPr="00FD4137">
              <w:rPr>
                <w:rFonts w:ascii="Arial" w:hAnsi="Arial" w:cs="Arial"/>
                <w:bCs/>
                <w:kern w:val="0"/>
                <w:sz w:val="22"/>
                <w:szCs w:val="22"/>
                <w:lang w:eastAsia="en-US"/>
              </w:rPr>
              <w:t xml:space="preserve"> that is a</w:t>
            </w:r>
            <w:r w:rsidR="00B55F7C" w:rsidRPr="00FD4137">
              <w:rPr>
                <w:rFonts w:ascii="Arial" w:hAnsi="Arial" w:cs="Arial"/>
                <w:bCs/>
                <w:kern w:val="0"/>
                <w:sz w:val="22"/>
                <w:szCs w:val="22"/>
                <w:lang w:eastAsia="en-US"/>
              </w:rPr>
              <w:t>cceptable and valid for testing</w:t>
            </w:r>
            <w:r w:rsidRPr="00FD4137">
              <w:rPr>
                <w:rFonts w:ascii="Arial" w:hAnsi="Arial" w:cs="Arial"/>
                <w:bCs/>
                <w:kern w:val="0"/>
                <w:sz w:val="22"/>
                <w:szCs w:val="22"/>
                <w:lang w:eastAsia="en-US"/>
              </w:rPr>
              <w:t xml:space="preserve"> </w:t>
            </w:r>
          </w:p>
          <w:p w:rsidR="00AA690E" w:rsidRPr="00FD4137" w:rsidRDefault="00AA690E"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Previous testing can also be found in Purged Results</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Determine if order is for additional product that can be added onto an existing order</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Notify c</w:t>
            </w:r>
            <w:r w:rsidR="0050654A" w:rsidRPr="00FD4137">
              <w:rPr>
                <w:rFonts w:ascii="Arial" w:hAnsi="Arial" w:cs="Arial"/>
                <w:bCs/>
                <w:kern w:val="0"/>
                <w:sz w:val="22"/>
                <w:szCs w:val="22"/>
                <w:lang w:eastAsia="en-US"/>
              </w:rPr>
              <w:t>linical care staff if a sample</w:t>
            </w:r>
            <w:r w:rsidRPr="00FD4137">
              <w:rPr>
                <w:rFonts w:ascii="Arial" w:hAnsi="Arial" w:cs="Arial"/>
                <w:bCs/>
                <w:kern w:val="0"/>
                <w:sz w:val="22"/>
                <w:szCs w:val="22"/>
                <w:lang w:eastAsia="en-US"/>
              </w:rPr>
              <w:t xml:space="preserve"> is required for testing</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Request order cl</w:t>
            </w:r>
            <w:r w:rsidR="00B55F7C" w:rsidRPr="00FD4137">
              <w:rPr>
                <w:rFonts w:ascii="Arial" w:hAnsi="Arial" w:cs="Arial"/>
                <w:bCs/>
                <w:kern w:val="0"/>
                <w:sz w:val="22"/>
                <w:szCs w:val="22"/>
                <w:lang w:eastAsia="en-US"/>
              </w:rPr>
              <w:t>arification from clinical staff</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Notify CT staff of patients with antibody history</w:t>
            </w:r>
          </w:p>
          <w:p w:rsidR="00A856B3" w:rsidRPr="00FD4137" w:rsidRDefault="00A856B3"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Notify clinical care staff if a second sample is required for ABRH2</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Triage o</w:t>
            </w:r>
            <w:r w:rsidR="00B55F7C" w:rsidRPr="00FD4137">
              <w:rPr>
                <w:rFonts w:ascii="Arial" w:hAnsi="Arial" w:cs="Arial"/>
                <w:bCs/>
                <w:kern w:val="0"/>
                <w:sz w:val="22"/>
                <w:szCs w:val="22"/>
                <w:lang w:eastAsia="en-US"/>
              </w:rPr>
              <w:t>rder by order type and urgency</w:t>
            </w:r>
          </w:p>
          <w:p w:rsidR="007A2BB9" w:rsidRPr="00FD4137" w:rsidRDefault="00DD71FA" w:rsidP="00371A2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P</w:t>
            </w:r>
            <w:r w:rsidR="0050654A" w:rsidRPr="00FD4137">
              <w:rPr>
                <w:rFonts w:ascii="Arial" w:hAnsi="Arial" w:cs="Arial"/>
                <w:bCs/>
                <w:kern w:val="0"/>
                <w:sz w:val="22"/>
                <w:szCs w:val="22"/>
                <w:lang w:eastAsia="en-US"/>
              </w:rPr>
              <w:t>lace orders waiting for sample</w:t>
            </w:r>
            <w:r w:rsidRPr="00FD4137">
              <w:rPr>
                <w:rFonts w:ascii="Arial" w:hAnsi="Arial" w:cs="Arial"/>
                <w:bCs/>
                <w:kern w:val="0"/>
                <w:sz w:val="22"/>
                <w:szCs w:val="22"/>
                <w:lang w:eastAsia="en-US"/>
              </w:rPr>
              <w:t xml:space="preserve"> collection in organizer beside the printer</w:t>
            </w:r>
          </w:p>
          <w:p w:rsidR="007A2BB9" w:rsidRPr="00FD4137" w:rsidRDefault="0098329D" w:rsidP="00371A2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 xml:space="preserve">Hand-off to </w:t>
            </w:r>
            <w:r w:rsidR="007A2BB9" w:rsidRPr="00FD4137">
              <w:rPr>
                <w:rFonts w:ascii="Arial" w:hAnsi="Arial" w:cs="Arial"/>
                <w:bCs/>
                <w:kern w:val="0"/>
                <w:sz w:val="22"/>
                <w:szCs w:val="22"/>
                <w:lang w:eastAsia="en-US"/>
              </w:rPr>
              <w:t>CT Tech for blood order processing update</w:t>
            </w:r>
          </w:p>
          <w:p w:rsidR="00572593" w:rsidRPr="00FD4137" w:rsidRDefault="0067013B" w:rsidP="001F0885">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Place duplicate orders in Completed Order file</w:t>
            </w:r>
          </w:p>
        </w:tc>
        <w:tc>
          <w:tcPr>
            <w:tcW w:w="1998" w:type="dxa"/>
          </w:tcPr>
          <w:p w:rsidR="007A2BB9" w:rsidRPr="00FD4137" w:rsidRDefault="007A2BB9" w:rsidP="00666ED1">
            <w:pPr>
              <w:pStyle w:val="Header"/>
              <w:tabs>
                <w:tab w:val="clear" w:pos="4320"/>
                <w:tab w:val="clear" w:pos="8640"/>
              </w:tabs>
              <w:spacing w:before="60" w:after="60"/>
              <w:rPr>
                <w:rFonts w:ascii="Arial" w:hAnsi="Arial" w:cs="Arial"/>
                <w:bCs/>
                <w:kern w:val="0"/>
                <w:sz w:val="22"/>
                <w:szCs w:val="22"/>
                <w:lang w:eastAsia="en-US"/>
              </w:rPr>
            </w:pPr>
            <w:r w:rsidRPr="00FD4137">
              <w:rPr>
                <w:rFonts w:ascii="Arial" w:hAnsi="Arial" w:cs="Arial"/>
                <w:bCs/>
                <w:kern w:val="0"/>
                <w:sz w:val="22"/>
                <w:szCs w:val="22"/>
                <w:lang w:eastAsia="en-US"/>
              </w:rPr>
              <w:t xml:space="preserve">Using </w:t>
            </w:r>
            <w:r w:rsidR="005E45E5" w:rsidRPr="00FD4137">
              <w:rPr>
                <w:rFonts w:ascii="Arial" w:hAnsi="Arial" w:cs="Arial"/>
                <w:bCs/>
                <w:kern w:val="0"/>
                <w:sz w:val="22"/>
                <w:szCs w:val="22"/>
                <w:lang w:eastAsia="en-US"/>
              </w:rPr>
              <w:t>Blood Bank Inquiry</w:t>
            </w:r>
            <w:r w:rsidR="005C0CD3" w:rsidRPr="00FD4137">
              <w:rPr>
                <w:rFonts w:ascii="Arial" w:hAnsi="Arial" w:cs="Arial"/>
                <w:bCs/>
                <w:kern w:val="0"/>
                <w:sz w:val="22"/>
                <w:szCs w:val="22"/>
                <w:lang w:eastAsia="en-US"/>
              </w:rPr>
              <w:t xml:space="preserve"> (</w:t>
            </w:r>
            <w:r w:rsidRPr="00FD4137">
              <w:rPr>
                <w:rFonts w:ascii="Arial" w:hAnsi="Arial" w:cs="Arial"/>
                <w:bCs/>
                <w:kern w:val="0"/>
                <w:sz w:val="22"/>
                <w:szCs w:val="22"/>
                <w:lang w:eastAsia="en-US"/>
              </w:rPr>
              <w:t>BBI</w:t>
            </w:r>
            <w:r w:rsidR="005C0CD3" w:rsidRPr="00FD4137">
              <w:rPr>
                <w:rFonts w:ascii="Arial" w:hAnsi="Arial" w:cs="Arial"/>
                <w:bCs/>
                <w:kern w:val="0"/>
                <w:sz w:val="22"/>
                <w:szCs w:val="22"/>
                <w:lang w:eastAsia="en-US"/>
              </w:rPr>
              <w:t>)</w:t>
            </w:r>
            <w:r w:rsidRPr="00FD4137">
              <w:rPr>
                <w:rFonts w:ascii="Arial" w:hAnsi="Arial" w:cs="Arial"/>
                <w:bCs/>
                <w:kern w:val="0"/>
                <w:sz w:val="22"/>
                <w:szCs w:val="22"/>
                <w:lang w:eastAsia="en-US"/>
              </w:rPr>
              <w:t xml:space="preserve"> in SQ</w:t>
            </w:r>
          </w:p>
          <w:p w:rsidR="00666ED1" w:rsidRPr="00FD4137" w:rsidRDefault="00666ED1" w:rsidP="00666ED1">
            <w:pPr>
              <w:pStyle w:val="Header"/>
              <w:tabs>
                <w:tab w:val="clear" w:pos="4320"/>
                <w:tab w:val="clear" w:pos="8640"/>
              </w:tabs>
              <w:spacing w:before="60" w:after="60"/>
              <w:rPr>
                <w:rFonts w:ascii="Arial" w:hAnsi="Arial" w:cs="Arial"/>
                <w:bCs/>
                <w:kern w:val="0"/>
                <w:sz w:val="22"/>
                <w:szCs w:val="22"/>
                <w:lang w:eastAsia="en-US"/>
              </w:rPr>
            </w:pPr>
          </w:p>
          <w:p w:rsidR="007A2BB9" w:rsidRPr="00333819" w:rsidRDefault="007A2BB9" w:rsidP="00666ED1">
            <w:pPr>
              <w:pStyle w:val="Header"/>
              <w:tabs>
                <w:tab w:val="clear" w:pos="4320"/>
                <w:tab w:val="clear" w:pos="8640"/>
              </w:tabs>
              <w:spacing w:before="60" w:after="60"/>
              <w:rPr>
                <w:rFonts w:ascii="Arial" w:hAnsi="Arial" w:cs="Arial"/>
                <w:bCs/>
                <w:kern w:val="0"/>
                <w:sz w:val="22"/>
                <w:szCs w:val="22"/>
                <w:lang w:eastAsia="en-US"/>
              </w:rPr>
            </w:pPr>
            <w:r w:rsidRPr="00FD4137">
              <w:rPr>
                <w:rFonts w:ascii="Arial" w:hAnsi="Arial" w:cs="Arial"/>
                <w:bCs/>
                <w:kern w:val="0"/>
                <w:sz w:val="22"/>
                <w:szCs w:val="22"/>
                <w:lang w:eastAsia="en-US"/>
              </w:rPr>
              <w:t>Lab</w:t>
            </w:r>
            <w:r w:rsidR="005E45E5" w:rsidRPr="00FD4137">
              <w:rPr>
                <w:rFonts w:ascii="Arial" w:hAnsi="Arial" w:cs="Arial"/>
                <w:bCs/>
                <w:kern w:val="0"/>
                <w:sz w:val="22"/>
                <w:szCs w:val="22"/>
                <w:lang w:eastAsia="en-US"/>
              </w:rPr>
              <w:t>oratory</w:t>
            </w:r>
            <w:r w:rsidRPr="00FD4137">
              <w:rPr>
                <w:rFonts w:ascii="Arial" w:hAnsi="Arial" w:cs="Arial"/>
                <w:bCs/>
                <w:kern w:val="0"/>
                <w:sz w:val="22"/>
                <w:szCs w:val="22"/>
                <w:lang w:eastAsia="en-US"/>
              </w:rPr>
              <w:t xml:space="preserve"> Inquiry</w:t>
            </w:r>
          </w:p>
        </w:tc>
      </w:tr>
      <w:tr w:rsidR="007A2BB9" w:rsidRPr="00333819" w:rsidTr="00AA690E">
        <w:trPr>
          <w:trHeight w:val="278"/>
        </w:trPr>
        <w:tc>
          <w:tcPr>
            <w:tcW w:w="738" w:type="dxa"/>
          </w:tcPr>
          <w:p w:rsidR="007A2BB9" w:rsidRPr="00333819"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333819">
              <w:rPr>
                <w:rFonts w:ascii="Arial" w:hAnsi="Arial" w:cs="Arial"/>
                <w:b/>
                <w:bCs/>
                <w:kern w:val="0"/>
                <w:sz w:val="22"/>
                <w:szCs w:val="22"/>
                <w:lang w:eastAsia="en-US"/>
              </w:rPr>
              <w:t>IF</w:t>
            </w:r>
          </w:p>
        </w:tc>
        <w:tc>
          <w:tcPr>
            <w:tcW w:w="8280" w:type="dxa"/>
          </w:tcPr>
          <w:p w:rsidR="007A2BB9" w:rsidRPr="005E45E5" w:rsidRDefault="0050654A" w:rsidP="00A856B3">
            <w:pPr>
              <w:pStyle w:val="Heade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F7F5F" w:rsidRPr="005E45E5">
              <w:rPr>
                <w:rFonts w:ascii="Arial" w:hAnsi="Arial" w:cs="Arial"/>
                <w:bCs/>
                <w:kern w:val="0"/>
                <w:sz w:val="22"/>
                <w:szCs w:val="22"/>
                <w:lang w:eastAsia="en-US"/>
              </w:rPr>
              <w:t xml:space="preserve"> an</w:t>
            </w:r>
            <w:r w:rsidR="007A2BB9" w:rsidRPr="005E45E5">
              <w:rPr>
                <w:rFonts w:ascii="Arial" w:hAnsi="Arial" w:cs="Arial"/>
                <w:bCs/>
                <w:kern w:val="0"/>
                <w:sz w:val="22"/>
                <w:szCs w:val="22"/>
                <w:lang w:eastAsia="en-US"/>
              </w:rPr>
              <w:t xml:space="preserve">d/or order </w:t>
            </w:r>
            <w:r w:rsidR="007F7F5F" w:rsidRPr="005E45E5">
              <w:rPr>
                <w:rFonts w:ascii="Arial" w:hAnsi="Arial" w:cs="Arial"/>
                <w:bCs/>
                <w:kern w:val="0"/>
                <w:sz w:val="22"/>
                <w:szCs w:val="22"/>
                <w:lang w:eastAsia="en-US"/>
              </w:rPr>
              <w:t>is received in Transfusion Services:</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Time stamp request form</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 xml:space="preserve">Perform </w:t>
            </w:r>
            <w:r w:rsidR="00B55F7C" w:rsidRPr="005E45E5">
              <w:rPr>
                <w:rFonts w:ascii="Arial" w:hAnsi="Arial" w:cs="Arial"/>
                <w:bCs/>
                <w:kern w:val="0"/>
                <w:sz w:val="22"/>
                <w:szCs w:val="22"/>
                <w:lang w:eastAsia="en-US"/>
              </w:rPr>
              <w:t>sample acceptability evaluation.</w:t>
            </w:r>
          </w:p>
          <w:p w:rsidR="007A2BB9" w:rsidRPr="005E45E5" w:rsidRDefault="0050654A" w:rsidP="00371A2F">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A2BB9" w:rsidRPr="005E45E5">
              <w:rPr>
                <w:rFonts w:ascii="Arial" w:hAnsi="Arial" w:cs="Arial"/>
                <w:bCs/>
                <w:kern w:val="0"/>
                <w:sz w:val="22"/>
                <w:szCs w:val="22"/>
                <w:lang w:eastAsia="en-US"/>
              </w:rPr>
              <w:t xml:space="preserve"> or order is not acceptable, follow the related procedures.</w:t>
            </w:r>
          </w:p>
          <w:p w:rsidR="00371A2F" w:rsidRPr="0012032B" w:rsidRDefault="0050654A" w:rsidP="00E07A6B">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the sample</w:t>
            </w:r>
            <w:r w:rsidR="007A2BB9" w:rsidRPr="005E45E5">
              <w:rPr>
                <w:rFonts w:ascii="Arial" w:hAnsi="Arial" w:cs="Arial"/>
                <w:bCs/>
                <w:kern w:val="0"/>
                <w:sz w:val="22"/>
                <w:szCs w:val="22"/>
                <w:lang w:eastAsia="en-US"/>
              </w:rPr>
              <w:t xml:space="preserve"> or order is acceptable, proceed.</w:t>
            </w:r>
          </w:p>
        </w:tc>
        <w:tc>
          <w:tcPr>
            <w:tcW w:w="1998" w:type="dxa"/>
          </w:tcPr>
          <w:p w:rsidR="007A2BB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Acceptance Evaluation</w:t>
            </w:r>
          </w:p>
          <w:p w:rsidR="00666ED1" w:rsidRDefault="00666ED1" w:rsidP="00666ED1">
            <w:pPr>
              <w:pStyle w:val="Header"/>
              <w:tabs>
                <w:tab w:val="clear" w:pos="4320"/>
                <w:tab w:val="clear" w:pos="8640"/>
              </w:tabs>
              <w:rPr>
                <w:rFonts w:ascii="Arial" w:hAnsi="Arial" w:cs="Arial"/>
                <w:bCs/>
                <w:kern w:val="0"/>
                <w:sz w:val="22"/>
                <w:szCs w:val="22"/>
                <w:lang w:eastAsia="en-US"/>
              </w:rPr>
            </w:pPr>
          </w:p>
          <w:p w:rsidR="007A2BB9" w:rsidRPr="0033381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Rejection Process</w:t>
            </w:r>
          </w:p>
        </w:tc>
      </w:tr>
      <w:tr w:rsidR="007F7F5F" w:rsidRPr="00333819" w:rsidTr="0012032B">
        <w:tc>
          <w:tcPr>
            <w:tcW w:w="738" w:type="dxa"/>
          </w:tcPr>
          <w:p w:rsidR="007F7F5F" w:rsidRPr="0050654A" w:rsidRDefault="007F7F5F" w:rsidP="00A856B3">
            <w:pPr>
              <w:pStyle w:val="Header"/>
              <w:tabs>
                <w:tab w:val="clear" w:pos="4320"/>
                <w:tab w:val="clear" w:pos="8640"/>
              </w:tabs>
              <w:rPr>
                <w:rFonts w:ascii="Arial" w:hAnsi="Arial" w:cs="Arial"/>
                <w:b/>
                <w:bCs/>
                <w:kern w:val="0"/>
                <w:sz w:val="22"/>
                <w:szCs w:val="22"/>
                <w:lang w:eastAsia="en-US"/>
              </w:rPr>
            </w:pPr>
            <w:r w:rsidRPr="0050654A">
              <w:rPr>
                <w:rFonts w:ascii="Arial" w:hAnsi="Arial" w:cs="Arial"/>
                <w:b/>
                <w:bCs/>
                <w:kern w:val="0"/>
                <w:sz w:val="22"/>
                <w:szCs w:val="22"/>
                <w:lang w:eastAsia="en-US"/>
              </w:rPr>
              <w:lastRenderedPageBreak/>
              <w:t>Ste</w:t>
            </w:r>
            <w:r w:rsidR="0050654A">
              <w:rPr>
                <w:rFonts w:ascii="Arial" w:hAnsi="Arial" w:cs="Arial"/>
                <w:b/>
                <w:bCs/>
                <w:kern w:val="0"/>
                <w:sz w:val="22"/>
                <w:szCs w:val="22"/>
                <w:lang w:eastAsia="en-US"/>
              </w:rPr>
              <w:t>p</w:t>
            </w:r>
          </w:p>
        </w:tc>
        <w:tc>
          <w:tcPr>
            <w:tcW w:w="8280"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Actions</w:t>
            </w:r>
          </w:p>
        </w:tc>
        <w:tc>
          <w:tcPr>
            <w:tcW w:w="1998"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Related Documents</w:t>
            </w:r>
          </w:p>
        </w:tc>
      </w:tr>
      <w:tr w:rsidR="007A2BB9" w:rsidRPr="004F42B6" w:rsidTr="0012032B">
        <w:tc>
          <w:tcPr>
            <w:tcW w:w="738" w:type="dxa"/>
          </w:tcPr>
          <w:p w:rsidR="007A2BB9" w:rsidRPr="00A856B3" w:rsidRDefault="005C0CD3" w:rsidP="00A856B3">
            <w:pPr>
              <w:pStyle w:val="Header"/>
              <w:tabs>
                <w:tab w:val="clear" w:pos="4320"/>
                <w:tab w:val="clear" w:pos="8640"/>
              </w:tabs>
              <w:rPr>
                <w:rFonts w:ascii="Arial" w:hAnsi="Arial" w:cs="Arial"/>
                <w:bCs/>
                <w:kern w:val="0"/>
                <w:sz w:val="22"/>
                <w:szCs w:val="22"/>
                <w:lang w:eastAsia="en-US"/>
              </w:rPr>
            </w:pPr>
            <w:r w:rsidRPr="00A856B3">
              <w:rPr>
                <w:rFonts w:ascii="Arial" w:hAnsi="Arial" w:cs="Arial"/>
                <w:bCs/>
                <w:kern w:val="0"/>
                <w:sz w:val="22"/>
                <w:szCs w:val="22"/>
                <w:lang w:eastAsia="en-US"/>
              </w:rPr>
              <w:t>1</w:t>
            </w:r>
          </w:p>
        </w:tc>
        <w:tc>
          <w:tcPr>
            <w:tcW w:w="8280" w:type="dxa"/>
          </w:tcPr>
          <w:p w:rsidR="007A2BB9" w:rsidRPr="00FD4137" w:rsidRDefault="007A2BB9"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Check the patient history and check for valid</w:t>
            </w:r>
            <w:r w:rsidR="0050654A" w:rsidRPr="00FD4137">
              <w:rPr>
                <w:rFonts w:ascii="Arial" w:hAnsi="Arial" w:cs="Arial"/>
                <w:bCs/>
                <w:kern w:val="0"/>
                <w:sz w:val="22"/>
                <w:szCs w:val="22"/>
                <w:lang w:eastAsia="en-US"/>
              </w:rPr>
              <w:t xml:space="preserve"> in-date specimen.  </w:t>
            </w:r>
            <w:r w:rsidRPr="00FD4137">
              <w:rPr>
                <w:rFonts w:ascii="Arial" w:hAnsi="Arial" w:cs="Arial"/>
                <w:bCs/>
                <w:kern w:val="0"/>
                <w:sz w:val="22"/>
                <w:szCs w:val="22"/>
                <w:lang w:eastAsia="en-US"/>
              </w:rPr>
              <w:t>Look for any patient history by reviewing information found in BBI and LI. Check for a blood type on file, and, i</w:t>
            </w:r>
            <w:r w:rsidR="0050654A" w:rsidRPr="00FD4137">
              <w:rPr>
                <w:rFonts w:ascii="Arial" w:hAnsi="Arial" w:cs="Arial"/>
                <w:bCs/>
                <w:kern w:val="0"/>
                <w:sz w:val="22"/>
                <w:szCs w:val="22"/>
                <w:lang w:eastAsia="en-US"/>
              </w:rPr>
              <w:t>f needed, for a current sample</w:t>
            </w:r>
            <w:r w:rsidRPr="00FD4137">
              <w:rPr>
                <w:rFonts w:ascii="Arial" w:hAnsi="Arial" w:cs="Arial"/>
                <w:bCs/>
                <w:kern w:val="0"/>
                <w:sz w:val="22"/>
                <w:szCs w:val="22"/>
                <w:lang w:eastAsia="en-US"/>
              </w:rPr>
              <w:t xml:space="preserve"> in TS that is acceptable and valid for testing. </w:t>
            </w:r>
          </w:p>
          <w:p w:rsidR="00D85359" w:rsidRPr="00FD4137" w:rsidRDefault="00A32CCF"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if previous in date sample is labelled with Doe name and update SQ with changed name.</w:t>
            </w:r>
          </w:p>
          <w:p w:rsidR="00BC3A3B" w:rsidRPr="00FD4137" w:rsidRDefault="0019502A"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for Patient requirements, i.e. LR or IRR etc.</w:t>
            </w:r>
          </w:p>
          <w:p w:rsidR="00885145" w:rsidRPr="00FD4137" w:rsidRDefault="00885145" w:rsidP="00885145">
            <w:pPr>
              <w:pStyle w:val="Header"/>
              <w:numPr>
                <w:ilvl w:val="0"/>
                <w:numId w:val="17"/>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Apply “Irradiated Products”</w:t>
            </w:r>
            <w:r w:rsidR="004C614D" w:rsidRPr="00FD4137">
              <w:rPr>
                <w:rFonts w:ascii="Arial" w:hAnsi="Arial" w:cs="Arial"/>
                <w:bCs/>
                <w:kern w:val="0"/>
                <w:sz w:val="22"/>
                <w:szCs w:val="22"/>
                <w:lang w:eastAsia="en-US"/>
              </w:rPr>
              <w:t xml:space="preserve"> sticker</w:t>
            </w:r>
            <w:r w:rsidRPr="00FD4137">
              <w:rPr>
                <w:rFonts w:ascii="Arial" w:hAnsi="Arial" w:cs="Arial"/>
                <w:bCs/>
                <w:kern w:val="0"/>
                <w:sz w:val="22"/>
                <w:szCs w:val="22"/>
                <w:lang w:eastAsia="en-US"/>
              </w:rPr>
              <w:t xml:space="preserve"> to all patient forms</w:t>
            </w:r>
          </w:p>
        </w:tc>
        <w:tc>
          <w:tcPr>
            <w:tcW w:w="1998" w:type="dxa"/>
          </w:tcPr>
          <w:p w:rsidR="007A2BB9" w:rsidRPr="00FD4137" w:rsidRDefault="005C0CD3"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 xml:space="preserve">Using </w:t>
            </w:r>
            <w:r w:rsidR="007A2BB9" w:rsidRPr="00FD4137">
              <w:rPr>
                <w:rFonts w:ascii="Arial" w:hAnsi="Arial" w:cs="Arial"/>
                <w:bCs/>
                <w:kern w:val="0"/>
                <w:sz w:val="22"/>
                <w:szCs w:val="22"/>
                <w:lang w:eastAsia="en-US"/>
              </w:rPr>
              <w:t>Blood Bank Inquiry</w:t>
            </w:r>
            <w:r w:rsidRPr="00FD4137">
              <w:rPr>
                <w:rFonts w:ascii="Arial" w:hAnsi="Arial" w:cs="Arial"/>
                <w:bCs/>
                <w:kern w:val="0"/>
                <w:sz w:val="22"/>
                <w:szCs w:val="22"/>
                <w:lang w:eastAsia="en-US"/>
              </w:rPr>
              <w:t xml:space="preserve"> (BBI) in SQ</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7A2BB9" w:rsidRPr="00FD4137" w:rsidRDefault="007A2BB9"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Laboratory Inquiry</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A32CCF" w:rsidRPr="00FD4137" w:rsidRDefault="00A32CCF"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Updating Patient Demographics in SQ to match EPIC</w:t>
            </w:r>
          </w:p>
        </w:tc>
      </w:tr>
      <w:tr w:rsidR="007F7F5F" w:rsidRPr="00333819" w:rsidTr="003D4777">
        <w:trPr>
          <w:trHeight w:val="6668"/>
        </w:trPr>
        <w:tc>
          <w:tcPr>
            <w:tcW w:w="738" w:type="dxa"/>
          </w:tcPr>
          <w:p w:rsidR="007F7F5F" w:rsidRPr="00A856B3" w:rsidRDefault="007F7F5F"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2</w:t>
            </w:r>
          </w:p>
        </w:tc>
        <w:tc>
          <w:tcPr>
            <w:tcW w:w="8280" w:type="dxa"/>
          </w:tcPr>
          <w:p w:rsidR="007F7F5F" w:rsidRPr="00FD4137" w:rsidRDefault="007F7F5F" w:rsidP="00A856B3">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New Order/No Current Sample</w:t>
            </w:r>
          </w:p>
          <w:p w:rsidR="00E07A6B" w:rsidRPr="00FD4137" w:rsidRDefault="001F0885" w:rsidP="001F0885">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w:t>
            </w:r>
            <w:r w:rsidR="00E07A6B" w:rsidRPr="00FD4137">
              <w:rPr>
                <w:rFonts w:ascii="Arial" w:hAnsi="Arial" w:cs="Arial"/>
                <w:bCs/>
                <w:kern w:val="0"/>
                <w:sz w:val="22"/>
                <w:szCs w:val="22"/>
                <w:lang w:eastAsia="en-US"/>
              </w:rPr>
              <w:t xml:space="preserve"> the sample w</w:t>
            </w:r>
            <w:r w:rsidR="00E57E9E" w:rsidRPr="00FD4137">
              <w:rPr>
                <w:rFonts w:ascii="Arial" w:hAnsi="Arial" w:cs="Arial"/>
                <w:bCs/>
                <w:kern w:val="0"/>
                <w:sz w:val="22"/>
                <w:szCs w:val="22"/>
                <w:lang w:eastAsia="en-US"/>
              </w:rPr>
              <w:t>as originally ordered through</w:t>
            </w:r>
            <w:r w:rsidR="00E07A6B" w:rsidRPr="00FD4137">
              <w:rPr>
                <w:rFonts w:ascii="Arial" w:hAnsi="Arial" w:cs="Arial"/>
                <w:bCs/>
                <w:kern w:val="0"/>
                <w:sz w:val="22"/>
                <w:szCs w:val="22"/>
                <w:lang w:eastAsia="en-US"/>
              </w:rPr>
              <w:t xml:space="preserve"> CPOE it must be received in </w:t>
            </w:r>
            <w:proofErr w:type="spellStart"/>
            <w:r w:rsidR="00E07A6B" w:rsidRPr="00FD4137">
              <w:rPr>
                <w:rFonts w:ascii="Arial" w:hAnsi="Arial" w:cs="Arial"/>
                <w:bCs/>
                <w:kern w:val="0"/>
                <w:sz w:val="22"/>
                <w:szCs w:val="22"/>
                <w:lang w:eastAsia="en-US"/>
              </w:rPr>
              <w:t>Sunquest</w:t>
            </w:r>
            <w:proofErr w:type="spellEnd"/>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 xml:space="preserve">Open General Laboratory and click Orders in the top left corner.  </w:t>
            </w:r>
            <w:r w:rsidR="006A6570" w:rsidRPr="00FD4137">
              <w:rPr>
                <w:rFonts w:ascii="Arial" w:hAnsi="Arial" w:cs="Arial"/>
                <w:bCs/>
                <w:kern w:val="0"/>
                <w:sz w:val="22"/>
                <w:szCs w:val="22"/>
                <w:lang w:eastAsia="en-US"/>
              </w:rPr>
              <w:t>In</w:t>
            </w:r>
            <w:r w:rsidRPr="00FD4137">
              <w:rPr>
                <w:rFonts w:ascii="Arial" w:hAnsi="Arial" w:cs="Arial"/>
                <w:bCs/>
                <w:kern w:val="0"/>
                <w:sz w:val="22"/>
                <w:szCs w:val="22"/>
                <w:lang w:eastAsia="en-US"/>
              </w:rPr>
              <w:t xml:space="preserve"> the drop down menu, click Order/Receipt Modify</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Enter the patient MR</w:t>
            </w:r>
            <w:r w:rsidR="001F0885" w:rsidRPr="00FD4137">
              <w:rPr>
                <w:rFonts w:ascii="Arial" w:hAnsi="Arial" w:cs="Arial"/>
                <w:bCs/>
                <w:kern w:val="0"/>
                <w:sz w:val="22"/>
                <w:szCs w:val="22"/>
                <w:lang w:eastAsia="en-US"/>
              </w:rPr>
              <w:t xml:space="preserve">N and click “Get Patient” and </w:t>
            </w:r>
            <w:r w:rsidRPr="00FD4137">
              <w:rPr>
                <w:rFonts w:ascii="Arial" w:hAnsi="Arial" w:cs="Arial"/>
                <w:bCs/>
                <w:kern w:val="0"/>
                <w:sz w:val="22"/>
                <w:szCs w:val="22"/>
                <w:lang w:eastAsia="en-US"/>
              </w:rPr>
              <w:t>“Display Orders”.</w:t>
            </w:r>
          </w:p>
          <w:p w:rsidR="00E07A6B" w:rsidRPr="00FD4137" w:rsidRDefault="00E07A6B" w:rsidP="001F0885">
            <w:pPr>
              <w:pStyle w:val="Header"/>
              <w:numPr>
                <w:ilvl w:val="0"/>
                <w:numId w:val="13"/>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If the order</w:t>
            </w:r>
            <w:r w:rsidR="006A6570" w:rsidRPr="00FD4137">
              <w:rPr>
                <w:rFonts w:ascii="Arial" w:hAnsi="Arial" w:cs="Arial"/>
                <w:bCs/>
                <w:kern w:val="0"/>
                <w:sz w:val="22"/>
                <w:szCs w:val="22"/>
                <w:lang w:eastAsia="en-US"/>
              </w:rPr>
              <w:t xml:space="preserve"> was placed on the previous day, </w:t>
            </w:r>
            <w:r w:rsidRPr="00FD4137">
              <w:rPr>
                <w:rFonts w:ascii="Arial" w:hAnsi="Arial" w:cs="Arial"/>
                <w:bCs/>
                <w:kern w:val="0"/>
                <w:sz w:val="22"/>
                <w:szCs w:val="22"/>
                <w:lang w:eastAsia="en-US"/>
              </w:rPr>
              <w:t>alter the “From” date in the box “Date/Time/Events” to the date the order was placed before clicking “Display Orders”.</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A new box will open with a list of testing orders.</w:t>
            </w:r>
          </w:p>
          <w:p w:rsidR="00E07A6B" w:rsidRPr="00FD4137" w:rsidRDefault="00E07A6B" w:rsidP="001F0885">
            <w:pPr>
              <w:pStyle w:val="Header"/>
              <w:numPr>
                <w:ilvl w:val="0"/>
                <w:numId w:val="14"/>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If the test to be performed in TSL is an ABRH2 select the ABRH2 order.</w:t>
            </w:r>
          </w:p>
          <w:p w:rsidR="00E07A6B" w:rsidRPr="00FD4137" w:rsidRDefault="00E07A6B" w:rsidP="001F0885">
            <w:pPr>
              <w:pStyle w:val="Header"/>
              <w:numPr>
                <w:ilvl w:val="0"/>
                <w:numId w:val="14"/>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 xml:space="preserve">If it is any other test (TSCR, TXM, DAT, </w:t>
            </w:r>
            <w:proofErr w:type="spellStart"/>
            <w:r w:rsidRPr="00FD4137">
              <w:rPr>
                <w:rFonts w:ascii="Arial" w:hAnsi="Arial" w:cs="Arial"/>
                <w:bCs/>
                <w:kern w:val="0"/>
                <w:sz w:val="22"/>
                <w:szCs w:val="22"/>
                <w:lang w:eastAsia="en-US"/>
              </w:rPr>
              <w:t>etc</w:t>
            </w:r>
            <w:proofErr w:type="spellEnd"/>
            <w:r w:rsidRPr="00FD4137">
              <w:rPr>
                <w:rFonts w:ascii="Arial" w:hAnsi="Arial" w:cs="Arial"/>
                <w:bCs/>
                <w:kern w:val="0"/>
                <w:sz w:val="22"/>
                <w:szCs w:val="22"/>
                <w:lang w:eastAsia="en-US"/>
              </w:rPr>
              <w:t>) select the OPINK test.</w:t>
            </w:r>
          </w:p>
          <w:p w:rsidR="00E07A6B" w:rsidRPr="00FD4137" w:rsidRDefault="00E07A6B" w:rsidP="001F0885">
            <w:pPr>
              <w:pStyle w:val="Header"/>
              <w:numPr>
                <w:ilvl w:val="0"/>
                <w:numId w:val="14"/>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If there are multiple orders displaying OPINK, select the one that matches the date and time of the order form received with the sample.</w:t>
            </w:r>
          </w:p>
          <w:p w:rsidR="00E07A6B" w:rsidRPr="00FD4137" w:rsidRDefault="006A6570"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U</w:t>
            </w:r>
            <w:r w:rsidR="00E07A6B" w:rsidRPr="00FD4137">
              <w:rPr>
                <w:rFonts w:ascii="Arial" w:hAnsi="Arial" w:cs="Arial"/>
                <w:bCs/>
                <w:kern w:val="0"/>
                <w:sz w:val="22"/>
                <w:szCs w:val="22"/>
                <w:lang w:eastAsia="en-US"/>
              </w:rPr>
              <w:t xml:space="preserve">pdate the collection date and time in the bottom left corner with the collection date and time on the sample.  Enter the date and time the sample was received by TSL.  </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 the sample was drawn by phlebotomy click “Receive All” in the CID box and “Save”.</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 there are no CIDs listed</w:t>
            </w:r>
            <w:r w:rsidR="001F0885" w:rsidRPr="00FD4137">
              <w:rPr>
                <w:rFonts w:ascii="Arial" w:hAnsi="Arial" w:cs="Arial"/>
                <w:bCs/>
                <w:kern w:val="0"/>
                <w:sz w:val="22"/>
                <w:szCs w:val="22"/>
                <w:lang w:eastAsia="en-US"/>
              </w:rPr>
              <w:t>,</w:t>
            </w:r>
            <w:r w:rsidRPr="00FD4137">
              <w:rPr>
                <w:rFonts w:ascii="Arial" w:hAnsi="Arial" w:cs="Arial"/>
                <w:bCs/>
                <w:kern w:val="0"/>
                <w:sz w:val="22"/>
                <w:szCs w:val="22"/>
                <w:lang w:eastAsia="en-US"/>
              </w:rPr>
              <w:t xml:space="preserve"> click “Save”</w:t>
            </w:r>
            <w:r w:rsidR="001F0885" w:rsidRPr="00FD4137">
              <w:rPr>
                <w:rFonts w:ascii="Arial" w:hAnsi="Arial" w:cs="Arial"/>
                <w:bCs/>
                <w:kern w:val="0"/>
                <w:sz w:val="22"/>
                <w:szCs w:val="22"/>
                <w:lang w:eastAsia="en-US"/>
              </w:rPr>
              <w:t xml:space="preserve"> and</w:t>
            </w:r>
            <w:r w:rsidRPr="00FD4137">
              <w:rPr>
                <w:rFonts w:ascii="Arial" w:hAnsi="Arial" w:cs="Arial"/>
                <w:bCs/>
                <w:kern w:val="0"/>
                <w:sz w:val="22"/>
                <w:szCs w:val="22"/>
                <w:lang w:eastAsia="en-US"/>
              </w:rPr>
              <w:t xml:space="preserve"> “Container and Specimen Entry” will open.  In this box, click “Route”.</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 xml:space="preserve">If the provider orders multiple TSL tests and </w:t>
            </w:r>
            <w:r w:rsidR="001F0885" w:rsidRPr="00FD4137">
              <w:rPr>
                <w:rFonts w:ascii="Arial" w:hAnsi="Arial" w:cs="Arial"/>
                <w:bCs/>
                <w:kern w:val="0"/>
                <w:sz w:val="22"/>
                <w:szCs w:val="22"/>
                <w:lang w:eastAsia="en-US"/>
              </w:rPr>
              <w:t>only one tube of blood is drawn</w:t>
            </w:r>
            <w:r w:rsidRPr="00FD4137">
              <w:rPr>
                <w:rFonts w:ascii="Arial" w:hAnsi="Arial" w:cs="Arial"/>
                <w:bCs/>
                <w:kern w:val="0"/>
                <w:sz w:val="22"/>
                <w:szCs w:val="22"/>
                <w:lang w:eastAsia="en-US"/>
              </w:rPr>
              <w:t xml:space="preserve"> two OPINKs will be generated in the computer.  It i</w:t>
            </w:r>
            <w:r w:rsidR="006A6570" w:rsidRPr="00FD4137">
              <w:rPr>
                <w:rFonts w:ascii="Arial" w:hAnsi="Arial" w:cs="Arial"/>
                <w:bCs/>
                <w:kern w:val="0"/>
                <w:sz w:val="22"/>
                <w:szCs w:val="22"/>
                <w:lang w:eastAsia="en-US"/>
              </w:rPr>
              <w:t>s necessary to receive both when</w:t>
            </w:r>
            <w:r w:rsidRPr="00FD4137">
              <w:rPr>
                <w:rFonts w:ascii="Arial" w:hAnsi="Arial" w:cs="Arial"/>
                <w:bCs/>
                <w:kern w:val="0"/>
                <w:sz w:val="22"/>
                <w:szCs w:val="22"/>
                <w:lang w:eastAsia="en-US"/>
              </w:rPr>
              <w:t xml:space="preserve"> the sample arrives.</w:t>
            </w:r>
          </w:p>
          <w:p w:rsidR="001F0885" w:rsidRPr="00FD4137" w:rsidRDefault="001F0885"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 an OPINK was received in ORM, continue on to Order Entry</w:t>
            </w:r>
          </w:p>
          <w:p w:rsidR="001F0885" w:rsidRPr="00FD4137" w:rsidRDefault="001F0885" w:rsidP="001F0885">
            <w:pPr>
              <w:pStyle w:val="Header"/>
              <w:numPr>
                <w:ilvl w:val="0"/>
                <w:numId w:val="16"/>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It is not necessary to continue to Order Entry on samples that were entered in CPOE with a specific test code (i.e. ABRH2)</w:t>
            </w:r>
          </w:p>
          <w:p w:rsidR="00E07A6B" w:rsidRPr="00FD4137" w:rsidRDefault="00E07A6B" w:rsidP="001F0885">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NOTE: If you receive a test in General Laboratory</w:t>
            </w:r>
            <w:r w:rsidR="001F0885" w:rsidRPr="00FD4137">
              <w:rPr>
                <w:rFonts w:ascii="Arial" w:hAnsi="Arial" w:cs="Arial"/>
                <w:bCs/>
                <w:kern w:val="0"/>
                <w:sz w:val="22"/>
                <w:szCs w:val="22"/>
                <w:lang w:eastAsia="en-US"/>
              </w:rPr>
              <w:t xml:space="preserve"> that is </w:t>
            </w:r>
            <w:r w:rsidR="001F0885" w:rsidRPr="00FD4137">
              <w:rPr>
                <w:rFonts w:ascii="Arial" w:hAnsi="Arial" w:cs="Arial"/>
                <w:b/>
                <w:bCs/>
                <w:kern w:val="0"/>
                <w:sz w:val="22"/>
                <w:szCs w:val="22"/>
                <w:lang w:eastAsia="en-US"/>
              </w:rPr>
              <w:t>not</w:t>
            </w:r>
            <w:r w:rsidR="001F0885" w:rsidRPr="00FD4137">
              <w:rPr>
                <w:rFonts w:ascii="Arial" w:hAnsi="Arial" w:cs="Arial"/>
                <w:bCs/>
                <w:kern w:val="0"/>
                <w:sz w:val="22"/>
                <w:szCs w:val="22"/>
                <w:lang w:eastAsia="en-US"/>
              </w:rPr>
              <w:t xml:space="preserve"> performed by TSL</w:t>
            </w:r>
            <w:r w:rsidRPr="00FD4137">
              <w:rPr>
                <w:rFonts w:ascii="Arial" w:hAnsi="Arial" w:cs="Arial"/>
                <w:bCs/>
                <w:kern w:val="0"/>
                <w:sz w:val="22"/>
                <w:szCs w:val="22"/>
                <w:lang w:eastAsia="en-US"/>
              </w:rPr>
              <w:t xml:space="preserve"> it is necessary to inform SPS so they can correct the error.</w:t>
            </w:r>
          </w:p>
          <w:p w:rsidR="001F0885" w:rsidRPr="00FD4137" w:rsidRDefault="001F0885" w:rsidP="001F0885">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 the sample was not originally ordered in CPOE</w:t>
            </w:r>
          </w:p>
          <w:p w:rsidR="007F7F5F" w:rsidRPr="00FD4137" w:rsidRDefault="007F7F5F" w:rsidP="001F0885">
            <w:pPr>
              <w:pStyle w:val="Header"/>
              <w:numPr>
                <w:ilvl w:val="0"/>
                <w:numId w:val="1"/>
              </w:numPr>
              <w:tabs>
                <w:tab w:val="clear" w:pos="4320"/>
                <w:tab w:val="clear" w:pos="8640"/>
              </w:tabs>
              <w:ind w:left="720"/>
              <w:rPr>
                <w:rFonts w:ascii="Arial" w:hAnsi="Arial" w:cs="Arial"/>
                <w:bCs/>
                <w:kern w:val="0"/>
                <w:sz w:val="24"/>
                <w:szCs w:val="22"/>
                <w:lang w:eastAsia="en-US"/>
              </w:rPr>
            </w:pPr>
            <w:r w:rsidRPr="00FD4137">
              <w:rPr>
                <w:rFonts w:ascii="Arial" w:hAnsi="Arial" w:cs="Arial"/>
                <w:bCs/>
                <w:kern w:val="0"/>
                <w:sz w:val="22"/>
                <w:szCs w:val="22"/>
                <w:lang w:eastAsia="en-US"/>
              </w:rPr>
              <w:t xml:space="preserve">Open Order Entry and scan or type in the patient HID. </w:t>
            </w:r>
            <w:r w:rsidR="006A3C13" w:rsidRPr="00FD4137">
              <w:rPr>
                <w:rFonts w:ascii="Arial" w:hAnsi="Arial" w:cs="Arial"/>
                <w:bCs/>
                <w:kern w:val="0"/>
                <w:sz w:val="22"/>
                <w:szCs w:val="22"/>
                <w:lang w:eastAsia="en-US"/>
              </w:rPr>
              <w:t xml:space="preserve">The highlighted blue area will give you the patient information. </w:t>
            </w:r>
            <w:r w:rsidRPr="00FD4137">
              <w:rPr>
                <w:rFonts w:ascii="Arial" w:hAnsi="Arial" w:cs="Arial"/>
                <w:bCs/>
                <w:kern w:val="0"/>
                <w:sz w:val="22"/>
                <w:szCs w:val="22"/>
                <w:lang w:eastAsia="en-US"/>
              </w:rPr>
              <w:t>Compare</w:t>
            </w:r>
            <w:r w:rsidR="0098329D" w:rsidRPr="00FD4137">
              <w:rPr>
                <w:rFonts w:ascii="Arial" w:hAnsi="Arial" w:cs="Arial"/>
                <w:bCs/>
                <w:kern w:val="0"/>
                <w:sz w:val="22"/>
                <w:szCs w:val="22"/>
                <w:lang w:eastAsia="en-US"/>
              </w:rPr>
              <w:t xml:space="preserve"> patient information on</w:t>
            </w:r>
            <w:r w:rsidRPr="00FD4137">
              <w:rPr>
                <w:rFonts w:ascii="Arial" w:hAnsi="Arial" w:cs="Arial"/>
                <w:bCs/>
                <w:kern w:val="0"/>
                <w:sz w:val="22"/>
                <w:szCs w:val="22"/>
                <w:lang w:eastAsia="en-US"/>
              </w:rPr>
              <w:t xml:space="preserve"> sample, requi</w:t>
            </w:r>
            <w:r w:rsidR="006A3C13" w:rsidRPr="00FD4137">
              <w:rPr>
                <w:rFonts w:ascii="Arial" w:hAnsi="Arial" w:cs="Arial"/>
                <w:bCs/>
                <w:kern w:val="0"/>
                <w:sz w:val="22"/>
                <w:szCs w:val="22"/>
                <w:lang w:eastAsia="en-US"/>
              </w:rPr>
              <w:t>sition, and screen information.</w:t>
            </w:r>
          </w:p>
          <w:p w:rsidR="00E57E9E" w:rsidRPr="00FD4137" w:rsidRDefault="00E57E9E" w:rsidP="00E57E9E">
            <w:pPr>
              <w:pStyle w:val="Header"/>
              <w:numPr>
                <w:ilvl w:val="0"/>
                <w:numId w:val="16"/>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Sample HID may start with an H, U, or N.</w:t>
            </w:r>
          </w:p>
          <w:p w:rsidR="006A3C13" w:rsidRPr="00FD4137" w:rsidRDefault="006A3C13" w:rsidP="001F0885">
            <w:pPr>
              <w:pStyle w:val="Header"/>
              <w:numPr>
                <w:ilvl w:val="0"/>
                <w:numId w:val="1"/>
              </w:numPr>
              <w:tabs>
                <w:tab w:val="clear" w:pos="4320"/>
                <w:tab w:val="clear" w:pos="8640"/>
              </w:tabs>
              <w:ind w:left="720"/>
              <w:rPr>
                <w:rFonts w:ascii="Arial" w:hAnsi="Arial" w:cs="Arial"/>
                <w:bCs/>
                <w:kern w:val="0"/>
                <w:sz w:val="24"/>
                <w:szCs w:val="22"/>
                <w:lang w:eastAsia="en-US"/>
              </w:rPr>
            </w:pPr>
            <w:r w:rsidRPr="00FD4137">
              <w:rPr>
                <w:rFonts w:ascii="Arial" w:hAnsi="Arial" w:cs="Arial"/>
                <w:bCs/>
                <w:kern w:val="0"/>
                <w:sz w:val="22"/>
                <w:szCs w:val="22"/>
                <w:lang w:eastAsia="en-US"/>
              </w:rPr>
              <w:t>NOTE:  Check for any entries under User Defined Fields (i.e. SCCA:  CCAR) at the far right of the highlighted blue area</w:t>
            </w:r>
            <w:r w:rsidR="0098329D" w:rsidRPr="00FD4137">
              <w:rPr>
                <w:rFonts w:ascii="Arial" w:hAnsi="Arial" w:cs="Arial"/>
                <w:bCs/>
                <w:kern w:val="0"/>
                <w:sz w:val="22"/>
                <w:szCs w:val="22"/>
                <w:lang w:eastAsia="en-US"/>
              </w:rPr>
              <w:t xml:space="preserve"> and note entry on paper requisition.</w:t>
            </w:r>
          </w:p>
          <w:p w:rsidR="006858F1" w:rsidRPr="00FD4137" w:rsidRDefault="007E7A58" w:rsidP="00A856B3">
            <w:pPr>
              <w:pStyle w:val="Header"/>
              <w:tabs>
                <w:tab w:val="clear" w:pos="4320"/>
                <w:tab w:val="clear" w:pos="8640"/>
              </w:tabs>
              <w:rPr>
                <w:noProof/>
                <w:lang w:val="en-US" w:eastAsia="en-US"/>
              </w:rPr>
            </w:pPr>
            <w:r w:rsidRPr="00FD4137">
              <w:rPr>
                <w:noProof/>
                <w:lang w:val="en-US" w:eastAsia="en-US"/>
              </w:rPr>
              <w:lastRenderedPageBreak/>
              <w:drawing>
                <wp:inline distT="0" distB="0" distL="0" distR="0" wp14:anchorId="2B7FECC0" wp14:editId="65AA3FF0">
                  <wp:extent cx="5524500" cy="3714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6922" cy="3716378"/>
                          </a:xfrm>
                          <a:prstGeom prst="rect">
                            <a:avLst/>
                          </a:prstGeom>
                          <a:noFill/>
                          <a:ln>
                            <a:noFill/>
                          </a:ln>
                        </pic:spPr>
                      </pic:pic>
                    </a:graphicData>
                  </a:graphic>
                </wp:inline>
              </w:drawing>
            </w:r>
          </w:p>
          <w:p w:rsidR="00B55F7C" w:rsidRPr="00FD4137" w:rsidRDefault="007F7F5F"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The bottom of the screen will list the active events or episodes of the patient listed above. Cho</w:t>
            </w:r>
            <w:r w:rsidR="004F42B6" w:rsidRPr="00FD4137">
              <w:rPr>
                <w:rFonts w:ascii="Arial" w:hAnsi="Arial" w:cs="Arial"/>
                <w:bCs/>
                <w:kern w:val="0"/>
                <w:sz w:val="22"/>
                <w:szCs w:val="22"/>
                <w:lang w:eastAsia="en-US"/>
              </w:rPr>
              <w:t>o</w:t>
            </w:r>
            <w:r w:rsidRPr="00FD4137">
              <w:rPr>
                <w:rFonts w:ascii="Arial" w:hAnsi="Arial" w:cs="Arial"/>
                <w:bCs/>
                <w:kern w:val="0"/>
                <w:sz w:val="22"/>
                <w:szCs w:val="22"/>
                <w:lang w:eastAsia="en-US"/>
              </w:rPr>
              <w:t>se the correct event by double clicking. If one event listed, you may use the Select key to continue.</w:t>
            </w:r>
          </w:p>
        </w:tc>
        <w:tc>
          <w:tcPr>
            <w:tcW w:w="1998" w:type="dxa"/>
          </w:tcPr>
          <w:p w:rsidR="006A3C13" w:rsidRPr="00FD4137" w:rsidRDefault="006A3C13" w:rsidP="005E45E5">
            <w:pPr>
              <w:pStyle w:val="Header"/>
              <w:tabs>
                <w:tab w:val="clear" w:pos="4320"/>
                <w:tab w:val="clear" w:pos="8640"/>
              </w:tabs>
              <w:spacing w:before="60" w:after="60"/>
              <w:ind w:left="360"/>
              <w:rPr>
                <w:rFonts w:ascii="Arial" w:hAnsi="Arial" w:cs="Arial"/>
                <w:bCs/>
                <w:kern w:val="0"/>
                <w:sz w:val="22"/>
                <w:szCs w:val="22"/>
                <w:lang w:eastAsia="en-US"/>
              </w:rPr>
            </w:pPr>
          </w:p>
        </w:tc>
      </w:tr>
      <w:tr w:rsidR="00572593" w:rsidRPr="00333819" w:rsidTr="00633F6A">
        <w:trPr>
          <w:trHeight w:val="3626"/>
        </w:trPr>
        <w:tc>
          <w:tcPr>
            <w:tcW w:w="738" w:type="dxa"/>
          </w:tcPr>
          <w:p w:rsidR="00572593" w:rsidRPr="00A856B3" w:rsidRDefault="00572593"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lastRenderedPageBreak/>
              <w:t>3</w:t>
            </w:r>
          </w:p>
        </w:tc>
        <w:tc>
          <w:tcPr>
            <w:tcW w:w="8280" w:type="dxa"/>
          </w:tcPr>
          <w:p w:rsidR="00572593" w:rsidRPr="00333819" w:rsidRDefault="00572593"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Creating a new order from a paper requisition using Lab Order Entry</w:t>
            </w:r>
          </w:p>
          <w:p w:rsidR="00572593" w:rsidRPr="00333819"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Enter location (if different), collected date and time, received date and time, the ordering physician, and the test code ordered. The required fields are highlighted yellow. Use the search key if unsure of cod</w:t>
            </w:r>
            <w:r>
              <w:rPr>
                <w:rFonts w:ascii="Arial" w:hAnsi="Arial" w:cs="Arial"/>
                <w:bCs/>
                <w:kern w:val="0"/>
                <w:sz w:val="22"/>
                <w:szCs w:val="22"/>
                <w:lang w:eastAsia="en-US"/>
              </w:rPr>
              <w:t>e for each entry. If no sample</w:t>
            </w:r>
            <w:r w:rsidRPr="00333819">
              <w:rPr>
                <w:rFonts w:ascii="Arial" w:hAnsi="Arial" w:cs="Arial"/>
                <w:bCs/>
                <w:kern w:val="0"/>
                <w:sz w:val="22"/>
                <w:szCs w:val="22"/>
                <w:lang w:eastAsia="en-US"/>
              </w:rPr>
              <w:t xml:space="preserve"> (i.e. FFP order) use U for unknown in the collected time.</w:t>
            </w:r>
          </w:p>
          <w:p w:rsidR="00572593" w:rsidRPr="00666ED1" w:rsidRDefault="00572593" w:rsidP="00572593">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Click Assign to give an accessio</w:t>
            </w:r>
            <w:r>
              <w:rPr>
                <w:rFonts w:ascii="Arial" w:hAnsi="Arial" w:cs="Arial"/>
                <w:bCs/>
                <w:kern w:val="0"/>
                <w:sz w:val="22"/>
                <w:szCs w:val="22"/>
                <w:lang w:eastAsia="en-US"/>
              </w:rPr>
              <w:t>n number to each order. Click on SAVE.</w:t>
            </w:r>
          </w:p>
          <w:p w:rsidR="00572593" w:rsidRPr="00333819"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The ne</w:t>
            </w:r>
            <w:r>
              <w:rPr>
                <w:rFonts w:ascii="Arial" w:hAnsi="Arial" w:cs="Arial"/>
                <w:bCs/>
                <w:kern w:val="0"/>
                <w:sz w:val="22"/>
                <w:szCs w:val="22"/>
                <w:lang w:eastAsia="en-US"/>
              </w:rPr>
              <w:t>xt screen will ask what sample is required. Route the sample</w:t>
            </w:r>
            <w:r w:rsidRPr="00333819">
              <w:rPr>
                <w:rFonts w:ascii="Arial" w:hAnsi="Arial" w:cs="Arial"/>
                <w:bCs/>
                <w:kern w:val="0"/>
                <w:sz w:val="22"/>
                <w:szCs w:val="22"/>
                <w:lang w:eastAsia="en-US"/>
              </w:rPr>
              <w:t xml:space="preserve"> (defaults to Pink top or No Tube but can be changed if needed) which will print accession and CID labels.</w:t>
            </w:r>
          </w:p>
          <w:p w:rsidR="00572593" w:rsidRPr="00333819"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 xml:space="preserve">Put the accession label on the paper requisition and the CID label on the tube. </w:t>
            </w:r>
          </w:p>
          <w:p w:rsidR="00572593" w:rsidRPr="00333819"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Pr>
                <w:rFonts w:ascii="Arial" w:hAnsi="Arial" w:cs="Arial"/>
                <w:bCs/>
                <w:kern w:val="0"/>
                <w:sz w:val="22"/>
                <w:szCs w:val="22"/>
                <w:lang w:eastAsia="en-US"/>
              </w:rPr>
              <w:t>If sample received, centrifuge it</w:t>
            </w:r>
            <w:r w:rsidRPr="00333819">
              <w:rPr>
                <w:rFonts w:ascii="Arial" w:hAnsi="Arial" w:cs="Arial"/>
                <w:bCs/>
                <w:kern w:val="0"/>
                <w:sz w:val="22"/>
                <w:szCs w:val="22"/>
                <w:lang w:eastAsia="en-US"/>
              </w:rPr>
              <w:t xml:space="preserve"> and notify the technologist that order needs to be processed.</w:t>
            </w:r>
          </w:p>
          <w:p w:rsidR="00572593" w:rsidRPr="00666ED1" w:rsidRDefault="00572593" w:rsidP="00A856B3">
            <w:pPr>
              <w:pStyle w:val="Header"/>
              <w:rPr>
                <w:rFonts w:ascii="Arial" w:hAnsi="Arial" w:cs="Arial"/>
                <w:bCs/>
                <w:kern w:val="0"/>
                <w:sz w:val="24"/>
                <w:szCs w:val="22"/>
                <w:lang w:eastAsia="en-US"/>
              </w:rPr>
            </w:pPr>
            <w:r w:rsidRPr="00333819">
              <w:rPr>
                <w:rFonts w:ascii="Arial" w:hAnsi="Arial" w:cs="Arial"/>
                <w:bCs/>
                <w:kern w:val="0"/>
                <w:sz w:val="22"/>
                <w:szCs w:val="22"/>
                <w:lang w:eastAsia="en-US"/>
              </w:rPr>
              <w:t>If order is for components, then notify person in secondary processing of request</w:t>
            </w:r>
          </w:p>
        </w:tc>
        <w:tc>
          <w:tcPr>
            <w:tcW w:w="1998" w:type="dxa"/>
          </w:tcPr>
          <w:p w:rsidR="00572593" w:rsidRPr="00333819" w:rsidRDefault="00572593" w:rsidP="005E45E5">
            <w:pPr>
              <w:pStyle w:val="Header"/>
              <w:tabs>
                <w:tab w:val="clear" w:pos="4320"/>
                <w:tab w:val="clear" w:pos="8640"/>
              </w:tabs>
              <w:spacing w:before="60" w:after="60"/>
              <w:ind w:left="360"/>
              <w:rPr>
                <w:rFonts w:ascii="Arial" w:hAnsi="Arial" w:cs="Arial"/>
                <w:bCs/>
                <w:kern w:val="0"/>
                <w:sz w:val="22"/>
                <w:szCs w:val="22"/>
                <w:lang w:eastAsia="en-US"/>
              </w:rPr>
            </w:pPr>
          </w:p>
        </w:tc>
      </w:tr>
      <w:tr w:rsidR="00762332" w:rsidRPr="00040346" w:rsidTr="0012032B">
        <w:tc>
          <w:tcPr>
            <w:tcW w:w="738" w:type="dxa"/>
          </w:tcPr>
          <w:p w:rsidR="00762332" w:rsidRPr="00A856B3" w:rsidRDefault="00762332"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4</w:t>
            </w:r>
          </w:p>
        </w:tc>
        <w:tc>
          <w:tcPr>
            <w:tcW w:w="8280" w:type="dxa"/>
          </w:tcPr>
          <w:p w:rsidR="00762332" w:rsidRPr="00333819" w:rsidRDefault="00762332"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Expand an existing order to add new testing</w:t>
            </w:r>
          </w:p>
          <w:p w:rsidR="00762332" w:rsidRPr="00333819"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If an order occurs and there is a current in</w:t>
            </w:r>
            <w:r w:rsidR="00DD71FA">
              <w:rPr>
                <w:rFonts w:ascii="Arial" w:hAnsi="Arial" w:cs="Arial"/>
                <w:bCs/>
                <w:kern w:val="0"/>
                <w:sz w:val="22"/>
                <w:szCs w:val="22"/>
                <w:lang w:eastAsia="en-US"/>
              </w:rPr>
              <w:t>-</w:t>
            </w:r>
            <w:r w:rsidR="0050654A">
              <w:rPr>
                <w:rFonts w:ascii="Arial" w:hAnsi="Arial" w:cs="Arial"/>
                <w:bCs/>
                <w:kern w:val="0"/>
                <w:sz w:val="22"/>
                <w:szCs w:val="22"/>
                <w:lang w:eastAsia="en-US"/>
              </w:rPr>
              <w:t>date sample</w:t>
            </w:r>
            <w:r w:rsidRPr="00333819">
              <w:rPr>
                <w:rFonts w:ascii="Arial" w:hAnsi="Arial" w:cs="Arial"/>
                <w:bCs/>
                <w:kern w:val="0"/>
                <w:sz w:val="22"/>
                <w:szCs w:val="22"/>
                <w:lang w:eastAsia="en-US"/>
              </w:rPr>
              <w:t xml:space="preserve"> in TS, then an additional order can be added to it. (Example</w:t>
            </w:r>
            <w:r w:rsidR="00B55F7C">
              <w:rPr>
                <w:rFonts w:ascii="Arial" w:hAnsi="Arial" w:cs="Arial"/>
                <w:bCs/>
                <w:kern w:val="0"/>
                <w:sz w:val="22"/>
                <w:szCs w:val="22"/>
                <w:lang w:eastAsia="en-US"/>
              </w:rPr>
              <w:t>:</w:t>
            </w:r>
            <w:r w:rsidRPr="00333819">
              <w:rPr>
                <w:rFonts w:ascii="Arial" w:hAnsi="Arial" w:cs="Arial"/>
                <w:bCs/>
                <w:kern w:val="0"/>
                <w:sz w:val="22"/>
                <w:szCs w:val="22"/>
                <w:lang w:eastAsia="en-US"/>
              </w:rPr>
              <w:t xml:space="preserve"> current Type an</w:t>
            </w:r>
            <w:r w:rsidR="00B55F7C">
              <w:rPr>
                <w:rFonts w:ascii="Arial" w:hAnsi="Arial" w:cs="Arial"/>
                <w:bCs/>
                <w:kern w:val="0"/>
                <w:sz w:val="22"/>
                <w:szCs w:val="22"/>
                <w:lang w:eastAsia="en-US"/>
              </w:rPr>
              <w:t xml:space="preserve">d Screen and </w:t>
            </w:r>
            <w:proofErr w:type="spellStart"/>
            <w:r w:rsidR="00B55F7C">
              <w:rPr>
                <w:rFonts w:ascii="Arial" w:hAnsi="Arial" w:cs="Arial"/>
                <w:bCs/>
                <w:kern w:val="0"/>
                <w:sz w:val="22"/>
                <w:szCs w:val="22"/>
                <w:lang w:eastAsia="en-US"/>
              </w:rPr>
              <w:t>crossmatched</w:t>
            </w:r>
            <w:proofErr w:type="spellEnd"/>
            <w:r w:rsidR="00B55F7C">
              <w:rPr>
                <w:rFonts w:ascii="Arial" w:hAnsi="Arial" w:cs="Arial"/>
                <w:bCs/>
                <w:kern w:val="0"/>
                <w:sz w:val="22"/>
                <w:szCs w:val="22"/>
                <w:lang w:eastAsia="en-US"/>
              </w:rPr>
              <w:t xml:space="preserve"> units </w:t>
            </w:r>
            <w:r w:rsidR="00DD71FA" w:rsidRPr="005E45E5">
              <w:rPr>
                <w:rFonts w:ascii="Arial" w:hAnsi="Arial" w:cs="Arial"/>
                <w:bCs/>
                <w:kern w:val="0"/>
                <w:sz w:val="22"/>
                <w:szCs w:val="22"/>
                <w:lang w:eastAsia="en-US"/>
              </w:rPr>
              <w:t>are</w:t>
            </w:r>
            <w:r w:rsidR="00DD71FA">
              <w:rPr>
                <w:rFonts w:ascii="Arial" w:hAnsi="Arial" w:cs="Arial"/>
                <w:bCs/>
                <w:kern w:val="0"/>
                <w:sz w:val="22"/>
                <w:szCs w:val="22"/>
                <w:lang w:eastAsia="en-US"/>
              </w:rPr>
              <w:t xml:space="preserve"> </w:t>
            </w:r>
            <w:r w:rsidRPr="00333819">
              <w:rPr>
                <w:rFonts w:ascii="Arial" w:hAnsi="Arial" w:cs="Arial"/>
                <w:bCs/>
                <w:kern w:val="0"/>
                <w:sz w:val="22"/>
                <w:szCs w:val="22"/>
                <w:lang w:eastAsia="en-US"/>
              </w:rPr>
              <w:t xml:space="preserve">requested.) </w:t>
            </w:r>
          </w:p>
          <w:p w:rsidR="00762332" w:rsidRPr="00333819"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 xml:space="preserve">Print or use paper requisition for test/component request and time stamp for receipt. </w:t>
            </w:r>
          </w:p>
          <w:p w:rsidR="00762332" w:rsidRPr="00333819"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Reprint the accession label or CID label</w:t>
            </w:r>
          </w:p>
          <w:p w:rsidR="00762332" w:rsidRPr="00333819"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Place accession label on paperwork.</w:t>
            </w:r>
          </w:p>
          <w:p w:rsidR="00762332" w:rsidRDefault="00762332" w:rsidP="00371A2F">
            <w:pPr>
              <w:pStyle w:val="Header"/>
              <w:numPr>
                <w:ilvl w:val="0"/>
                <w:numId w:val="3"/>
              </w:numPr>
              <w:tabs>
                <w:tab w:val="clear" w:pos="4320"/>
                <w:tab w:val="clear" w:pos="8640"/>
              </w:tabs>
              <w:spacing w:line="260" w:lineRule="exact"/>
              <w:ind w:left="720"/>
              <w:rPr>
                <w:rFonts w:ascii="Arial" w:hAnsi="Arial" w:cs="Arial"/>
                <w:b/>
                <w:bCs/>
                <w:kern w:val="0"/>
                <w:sz w:val="22"/>
                <w:szCs w:val="22"/>
                <w:lang w:eastAsia="en-US"/>
              </w:rPr>
            </w:pPr>
            <w:r w:rsidRPr="00333819">
              <w:rPr>
                <w:rFonts w:ascii="Arial" w:hAnsi="Arial" w:cs="Arial"/>
                <w:bCs/>
                <w:kern w:val="0"/>
                <w:sz w:val="22"/>
                <w:szCs w:val="22"/>
                <w:lang w:eastAsia="en-US"/>
              </w:rPr>
              <w:t>If order is for cellul</w:t>
            </w:r>
            <w:r w:rsidR="006A3650">
              <w:rPr>
                <w:rFonts w:ascii="Arial" w:hAnsi="Arial" w:cs="Arial"/>
                <w:bCs/>
                <w:kern w:val="0"/>
                <w:sz w:val="22"/>
                <w:szCs w:val="22"/>
                <w:lang w:eastAsia="en-US"/>
              </w:rPr>
              <w:t>ar products, locate the sample</w:t>
            </w:r>
            <w:r w:rsidRPr="00333819">
              <w:rPr>
                <w:rFonts w:ascii="Arial" w:hAnsi="Arial" w:cs="Arial"/>
                <w:bCs/>
                <w:kern w:val="0"/>
                <w:sz w:val="22"/>
                <w:szCs w:val="22"/>
                <w:lang w:eastAsia="en-US"/>
              </w:rPr>
              <w:t xml:space="preserve"> in the refrigerator that corresponds to that label and request.  Notify technologist that order needs to be processed.</w:t>
            </w:r>
          </w:p>
        </w:tc>
        <w:tc>
          <w:tcPr>
            <w:tcW w:w="1998" w:type="dxa"/>
          </w:tcPr>
          <w:p w:rsidR="00EE5C57" w:rsidRPr="005E45E5" w:rsidRDefault="0012032B" w:rsidP="00572593">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Blood Order Processing</w:t>
            </w:r>
          </w:p>
        </w:tc>
      </w:tr>
      <w:tr w:rsidR="003D4777" w:rsidRPr="00040346" w:rsidTr="00E85F25">
        <w:tc>
          <w:tcPr>
            <w:tcW w:w="738" w:type="dxa"/>
          </w:tcPr>
          <w:p w:rsidR="003D4777" w:rsidRPr="0050654A" w:rsidRDefault="003D4777" w:rsidP="008F3840">
            <w:pPr>
              <w:pStyle w:val="Header"/>
              <w:tabs>
                <w:tab w:val="clear" w:pos="4320"/>
                <w:tab w:val="clear" w:pos="8640"/>
              </w:tabs>
              <w:rPr>
                <w:rFonts w:ascii="Arial" w:hAnsi="Arial" w:cs="Arial"/>
                <w:b/>
                <w:bCs/>
                <w:kern w:val="0"/>
                <w:sz w:val="22"/>
                <w:szCs w:val="22"/>
                <w:lang w:eastAsia="en-US"/>
              </w:rPr>
            </w:pPr>
            <w:r w:rsidRPr="0050654A">
              <w:rPr>
                <w:rFonts w:ascii="Arial" w:hAnsi="Arial" w:cs="Arial"/>
                <w:b/>
                <w:bCs/>
                <w:kern w:val="0"/>
                <w:sz w:val="22"/>
                <w:szCs w:val="22"/>
                <w:lang w:eastAsia="en-US"/>
              </w:rPr>
              <w:lastRenderedPageBreak/>
              <w:t>Ste</w:t>
            </w:r>
            <w:r>
              <w:rPr>
                <w:rFonts w:ascii="Arial" w:hAnsi="Arial" w:cs="Arial"/>
                <w:b/>
                <w:bCs/>
                <w:kern w:val="0"/>
                <w:sz w:val="22"/>
                <w:szCs w:val="22"/>
                <w:lang w:eastAsia="en-US"/>
              </w:rPr>
              <w:t>p</w:t>
            </w:r>
          </w:p>
        </w:tc>
        <w:tc>
          <w:tcPr>
            <w:tcW w:w="8280" w:type="dxa"/>
          </w:tcPr>
          <w:p w:rsidR="003D4777" w:rsidRPr="00FD4137" w:rsidRDefault="003D4777" w:rsidP="008F3840">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Actions</w:t>
            </w:r>
          </w:p>
        </w:tc>
        <w:tc>
          <w:tcPr>
            <w:tcW w:w="1998" w:type="dxa"/>
          </w:tcPr>
          <w:p w:rsidR="003D4777" w:rsidRPr="00FD4137" w:rsidRDefault="003D4777" w:rsidP="008F3840">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Related Documents</w:t>
            </w:r>
          </w:p>
        </w:tc>
      </w:tr>
      <w:tr w:rsidR="006A3650" w:rsidRPr="00040346" w:rsidTr="0012032B">
        <w:tc>
          <w:tcPr>
            <w:tcW w:w="738" w:type="dxa"/>
          </w:tcPr>
          <w:p w:rsidR="006A3650" w:rsidRPr="00A856B3"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5</w:t>
            </w:r>
          </w:p>
        </w:tc>
        <w:tc>
          <w:tcPr>
            <w:tcW w:w="8280" w:type="dxa"/>
          </w:tcPr>
          <w:p w:rsidR="006A3650" w:rsidRPr="00FD4137"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FD4137">
              <w:rPr>
                <w:rFonts w:ascii="Arial" w:hAnsi="Arial" w:cs="Arial"/>
                <w:b/>
                <w:bCs/>
                <w:kern w:val="0"/>
                <w:sz w:val="22"/>
                <w:szCs w:val="22"/>
                <w:lang w:eastAsia="en-US"/>
              </w:rPr>
              <w:t>Creating an order for duplicate samples</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Occasionally a second sample is requested or received:</w:t>
            </w:r>
          </w:p>
          <w:p w:rsidR="006A3650" w:rsidRPr="00FD4137"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Additional volume is required for testing either to send out or complete in-house.</w:t>
            </w:r>
          </w:p>
          <w:p w:rsidR="006A3650" w:rsidRPr="00FD4137"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Duplicate samples are drawn unintentionally.</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In order to track the sample, but not create a charge, an XPINK test is ordered and an accession label is created.</w:t>
            </w:r>
          </w:p>
          <w:p w:rsidR="00572593" w:rsidRPr="00FD4137" w:rsidRDefault="00572593" w:rsidP="00572593">
            <w:pPr>
              <w:pStyle w:val="Header"/>
              <w:numPr>
                <w:ilvl w:val="0"/>
                <w:numId w:val="1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Receive OPINK following instructions in Step 2 above</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Open Order Entry and enter collection date and time, and received date and time.</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Enter Order Code XPINK.</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Print Accession Label and affix to sample.</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
                <w:bCs/>
                <w:kern w:val="0"/>
                <w:sz w:val="22"/>
                <w:szCs w:val="22"/>
                <w:lang w:eastAsia="en-US"/>
              </w:rPr>
            </w:pPr>
            <w:r w:rsidRPr="00FD4137">
              <w:rPr>
                <w:rFonts w:ascii="Arial" w:hAnsi="Arial" w:cs="Arial"/>
                <w:bCs/>
                <w:kern w:val="0"/>
                <w:sz w:val="22"/>
                <w:szCs w:val="22"/>
                <w:lang w:eastAsia="en-US"/>
              </w:rPr>
              <w:t>Store the sample per SOP.</w:t>
            </w:r>
          </w:p>
        </w:tc>
        <w:tc>
          <w:tcPr>
            <w:tcW w:w="1998" w:type="dxa"/>
          </w:tcPr>
          <w:p w:rsidR="006A3650" w:rsidRPr="00FD4137" w:rsidRDefault="006A3650" w:rsidP="00666ED1">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Sample</w:t>
            </w:r>
            <w:r w:rsidR="00666ED1" w:rsidRPr="00FD4137">
              <w:rPr>
                <w:rFonts w:ascii="Arial" w:hAnsi="Arial" w:cs="Arial"/>
                <w:bCs/>
                <w:kern w:val="0"/>
                <w:sz w:val="22"/>
                <w:szCs w:val="22"/>
                <w:lang w:eastAsia="en-US"/>
              </w:rPr>
              <w:t xml:space="preserve"> </w:t>
            </w:r>
            <w:r w:rsidR="00572593" w:rsidRPr="00FD4137">
              <w:rPr>
                <w:rFonts w:ascii="Arial" w:hAnsi="Arial" w:cs="Arial"/>
                <w:bCs/>
                <w:kern w:val="0"/>
                <w:sz w:val="22"/>
                <w:szCs w:val="22"/>
                <w:lang w:eastAsia="en-US"/>
              </w:rPr>
              <w:t xml:space="preserve">and Unit Segment </w:t>
            </w:r>
            <w:r w:rsidRPr="00FD4137">
              <w:rPr>
                <w:rFonts w:ascii="Arial" w:hAnsi="Arial" w:cs="Arial"/>
                <w:bCs/>
                <w:kern w:val="0"/>
                <w:sz w:val="22"/>
                <w:szCs w:val="22"/>
                <w:lang w:eastAsia="en-US"/>
              </w:rPr>
              <w:t>Management Process</w:t>
            </w:r>
          </w:p>
        </w:tc>
      </w:tr>
      <w:tr w:rsidR="006A3650" w:rsidRPr="00040346" w:rsidTr="0012032B">
        <w:tc>
          <w:tcPr>
            <w:tcW w:w="738" w:type="dxa"/>
          </w:tcPr>
          <w:p w:rsidR="006A3650" w:rsidRPr="00A856B3"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6</w:t>
            </w:r>
          </w:p>
        </w:tc>
        <w:tc>
          <w:tcPr>
            <w:tcW w:w="8280" w:type="dxa"/>
          </w:tcPr>
          <w:p w:rsidR="006A3650" w:rsidRPr="00FD4137"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FD4137">
              <w:rPr>
                <w:rFonts w:ascii="Arial" w:hAnsi="Arial" w:cs="Arial"/>
                <w:b/>
                <w:bCs/>
                <w:kern w:val="0"/>
                <w:sz w:val="22"/>
                <w:szCs w:val="22"/>
                <w:lang w:eastAsia="en-US"/>
              </w:rPr>
              <w:t>Creating an order from XPINK</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If an order occurs and there is a current in-date blood bank XPINK sample in TS, the sample can be used but a new accession must be ordered.</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 xml:space="preserve">Receive requisition and time stamp. </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
                <w:bCs/>
                <w:kern w:val="0"/>
                <w:sz w:val="22"/>
                <w:szCs w:val="22"/>
                <w:lang w:eastAsia="en-US"/>
              </w:rPr>
            </w:pPr>
            <w:r w:rsidRPr="00FD4137">
              <w:rPr>
                <w:rFonts w:ascii="Arial" w:hAnsi="Arial" w:cs="Arial"/>
                <w:bCs/>
                <w:kern w:val="0"/>
                <w:sz w:val="22"/>
                <w:szCs w:val="22"/>
                <w:lang w:eastAsia="en-US"/>
              </w:rPr>
              <w:t>Locate XPINK sample in refrigerator before placing new order in computer.</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 xml:space="preserve">Open Order Entry. Check location from requisition to see if update is needed for the order. </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Enter date and time collected that reflects when the XPINK tube was drawn. The received date and time should correspond to the current order.</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Order the test requested, and in the Modifier box select code SIL (sample in laboratory) with the free text entry of XPINK and accession number (XPINK ACC12345).</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Label the tube according to guidelines to allow both labels to be partially visible.</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
                <w:bCs/>
                <w:kern w:val="0"/>
                <w:sz w:val="22"/>
                <w:szCs w:val="22"/>
                <w:lang w:eastAsia="en-US"/>
              </w:rPr>
            </w:pPr>
            <w:r w:rsidRPr="00FD4137">
              <w:rPr>
                <w:rFonts w:ascii="Arial" w:hAnsi="Arial" w:cs="Arial"/>
                <w:bCs/>
                <w:kern w:val="0"/>
                <w:sz w:val="22"/>
                <w:szCs w:val="22"/>
                <w:lang w:eastAsia="en-US"/>
              </w:rPr>
              <w:t>Notify technologist that order needs to be processed.</w:t>
            </w:r>
          </w:p>
        </w:tc>
        <w:tc>
          <w:tcPr>
            <w:tcW w:w="1998" w:type="dxa"/>
          </w:tcPr>
          <w:p w:rsidR="006A3650" w:rsidRPr="00FD4137" w:rsidRDefault="006A3650" w:rsidP="005E45E5">
            <w:pPr>
              <w:pStyle w:val="Header"/>
              <w:tabs>
                <w:tab w:val="clear" w:pos="4320"/>
                <w:tab w:val="clear" w:pos="8640"/>
              </w:tabs>
              <w:spacing w:before="60" w:after="60"/>
              <w:ind w:left="360"/>
              <w:rPr>
                <w:rFonts w:ascii="Arial" w:hAnsi="Arial" w:cs="Arial"/>
                <w:bCs/>
                <w:kern w:val="0"/>
                <w:sz w:val="22"/>
                <w:szCs w:val="22"/>
                <w:lang w:eastAsia="en-US"/>
              </w:rPr>
            </w:pPr>
          </w:p>
        </w:tc>
      </w:tr>
    </w:tbl>
    <w:p w:rsidR="00A856B3" w:rsidRDefault="00A856B3" w:rsidP="00A856B3">
      <w:pPr>
        <w:pStyle w:val="Header"/>
        <w:tabs>
          <w:tab w:val="clear" w:pos="4320"/>
          <w:tab w:val="clear" w:pos="8640"/>
        </w:tabs>
        <w:spacing w:before="60" w:after="60" w:line="260" w:lineRule="exact"/>
        <w:rPr>
          <w:rFonts w:ascii="Arial" w:hAnsi="Arial" w:cs="Arial"/>
          <w:b/>
          <w:kern w:val="0"/>
          <w:sz w:val="22"/>
          <w:szCs w:val="22"/>
        </w:rPr>
      </w:pPr>
      <w:r>
        <w:rPr>
          <w:rFonts w:ascii="Arial" w:hAnsi="Arial" w:cs="Arial"/>
          <w:b/>
          <w:kern w:val="0"/>
          <w:sz w:val="22"/>
          <w:szCs w:val="22"/>
        </w:rPr>
        <w:t>References:</w:t>
      </w:r>
    </w:p>
    <w:p w:rsidR="006A3650" w:rsidRPr="00666ED1" w:rsidRDefault="00A856B3" w:rsidP="0070446F">
      <w:pPr>
        <w:pStyle w:val="Header"/>
        <w:tabs>
          <w:tab w:val="clear" w:pos="4320"/>
          <w:tab w:val="clear" w:pos="8640"/>
        </w:tabs>
        <w:spacing w:before="60" w:after="60" w:line="260" w:lineRule="exact"/>
      </w:pPr>
      <w:r>
        <w:rPr>
          <w:rFonts w:ascii="Arial" w:hAnsi="Arial" w:cs="Arial"/>
          <w:kern w:val="0"/>
          <w:sz w:val="22"/>
          <w:szCs w:val="22"/>
        </w:rPr>
        <w:t>AABB Standards for Blood Banks and Transfusion Services, Current Edition</w:t>
      </w:r>
    </w:p>
    <w:sectPr w:rsidR="006A3650" w:rsidRPr="00666ED1" w:rsidSect="0077456F">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A3" w:rsidRDefault="00E401A3" w:rsidP="00E539F9">
      <w:r>
        <w:separator/>
      </w:r>
    </w:p>
  </w:endnote>
  <w:endnote w:type="continuationSeparator" w:id="0">
    <w:p w:rsidR="00E401A3" w:rsidRDefault="00E401A3"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6A3650" w:rsidRDefault="007A2BB9">
    <w:pPr>
      <w:pStyle w:val="Footer"/>
      <w:jc w:val="right"/>
      <w:rPr>
        <w:lang w:val="en-US"/>
      </w:rPr>
    </w:pPr>
    <w:r>
      <w:t xml:space="preserve">Page </w:t>
    </w:r>
    <w:r>
      <w:rPr>
        <w:b/>
      </w:rPr>
      <w:fldChar w:fldCharType="begin"/>
    </w:r>
    <w:r>
      <w:rPr>
        <w:b/>
      </w:rPr>
      <w:instrText xml:space="preserve"> PAGE </w:instrText>
    </w:r>
    <w:r>
      <w:rPr>
        <w:b/>
      </w:rPr>
      <w:fldChar w:fldCharType="separate"/>
    </w:r>
    <w:r w:rsidR="00C7788E">
      <w:rPr>
        <w:b/>
        <w:noProof/>
      </w:rPr>
      <w:t>2</w:t>
    </w:r>
    <w:r>
      <w:rPr>
        <w:b/>
      </w:rPr>
      <w:fldChar w:fldCharType="end"/>
    </w:r>
    <w:r>
      <w:t xml:space="preserve"> of </w:t>
    </w:r>
    <w:r w:rsidR="00E27A5D">
      <w:rPr>
        <w:b/>
        <w:lang w:val="en-US"/>
      </w:rPr>
      <w:t>4</w:t>
    </w:r>
  </w:p>
  <w:p w:rsidR="007A2BB9" w:rsidRPr="0012032B" w:rsidRDefault="007A2BB9">
    <w:pPr>
      <w:pStyle w:val="Footer"/>
      <w:rPr>
        <w:rFonts w:ascii="Arial" w:hAnsi="Arial" w:cs="Arial"/>
        <w:sz w:val="22"/>
        <w:lang w:val="en-US"/>
      </w:rPr>
    </w:pPr>
    <w:r w:rsidRPr="0012032B">
      <w:rPr>
        <w:rFonts w:ascii="Arial" w:hAnsi="Arial" w:cs="Arial"/>
        <w:sz w:val="22"/>
        <w:lang w:val="en-US"/>
      </w:rPr>
      <w:t>Transfusion Services Laboratory</w:t>
    </w:r>
  </w:p>
  <w:p w:rsidR="007A2BB9" w:rsidRPr="0012032B" w:rsidRDefault="007A2BB9">
    <w:pPr>
      <w:pStyle w:val="Footer"/>
      <w:rPr>
        <w:rFonts w:ascii="Arial" w:hAnsi="Arial" w:cs="Arial"/>
        <w:sz w:val="22"/>
        <w:lang w:val="en-US"/>
      </w:rPr>
    </w:pPr>
    <w:smartTag w:uri="urn:schemas-microsoft-com:office:smarttags" w:element="place">
      <w:smartTag w:uri="urn:schemas-microsoft-com:office:smarttags" w:element="PlaceName">
        <w:r w:rsidRPr="0012032B">
          <w:rPr>
            <w:rFonts w:ascii="Arial" w:hAnsi="Arial" w:cs="Arial"/>
            <w:sz w:val="22"/>
            <w:lang w:val="en-US"/>
          </w:rPr>
          <w:t>Harborview</w:t>
        </w:r>
      </w:smartTag>
      <w:r w:rsidRPr="0012032B">
        <w:rPr>
          <w:rFonts w:ascii="Arial" w:hAnsi="Arial" w:cs="Arial"/>
          <w:sz w:val="22"/>
          <w:lang w:val="en-US"/>
        </w:rPr>
        <w:t xml:space="preserve"> </w:t>
      </w:r>
      <w:smartTag w:uri="urn:schemas-microsoft-com:office:smarttags" w:element="PlaceName">
        <w:r w:rsidRPr="0012032B">
          <w:rPr>
            <w:rFonts w:ascii="Arial" w:hAnsi="Arial" w:cs="Arial"/>
            <w:sz w:val="22"/>
            <w:lang w:val="en-US"/>
          </w:rPr>
          <w:t>Medical</w:t>
        </w:r>
      </w:smartTag>
      <w:r w:rsidRPr="0012032B">
        <w:rPr>
          <w:rFonts w:ascii="Arial" w:hAnsi="Arial" w:cs="Arial"/>
          <w:sz w:val="22"/>
          <w:lang w:val="en-US"/>
        </w:rPr>
        <w:t xml:space="preserve"> </w:t>
      </w:r>
      <w:smartTag w:uri="urn:schemas-microsoft-com:office:smarttags" w:element="PlaceType">
        <w:r w:rsidRPr="0012032B">
          <w:rPr>
            <w:rFonts w:ascii="Arial" w:hAnsi="Arial" w:cs="Arial"/>
            <w:sz w:val="22"/>
            <w:lang w:val="en-US"/>
          </w:rPr>
          <w:t>Center</w:t>
        </w:r>
      </w:smartTag>
    </w:smartTag>
    <w:r w:rsidRPr="0012032B">
      <w:rPr>
        <w:rFonts w:ascii="Arial" w:hAnsi="Arial" w:cs="Arial"/>
        <w:sz w:val="22"/>
        <w:lang w:val="en-US"/>
      </w:rPr>
      <w:t xml:space="preserve">, </w:t>
    </w:r>
    <w:smartTag w:uri="urn:schemas-microsoft-com:office:smarttags" w:element="address">
      <w:smartTag w:uri="urn:schemas-microsoft-com:office:smarttags" w:element="Street">
        <w:r w:rsidRPr="0012032B">
          <w:rPr>
            <w:rFonts w:ascii="Arial" w:hAnsi="Arial" w:cs="Arial"/>
            <w:sz w:val="22"/>
            <w:lang w:val="en-US"/>
          </w:rPr>
          <w:t>325 Ninth Ave.</w:t>
        </w:r>
      </w:smartTag>
      <w:r w:rsidRPr="0012032B">
        <w:rPr>
          <w:rFonts w:ascii="Arial" w:hAnsi="Arial" w:cs="Arial"/>
          <w:sz w:val="22"/>
          <w:lang w:val="en-US"/>
        </w:rPr>
        <w:t xml:space="preserve"> </w:t>
      </w:r>
      <w:smartTag w:uri="urn:schemas-microsoft-com:office:smarttags" w:element="City">
        <w:r w:rsidRPr="0012032B">
          <w:rPr>
            <w:rFonts w:ascii="Arial" w:hAnsi="Arial" w:cs="Arial"/>
            <w:sz w:val="22"/>
            <w:lang w:val="en-US"/>
          </w:rPr>
          <w:t>Seattle</w:t>
        </w:r>
      </w:smartTag>
      <w:r w:rsidRPr="0012032B">
        <w:rPr>
          <w:rFonts w:ascii="Arial" w:hAnsi="Arial" w:cs="Arial"/>
          <w:sz w:val="22"/>
          <w:lang w:val="en-US"/>
        </w:rPr>
        <w:t xml:space="preserve">, </w:t>
      </w:r>
      <w:smartTag w:uri="urn:schemas-microsoft-com:office:smarttags" w:element="State">
        <w:r w:rsidRPr="0012032B">
          <w:rPr>
            <w:rFonts w:ascii="Arial" w:hAnsi="Arial" w:cs="Arial"/>
            <w:sz w:val="22"/>
            <w:lang w:val="en-US"/>
          </w:rPr>
          <w:t>WA</w:t>
        </w:r>
      </w:smartTag>
      <w:r w:rsidRPr="0012032B">
        <w:rPr>
          <w:rFonts w:ascii="Arial" w:hAnsi="Arial" w:cs="Arial"/>
          <w:sz w:val="22"/>
          <w:lang w:val="en-US"/>
        </w:rPr>
        <w:t xml:space="preserve"> </w:t>
      </w:r>
      <w:smartTag w:uri="urn:schemas-microsoft-com:office:smarttags" w:element="PostalCode">
        <w:r w:rsidRPr="0012032B">
          <w:rPr>
            <w:rFonts w:ascii="Arial" w:hAnsi="Arial" w:cs="Arial"/>
            <w:sz w:val="22"/>
            <w:lang w:val="en-US"/>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A3" w:rsidRDefault="00E401A3" w:rsidP="00E539F9">
      <w:r>
        <w:separator/>
      </w:r>
    </w:p>
  </w:footnote>
  <w:footnote w:type="continuationSeparator" w:id="0">
    <w:p w:rsidR="00E401A3" w:rsidRDefault="00E401A3"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5C0CD3" w:rsidRDefault="0039521D" w:rsidP="005C0CD3">
    <w:pPr>
      <w:pStyle w:val="Header"/>
      <w:rPr>
        <w:rFonts w:ascii="Arial" w:hAnsi="Arial" w:cs="Arial"/>
        <w:b/>
        <w:sz w:val="22"/>
        <w:szCs w:val="22"/>
      </w:rPr>
    </w:pPr>
    <w:r>
      <w:rPr>
        <w:rFonts w:ascii="Arial" w:hAnsi="Arial" w:cs="Arial"/>
        <w:b/>
        <w:sz w:val="22"/>
        <w:szCs w:val="22"/>
      </w:rPr>
      <w:t xml:space="preserve">SQ </w:t>
    </w:r>
    <w:r w:rsidR="005C0CD3">
      <w:rPr>
        <w:rFonts w:ascii="Arial" w:hAnsi="Arial" w:cs="Arial"/>
        <w:b/>
        <w:sz w:val="22"/>
        <w:szCs w:val="22"/>
      </w:rPr>
      <w:t>Order Entry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7C23F5" w:rsidRDefault="005C0CD3" w:rsidP="005F0C53">
    <w:pPr>
      <w:ind w:hanging="450"/>
      <w:jc w:val="both"/>
      <w:rPr>
        <w:rFonts w:ascii="Times New Roman" w:hAnsi="Times New Roman"/>
        <w:szCs w:val="20"/>
      </w:rPr>
    </w:pPr>
    <w:r>
      <w:t xml:space="preserve">           </w:t>
    </w:r>
    <w:r w:rsidR="007E7A58">
      <w:rPr>
        <w:rFonts w:ascii="Verdana" w:hAnsi="Verdana"/>
        <w:noProof/>
        <w:color w:val="0082D9"/>
        <w:sz w:val="17"/>
        <w:szCs w:val="17"/>
      </w:rPr>
      <w:drawing>
        <wp:inline distT="0" distB="0" distL="0" distR="0">
          <wp:extent cx="6467475"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7475" cy="68580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7A2BB9" w:rsidRPr="007C23F5" w:rsidTr="00AA77A7">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7A2BB9" w:rsidRPr="005F0C53" w:rsidRDefault="007A2BB9" w:rsidP="007C23F5">
          <w:pPr>
            <w:rPr>
              <w:rFonts w:ascii="Arial" w:hAnsi="Arial" w:cs="Arial"/>
              <w:b/>
            </w:rPr>
          </w:pPr>
          <w:smartTag w:uri="urn:schemas-microsoft-com:office:smarttags" w:element="place">
            <w:smartTag w:uri="urn:schemas-microsoft-com:office:smarttags" w:element="PlaceType">
              <w:r w:rsidRPr="005F0C53">
                <w:rPr>
                  <w:rFonts w:ascii="Arial" w:hAnsi="Arial" w:cs="Arial"/>
                  <w:b/>
                  <w:sz w:val="22"/>
                  <w:szCs w:val="22"/>
                </w:rPr>
                <w:t>University</w:t>
              </w:r>
            </w:smartTag>
            <w:r w:rsidRPr="005F0C53">
              <w:rPr>
                <w:rFonts w:ascii="Arial" w:hAnsi="Arial" w:cs="Arial"/>
                <w:b/>
                <w:sz w:val="22"/>
                <w:szCs w:val="22"/>
              </w:rPr>
              <w:t xml:space="preserve"> of </w:t>
            </w:r>
            <w:smartTag w:uri="urn:schemas-microsoft-com:office:smarttags" w:element="PlaceName">
              <w:r w:rsidRPr="005F0C53">
                <w:rPr>
                  <w:rFonts w:ascii="Arial" w:hAnsi="Arial" w:cs="Arial"/>
                  <w:b/>
                  <w:sz w:val="22"/>
                  <w:szCs w:val="22"/>
                </w:rPr>
                <w:t>Washington</w:t>
              </w:r>
            </w:smartTag>
          </w:smartTag>
          <w:r w:rsidRPr="005F0C53">
            <w:rPr>
              <w:rFonts w:ascii="Arial" w:hAnsi="Arial" w:cs="Arial"/>
              <w:b/>
              <w:sz w:val="22"/>
              <w:szCs w:val="22"/>
            </w:rPr>
            <w:t xml:space="preserve">, </w:t>
          </w:r>
        </w:p>
        <w:p w:rsidR="007A2BB9" w:rsidRPr="005F0C53" w:rsidRDefault="007A2BB9" w:rsidP="007C23F5">
          <w:pPr>
            <w:rPr>
              <w:rFonts w:ascii="Arial" w:hAnsi="Arial" w:cs="Arial"/>
              <w:b/>
            </w:rPr>
          </w:pPr>
          <w:smartTag w:uri="urn:schemas-microsoft-com:office:smarttags" w:element="place">
            <w:smartTag w:uri="urn:schemas-microsoft-com:office:smarttags" w:element="PlaceName">
              <w:r w:rsidRPr="005F0C53">
                <w:rPr>
                  <w:rFonts w:ascii="Arial" w:hAnsi="Arial" w:cs="Arial"/>
                  <w:b/>
                  <w:sz w:val="22"/>
                  <w:szCs w:val="22"/>
                </w:rPr>
                <w:t>Harborview</w:t>
              </w:r>
            </w:smartTag>
            <w:r w:rsidRPr="005F0C53">
              <w:rPr>
                <w:rFonts w:ascii="Arial" w:hAnsi="Arial" w:cs="Arial"/>
                <w:b/>
                <w:sz w:val="22"/>
                <w:szCs w:val="22"/>
              </w:rPr>
              <w:t xml:space="preserve"> </w:t>
            </w:r>
            <w:smartTag w:uri="urn:schemas-microsoft-com:office:smarttags" w:element="PlaceName">
              <w:r w:rsidRPr="005F0C53">
                <w:rPr>
                  <w:rFonts w:ascii="Arial" w:hAnsi="Arial" w:cs="Arial"/>
                  <w:b/>
                  <w:sz w:val="22"/>
                  <w:szCs w:val="22"/>
                </w:rPr>
                <w:t>Medical</w:t>
              </w:r>
            </w:smartTag>
            <w:r w:rsidRPr="005F0C53">
              <w:rPr>
                <w:rFonts w:ascii="Arial" w:hAnsi="Arial" w:cs="Arial"/>
                <w:b/>
                <w:sz w:val="22"/>
                <w:szCs w:val="22"/>
              </w:rPr>
              <w:t xml:space="preserve"> </w:t>
            </w:r>
            <w:smartTag w:uri="urn:schemas-microsoft-com:office:smarttags" w:element="PlaceType">
              <w:r w:rsidRPr="005F0C53">
                <w:rPr>
                  <w:rFonts w:ascii="Arial" w:hAnsi="Arial" w:cs="Arial"/>
                  <w:b/>
                  <w:sz w:val="22"/>
                  <w:szCs w:val="22"/>
                </w:rPr>
                <w:t>Center</w:t>
              </w:r>
            </w:smartTag>
          </w:smartTag>
        </w:p>
        <w:p w:rsidR="007A2BB9" w:rsidRPr="005F0C53" w:rsidRDefault="007A2BB9" w:rsidP="007C23F5">
          <w:pPr>
            <w:rPr>
              <w:rFonts w:ascii="Arial" w:hAnsi="Arial" w:cs="Arial"/>
              <w:b/>
            </w:rPr>
          </w:pPr>
          <w:smartTag w:uri="urn:schemas-microsoft-com:office:smarttags" w:element="address">
            <w:smartTag w:uri="urn:schemas-microsoft-com:office:smarttags" w:element="Street">
              <w:r w:rsidRPr="005F0C53">
                <w:rPr>
                  <w:rFonts w:ascii="Arial" w:hAnsi="Arial" w:cs="Arial"/>
                  <w:b/>
                  <w:sz w:val="22"/>
                  <w:szCs w:val="22"/>
                </w:rPr>
                <w:t>325 9</w:t>
              </w:r>
              <w:r w:rsidRPr="005F0C53">
                <w:rPr>
                  <w:rFonts w:ascii="Arial" w:hAnsi="Arial" w:cs="Arial"/>
                  <w:b/>
                  <w:sz w:val="22"/>
                  <w:szCs w:val="22"/>
                  <w:vertAlign w:val="superscript"/>
                </w:rPr>
                <w:t>th</w:t>
              </w:r>
              <w:r w:rsidRPr="005F0C53">
                <w:rPr>
                  <w:rFonts w:ascii="Arial" w:hAnsi="Arial" w:cs="Arial"/>
                  <w:b/>
                  <w:sz w:val="22"/>
                  <w:szCs w:val="22"/>
                </w:rPr>
                <w:t xml:space="preserve"> Ave.</w:t>
              </w:r>
            </w:smartTag>
            <w:r w:rsidRPr="005F0C53">
              <w:rPr>
                <w:rFonts w:ascii="Arial" w:hAnsi="Arial" w:cs="Arial"/>
                <w:b/>
                <w:sz w:val="22"/>
                <w:szCs w:val="22"/>
              </w:rPr>
              <w:t xml:space="preserve"> </w:t>
            </w:r>
            <w:smartTag w:uri="urn:schemas-microsoft-com:office:smarttags" w:element="City">
              <w:r>
                <w:rPr>
                  <w:rFonts w:ascii="Arial" w:hAnsi="Arial" w:cs="Arial"/>
                  <w:b/>
                  <w:sz w:val="22"/>
                  <w:szCs w:val="22"/>
                </w:rPr>
                <w:t>Seattle</w:t>
              </w:r>
            </w:smartTag>
            <w:r>
              <w:rPr>
                <w:rFonts w:ascii="Arial" w:hAnsi="Arial" w:cs="Arial"/>
                <w:b/>
                <w:sz w:val="22"/>
                <w:szCs w:val="22"/>
              </w:rPr>
              <w:t xml:space="preserve">, </w:t>
            </w:r>
            <w:smartTag w:uri="urn:schemas-microsoft-com:office:smarttags" w:element="State">
              <w:r>
                <w:rPr>
                  <w:rFonts w:ascii="Arial" w:hAnsi="Arial" w:cs="Arial"/>
                  <w:b/>
                  <w:sz w:val="22"/>
                  <w:szCs w:val="22"/>
                </w:rPr>
                <w:t>WA</w:t>
              </w:r>
            </w:smartTag>
            <w:r>
              <w:rPr>
                <w:rFonts w:ascii="Arial" w:hAnsi="Arial" w:cs="Arial"/>
                <w:b/>
                <w:sz w:val="22"/>
                <w:szCs w:val="22"/>
              </w:rPr>
              <w:t xml:space="preserve">, </w:t>
            </w:r>
            <w:smartTag w:uri="urn:schemas-microsoft-com:office:smarttags" w:element="PostalCode">
              <w:r w:rsidRPr="005F0C53">
                <w:rPr>
                  <w:rFonts w:ascii="Arial" w:hAnsi="Arial" w:cs="Arial"/>
                  <w:b/>
                  <w:sz w:val="22"/>
                  <w:szCs w:val="22"/>
                </w:rPr>
                <w:t>98104</w:t>
              </w:r>
            </w:smartTag>
          </w:smartTag>
        </w:p>
        <w:p w:rsidR="007A2BB9" w:rsidRPr="005F0C53" w:rsidRDefault="007A2BB9" w:rsidP="007C23F5">
          <w:pPr>
            <w:rPr>
              <w:rFonts w:ascii="Arial" w:hAnsi="Arial" w:cs="Arial"/>
              <w:b/>
            </w:rPr>
          </w:pPr>
          <w:r w:rsidRPr="005F0C53">
            <w:rPr>
              <w:rFonts w:ascii="Arial" w:hAnsi="Arial" w:cs="Arial"/>
              <w:b/>
              <w:sz w:val="22"/>
              <w:szCs w:val="22"/>
            </w:rPr>
            <w:t>Transfusion Services Laboratory</w:t>
          </w:r>
        </w:p>
        <w:p w:rsidR="007A2BB9" w:rsidRPr="005F0C53" w:rsidRDefault="007A2BB9" w:rsidP="007C23F5">
          <w:pPr>
            <w:rPr>
              <w:rFonts w:ascii="Arial" w:hAnsi="Arial" w:cs="Arial"/>
              <w:b/>
            </w:rPr>
          </w:pPr>
          <w:r w:rsidRPr="005F0C5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A2BB9" w:rsidRPr="005F0C53" w:rsidRDefault="007A2BB9" w:rsidP="007C23F5">
          <w:pPr>
            <w:rPr>
              <w:rFonts w:ascii="Arial" w:hAnsi="Arial" w:cs="Arial"/>
              <w:b/>
            </w:rPr>
          </w:pPr>
          <w:r w:rsidRPr="005F0C53">
            <w:rPr>
              <w:rFonts w:ascii="Arial" w:hAnsi="Arial" w:cs="Arial"/>
              <w:b/>
              <w:sz w:val="22"/>
              <w:szCs w:val="22"/>
            </w:rPr>
            <w:t>Original Effective Date:</w:t>
          </w:r>
        </w:p>
        <w:p w:rsidR="007A2BB9" w:rsidRPr="005F0C53" w:rsidRDefault="007A2BB9" w:rsidP="005F0C53">
          <w:pPr>
            <w:jc w:val="both"/>
            <w:rPr>
              <w:rFonts w:ascii="Arial" w:hAnsi="Arial" w:cs="Arial"/>
            </w:rPr>
          </w:pPr>
          <w:r w:rsidRPr="005F0C53">
            <w:rPr>
              <w:rFonts w:ascii="Arial" w:hAnsi="Arial" w:cs="Arial"/>
              <w:b/>
              <w:sz w:val="22"/>
              <w:szCs w:val="22"/>
            </w:rPr>
            <w:t xml:space="preserve"> </w:t>
          </w:r>
          <w:r>
            <w:rPr>
              <w:rFonts w:ascii="Arial" w:hAnsi="Arial" w:cs="Arial"/>
              <w:sz w:val="22"/>
              <w:szCs w:val="22"/>
            </w:rPr>
            <w:t>April 1</w:t>
          </w:r>
          <w:r w:rsidRPr="005F0C53">
            <w:rPr>
              <w:rFonts w:ascii="Arial" w:hAnsi="Arial" w:cs="Arial"/>
              <w:sz w:val="22"/>
              <w:szCs w:val="22"/>
              <w:vertAlign w:val="superscript"/>
            </w:rPr>
            <w:t>st</w:t>
          </w:r>
          <w:r w:rsidRPr="005F0C53">
            <w:rPr>
              <w:rFonts w:ascii="Arial" w:hAnsi="Arial" w:cs="Arial"/>
              <w:sz w:val="22"/>
              <w:szCs w:val="22"/>
            </w:rPr>
            <w:t xml:space="preserve"> 2011</w:t>
          </w:r>
        </w:p>
      </w:tc>
      <w:tc>
        <w:tcPr>
          <w:tcW w:w="2251" w:type="dxa"/>
          <w:tcBorders>
            <w:top w:val="double" w:sz="4" w:space="0" w:color="auto"/>
            <w:left w:val="nil"/>
            <w:bottom w:val="nil"/>
          </w:tcBorders>
        </w:tcPr>
        <w:p w:rsidR="007A2BB9" w:rsidRPr="00333819" w:rsidRDefault="007A2BB9" w:rsidP="007C23F5">
          <w:pPr>
            <w:jc w:val="both"/>
            <w:rPr>
              <w:rFonts w:ascii="Arial" w:hAnsi="Arial" w:cs="Arial"/>
              <w:b/>
            </w:rPr>
          </w:pPr>
          <w:r w:rsidRPr="00333819">
            <w:rPr>
              <w:rFonts w:ascii="Arial" w:hAnsi="Arial" w:cs="Arial"/>
              <w:b/>
              <w:sz w:val="22"/>
              <w:szCs w:val="22"/>
            </w:rPr>
            <w:t xml:space="preserve">Number: </w:t>
          </w:r>
        </w:p>
        <w:p w:rsidR="007A2BB9" w:rsidRPr="00333819" w:rsidRDefault="00A32CCF" w:rsidP="001B4FE7">
          <w:pPr>
            <w:jc w:val="both"/>
            <w:rPr>
              <w:rFonts w:ascii="Arial" w:hAnsi="Arial" w:cs="Arial"/>
              <w:b/>
              <w:sz w:val="22"/>
              <w:szCs w:val="22"/>
            </w:rPr>
          </w:pPr>
          <w:r>
            <w:rPr>
              <w:rFonts w:ascii="Arial" w:hAnsi="Arial" w:cs="Arial"/>
              <w:b/>
              <w:sz w:val="22"/>
              <w:szCs w:val="22"/>
            </w:rPr>
            <w:t>5803</w:t>
          </w:r>
          <w:r w:rsidRPr="00FD4137">
            <w:rPr>
              <w:rFonts w:ascii="Arial" w:hAnsi="Arial" w:cs="Arial"/>
              <w:b/>
              <w:sz w:val="22"/>
              <w:szCs w:val="22"/>
            </w:rPr>
            <w:t>-5</w:t>
          </w:r>
        </w:p>
      </w:tc>
    </w:tr>
    <w:tr w:rsidR="007A2BB9" w:rsidRPr="007C23F5" w:rsidTr="00AA77A7">
      <w:trPr>
        <w:cantSplit/>
        <w:trHeight w:val="132"/>
        <w:jc w:val="center"/>
      </w:trPr>
      <w:tc>
        <w:tcPr>
          <w:tcW w:w="5175" w:type="dxa"/>
          <w:vMerge/>
          <w:tcBorders>
            <w:top w:val="nil"/>
            <w:bottom w:val="single" w:sz="4" w:space="0" w:color="auto"/>
            <w:right w:val="single" w:sz="4" w:space="0" w:color="auto"/>
          </w:tcBorders>
        </w:tcPr>
        <w:p w:rsidR="007A2BB9" w:rsidRPr="005F0C53" w:rsidRDefault="007A2BB9" w:rsidP="007C23F5">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A2BB9" w:rsidRPr="005F0C53" w:rsidRDefault="007A2BB9" w:rsidP="007C23F5">
          <w:pPr>
            <w:jc w:val="both"/>
            <w:rPr>
              <w:rFonts w:ascii="Arial" w:hAnsi="Arial" w:cs="Arial"/>
              <w:b/>
            </w:rPr>
          </w:pPr>
          <w:r w:rsidRPr="005F0C53">
            <w:rPr>
              <w:rFonts w:ascii="Arial" w:hAnsi="Arial" w:cs="Arial"/>
              <w:b/>
              <w:sz w:val="22"/>
              <w:szCs w:val="22"/>
            </w:rPr>
            <w:t>Revision Effective Date:</w:t>
          </w:r>
        </w:p>
        <w:p w:rsidR="007A2BB9" w:rsidRPr="00CF5A7B" w:rsidRDefault="00FD4137" w:rsidP="007C23F5">
          <w:pPr>
            <w:jc w:val="both"/>
            <w:rPr>
              <w:rFonts w:ascii="Arial" w:hAnsi="Arial" w:cs="Arial"/>
            </w:rPr>
          </w:pPr>
          <w:r>
            <w:rPr>
              <w:rFonts w:ascii="Arial" w:hAnsi="Arial" w:cs="Arial"/>
              <w:sz w:val="22"/>
            </w:rPr>
            <w:t>6/16</w:t>
          </w:r>
          <w:r w:rsidR="005E3846" w:rsidRPr="00A856B3">
            <w:rPr>
              <w:rFonts w:ascii="Arial" w:hAnsi="Arial" w:cs="Arial"/>
              <w:sz w:val="22"/>
            </w:rPr>
            <w:t>/14</w:t>
          </w:r>
        </w:p>
      </w:tc>
      <w:tc>
        <w:tcPr>
          <w:tcW w:w="2251" w:type="dxa"/>
          <w:tcBorders>
            <w:top w:val="single" w:sz="4" w:space="0" w:color="auto"/>
            <w:left w:val="nil"/>
            <w:bottom w:val="single" w:sz="4" w:space="0" w:color="auto"/>
          </w:tcBorders>
        </w:tcPr>
        <w:p w:rsidR="007A2BB9" w:rsidRPr="005F0C53" w:rsidRDefault="007A2BB9" w:rsidP="007C23F5">
          <w:pPr>
            <w:jc w:val="both"/>
            <w:rPr>
              <w:rFonts w:ascii="Arial" w:hAnsi="Arial" w:cs="Arial"/>
            </w:rPr>
          </w:pPr>
          <w:r w:rsidRPr="005F0C53">
            <w:rPr>
              <w:rFonts w:ascii="Arial" w:hAnsi="Arial" w:cs="Arial"/>
              <w:b/>
              <w:sz w:val="22"/>
              <w:szCs w:val="22"/>
            </w:rPr>
            <w:t xml:space="preserve">Pages: </w:t>
          </w:r>
          <w:r w:rsidR="00E27A5D">
            <w:rPr>
              <w:rFonts w:ascii="Arial" w:hAnsi="Arial" w:cs="Arial"/>
              <w:sz w:val="22"/>
              <w:szCs w:val="22"/>
            </w:rPr>
            <w:t>4</w:t>
          </w:r>
        </w:p>
      </w:tc>
    </w:tr>
    <w:tr w:rsidR="007A2BB9" w:rsidRPr="007C23F5" w:rsidTr="00AA77A7">
      <w:trPr>
        <w:cantSplit/>
        <w:trHeight w:val="590"/>
        <w:jc w:val="center"/>
      </w:trPr>
      <w:tc>
        <w:tcPr>
          <w:tcW w:w="10173" w:type="dxa"/>
          <w:gridSpan w:val="3"/>
          <w:tcBorders>
            <w:top w:val="nil"/>
          </w:tcBorders>
          <w:vAlign w:val="center"/>
        </w:tcPr>
        <w:p w:rsidR="007A2BB9" w:rsidRPr="00AA77A7" w:rsidRDefault="007A2BB9" w:rsidP="006721D7">
          <w:pPr>
            <w:rPr>
              <w:rFonts w:ascii="Arial" w:hAnsi="Arial" w:cs="Arial"/>
              <w:b/>
              <w:sz w:val="28"/>
              <w:szCs w:val="20"/>
            </w:rPr>
          </w:pPr>
          <w:r w:rsidRPr="00AA77A7">
            <w:rPr>
              <w:rFonts w:ascii="Arial" w:hAnsi="Arial" w:cs="Arial"/>
              <w:b/>
              <w:sz w:val="28"/>
              <w:szCs w:val="20"/>
            </w:rPr>
            <w:t xml:space="preserve">TITLE:  </w:t>
          </w:r>
          <w:r w:rsidR="0039521D">
            <w:rPr>
              <w:rFonts w:ascii="Arial" w:hAnsi="Arial" w:cs="Arial"/>
              <w:b/>
              <w:sz w:val="28"/>
              <w:szCs w:val="20"/>
            </w:rPr>
            <w:t xml:space="preserve">SQ </w:t>
          </w:r>
          <w:r w:rsidRPr="00AA77A7">
            <w:rPr>
              <w:rFonts w:ascii="Arial" w:hAnsi="Arial" w:cs="Arial"/>
              <w:b/>
              <w:sz w:val="28"/>
              <w:szCs w:val="20"/>
            </w:rPr>
            <w:t xml:space="preserve">Order Entry </w:t>
          </w:r>
          <w:r>
            <w:rPr>
              <w:rFonts w:ascii="Arial" w:hAnsi="Arial" w:cs="Arial"/>
              <w:b/>
              <w:sz w:val="28"/>
              <w:szCs w:val="20"/>
            </w:rPr>
            <w:t>Process</w:t>
          </w:r>
        </w:p>
      </w:tc>
    </w:tr>
  </w:tbl>
  <w:p w:rsidR="007A2BB9" w:rsidRDefault="007A2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0AE"/>
    <w:multiLevelType w:val="hybridMultilevel"/>
    <w:tmpl w:val="6B425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5143BD"/>
    <w:multiLevelType w:val="hybridMultilevel"/>
    <w:tmpl w:val="EB829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BA0C71"/>
    <w:multiLevelType w:val="hybridMultilevel"/>
    <w:tmpl w:val="B9DA9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99644D"/>
    <w:multiLevelType w:val="hybridMultilevel"/>
    <w:tmpl w:val="79E4B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90D81"/>
    <w:multiLevelType w:val="hybridMultilevel"/>
    <w:tmpl w:val="57864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7024A0"/>
    <w:multiLevelType w:val="hybridMultilevel"/>
    <w:tmpl w:val="B3206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A4F24"/>
    <w:multiLevelType w:val="hybridMultilevel"/>
    <w:tmpl w:val="AD8AF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921995"/>
    <w:multiLevelType w:val="hybridMultilevel"/>
    <w:tmpl w:val="1F2E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80659"/>
    <w:multiLevelType w:val="hybridMultilevel"/>
    <w:tmpl w:val="D41CB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211498"/>
    <w:multiLevelType w:val="hybridMultilevel"/>
    <w:tmpl w:val="7F00C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5412EF"/>
    <w:multiLevelType w:val="hybridMultilevel"/>
    <w:tmpl w:val="24CADC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80E2F"/>
    <w:multiLevelType w:val="hybridMultilevel"/>
    <w:tmpl w:val="B94AC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720FC"/>
    <w:multiLevelType w:val="hybridMultilevel"/>
    <w:tmpl w:val="2BD2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370E1"/>
    <w:multiLevelType w:val="hybridMultilevel"/>
    <w:tmpl w:val="513E4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413603"/>
    <w:multiLevelType w:val="hybridMultilevel"/>
    <w:tmpl w:val="EDC89F7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99254E"/>
    <w:multiLevelType w:val="hybridMultilevel"/>
    <w:tmpl w:val="7D605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E5B2F0C"/>
    <w:multiLevelType w:val="hybridMultilevel"/>
    <w:tmpl w:val="C2ACD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11"/>
  </w:num>
  <w:num w:numId="6">
    <w:abstractNumId w:val="15"/>
  </w:num>
  <w:num w:numId="7">
    <w:abstractNumId w:val="13"/>
  </w:num>
  <w:num w:numId="8">
    <w:abstractNumId w:val="6"/>
  </w:num>
  <w:num w:numId="9">
    <w:abstractNumId w:val="14"/>
  </w:num>
  <w:num w:numId="10">
    <w:abstractNumId w:val="10"/>
  </w:num>
  <w:num w:numId="11">
    <w:abstractNumId w:val="7"/>
  </w:num>
  <w:num w:numId="12">
    <w:abstractNumId w:val="12"/>
  </w:num>
  <w:num w:numId="13">
    <w:abstractNumId w:val="3"/>
  </w:num>
  <w:num w:numId="14">
    <w:abstractNumId w:val="5"/>
  </w:num>
  <w:num w:numId="15">
    <w:abstractNumId w:val="9"/>
  </w:num>
  <w:num w:numId="16">
    <w:abstractNumId w:val="16"/>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6A14"/>
    <w:rsid w:val="00024FB8"/>
    <w:rsid w:val="0003006C"/>
    <w:rsid w:val="00040346"/>
    <w:rsid w:val="00042196"/>
    <w:rsid w:val="0004797F"/>
    <w:rsid w:val="00057968"/>
    <w:rsid w:val="00064A01"/>
    <w:rsid w:val="00070FBF"/>
    <w:rsid w:val="00080157"/>
    <w:rsid w:val="00084DC2"/>
    <w:rsid w:val="000A48E1"/>
    <w:rsid w:val="000B0DA6"/>
    <w:rsid w:val="000B56B7"/>
    <w:rsid w:val="000D61D0"/>
    <w:rsid w:val="000E026D"/>
    <w:rsid w:val="000F6254"/>
    <w:rsid w:val="00112A0B"/>
    <w:rsid w:val="0012032B"/>
    <w:rsid w:val="001227A7"/>
    <w:rsid w:val="00135A06"/>
    <w:rsid w:val="001626D4"/>
    <w:rsid w:val="001810FE"/>
    <w:rsid w:val="0019502A"/>
    <w:rsid w:val="001A11AA"/>
    <w:rsid w:val="001A7BCE"/>
    <w:rsid w:val="001B4FE7"/>
    <w:rsid w:val="001D3478"/>
    <w:rsid w:val="001E73FC"/>
    <w:rsid w:val="001F0885"/>
    <w:rsid w:val="001F0DD8"/>
    <w:rsid w:val="002327CA"/>
    <w:rsid w:val="00232B90"/>
    <w:rsid w:val="00235054"/>
    <w:rsid w:val="002359B1"/>
    <w:rsid w:val="00256ABB"/>
    <w:rsid w:val="00265E94"/>
    <w:rsid w:val="002811B3"/>
    <w:rsid w:val="00282F47"/>
    <w:rsid w:val="00283E39"/>
    <w:rsid w:val="00290707"/>
    <w:rsid w:val="00293FF7"/>
    <w:rsid w:val="002A4DEB"/>
    <w:rsid w:val="002C1F6A"/>
    <w:rsid w:val="002D233C"/>
    <w:rsid w:val="002E093D"/>
    <w:rsid w:val="002E27E4"/>
    <w:rsid w:val="002F6978"/>
    <w:rsid w:val="003260AA"/>
    <w:rsid w:val="00327DCA"/>
    <w:rsid w:val="00333819"/>
    <w:rsid w:val="0035411D"/>
    <w:rsid w:val="0036068A"/>
    <w:rsid w:val="0036442A"/>
    <w:rsid w:val="00371A2F"/>
    <w:rsid w:val="00372A7B"/>
    <w:rsid w:val="0039521D"/>
    <w:rsid w:val="003A7E85"/>
    <w:rsid w:val="003B0CA8"/>
    <w:rsid w:val="003B1FEB"/>
    <w:rsid w:val="003C002B"/>
    <w:rsid w:val="003C23C5"/>
    <w:rsid w:val="003D4777"/>
    <w:rsid w:val="003E7609"/>
    <w:rsid w:val="003F49E9"/>
    <w:rsid w:val="00403EE6"/>
    <w:rsid w:val="004403E1"/>
    <w:rsid w:val="00442E59"/>
    <w:rsid w:val="0046033A"/>
    <w:rsid w:val="0046398A"/>
    <w:rsid w:val="004772D0"/>
    <w:rsid w:val="0048618A"/>
    <w:rsid w:val="00490E5B"/>
    <w:rsid w:val="004A27E6"/>
    <w:rsid w:val="004B5804"/>
    <w:rsid w:val="004C3292"/>
    <w:rsid w:val="004C40B8"/>
    <w:rsid w:val="004C614D"/>
    <w:rsid w:val="004C73FB"/>
    <w:rsid w:val="004D0823"/>
    <w:rsid w:val="004F42B6"/>
    <w:rsid w:val="0050654A"/>
    <w:rsid w:val="005140FC"/>
    <w:rsid w:val="0053303A"/>
    <w:rsid w:val="00572593"/>
    <w:rsid w:val="005775BC"/>
    <w:rsid w:val="005835E1"/>
    <w:rsid w:val="00587550"/>
    <w:rsid w:val="00591718"/>
    <w:rsid w:val="00595BE2"/>
    <w:rsid w:val="005B2707"/>
    <w:rsid w:val="005C0CD3"/>
    <w:rsid w:val="005D22D4"/>
    <w:rsid w:val="005E3846"/>
    <w:rsid w:val="005E45E5"/>
    <w:rsid w:val="005F0C53"/>
    <w:rsid w:val="005F197C"/>
    <w:rsid w:val="005F679D"/>
    <w:rsid w:val="006010BD"/>
    <w:rsid w:val="00603F7B"/>
    <w:rsid w:val="00621058"/>
    <w:rsid w:val="006218B0"/>
    <w:rsid w:val="00643E2E"/>
    <w:rsid w:val="00666ED1"/>
    <w:rsid w:val="0067013B"/>
    <w:rsid w:val="006721D7"/>
    <w:rsid w:val="0067765A"/>
    <w:rsid w:val="00684A60"/>
    <w:rsid w:val="006858F1"/>
    <w:rsid w:val="006A0A48"/>
    <w:rsid w:val="006A2BE8"/>
    <w:rsid w:val="006A3650"/>
    <w:rsid w:val="006A3C13"/>
    <w:rsid w:val="006A3FEF"/>
    <w:rsid w:val="006A6570"/>
    <w:rsid w:val="006A7406"/>
    <w:rsid w:val="006C0162"/>
    <w:rsid w:val="006D31A8"/>
    <w:rsid w:val="006D331F"/>
    <w:rsid w:val="006D428D"/>
    <w:rsid w:val="006D4417"/>
    <w:rsid w:val="006E62B7"/>
    <w:rsid w:val="0070446F"/>
    <w:rsid w:val="00704B77"/>
    <w:rsid w:val="007131E7"/>
    <w:rsid w:val="00716F9D"/>
    <w:rsid w:val="007239D8"/>
    <w:rsid w:val="007570E4"/>
    <w:rsid w:val="00762332"/>
    <w:rsid w:val="0077456F"/>
    <w:rsid w:val="00780974"/>
    <w:rsid w:val="00784BEC"/>
    <w:rsid w:val="00785929"/>
    <w:rsid w:val="0078727B"/>
    <w:rsid w:val="00787DE5"/>
    <w:rsid w:val="007A2BB9"/>
    <w:rsid w:val="007A691A"/>
    <w:rsid w:val="007B29A8"/>
    <w:rsid w:val="007C23F5"/>
    <w:rsid w:val="007D1B2A"/>
    <w:rsid w:val="007D488A"/>
    <w:rsid w:val="007E0966"/>
    <w:rsid w:val="007E7A58"/>
    <w:rsid w:val="007F5A60"/>
    <w:rsid w:val="007F63D6"/>
    <w:rsid w:val="007F7F5F"/>
    <w:rsid w:val="00807373"/>
    <w:rsid w:val="00846D02"/>
    <w:rsid w:val="00861179"/>
    <w:rsid w:val="00876513"/>
    <w:rsid w:val="00885145"/>
    <w:rsid w:val="00885702"/>
    <w:rsid w:val="0088696A"/>
    <w:rsid w:val="00891CFD"/>
    <w:rsid w:val="008A5DAA"/>
    <w:rsid w:val="008B5DCD"/>
    <w:rsid w:val="008B72AE"/>
    <w:rsid w:val="008C5B40"/>
    <w:rsid w:val="008C74B0"/>
    <w:rsid w:val="008F4A86"/>
    <w:rsid w:val="009328CE"/>
    <w:rsid w:val="009538D1"/>
    <w:rsid w:val="00956E87"/>
    <w:rsid w:val="00962215"/>
    <w:rsid w:val="0097129D"/>
    <w:rsid w:val="00980AA9"/>
    <w:rsid w:val="0098329D"/>
    <w:rsid w:val="00991FA5"/>
    <w:rsid w:val="009A4BB6"/>
    <w:rsid w:val="009B0334"/>
    <w:rsid w:val="009C5785"/>
    <w:rsid w:val="009C66B5"/>
    <w:rsid w:val="009D0AC4"/>
    <w:rsid w:val="00A0670C"/>
    <w:rsid w:val="00A134F7"/>
    <w:rsid w:val="00A20BC1"/>
    <w:rsid w:val="00A3117D"/>
    <w:rsid w:val="00A32CCF"/>
    <w:rsid w:val="00A51A2D"/>
    <w:rsid w:val="00A52AF0"/>
    <w:rsid w:val="00A533EB"/>
    <w:rsid w:val="00A83008"/>
    <w:rsid w:val="00A856B3"/>
    <w:rsid w:val="00A934C8"/>
    <w:rsid w:val="00A93A1A"/>
    <w:rsid w:val="00AA55F1"/>
    <w:rsid w:val="00AA690E"/>
    <w:rsid w:val="00AA77A7"/>
    <w:rsid w:val="00AE3B23"/>
    <w:rsid w:val="00AE74E5"/>
    <w:rsid w:val="00AF2B7D"/>
    <w:rsid w:val="00AF7B3B"/>
    <w:rsid w:val="00B30850"/>
    <w:rsid w:val="00B409C9"/>
    <w:rsid w:val="00B44706"/>
    <w:rsid w:val="00B467D6"/>
    <w:rsid w:val="00B50027"/>
    <w:rsid w:val="00B51577"/>
    <w:rsid w:val="00B55F7C"/>
    <w:rsid w:val="00B702B1"/>
    <w:rsid w:val="00B72630"/>
    <w:rsid w:val="00B94FE2"/>
    <w:rsid w:val="00B972E0"/>
    <w:rsid w:val="00BA4186"/>
    <w:rsid w:val="00BB6511"/>
    <w:rsid w:val="00BC06EB"/>
    <w:rsid w:val="00BC3A3B"/>
    <w:rsid w:val="00BC68FF"/>
    <w:rsid w:val="00BE3404"/>
    <w:rsid w:val="00BF7CCF"/>
    <w:rsid w:val="00C01713"/>
    <w:rsid w:val="00C11E16"/>
    <w:rsid w:val="00C14D90"/>
    <w:rsid w:val="00C238E4"/>
    <w:rsid w:val="00C364AB"/>
    <w:rsid w:val="00C447BA"/>
    <w:rsid w:val="00C6539F"/>
    <w:rsid w:val="00C75319"/>
    <w:rsid w:val="00C7788E"/>
    <w:rsid w:val="00C944E1"/>
    <w:rsid w:val="00CC0438"/>
    <w:rsid w:val="00CD2F74"/>
    <w:rsid w:val="00CE655C"/>
    <w:rsid w:val="00CF26C6"/>
    <w:rsid w:val="00CF5A7B"/>
    <w:rsid w:val="00CF6451"/>
    <w:rsid w:val="00D26B5C"/>
    <w:rsid w:val="00D34192"/>
    <w:rsid w:val="00D35071"/>
    <w:rsid w:val="00D37F5E"/>
    <w:rsid w:val="00D44497"/>
    <w:rsid w:val="00D5676D"/>
    <w:rsid w:val="00D60B6C"/>
    <w:rsid w:val="00D63CA6"/>
    <w:rsid w:val="00D72068"/>
    <w:rsid w:val="00D84E8B"/>
    <w:rsid w:val="00D85359"/>
    <w:rsid w:val="00DC02B5"/>
    <w:rsid w:val="00DC22C7"/>
    <w:rsid w:val="00DD4215"/>
    <w:rsid w:val="00DD71FA"/>
    <w:rsid w:val="00DF09FE"/>
    <w:rsid w:val="00E04606"/>
    <w:rsid w:val="00E07A6B"/>
    <w:rsid w:val="00E13BFD"/>
    <w:rsid w:val="00E2461D"/>
    <w:rsid w:val="00E2710B"/>
    <w:rsid w:val="00E27A5D"/>
    <w:rsid w:val="00E401A3"/>
    <w:rsid w:val="00E47EA9"/>
    <w:rsid w:val="00E539F9"/>
    <w:rsid w:val="00E57E9E"/>
    <w:rsid w:val="00E77F5C"/>
    <w:rsid w:val="00E90475"/>
    <w:rsid w:val="00EA65AD"/>
    <w:rsid w:val="00EE2A0E"/>
    <w:rsid w:val="00EE5C57"/>
    <w:rsid w:val="00F01873"/>
    <w:rsid w:val="00F25344"/>
    <w:rsid w:val="00F34596"/>
    <w:rsid w:val="00F35141"/>
    <w:rsid w:val="00F42B51"/>
    <w:rsid w:val="00F4331A"/>
    <w:rsid w:val="00F52F94"/>
    <w:rsid w:val="00F53E43"/>
    <w:rsid w:val="00F57092"/>
    <w:rsid w:val="00F604DA"/>
    <w:rsid w:val="00F64D50"/>
    <w:rsid w:val="00F7009D"/>
    <w:rsid w:val="00F738E7"/>
    <w:rsid w:val="00F760E7"/>
    <w:rsid w:val="00F770FC"/>
    <w:rsid w:val="00F81B41"/>
    <w:rsid w:val="00FC62D2"/>
    <w:rsid w:val="00FD4137"/>
    <w:rsid w:val="00FD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F4AD-CD64-4B34-B8FA-97640840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7587</CharactersWithSpaces>
  <SharedDoc>false</SharedDoc>
  <HLinks>
    <vt:vector size="6" baseType="variant">
      <vt:variant>
        <vt:i4>4718670</vt:i4>
      </vt:variant>
      <vt:variant>
        <vt:i4>3</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Agricola</dc:creator>
  <cp:lastModifiedBy>Gigie</cp:lastModifiedBy>
  <cp:revision>2</cp:revision>
  <cp:lastPrinted>2014-01-09T19:00:00Z</cp:lastPrinted>
  <dcterms:created xsi:type="dcterms:W3CDTF">2014-06-13T17:52:00Z</dcterms:created>
  <dcterms:modified xsi:type="dcterms:W3CDTF">2014-06-13T17:52:00Z</dcterms:modified>
</cp:coreProperties>
</file>