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7C1E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7C1E5B" w:rsidRDefault="007C1E5B">
      <w:pPr>
        <w:rPr>
          <w:rFonts w:ascii="Arial" w:hAnsi="Arial" w:cs="Arial"/>
          <w:b/>
          <w:sz w:val="22"/>
          <w:szCs w:val="22"/>
        </w:rPr>
      </w:pPr>
    </w:p>
    <w:p w:rsidR="007C1E5B" w:rsidRPr="007C1E5B" w:rsidRDefault="007C1E5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describe the pre-analytic sample requirements for pre</w:t>
      </w:r>
      <w:r w:rsidR="008A1C6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transfusion testing</w:t>
      </w:r>
      <w:r w:rsidR="008A1C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acceptability in HMC TSL.</w:t>
      </w:r>
      <w:proofErr w:type="gramEnd"/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7C1E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Statements</w:t>
      </w:r>
    </w:p>
    <w:p w:rsidR="007C1E5B" w:rsidRDefault="007C1E5B">
      <w:pPr>
        <w:rPr>
          <w:rFonts w:ascii="Arial" w:hAnsi="Arial" w:cs="Arial"/>
          <w:b/>
          <w:sz w:val="22"/>
          <w:szCs w:val="22"/>
        </w:rPr>
      </w:pPr>
    </w:p>
    <w:p w:rsidR="007C1E5B" w:rsidRDefault="007C1E5B" w:rsidP="007C1E5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samples for pre</w:t>
      </w:r>
      <w:r w:rsidR="0028746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transfusion testing must comply with the HMC sample labeling policy.</w:t>
      </w:r>
    </w:p>
    <w:p w:rsidR="00287469" w:rsidRDefault="00287469" w:rsidP="0028746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patient has no ABO/Rh history at HMC the following will apply:</w:t>
      </w:r>
    </w:p>
    <w:p w:rsidR="008A1C6D" w:rsidRDefault="008A1C6D" w:rsidP="0028746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87469">
        <w:rPr>
          <w:rFonts w:ascii="Arial" w:hAnsi="Arial" w:cs="Arial"/>
          <w:sz w:val="22"/>
          <w:szCs w:val="22"/>
        </w:rPr>
        <w:t>ny t</w:t>
      </w:r>
      <w:r w:rsidR="007C1E5B">
        <w:rPr>
          <w:rFonts w:ascii="Arial" w:hAnsi="Arial" w:cs="Arial"/>
          <w:sz w:val="22"/>
          <w:szCs w:val="22"/>
        </w:rPr>
        <w:t xml:space="preserve">ransfusion of type specific blood products </w:t>
      </w:r>
      <w:r w:rsidR="00287469">
        <w:rPr>
          <w:rFonts w:ascii="Arial" w:hAnsi="Arial" w:cs="Arial"/>
          <w:sz w:val="22"/>
          <w:szCs w:val="22"/>
        </w:rPr>
        <w:t xml:space="preserve">for that patient </w:t>
      </w:r>
      <w:r>
        <w:rPr>
          <w:rFonts w:ascii="Arial" w:hAnsi="Arial" w:cs="Arial"/>
          <w:sz w:val="22"/>
          <w:szCs w:val="22"/>
        </w:rPr>
        <w:t>will require</w:t>
      </w:r>
      <w:r w:rsidR="007C1E5B">
        <w:rPr>
          <w:rFonts w:ascii="Arial" w:hAnsi="Arial" w:cs="Arial"/>
          <w:sz w:val="22"/>
          <w:szCs w:val="22"/>
        </w:rPr>
        <w:t xml:space="preserve"> </w:t>
      </w:r>
      <w:r w:rsidR="00287469">
        <w:rPr>
          <w:rFonts w:ascii="Arial" w:hAnsi="Arial" w:cs="Arial"/>
          <w:sz w:val="22"/>
          <w:szCs w:val="22"/>
        </w:rPr>
        <w:t>an ABO/Rh type on</w:t>
      </w:r>
      <w:r w:rsidR="007C1E5B">
        <w:rPr>
          <w:rFonts w:ascii="Arial" w:hAnsi="Arial" w:cs="Arial"/>
          <w:sz w:val="22"/>
          <w:szCs w:val="22"/>
        </w:rPr>
        <w:t xml:space="preserve"> </w:t>
      </w:r>
      <w:r w:rsidR="00287469">
        <w:rPr>
          <w:rFonts w:ascii="Arial" w:hAnsi="Arial" w:cs="Arial"/>
          <w:sz w:val="22"/>
          <w:szCs w:val="22"/>
        </w:rPr>
        <w:t xml:space="preserve">two </w:t>
      </w:r>
      <w:r w:rsidR="007C1E5B">
        <w:rPr>
          <w:rFonts w:ascii="Arial" w:hAnsi="Arial" w:cs="Arial"/>
          <w:sz w:val="22"/>
          <w:szCs w:val="22"/>
        </w:rPr>
        <w:t xml:space="preserve">samples </w:t>
      </w:r>
      <w:r w:rsidR="00287469">
        <w:rPr>
          <w:rFonts w:ascii="Arial" w:hAnsi="Arial" w:cs="Arial"/>
          <w:sz w:val="22"/>
          <w:szCs w:val="22"/>
        </w:rPr>
        <w:t xml:space="preserve">obtained </w:t>
      </w:r>
      <w:r w:rsidR="007C1E5B">
        <w:rPr>
          <w:rFonts w:ascii="Arial" w:hAnsi="Arial" w:cs="Arial"/>
          <w:sz w:val="22"/>
          <w:szCs w:val="22"/>
        </w:rPr>
        <w:t>fro</w:t>
      </w:r>
      <w:r w:rsidR="00287469">
        <w:rPr>
          <w:rFonts w:ascii="Arial" w:hAnsi="Arial" w:cs="Arial"/>
          <w:sz w:val="22"/>
          <w:szCs w:val="22"/>
        </w:rPr>
        <w:t>m separate draws</w:t>
      </w:r>
      <w:r>
        <w:rPr>
          <w:rFonts w:ascii="Arial" w:hAnsi="Arial" w:cs="Arial"/>
          <w:sz w:val="22"/>
          <w:szCs w:val="22"/>
        </w:rPr>
        <w:t>.</w:t>
      </w:r>
    </w:p>
    <w:p w:rsidR="00287469" w:rsidRPr="00287469" w:rsidRDefault="008A1C6D" w:rsidP="0028746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Until ABO/Rh types on two separate draws are obtained, the patient</w:t>
      </w:r>
      <w:r w:rsidR="00287469">
        <w:rPr>
          <w:rFonts w:ascii="Arial" w:hAnsi="Arial" w:cs="Arial"/>
          <w:sz w:val="22"/>
          <w:szCs w:val="22"/>
        </w:rPr>
        <w:t xml:space="preserve"> will receive universal type blood products.</w:t>
      </w:r>
    </w:p>
    <w:p w:rsidR="00287469" w:rsidRPr="007C1E5B" w:rsidRDefault="008A1C6D" w:rsidP="007C1E5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</w:t>
      </w:r>
      <w:r w:rsidR="00287469">
        <w:rPr>
          <w:rFonts w:ascii="Arial" w:hAnsi="Arial" w:cs="Arial"/>
          <w:sz w:val="22"/>
          <w:szCs w:val="22"/>
        </w:rPr>
        <w:t xml:space="preserve"> requirements are implemented to provide a higher level of transfusion safety for the patients at HMC, and to reduce potential for misidentification of transfusion patients.</w:t>
      </w:r>
    </w:p>
    <w:p w:rsidR="007C1E5B" w:rsidRDefault="007C1E5B">
      <w:pPr>
        <w:rPr>
          <w:rFonts w:ascii="Arial" w:hAnsi="Arial" w:cs="Arial"/>
          <w:b/>
          <w:sz w:val="22"/>
          <w:szCs w:val="22"/>
        </w:rPr>
      </w:pPr>
    </w:p>
    <w:p w:rsidR="007C1E5B" w:rsidRPr="007C1E5B" w:rsidRDefault="007C1E5B">
      <w:pPr>
        <w:rPr>
          <w:rFonts w:ascii="Arial" w:hAnsi="Arial" w:cs="Arial"/>
          <w:sz w:val="22"/>
          <w:szCs w:val="22"/>
        </w:rPr>
      </w:pPr>
    </w:p>
    <w:p w:rsidR="00B111CE" w:rsidRDefault="00B111CE" w:rsidP="00B111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Approved Deviations</w:t>
      </w:r>
    </w:p>
    <w:p w:rsidR="00B111CE" w:rsidRDefault="00B111CE" w:rsidP="00B111CE">
      <w:pPr>
        <w:rPr>
          <w:rFonts w:ascii="Arial" w:hAnsi="Arial" w:cs="Arial"/>
          <w:b/>
          <w:sz w:val="22"/>
          <w:szCs w:val="22"/>
        </w:rPr>
      </w:pPr>
    </w:p>
    <w:p w:rsidR="00577433" w:rsidRDefault="00577433" w:rsidP="00577433">
      <w:pPr>
        <w:rPr>
          <w:rFonts w:ascii="Arial" w:hAnsi="Arial" w:cs="Arial"/>
          <w:sz w:val="22"/>
          <w:szCs w:val="22"/>
        </w:rPr>
      </w:pPr>
      <w:r w:rsidRPr="00F1256C">
        <w:rPr>
          <w:rFonts w:ascii="Arial" w:hAnsi="Arial" w:cs="Arial"/>
          <w:sz w:val="22"/>
          <w:szCs w:val="22"/>
        </w:rPr>
        <w:t xml:space="preserve">The following deviations have been approved by the Transfusion Service Medical Director and do not require a </w:t>
      </w:r>
      <w:proofErr w:type="spellStart"/>
      <w:r w:rsidRPr="00F1256C">
        <w:rPr>
          <w:rFonts w:ascii="Arial" w:hAnsi="Arial" w:cs="Arial"/>
          <w:sz w:val="22"/>
          <w:szCs w:val="22"/>
        </w:rPr>
        <w:t>pre approval</w:t>
      </w:r>
      <w:proofErr w:type="spellEnd"/>
      <w:r w:rsidRPr="00F1256C">
        <w:rPr>
          <w:rFonts w:ascii="Arial" w:hAnsi="Arial" w:cs="Arial"/>
          <w:sz w:val="22"/>
          <w:szCs w:val="22"/>
        </w:rPr>
        <w:t xml:space="preserve">. </w:t>
      </w:r>
      <w:r w:rsidR="00F1256C" w:rsidRPr="00F1256C">
        <w:rPr>
          <w:rFonts w:ascii="Arial" w:hAnsi="Arial" w:cs="Arial"/>
          <w:sz w:val="22"/>
          <w:szCs w:val="22"/>
        </w:rPr>
        <w:t xml:space="preserve">Type specific blood products will be provided with only one sample collection. </w:t>
      </w:r>
      <w:r w:rsidR="00F1256C">
        <w:rPr>
          <w:rFonts w:ascii="Arial" w:hAnsi="Arial" w:cs="Arial"/>
          <w:sz w:val="22"/>
          <w:szCs w:val="22"/>
        </w:rPr>
        <w:t xml:space="preserve">A confirmation sample must be collected once the patient has moved to the floor. </w:t>
      </w:r>
    </w:p>
    <w:p w:rsidR="00F1256C" w:rsidRPr="00F1256C" w:rsidRDefault="00F1256C" w:rsidP="00577433">
      <w:pPr>
        <w:rPr>
          <w:rFonts w:ascii="Arial" w:hAnsi="Arial" w:cs="Arial"/>
          <w:sz w:val="22"/>
          <w:szCs w:val="22"/>
        </w:rPr>
      </w:pPr>
    </w:p>
    <w:p w:rsidR="00B111CE" w:rsidRPr="00483B36" w:rsidRDefault="00B111CE" w:rsidP="00B111C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Massive Transfusion Situations when the first sample has been obtained in a controlled environment, such as surgery room or trauma bay.</w:t>
      </w:r>
    </w:p>
    <w:p w:rsidR="00B111CE" w:rsidRPr="00577433" w:rsidRDefault="00B111CE" w:rsidP="00B111C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Trauma Situations when obtaining the second sample will delay resuscitation and compromise patient survival.</w:t>
      </w:r>
    </w:p>
    <w:p w:rsidR="00577433" w:rsidRPr="00F1256C" w:rsidRDefault="00F1256C" w:rsidP="00B111C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1256C">
        <w:rPr>
          <w:rFonts w:ascii="Arial" w:hAnsi="Arial" w:cs="Arial"/>
          <w:sz w:val="22"/>
          <w:szCs w:val="22"/>
        </w:rPr>
        <w:t xml:space="preserve">Operating Room (OR) when the first sample is collected in a controlled environment. </w:t>
      </w:r>
    </w:p>
    <w:p w:rsidR="00B111CE" w:rsidRPr="00F1256C" w:rsidRDefault="00B111CE" w:rsidP="00B111CE">
      <w:pPr>
        <w:rPr>
          <w:rFonts w:ascii="Arial" w:hAnsi="Arial" w:cs="Arial"/>
          <w:sz w:val="22"/>
          <w:szCs w:val="22"/>
        </w:rPr>
      </w:pPr>
    </w:p>
    <w:p w:rsidR="009551F8" w:rsidRPr="00F1256C" w:rsidRDefault="00F1256C">
      <w:pPr>
        <w:rPr>
          <w:rFonts w:ascii="Arial" w:hAnsi="Arial" w:cs="Arial"/>
          <w:sz w:val="22"/>
          <w:szCs w:val="22"/>
        </w:rPr>
      </w:pPr>
      <w:r w:rsidRPr="00F1256C">
        <w:rPr>
          <w:rFonts w:ascii="Arial" w:hAnsi="Arial" w:cs="Arial"/>
          <w:sz w:val="22"/>
          <w:szCs w:val="22"/>
        </w:rPr>
        <w:t xml:space="preserve">All other deviations require an approval from the Transfusion Services Medical Director. </w:t>
      </w: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  <w:bookmarkStart w:id="0" w:name="_GoBack"/>
      <w:bookmarkEnd w:id="0"/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sectPr w:rsidR="009551F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1256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36CD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577433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577433">
            <w:rPr>
              <w:rFonts w:ascii="Arial" w:hAnsi="Arial" w:cs="Arial"/>
              <w:b/>
              <w:sz w:val="22"/>
              <w:szCs w:val="22"/>
            </w:rPr>
            <w:t>Nov 10</w:t>
          </w:r>
          <w:r w:rsidR="00577433" w:rsidRPr="00577433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="00577433">
            <w:rPr>
              <w:rFonts w:ascii="Arial" w:hAnsi="Arial" w:cs="Arial"/>
              <w:b/>
              <w:sz w:val="22"/>
              <w:szCs w:val="22"/>
            </w:rPr>
            <w:t>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F46560" w:rsidRPr="009D0337" w:rsidRDefault="00F4656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1508-1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577433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C1E5B">
            <w:rPr>
              <w:rFonts w:ascii="Arial" w:hAnsi="Arial" w:cs="Arial"/>
              <w:b/>
              <w:sz w:val="28"/>
              <w:szCs w:val="28"/>
            </w:rPr>
            <w:t>Quality Policy:  Pre-analytic</w:t>
          </w:r>
          <w:r w:rsidR="002236C4">
            <w:rPr>
              <w:rFonts w:ascii="Arial" w:hAnsi="Arial" w:cs="Arial"/>
              <w:b/>
              <w:sz w:val="28"/>
              <w:szCs w:val="28"/>
            </w:rPr>
            <w:t xml:space="preserve"> Sample Requirements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6F8"/>
    <w:multiLevelType w:val="hybridMultilevel"/>
    <w:tmpl w:val="DAD47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B3349C"/>
    <w:multiLevelType w:val="hybridMultilevel"/>
    <w:tmpl w:val="1570B5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2236C4"/>
    <w:rsid w:val="00260E4A"/>
    <w:rsid w:val="00287469"/>
    <w:rsid w:val="00336E82"/>
    <w:rsid w:val="003735F1"/>
    <w:rsid w:val="003816DA"/>
    <w:rsid w:val="004D16C5"/>
    <w:rsid w:val="004F3676"/>
    <w:rsid w:val="00577433"/>
    <w:rsid w:val="005F7ABA"/>
    <w:rsid w:val="006720F8"/>
    <w:rsid w:val="006E7B0D"/>
    <w:rsid w:val="00736CDE"/>
    <w:rsid w:val="00750D94"/>
    <w:rsid w:val="007763E7"/>
    <w:rsid w:val="007A60BA"/>
    <w:rsid w:val="007C1E5B"/>
    <w:rsid w:val="008660E7"/>
    <w:rsid w:val="008A1C6D"/>
    <w:rsid w:val="008F4BFB"/>
    <w:rsid w:val="00903F57"/>
    <w:rsid w:val="009551F8"/>
    <w:rsid w:val="009D0337"/>
    <w:rsid w:val="00A73015"/>
    <w:rsid w:val="00B111CE"/>
    <w:rsid w:val="00B82064"/>
    <w:rsid w:val="00C6184B"/>
    <w:rsid w:val="00D3281B"/>
    <w:rsid w:val="00F051D2"/>
    <w:rsid w:val="00F1256C"/>
    <w:rsid w:val="00F46560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7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7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senn</cp:lastModifiedBy>
  <cp:revision>10</cp:revision>
  <cp:lastPrinted>2014-10-31T20:27:00Z</cp:lastPrinted>
  <dcterms:created xsi:type="dcterms:W3CDTF">2014-07-01T22:27:00Z</dcterms:created>
  <dcterms:modified xsi:type="dcterms:W3CDTF">2014-10-31T20:27:00Z</dcterms:modified>
</cp:coreProperties>
</file>