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0" w:rsidRDefault="000C45B0" w:rsidP="000C45B0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</w:p>
    <w:p w:rsidR="000C45B0" w:rsidRPr="000C45B0" w:rsidRDefault="00F20330" w:rsidP="00A205D3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0C45B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0C45B0">
        <w:rPr>
          <w:rFonts w:ascii="Arial" w:hAnsi="Arial" w:cs="Arial"/>
          <w:kern w:val="0"/>
          <w:sz w:val="22"/>
          <w:szCs w:val="22"/>
        </w:rPr>
        <w:t xml:space="preserve"> </w:t>
      </w:r>
      <w:r w:rsidRPr="000C45B0">
        <w:rPr>
          <w:rFonts w:ascii="Arial" w:hAnsi="Arial" w:cs="Arial"/>
          <w:kern w:val="0"/>
          <w:sz w:val="22"/>
          <w:szCs w:val="22"/>
        </w:rPr>
        <w:tab/>
      </w:r>
    </w:p>
    <w:p w:rsidR="00F20330" w:rsidRPr="000C45B0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This process describes the steps </w:t>
      </w:r>
      <w:r w:rsidR="001B2D5D" w:rsidRPr="000C45B0">
        <w:rPr>
          <w:rFonts w:ascii="Arial" w:hAnsi="Arial" w:cs="Arial"/>
          <w:kern w:val="0"/>
          <w:sz w:val="22"/>
          <w:szCs w:val="22"/>
        </w:rPr>
        <w:t>for the receipt, record, physical appearance evaluation, package insert review and quarantine of reagents.</w:t>
      </w:r>
    </w:p>
    <w:p w:rsidR="00F20330" w:rsidRPr="000C45B0" w:rsidRDefault="00F20330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0C45B0" w:rsidRDefault="002C2AE7" w:rsidP="00A205D3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Process</w:t>
      </w:r>
      <w:r w:rsidR="00F20330" w:rsidRPr="000C45B0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9764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3464"/>
        <w:gridCol w:w="2700"/>
        <w:gridCol w:w="2880"/>
      </w:tblGrid>
      <w:tr w:rsidR="00660965" w:rsidRPr="002F789C" w:rsidTr="00B65D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extDirection w:val="btLr"/>
            <w:vAlign w:val="center"/>
          </w:tcPr>
          <w:p w:rsidR="00660965" w:rsidRPr="002F789C" w:rsidRDefault="00660965" w:rsidP="00CD618F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64" w:type="dxa"/>
            <w:gridSpan w:val="2"/>
            <w:vAlign w:val="center"/>
          </w:tcPr>
          <w:p w:rsidR="00660965" w:rsidRPr="002F789C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</w:tcPr>
          <w:p w:rsidR="00660965" w:rsidRPr="002F789C" w:rsidRDefault="00660965" w:rsidP="00DA1D21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2F789C" w:rsidTr="00B65D7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F20330" w:rsidRPr="002F789C" w:rsidRDefault="00F20330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20330" w:rsidRPr="002F789C" w:rsidRDefault="001B2D5D" w:rsidP="00A205D3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Receive reagents.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2F789C" w:rsidRDefault="00F20330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2F789C" w:rsidTr="00B65D78">
        <w:tblPrEx>
          <w:tblCellMar>
            <w:top w:w="0" w:type="dxa"/>
            <w:bottom w:w="0" w:type="dxa"/>
          </w:tblCellMar>
        </w:tblPrEx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F20330" w:rsidRPr="002F789C" w:rsidRDefault="00F20330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E5A58" w:rsidRPr="002F789C" w:rsidRDefault="00FE5A58" w:rsidP="00A205D3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</w:t>
            </w:r>
            <w:r w:rsidR="001B2D5D"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arrival</w:t>
            </w: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F20330" w:rsidRPr="002F789C" w:rsidRDefault="00FE5A58" w:rsidP="00A205D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Update </w:t>
            </w:r>
            <w:r w:rsidR="001B2D5D"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Purchase Path</w:t>
            </w:r>
            <w:r w:rsidR="00CD618F"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 if applicable</w:t>
            </w:r>
          </w:p>
          <w:p w:rsidR="00FE5A58" w:rsidRPr="002F789C" w:rsidRDefault="00FE5A58" w:rsidP="00A205D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number, size and description matches order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A62C02" w:rsidRPr="002F789C" w:rsidRDefault="00A62C02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E5A58" w:rsidRPr="002F789C" w:rsidTr="00B65D78">
        <w:tblPrEx>
          <w:tblCellMar>
            <w:top w:w="0" w:type="dxa"/>
            <w:bottom w:w="0" w:type="dxa"/>
          </w:tblCellMar>
        </w:tblPrEx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FE5A58" w:rsidRPr="002F789C" w:rsidRDefault="00FE5A58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A205D3" w:rsidRDefault="00FE5A58" w:rsidP="00A205D3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Quarantine reagents that do not match order description, number or size.  </w:t>
            </w:r>
          </w:p>
          <w:p w:rsidR="00FE5A58" w:rsidRPr="002F789C" w:rsidRDefault="00FE5A58" w:rsidP="00A205D3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Lab Manager or CT Lead.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E5A58" w:rsidRPr="002F789C" w:rsidRDefault="00FE5A58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2F789C" w:rsidTr="00B65D78">
        <w:tblPrEx>
          <w:tblCellMar>
            <w:top w:w="0" w:type="dxa"/>
            <w:bottom w:w="0" w:type="dxa"/>
          </w:tblCellMar>
        </w:tblPrEx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F20330" w:rsidRPr="002F789C" w:rsidRDefault="00F20330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20330" w:rsidRPr="002F789C" w:rsidRDefault="00FE5A58" w:rsidP="00A205D3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 reagents that match </w:t>
            </w:r>
            <w:r w:rsidR="00F57F8C"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description, l</w:t>
            </w:r>
            <w:r w:rsidR="001B2D5D"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og onto Reagent Receipt Record for reagent and manufacturer.  Start a new form if necessary.</w:t>
            </w:r>
          </w:p>
          <w:p w:rsidR="001B2D5D" w:rsidRPr="002F789C" w:rsidRDefault="001B2D5D" w:rsidP="00A205D3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Received</w:t>
            </w:r>
          </w:p>
          <w:p w:rsidR="001B2D5D" w:rsidRPr="002F789C" w:rsidRDefault="001B2D5D" w:rsidP="00A205D3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2F789C">
                <w:rPr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Lot</w:t>
              </w:r>
            </w:smartTag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number (use a separate line for each lot number)</w:t>
            </w:r>
          </w:p>
          <w:p w:rsidR="00CD618F" w:rsidRPr="002F789C" w:rsidRDefault="00CD618F" w:rsidP="00A205D3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Expiration Date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2F789C" w:rsidRDefault="00CD618F" w:rsidP="00A205D3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Reagent Receipt </w:t>
            </w:r>
            <w:r w:rsid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</w:t>
            </w:r>
          </w:p>
        </w:tc>
      </w:tr>
      <w:tr w:rsidR="00F20330" w:rsidRPr="002F789C" w:rsidTr="00B65D78">
        <w:tblPrEx>
          <w:tblCellMar>
            <w:top w:w="0" w:type="dxa"/>
            <w:bottom w:w="0" w:type="dxa"/>
          </w:tblCellMar>
        </w:tblPrEx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F20330" w:rsidRPr="002F789C" w:rsidRDefault="00F20330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A57D55" w:rsidRPr="00C45CD3" w:rsidRDefault="00A57D55" w:rsidP="00A205D3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</w:t>
            </w:r>
            <w:r w:rsidR="00091701"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valuate </w:t>
            </w: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all containers for breakage and leakage.</w:t>
            </w:r>
          </w:p>
          <w:p w:rsidR="00F20330" w:rsidRPr="00C45CD3" w:rsidRDefault="00A57D55" w:rsidP="00A205D3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Inspect and evaluate a random sampling of</w:t>
            </w:r>
            <w:r w:rsidR="00091701"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containers </w:t>
            </w: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in each lot number </w:t>
            </w:r>
            <w:r w:rsidR="00091701"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for reagent appearance:</w:t>
            </w:r>
          </w:p>
          <w:p w:rsidR="00091701" w:rsidRPr="00C45CD3" w:rsidRDefault="00091701" w:rsidP="00A205D3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Examine for color and clarity of antisera.</w:t>
            </w:r>
          </w:p>
          <w:p w:rsidR="00091701" w:rsidRPr="00C45CD3" w:rsidRDefault="00091701" w:rsidP="00A205D3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Examine for hemolysis and turbidity of reagent cells</w:t>
            </w:r>
          </w:p>
          <w:p w:rsidR="00091701" w:rsidRPr="00C45CD3" w:rsidRDefault="00091701" w:rsidP="00A205D3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Note package integrity </w:t>
            </w:r>
            <w:r w:rsidR="00CD618F"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>that might cause damage to</w:t>
            </w:r>
            <w:r w:rsidRPr="00C45CD3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reagents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C45CD3" w:rsidRDefault="00A57D55" w:rsidP="00A57D5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5CD3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</w:tc>
      </w:tr>
      <w:tr w:rsidR="00F20330" w:rsidRPr="002F789C" w:rsidTr="00B65D78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F20330" w:rsidRPr="002F789C" w:rsidRDefault="00F20330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20330" w:rsidRPr="002F789C" w:rsidRDefault="00091701" w:rsidP="00A205D3">
            <w:pPr>
              <w:pStyle w:val="Header"/>
              <w:numPr>
                <w:ilvl w:val="1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Record appearance evaluation:</w:t>
            </w:r>
            <w:r w:rsidR="00F57F8C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(Appearance OK?)</w:t>
            </w:r>
          </w:p>
          <w:p w:rsidR="00091701" w:rsidRPr="002F789C" w:rsidRDefault="00091701" w:rsidP="00A205D3">
            <w:pPr>
              <w:pStyle w:val="Header"/>
              <w:numPr>
                <w:ilvl w:val="2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Y = acceptable appearance and condition of reagents and packaging</w:t>
            </w:r>
          </w:p>
          <w:p w:rsidR="00091701" w:rsidRDefault="00091701" w:rsidP="00A205D3">
            <w:pPr>
              <w:pStyle w:val="Header"/>
              <w:numPr>
                <w:ilvl w:val="2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N = unacceptable or questionable appearance or condition</w:t>
            </w:r>
          </w:p>
          <w:p w:rsidR="00A57D55" w:rsidRPr="008A41DF" w:rsidRDefault="00A57D55" w:rsidP="00A57D55">
            <w:pPr>
              <w:pStyle w:val="Header"/>
              <w:numPr>
                <w:ilvl w:val="1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41DF">
              <w:rPr>
                <w:rFonts w:ascii="Arial" w:hAnsi="Arial" w:cs="Arial"/>
                <w:sz w:val="22"/>
                <w:szCs w:val="22"/>
                <w:lang w:val="en-GB"/>
              </w:rPr>
              <w:t>Quarantine and mark DO NOT USE, any unacceptable reagents for return to Manufacturer</w:t>
            </w:r>
          </w:p>
          <w:p w:rsidR="00A57D55" w:rsidRDefault="00A57D55" w:rsidP="00A57D5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</w:t>
            </w:r>
          </w:p>
          <w:p w:rsidR="00E06F21" w:rsidRDefault="00E06F21" w:rsidP="00A57D5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57D55" w:rsidRPr="002F789C" w:rsidRDefault="00A57D55" w:rsidP="00A57D5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F20330" w:rsidRPr="008A41DF" w:rsidRDefault="00A57D55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41DF">
              <w:rPr>
                <w:rFonts w:ascii="Arial" w:hAnsi="Arial" w:cs="Arial"/>
                <w:kern w:val="0"/>
                <w:sz w:val="22"/>
                <w:szCs w:val="22"/>
              </w:rPr>
              <w:t>Inspection and Evaluation of Critical Supplies, Services, and Products</w:t>
            </w:r>
          </w:p>
        </w:tc>
      </w:tr>
      <w:tr w:rsidR="00A57D55" w:rsidRPr="002F789C" w:rsidTr="00B65D78">
        <w:tblPrEx>
          <w:tblCellMar>
            <w:top w:w="0" w:type="dxa"/>
            <w:bottom w:w="0" w:type="dxa"/>
          </w:tblCellMar>
        </w:tblPrEx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A57D55" w:rsidRPr="002F789C" w:rsidRDefault="00A57D55" w:rsidP="000171D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A57D55" w:rsidRPr="002F789C" w:rsidRDefault="00A57D55" w:rsidP="000171DD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A57D55" w:rsidRPr="002F789C" w:rsidRDefault="00A57D55" w:rsidP="000171DD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091701" w:rsidRPr="002F789C" w:rsidTr="00B65D78">
        <w:tblPrEx>
          <w:tblCellMar>
            <w:top w:w="0" w:type="dxa"/>
            <w:bottom w:w="0" w:type="dxa"/>
          </w:tblCellMar>
        </w:tblPrEx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091701" w:rsidRPr="002F789C" w:rsidRDefault="00091701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F57F8C" w:rsidRPr="002F789C" w:rsidRDefault="00F57F8C" w:rsidP="00A205D3">
            <w:pPr>
              <w:pStyle w:val="Header"/>
              <w:numPr>
                <w:ilvl w:val="3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Compare lot number to previous entry on the Reagent Receipt Record.</w:t>
            </w:r>
          </w:p>
          <w:p w:rsidR="00F57F8C" w:rsidRPr="002F789C" w:rsidRDefault="00F57F8C" w:rsidP="00A205D3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2F789C">
                <w:rPr>
                  <w:rFonts w:ascii="Arial" w:hAnsi="Arial" w:cs="Arial"/>
                  <w:sz w:val="22"/>
                  <w:szCs w:val="22"/>
                  <w:lang w:val="en-GB"/>
                </w:rPr>
                <w:t>Lot</w:t>
              </w:r>
            </w:smartTag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 and expiration date matches last entry, no action is required.</w:t>
            </w:r>
          </w:p>
          <w:p w:rsidR="00091701" w:rsidRPr="002F789C" w:rsidRDefault="00F57F8C" w:rsidP="00A205D3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2F789C">
                <w:rPr>
                  <w:rFonts w:ascii="Arial" w:hAnsi="Arial" w:cs="Arial"/>
                  <w:sz w:val="22"/>
                  <w:szCs w:val="22"/>
                  <w:lang w:val="en-GB"/>
                </w:rPr>
                <w:t>Lot</w:t>
              </w:r>
            </w:smartTag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 or expiration date does NOT match previous entry, a</w:t>
            </w:r>
            <w:r w:rsidR="00091701" w:rsidRPr="002F789C">
              <w:rPr>
                <w:rFonts w:ascii="Arial" w:hAnsi="Arial" w:cs="Arial"/>
                <w:sz w:val="22"/>
                <w:szCs w:val="22"/>
                <w:lang w:val="en-GB"/>
              </w:rPr>
              <w:t>ttach NEW LOT DO NOT USE sticker to each reagent container.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2F789C" w:rsidRDefault="0009170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91701" w:rsidRPr="002F789C" w:rsidTr="00B65D7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091701" w:rsidRPr="002F789C" w:rsidRDefault="00091701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091701" w:rsidRPr="002F789C" w:rsidRDefault="00F57F8C" w:rsidP="00B65D78">
            <w:pPr>
              <w:pStyle w:val="Header"/>
              <w:numPr>
                <w:ilvl w:val="3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091701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ecord 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</w:t>
            </w:r>
            <w:r w:rsidR="00091701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number.  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2F789C" w:rsidRDefault="0009170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91701" w:rsidRPr="002F789C" w:rsidTr="00B65D7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091701" w:rsidRPr="002F789C" w:rsidRDefault="00091701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091701" w:rsidRPr="002F789C" w:rsidRDefault="00091701" w:rsidP="00B65D78">
            <w:pPr>
              <w:pStyle w:val="Header"/>
              <w:numPr>
                <w:ilvl w:val="3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Compare package insert number to previous entries.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:rsidR="00091701" w:rsidRPr="002F789C" w:rsidRDefault="00091701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26356" w:rsidRPr="002F789C" w:rsidTr="00B65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26356" w:rsidRPr="002F789C" w:rsidRDefault="009B7498" w:rsidP="00CD61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  <w:vAlign w:val="center"/>
          </w:tcPr>
          <w:p w:rsidR="00D26356" w:rsidRPr="002F789C" w:rsidRDefault="009B7498" w:rsidP="002C2AE7">
            <w:pPr>
              <w:pStyle w:val="Header"/>
              <w:numPr>
                <w:ilvl w:val="1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</w:t>
            </w:r>
            <w:r w:rsidR="00091701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review status in the </w:t>
            </w:r>
            <w:r w:rsidR="00091701" w:rsidRPr="002C2AE7">
              <w:rPr>
                <w:rFonts w:ascii="Arial" w:hAnsi="Arial" w:cs="Arial"/>
                <w:i/>
                <w:sz w:val="22"/>
                <w:szCs w:val="22"/>
                <w:lang w:val="en-GB"/>
              </w:rPr>
              <w:t>New Package Insert</w:t>
            </w:r>
            <w:r w:rsidR="00F57F8C" w:rsidRPr="002C2AE7">
              <w:rPr>
                <w:rFonts w:ascii="Arial" w:hAnsi="Arial" w:cs="Arial"/>
                <w:sz w:val="22"/>
                <w:szCs w:val="22"/>
                <w:lang w:val="en-GB"/>
              </w:rPr>
              <w:t xml:space="preserve"> c</w:t>
            </w:r>
            <w:r w:rsidR="00091701" w:rsidRPr="002C2AE7">
              <w:rPr>
                <w:rFonts w:ascii="Arial" w:hAnsi="Arial" w:cs="Arial"/>
                <w:sz w:val="22"/>
                <w:szCs w:val="22"/>
                <w:lang w:val="en-GB"/>
              </w:rPr>
              <w:t>olumn</w:t>
            </w:r>
            <w:r w:rsidR="002C2AE7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091701" w:rsidP="008C2C16">
            <w:pPr>
              <w:spacing w:before="12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2F78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AE7">
              <w:rPr>
                <w:rFonts w:ascii="Arial" w:hAnsi="Arial" w:cs="Arial"/>
                <w:sz w:val="22"/>
                <w:szCs w:val="22"/>
              </w:rPr>
              <w:t>Package Insert Review Form</w:t>
            </w:r>
          </w:p>
        </w:tc>
      </w:tr>
      <w:tr w:rsidR="00D26356" w:rsidRPr="002F789C" w:rsidTr="00B65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26356" w:rsidRPr="002F789C" w:rsidRDefault="00D26356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:rsidR="00D26356" w:rsidRPr="00B65D78" w:rsidRDefault="00D26356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D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D26356" w:rsidRPr="002F789C" w:rsidRDefault="00D26356" w:rsidP="00091701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DA1D21">
            <w:pPr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2F789C" w:rsidTr="00B65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26356" w:rsidRPr="002F789C" w:rsidRDefault="00D26356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Mar>
              <w:left w:w="115" w:type="dxa"/>
              <w:right w:w="115" w:type="dxa"/>
            </w:tcMar>
            <w:vAlign w:val="center"/>
          </w:tcPr>
          <w:p w:rsidR="00D26356" w:rsidRPr="002F789C" w:rsidRDefault="00091701" w:rsidP="00B65D78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  <w:lang w:val="en-GB"/>
              </w:rPr>
              <w:t>Y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= package insert number has not been previously recorded on the form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D26356" w:rsidRPr="002F789C" w:rsidRDefault="00091701" w:rsidP="00B65D78">
            <w:pPr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Quarantine lot number.</w:t>
            </w:r>
          </w:p>
          <w:p w:rsidR="00091701" w:rsidRPr="002F789C" w:rsidRDefault="00091701" w:rsidP="00B65D78">
            <w:pPr>
              <w:numPr>
                <w:ilvl w:val="0"/>
                <w:numId w:val="48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Complete </w:t>
            </w:r>
            <w:r w:rsidR="009B7498"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Package Insert 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>Review Form</w:t>
            </w:r>
            <w:r w:rsidR="009B7498" w:rsidRPr="002F78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9B7498" w:rsidP="002C2AE7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Package Insert</w:t>
            </w:r>
            <w:r w:rsidR="002C2AE7">
              <w:rPr>
                <w:rFonts w:ascii="Arial" w:hAnsi="Arial" w:cs="Arial"/>
                <w:kern w:val="0"/>
                <w:sz w:val="22"/>
                <w:szCs w:val="22"/>
              </w:rPr>
              <w:t xml:space="preserve"> Review</w:t>
            </w: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 xml:space="preserve"> Form</w:t>
            </w:r>
          </w:p>
          <w:p w:rsidR="009B7498" w:rsidRPr="002F789C" w:rsidRDefault="009B7498" w:rsidP="00DA1D2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26356" w:rsidRPr="002F789C" w:rsidTr="00B65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26356" w:rsidRPr="002F789C" w:rsidRDefault="00D26356" w:rsidP="00CD618F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464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26356" w:rsidRPr="002F789C" w:rsidRDefault="00091701" w:rsidP="00B65D78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F789C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  <w:r w:rsidRPr="002F789C">
              <w:rPr>
                <w:rFonts w:ascii="Arial" w:hAnsi="Arial" w:cs="Arial"/>
                <w:sz w:val="22"/>
                <w:szCs w:val="22"/>
                <w:lang w:val="en-GB"/>
              </w:rPr>
              <w:t xml:space="preserve"> = package insert number is recorded on the form.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B65D78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D26356" w:rsidRPr="002F789C" w:rsidRDefault="00D26356" w:rsidP="00B65D78">
            <w:pPr>
              <w:pStyle w:val="Header"/>
              <w:numPr>
                <w:ilvl w:val="3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65D78" w:rsidRPr="002F789C" w:rsidTr="00B61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B65D78" w:rsidRPr="002F789C" w:rsidRDefault="00B65D78" w:rsidP="00B616B6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10</w:t>
            </w:r>
          </w:p>
        </w:tc>
        <w:tc>
          <w:tcPr>
            <w:tcW w:w="6164" w:type="dxa"/>
            <w:gridSpan w:val="2"/>
            <w:tcMar>
              <w:left w:w="115" w:type="dxa"/>
              <w:right w:w="115" w:type="dxa"/>
            </w:tcMar>
          </w:tcPr>
          <w:p w:rsidR="00B65D78" w:rsidRPr="002F789C" w:rsidRDefault="00B65D78" w:rsidP="00B65D78">
            <w:pPr>
              <w:pStyle w:val="Header"/>
              <w:numPr>
                <w:ilvl w:val="3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Tech ID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B65D78" w:rsidRPr="002F789C" w:rsidRDefault="00B65D78" w:rsidP="00B65D78">
            <w:pPr>
              <w:pStyle w:val="Header"/>
              <w:numPr>
                <w:ilvl w:val="3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65D78" w:rsidRPr="002F789C" w:rsidTr="00B61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84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B65D78" w:rsidRPr="002F789C" w:rsidRDefault="00B65D78" w:rsidP="00B65D78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65D78">
              <w:rPr>
                <w:rFonts w:ascii="Arial" w:hAnsi="Arial" w:cs="Arial"/>
                <w:b/>
                <w:i/>
                <w:kern w:val="0"/>
                <w:sz w:val="22"/>
                <w:szCs w:val="22"/>
              </w:rPr>
              <w:t>NOTE:</w:t>
            </w:r>
            <w:r w:rsidRPr="00B65D78">
              <w:rPr>
                <w:rFonts w:ascii="Arial" w:hAnsi="Arial" w:cs="Arial"/>
                <w:i/>
                <w:kern w:val="0"/>
                <w:sz w:val="22"/>
                <w:szCs w:val="22"/>
              </w:rPr>
              <w:t xml:space="preserve">  Package Insert Review column will be completed, if applicable, following review</w:t>
            </w: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B65D78" w:rsidRPr="002F789C" w:rsidRDefault="00B65D78" w:rsidP="00B65D78">
            <w:pPr>
              <w:pStyle w:val="Header"/>
              <w:numPr>
                <w:ilvl w:val="3"/>
                <w:numId w:val="4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89C">
              <w:rPr>
                <w:rFonts w:ascii="Arial" w:hAnsi="Arial" w:cs="Arial"/>
                <w:kern w:val="0"/>
                <w:sz w:val="22"/>
                <w:szCs w:val="22"/>
              </w:rPr>
              <w:t>Package Insert Review procedure</w:t>
            </w:r>
          </w:p>
        </w:tc>
      </w:tr>
    </w:tbl>
    <w:p w:rsidR="00FA7581" w:rsidRPr="00C57C5F" w:rsidRDefault="00FA7581" w:rsidP="00B65D78">
      <w:pPr>
        <w:spacing w:before="120"/>
        <w:rPr>
          <w:rFonts w:ascii="Arial" w:hAnsi="Arial" w:cs="Arial"/>
        </w:rPr>
      </w:pPr>
    </w:p>
    <w:p w:rsidR="00660965" w:rsidRPr="00C57C5F" w:rsidRDefault="00660965" w:rsidP="00B65D78">
      <w:pPr>
        <w:spacing w:before="120"/>
        <w:rPr>
          <w:rFonts w:ascii="Arial" w:hAnsi="Arial" w:cs="Arial"/>
        </w:rPr>
      </w:pPr>
    </w:p>
    <w:p w:rsidR="00FA7581" w:rsidRPr="00C57C5F" w:rsidRDefault="00FA7581" w:rsidP="00B65D78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Cs w:val="24"/>
        </w:rPr>
      </w:pPr>
      <w:r w:rsidRPr="00C57C5F">
        <w:rPr>
          <w:rFonts w:ascii="Arial" w:hAnsi="Arial" w:cs="Arial"/>
          <w:b/>
          <w:bCs/>
          <w:kern w:val="0"/>
          <w:szCs w:val="24"/>
        </w:rPr>
        <w:t>References:</w:t>
      </w:r>
    </w:p>
    <w:p w:rsidR="00B65D78" w:rsidRPr="00B65D78" w:rsidRDefault="00B65D78" w:rsidP="00B65D78">
      <w:pPr>
        <w:widowControl w:val="0"/>
        <w:ind w:left="-360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B65D78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B65D78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B65D78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B65D78">
        <w:rPr>
          <w:rFonts w:ascii="Arial" w:hAnsi="Arial" w:cs="Arial"/>
          <w:sz w:val="22"/>
          <w:szCs w:val="22"/>
        </w:rPr>
        <w:t>: American Association of Blood Banks.</w:t>
      </w:r>
    </w:p>
    <w:p w:rsidR="00B65D78" w:rsidRPr="00B65D78" w:rsidRDefault="00B65D78" w:rsidP="00B65D78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FA7581" w:rsidRPr="00B65D78" w:rsidRDefault="0054539C" w:rsidP="00B65D78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="00B65D78" w:rsidRPr="00B65D78">
        <w:rPr>
          <w:rFonts w:ascii="Arial" w:hAnsi="Arial" w:cs="Arial"/>
          <w:sz w:val="22"/>
          <w:szCs w:val="22"/>
        </w:rPr>
        <w:t>package insert</w:t>
      </w:r>
      <w:proofErr w:type="gramEnd"/>
      <w:r w:rsidRPr="00B65D78">
        <w:rPr>
          <w:rFonts w:ascii="Arial" w:hAnsi="Arial" w:cs="Arial"/>
          <w:sz w:val="22"/>
          <w:szCs w:val="22"/>
        </w:rPr>
        <w:t xml:space="preserve"> instructions.</w:t>
      </w:r>
    </w:p>
    <w:p w:rsidR="00FE5A58" w:rsidRPr="00B65D78" w:rsidRDefault="00FE5A58" w:rsidP="00B65D78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kern w:val="0"/>
          <w:sz w:val="22"/>
          <w:szCs w:val="22"/>
        </w:rPr>
      </w:pPr>
    </w:p>
    <w:sectPr w:rsidR="00FE5A58" w:rsidRPr="00B65D78" w:rsidSect="00A205D3">
      <w:headerReference w:type="default" r:id="rId8"/>
      <w:footerReference w:type="default" r:id="rId9"/>
      <w:headerReference w:type="first" r:id="rId10"/>
      <w:pgSz w:w="12240" w:h="15840" w:code="1"/>
      <w:pgMar w:top="1440" w:right="1440" w:bottom="1080" w:left="144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BB" w:rsidRDefault="00A951BB" w:rsidP="00F20330">
      <w:r>
        <w:separator/>
      </w:r>
    </w:p>
  </w:endnote>
  <w:endnote w:type="continuationSeparator" w:id="0">
    <w:p w:rsidR="00A951BB" w:rsidRDefault="00A951BB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Default="008A41DF" w:rsidP="00A205D3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E06F21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E06F21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8A41DF" w:rsidRDefault="008A41DF" w:rsidP="00A205D3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</w:smartTag>
    </w:smartTag>
    <w:r>
      <w:rPr>
        <w:rFonts w:ascii="Arial" w:hAnsi="Arial" w:cs="Arial"/>
        <w:sz w:val="20"/>
        <w:szCs w:val="20"/>
      </w:rPr>
      <w:t xml:space="preserve"> 9810</w:t>
    </w:r>
  </w:p>
  <w:p w:rsidR="008A41DF" w:rsidRPr="00D422E3" w:rsidRDefault="008A41DF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BB" w:rsidRDefault="00A951BB" w:rsidP="00F20330">
      <w:r>
        <w:separator/>
      </w:r>
    </w:p>
  </w:footnote>
  <w:footnote w:type="continuationSeparator" w:id="0">
    <w:p w:rsidR="00A951BB" w:rsidRDefault="00A951BB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Pr="00E06F21" w:rsidRDefault="008A41DF" w:rsidP="00D422E3">
    <w:pPr>
      <w:pStyle w:val="Header"/>
      <w:spacing w:before="60" w:after="60" w:line="220" w:lineRule="exact"/>
      <w:rPr>
        <w:rFonts w:ascii="Arial" w:hAnsi="Arial" w:cs="Arial"/>
        <w:b/>
        <w:sz w:val="22"/>
        <w:szCs w:val="22"/>
      </w:rPr>
    </w:pPr>
    <w:r w:rsidRPr="00E06F21">
      <w:rPr>
        <w:rFonts w:ascii="Arial" w:hAnsi="Arial" w:cs="Arial"/>
        <w:b/>
        <w:sz w:val="22"/>
        <w:szCs w:val="22"/>
      </w:rPr>
      <w:t>Reagent Receipt</w:t>
    </w:r>
  </w:p>
  <w:p w:rsidR="008A41DF" w:rsidRDefault="008A41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DF" w:rsidRDefault="00E06F21" w:rsidP="000C45B0">
    <w:pPr>
      <w:pStyle w:val="Header"/>
      <w:ind w:hanging="36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426"/>
      <w:gridCol w:w="2746"/>
      <w:gridCol w:w="1908"/>
    </w:tblGrid>
    <w:tr w:rsidR="008A41DF" w:rsidTr="000C45B0">
      <w:trPr>
        <w:cantSplit/>
        <w:trHeight w:val="480"/>
      </w:trPr>
      <w:tc>
        <w:tcPr>
          <w:tcW w:w="5426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74A1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325 9</w:t>
          </w:r>
          <w:r w:rsidRPr="00A74A1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Ave</w:t>
          </w:r>
          <w:r w:rsidRPr="00A74A18">
            <w:rPr>
              <w:rFonts w:ascii="Arial" w:hAnsi="Arial" w:cs="Arial"/>
              <w:b/>
              <w:sz w:val="22"/>
              <w:szCs w:val="22"/>
            </w:rPr>
            <w:t xml:space="preserve">. </w:t>
          </w:r>
          <w:smartTag w:uri="urn:schemas-microsoft-com:office:smarttags" w:element="City">
            <w:r w:rsidRPr="00A74A18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A74A18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A74A18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A74A18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A74A18">
              <w:rPr>
                <w:rFonts w:ascii="Arial" w:hAnsi="Arial" w:cs="Arial"/>
                <w:b/>
                <w:sz w:val="22"/>
                <w:szCs w:val="22"/>
              </w:rPr>
              <w:t>9810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smartTag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A41DF" w:rsidRPr="00A74A18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74A18">
            <w:rPr>
              <w:rFonts w:ascii="Arial" w:hAnsi="Arial" w:cs="Arial"/>
              <w:sz w:val="22"/>
              <w:szCs w:val="22"/>
            </w:rPr>
            <w:t>1</w:t>
          </w:r>
          <w:r w:rsidRPr="00A74A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0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8A41DF" w:rsidRPr="00A74A18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A41DF" w:rsidRPr="00A74A18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4001-2</w:t>
          </w:r>
        </w:p>
      </w:tc>
    </w:tr>
    <w:tr w:rsidR="008A41DF" w:rsidTr="000C45B0">
      <w:trPr>
        <w:cantSplit/>
        <w:trHeight w:val="132"/>
      </w:trPr>
      <w:tc>
        <w:tcPr>
          <w:tcW w:w="5426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41DF" w:rsidRPr="00A74A18" w:rsidRDefault="008A41DF" w:rsidP="00B616B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A41DF" w:rsidRPr="00A74A18" w:rsidRDefault="008A41DF" w:rsidP="00B616B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A41DF" w:rsidRPr="00A57D55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57D55">
            <w:rPr>
              <w:rFonts w:ascii="Arial" w:hAnsi="Arial" w:cs="Arial"/>
              <w:sz w:val="22"/>
              <w:szCs w:val="22"/>
            </w:rPr>
            <w:t>August 1, 2011</w:t>
          </w:r>
        </w:p>
      </w:tc>
      <w:tc>
        <w:tcPr>
          <w:tcW w:w="1908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8A41DF" w:rsidRPr="00A74A18" w:rsidRDefault="008A41DF" w:rsidP="00B616B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8A41DF" w:rsidTr="000C45B0">
      <w:trPr>
        <w:cantSplit/>
        <w:trHeight w:val="590"/>
      </w:trPr>
      <w:tc>
        <w:tcPr>
          <w:tcW w:w="10080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A41DF" w:rsidRPr="00A74A18" w:rsidRDefault="008A41DF" w:rsidP="00B616B6">
          <w:pPr>
            <w:rPr>
              <w:rFonts w:ascii="Arial" w:hAnsi="Arial" w:cs="Arial"/>
              <w:sz w:val="28"/>
              <w:szCs w:val="28"/>
            </w:rPr>
          </w:pPr>
          <w:r w:rsidRPr="00A74A18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>Reagent Receipt Process</w:t>
          </w:r>
        </w:p>
      </w:tc>
    </w:tr>
  </w:tbl>
  <w:p w:rsidR="008A41DF" w:rsidRPr="000C45B0" w:rsidRDefault="008A41D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37BEC"/>
    <w:multiLevelType w:val="hybridMultilevel"/>
    <w:tmpl w:val="4B80FC2A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856528"/>
    <w:multiLevelType w:val="hybridMultilevel"/>
    <w:tmpl w:val="E3CA4B4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EF2A6A"/>
    <w:multiLevelType w:val="hybridMultilevel"/>
    <w:tmpl w:val="F7EE19A0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878BE"/>
    <w:multiLevelType w:val="multilevel"/>
    <w:tmpl w:val="5C1CF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73C66BD"/>
    <w:multiLevelType w:val="hybridMultilevel"/>
    <w:tmpl w:val="6D5E2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C160EE9"/>
    <w:multiLevelType w:val="hybridMultilevel"/>
    <w:tmpl w:val="6D12DFD4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397AE2"/>
    <w:multiLevelType w:val="multilevel"/>
    <w:tmpl w:val="6D5E2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F374A9"/>
    <w:multiLevelType w:val="hybridMultilevel"/>
    <w:tmpl w:val="B2EC8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B612FC"/>
    <w:multiLevelType w:val="hybridMultilevel"/>
    <w:tmpl w:val="E08264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C1E13C3"/>
    <w:multiLevelType w:val="hybridMultilevel"/>
    <w:tmpl w:val="A9827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3D0CED"/>
    <w:multiLevelType w:val="multilevel"/>
    <w:tmpl w:val="A982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3D7556"/>
    <w:multiLevelType w:val="hybridMultilevel"/>
    <w:tmpl w:val="5C1CF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DF62EB"/>
    <w:multiLevelType w:val="hybridMultilevel"/>
    <w:tmpl w:val="4A3C7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C392D"/>
    <w:multiLevelType w:val="multilevel"/>
    <w:tmpl w:val="593E28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816C33"/>
    <w:multiLevelType w:val="hybridMultilevel"/>
    <w:tmpl w:val="E5384E64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1">
    <w:nsid w:val="6CA67C87"/>
    <w:multiLevelType w:val="hybridMultilevel"/>
    <w:tmpl w:val="593E2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966106"/>
    <w:multiLevelType w:val="hybridMultilevel"/>
    <w:tmpl w:val="E2FC9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5">
    <w:nsid w:val="774273ED"/>
    <w:multiLevelType w:val="hybridMultilevel"/>
    <w:tmpl w:val="29F8661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6"/>
  </w:num>
  <w:num w:numId="4">
    <w:abstractNumId w:val="1"/>
  </w:num>
  <w:num w:numId="5">
    <w:abstractNumId w:val="37"/>
  </w:num>
  <w:num w:numId="6">
    <w:abstractNumId w:val="42"/>
  </w:num>
  <w:num w:numId="7">
    <w:abstractNumId w:val="31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33"/>
  </w:num>
  <w:num w:numId="14">
    <w:abstractNumId w:val="18"/>
  </w:num>
  <w:num w:numId="15">
    <w:abstractNumId w:val="46"/>
  </w:num>
  <w:num w:numId="16">
    <w:abstractNumId w:val="11"/>
  </w:num>
  <w:num w:numId="17">
    <w:abstractNumId w:val="2"/>
  </w:num>
  <w:num w:numId="18">
    <w:abstractNumId w:val="12"/>
  </w:num>
  <w:num w:numId="19">
    <w:abstractNumId w:val="24"/>
  </w:num>
  <w:num w:numId="20">
    <w:abstractNumId w:val="28"/>
  </w:num>
  <w:num w:numId="21">
    <w:abstractNumId w:val="17"/>
  </w:num>
  <w:num w:numId="22">
    <w:abstractNumId w:val="21"/>
  </w:num>
  <w:num w:numId="23">
    <w:abstractNumId w:val="22"/>
  </w:num>
  <w:num w:numId="24">
    <w:abstractNumId w:val="30"/>
  </w:num>
  <w:num w:numId="25">
    <w:abstractNumId w:val="19"/>
  </w:num>
  <w:num w:numId="26">
    <w:abstractNumId w:val="14"/>
  </w:num>
  <w:num w:numId="27">
    <w:abstractNumId w:val="39"/>
  </w:num>
  <w:num w:numId="28">
    <w:abstractNumId w:val="4"/>
  </w:num>
  <w:num w:numId="29">
    <w:abstractNumId w:val="44"/>
  </w:num>
  <w:num w:numId="30">
    <w:abstractNumId w:val="36"/>
  </w:num>
  <w:num w:numId="31">
    <w:abstractNumId w:val="15"/>
  </w:num>
  <w:num w:numId="32">
    <w:abstractNumId w:val="32"/>
  </w:num>
  <w:num w:numId="33">
    <w:abstractNumId w:val="34"/>
  </w:num>
  <w:num w:numId="34">
    <w:abstractNumId w:val="27"/>
  </w:num>
  <w:num w:numId="35">
    <w:abstractNumId w:val="41"/>
  </w:num>
  <w:num w:numId="36">
    <w:abstractNumId w:val="29"/>
  </w:num>
  <w:num w:numId="37">
    <w:abstractNumId w:val="6"/>
  </w:num>
  <w:num w:numId="38">
    <w:abstractNumId w:val="8"/>
  </w:num>
  <w:num w:numId="39">
    <w:abstractNumId w:val="40"/>
  </w:num>
  <w:num w:numId="40">
    <w:abstractNumId w:val="23"/>
  </w:num>
  <w:num w:numId="41">
    <w:abstractNumId w:val="3"/>
  </w:num>
  <w:num w:numId="42">
    <w:abstractNumId w:val="38"/>
  </w:num>
  <w:num w:numId="43">
    <w:abstractNumId w:val="20"/>
  </w:num>
  <w:num w:numId="44">
    <w:abstractNumId w:val="26"/>
  </w:num>
  <w:num w:numId="45">
    <w:abstractNumId w:val="25"/>
  </w:num>
  <w:num w:numId="46">
    <w:abstractNumId w:val="43"/>
  </w:num>
  <w:num w:numId="47">
    <w:abstractNumId w:val="4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13D5A"/>
    <w:rsid w:val="000171DD"/>
    <w:rsid w:val="00091701"/>
    <w:rsid w:val="000C45B0"/>
    <w:rsid w:val="000D057B"/>
    <w:rsid w:val="00107AEA"/>
    <w:rsid w:val="00142280"/>
    <w:rsid w:val="0017203B"/>
    <w:rsid w:val="00173019"/>
    <w:rsid w:val="001B2D5D"/>
    <w:rsid w:val="001C7BDC"/>
    <w:rsid w:val="00206490"/>
    <w:rsid w:val="00244FEF"/>
    <w:rsid w:val="002C1333"/>
    <w:rsid w:val="002C2AE7"/>
    <w:rsid w:val="002D4D89"/>
    <w:rsid w:val="002F3F37"/>
    <w:rsid w:val="002F789C"/>
    <w:rsid w:val="003D17A9"/>
    <w:rsid w:val="00404E58"/>
    <w:rsid w:val="00430316"/>
    <w:rsid w:val="004622E2"/>
    <w:rsid w:val="0046547B"/>
    <w:rsid w:val="004F29BE"/>
    <w:rsid w:val="0054539C"/>
    <w:rsid w:val="00550303"/>
    <w:rsid w:val="00556606"/>
    <w:rsid w:val="00557243"/>
    <w:rsid w:val="005579D7"/>
    <w:rsid w:val="005A0DDB"/>
    <w:rsid w:val="005A515D"/>
    <w:rsid w:val="005D6A64"/>
    <w:rsid w:val="005F4B08"/>
    <w:rsid w:val="00660965"/>
    <w:rsid w:val="00661E04"/>
    <w:rsid w:val="006B02D4"/>
    <w:rsid w:val="007204A5"/>
    <w:rsid w:val="00816434"/>
    <w:rsid w:val="00882B5D"/>
    <w:rsid w:val="00893896"/>
    <w:rsid w:val="008A41DF"/>
    <w:rsid w:val="008C2C16"/>
    <w:rsid w:val="008C7F1E"/>
    <w:rsid w:val="008D5F1B"/>
    <w:rsid w:val="009002A1"/>
    <w:rsid w:val="0092411B"/>
    <w:rsid w:val="00936792"/>
    <w:rsid w:val="0094134C"/>
    <w:rsid w:val="009A560A"/>
    <w:rsid w:val="009B2991"/>
    <w:rsid w:val="009B7498"/>
    <w:rsid w:val="00A171DB"/>
    <w:rsid w:val="00A205D3"/>
    <w:rsid w:val="00A50C27"/>
    <w:rsid w:val="00A57D55"/>
    <w:rsid w:val="00A62C02"/>
    <w:rsid w:val="00A657F6"/>
    <w:rsid w:val="00A84484"/>
    <w:rsid w:val="00A951BB"/>
    <w:rsid w:val="00AB3ED9"/>
    <w:rsid w:val="00B27896"/>
    <w:rsid w:val="00B51ED0"/>
    <w:rsid w:val="00B616B6"/>
    <w:rsid w:val="00B626EE"/>
    <w:rsid w:val="00B65D78"/>
    <w:rsid w:val="00B921E4"/>
    <w:rsid w:val="00B94045"/>
    <w:rsid w:val="00BB7306"/>
    <w:rsid w:val="00C45CD3"/>
    <w:rsid w:val="00C57C5F"/>
    <w:rsid w:val="00CB7081"/>
    <w:rsid w:val="00CC3128"/>
    <w:rsid w:val="00CC5599"/>
    <w:rsid w:val="00CD618F"/>
    <w:rsid w:val="00CE75EF"/>
    <w:rsid w:val="00D26356"/>
    <w:rsid w:val="00D422E3"/>
    <w:rsid w:val="00D4367C"/>
    <w:rsid w:val="00D56E75"/>
    <w:rsid w:val="00D619DB"/>
    <w:rsid w:val="00D74BFA"/>
    <w:rsid w:val="00DA1D21"/>
    <w:rsid w:val="00DC5B9F"/>
    <w:rsid w:val="00E06F21"/>
    <w:rsid w:val="00E74B8E"/>
    <w:rsid w:val="00E812FD"/>
    <w:rsid w:val="00E86B23"/>
    <w:rsid w:val="00E961A2"/>
    <w:rsid w:val="00EC6848"/>
    <w:rsid w:val="00EC69A6"/>
    <w:rsid w:val="00F20330"/>
    <w:rsid w:val="00F41A8E"/>
    <w:rsid w:val="00F57F8C"/>
    <w:rsid w:val="00F925EB"/>
    <w:rsid w:val="00FA2D3B"/>
    <w:rsid w:val="00FA7581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6">
    <w:name w:val="heading 6"/>
    <w:basedOn w:val="Normal"/>
    <w:next w:val="Normal"/>
    <w:link w:val="Heading6Char"/>
    <w:qFormat/>
    <w:rsid w:val="00FE5A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E5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E5A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5A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A205D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6">
    <w:name w:val="heading 6"/>
    <w:basedOn w:val="Normal"/>
    <w:next w:val="Normal"/>
    <w:link w:val="Heading6Char"/>
    <w:qFormat/>
    <w:rsid w:val="00FE5A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E5A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FE5A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5A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locked/>
    <w:rsid w:val="00A205D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2652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Brenda Hayden</cp:lastModifiedBy>
  <cp:revision>2</cp:revision>
  <cp:lastPrinted>2014-11-11T21:21:00Z</cp:lastPrinted>
  <dcterms:created xsi:type="dcterms:W3CDTF">2014-11-11T21:22:00Z</dcterms:created>
  <dcterms:modified xsi:type="dcterms:W3CDTF">2014-11-11T21:22:00Z</dcterms:modified>
</cp:coreProperties>
</file>