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49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625235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:rsidR="00EB5749" w:rsidRPr="00625235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625235">
        <w:rPr>
          <w:rFonts w:ascii="Arial" w:hAnsi="Arial" w:cs="Arial"/>
          <w:kern w:val="0"/>
          <w:sz w:val="22"/>
          <w:szCs w:val="22"/>
        </w:rPr>
        <w:t>This proce</w:t>
      </w:r>
      <w:r>
        <w:rPr>
          <w:rFonts w:ascii="Arial" w:hAnsi="Arial" w:cs="Arial"/>
          <w:kern w:val="0"/>
          <w:sz w:val="22"/>
          <w:szCs w:val="22"/>
        </w:rPr>
        <w:t>ss</w:t>
      </w:r>
      <w:r w:rsidRPr="00625235">
        <w:rPr>
          <w:rFonts w:ascii="Arial" w:hAnsi="Arial" w:cs="Arial"/>
          <w:kern w:val="0"/>
          <w:sz w:val="22"/>
          <w:szCs w:val="22"/>
        </w:rPr>
        <w:t xml:space="preserve"> provides an overview of workflow for </w:t>
      </w:r>
      <w:r>
        <w:rPr>
          <w:rFonts w:ascii="Arial" w:hAnsi="Arial" w:cs="Arial"/>
          <w:kern w:val="0"/>
          <w:sz w:val="22"/>
          <w:szCs w:val="22"/>
        </w:rPr>
        <w:t>resolving discrepant Blood Bank testing r</w:t>
      </w:r>
      <w:r w:rsidRPr="00625235">
        <w:rPr>
          <w:rFonts w:ascii="Arial" w:hAnsi="Arial" w:cs="Arial"/>
          <w:kern w:val="0"/>
          <w:sz w:val="22"/>
          <w:szCs w:val="22"/>
        </w:rPr>
        <w:t>esults.</w:t>
      </w:r>
      <w:r w:rsidRPr="00625235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:rsidR="00EB5749" w:rsidRPr="00755BC3" w:rsidRDefault="00EB5749" w:rsidP="006252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16"/>
          <w:szCs w:val="16"/>
        </w:rPr>
      </w:pPr>
    </w:p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24"/>
        <w:gridCol w:w="7"/>
        <w:gridCol w:w="1949"/>
        <w:gridCol w:w="1840"/>
        <w:gridCol w:w="109"/>
        <w:gridCol w:w="3189"/>
        <w:gridCol w:w="2657"/>
      </w:tblGrid>
      <w:tr w:rsidR="00EB5749" w:rsidRPr="00764240" w:rsidTr="001A1998">
        <w:trPr>
          <w:cantSplit/>
          <w:trHeight w:val="144"/>
        </w:trPr>
        <w:tc>
          <w:tcPr>
            <w:tcW w:w="538" w:type="dxa"/>
            <w:gridSpan w:val="3"/>
            <w:textDirection w:val="btLr"/>
            <w:vAlign w:val="center"/>
          </w:tcPr>
          <w:p w:rsidR="00EB5749" w:rsidRPr="00B80C74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EB5749" w:rsidRPr="00764240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7" w:type="dxa"/>
          </w:tcPr>
          <w:p w:rsidR="00EB5749" w:rsidRPr="00764240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4240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B5749" w:rsidRPr="00764240" w:rsidTr="001A1998">
        <w:trPr>
          <w:gridBefore w:val="1"/>
          <w:wBefore w:w="7" w:type="dxa"/>
          <w:trHeight w:val="263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 AB</w:t>
            </w:r>
            <w:r w:rsidR="001A1998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O, RH or Antibody Screen test results exhibit the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external discrepancies: </w:t>
            </w:r>
          </w:p>
          <w:p w:rsidR="00EB5749" w:rsidRPr="00764240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Current results do not match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 xml:space="preserve"> previous testing on record. </w:t>
            </w:r>
          </w:p>
          <w:p w:rsidR="00EB5749" w:rsidRPr="00764240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Current results do not correlate between tube and TANGO methods.</w:t>
            </w:r>
          </w:p>
          <w:p w:rsidR="00EB5749" w:rsidRPr="00764240" w:rsidRDefault="004401FD" w:rsidP="004401FD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Current results do not correlate with patient personally communicated results.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step 4 for Historical Record Investigation.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Historical Data Resolution Policy</w:t>
            </w:r>
          </w:p>
        </w:tc>
      </w:tr>
      <w:tr w:rsidR="00EB5749" w:rsidRPr="00764240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ABO forward and reverse type do not ag</w:t>
            </w:r>
            <w:r w:rsidR="004401FD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ree, as per Appendix A, or show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unexplained mixed-field results on ABO antisera tubes</w:t>
            </w:r>
            <w:r w:rsidR="001A1998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Refer to ABO Discrepancy Resolution Process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 Discrepancy Resolution Process</w:t>
            </w:r>
          </w:p>
        </w:tc>
      </w:tr>
      <w:tr w:rsidR="00EB5749" w:rsidRPr="00764240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133A93" w:rsidRPr="00764240" w:rsidRDefault="00EB5749" w:rsidP="00133A93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1A1998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Rh/D test results have positive reaction strength &lt;2+, unexplained mixed-field reactions, or are negative when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historical results</w:t>
            </w:r>
            <w:r w:rsidR="001A1998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were positive</w:t>
            </w:r>
            <w:r w:rsidR="00133A93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Follow the procedure for performing a weak D test.</w:t>
            </w:r>
          </w:p>
          <w:p w:rsidR="001A1998" w:rsidRPr="00764240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Utilize other manufactured sources of Anti-D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1A1998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:rsidR="00EB5749" w:rsidRPr="00764240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ABD Type by Tube Method</w:t>
            </w:r>
            <w:r w:rsidR="00EB5749" w:rsidRPr="00764240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EB5749" w:rsidRPr="00764240" w:rsidTr="001A1998">
        <w:trPr>
          <w:trHeight w:val="701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764240" w:rsidRDefault="00EB5749" w:rsidP="00625235">
            <w:pPr>
              <w:rPr>
                <w:rFonts w:ascii="Arial" w:hAnsi="Arial" w:cs="Arial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Historical Record Investigation:</w:t>
            </w:r>
          </w:p>
          <w:p w:rsidR="00EB5749" w:rsidRPr="00764240" w:rsidRDefault="00EB5749" w:rsidP="00625235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clerical check of patient identification. 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Compare patient </w:t>
            </w:r>
            <w:r w:rsidR="004401FD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sample, label, paperwork and SQ result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entries for the following information:</w:t>
            </w:r>
          </w:p>
          <w:p w:rsidR="00EB5749" w:rsidRPr="00764240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F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 xml:space="preserve">ull </w:t>
            </w:r>
            <w:r w:rsidRPr="00764240">
              <w:rPr>
                <w:rFonts w:ascii="Arial" w:hAnsi="Arial" w:cs="Arial"/>
                <w:sz w:val="22"/>
                <w:szCs w:val="22"/>
              </w:rPr>
              <w:t xml:space="preserve">name, 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>last</w:t>
            </w:r>
            <w:r w:rsidRPr="00764240">
              <w:rPr>
                <w:rFonts w:ascii="Arial" w:hAnsi="Arial" w:cs="Arial"/>
                <w:sz w:val="22"/>
                <w:szCs w:val="22"/>
              </w:rPr>
              <w:t>, f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>irst</w:t>
            </w:r>
            <w:r w:rsidRPr="00764240">
              <w:rPr>
                <w:rFonts w:ascii="Arial" w:hAnsi="Arial" w:cs="Arial"/>
                <w:sz w:val="22"/>
                <w:szCs w:val="22"/>
              </w:rPr>
              <w:t>, and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240">
              <w:rPr>
                <w:rFonts w:ascii="Arial" w:hAnsi="Arial" w:cs="Arial"/>
                <w:sz w:val="22"/>
                <w:szCs w:val="22"/>
              </w:rPr>
              <w:t>middle name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5749" w:rsidRPr="00764240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H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>ospital identification number (HID).</w:t>
            </w:r>
          </w:p>
          <w:p w:rsidR="00EB5749" w:rsidRPr="00764240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 xml:space="preserve">Phlebotomist ID (recorded on both sample 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 xml:space="preserve"> and order).</w:t>
            </w:r>
          </w:p>
          <w:p w:rsidR="00EB5749" w:rsidRPr="00764240" w:rsidRDefault="00EB5749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Date and time of sample collection</w:t>
            </w:r>
            <w:r w:rsidRPr="00764240">
              <w:rPr>
                <w:sz w:val="22"/>
                <w:szCs w:val="22"/>
              </w:rPr>
              <w:t>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764240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Historical Data Resolution Policy</w:t>
            </w:r>
          </w:p>
          <w:p w:rsidR="00EB5749" w:rsidRPr="00764240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  <w:p w:rsidR="00EB5749" w:rsidRPr="00764240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Rejection Policy</w:t>
            </w:r>
          </w:p>
        </w:tc>
      </w:tr>
      <w:tr w:rsidR="00EB5749" w:rsidRPr="00764240" w:rsidTr="001A1998">
        <w:trPr>
          <w:trHeight w:val="999"/>
        </w:trPr>
        <w:tc>
          <w:tcPr>
            <w:tcW w:w="531" w:type="dxa"/>
            <w:gridSpan w:val="2"/>
            <w:vMerge w:val="restart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796" w:type="dxa"/>
            <w:gridSpan w:val="3"/>
            <w:vMerge w:val="restart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any of the above patient identification is found discrepant: </w:t>
            </w:r>
          </w:p>
          <w:p w:rsidR="00EB5749" w:rsidRPr="00764240" w:rsidRDefault="004401FD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Request patient sample</w:t>
            </w:r>
            <w:r w:rsidR="00EB5749" w:rsidRPr="00764240">
              <w:rPr>
                <w:rFonts w:ascii="Arial" w:hAnsi="Arial" w:cs="Arial"/>
                <w:sz w:val="22"/>
                <w:szCs w:val="22"/>
              </w:rPr>
              <w:t xml:space="preserve"> redraw. </w:t>
            </w:r>
          </w:p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Pull all available patient samples.</w:t>
            </w:r>
          </w:p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 xml:space="preserve">Do not result interpretation of current testing which was found discrepant. </w:t>
            </w:r>
          </w:p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Reassign the blood bank computer orders to the correct patient HID account.</w:t>
            </w:r>
          </w:p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Credit any orders that may have been completed on the wrong patient HID, as necessary.</w:t>
            </w:r>
          </w:p>
          <w:p w:rsidR="00EB5749" w:rsidRPr="00764240" w:rsidRDefault="00EB5749" w:rsidP="00755BC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 xml:space="preserve">Proceed to step </w:t>
            </w:r>
            <w:r w:rsidR="004401FD" w:rsidRPr="00764240">
              <w:rPr>
                <w:rFonts w:ascii="Arial" w:hAnsi="Arial" w:cs="Arial"/>
                <w:sz w:val="22"/>
                <w:szCs w:val="22"/>
                <w:lang w:val="en-GB"/>
              </w:rPr>
              <w:t>7 for testing on redraw sample</w:t>
            </w: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none of the above patient identification is found discrepant,: 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Order Entry in SQ</w:t>
            </w:r>
          </w:p>
        </w:tc>
      </w:tr>
      <w:tr w:rsidR="00EB5749" w:rsidRPr="00764240" w:rsidTr="001A1998">
        <w:trPr>
          <w:trHeight w:val="998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796" w:type="dxa"/>
            <w:gridSpan w:val="3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  <w:tc>
          <w:tcPr>
            <w:tcW w:w="3298" w:type="dxa"/>
            <w:gridSpan w:val="2"/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step 7 with the existi</w:t>
            </w:r>
            <w:r w:rsidR="004401FD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ng patient sample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EB5749" w:rsidRPr="00764240" w:rsidTr="001A1998">
        <w:trPr>
          <w:trHeight w:val="1787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6.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only ABO/ Rh testing was ordered, repeat all immediate sp</w:t>
            </w:r>
            <w:r w:rsidR="004401FD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testing on necessary sample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from step 6.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other testing was ordered on the specimen (Antibody Screen, DAT, Crossmatch), complete full testing phases on necessary s</w:t>
            </w:r>
            <w:r w:rsidR="004401FD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</w:t>
            </w: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from step 6.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ABOD by tube method </w:t>
            </w:r>
          </w:p>
          <w:p w:rsidR="00EB5749" w:rsidRPr="00764240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Antibody screen by LISS tube IAT </w:t>
            </w:r>
          </w:p>
          <w:p w:rsidR="00EB5749" w:rsidRPr="00764240" w:rsidRDefault="00EB5749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 by LISS Tube IAT Method</w:t>
            </w:r>
          </w:p>
        </w:tc>
      </w:tr>
      <w:tr w:rsidR="00EB5749" w:rsidRPr="00764240" w:rsidTr="001A1998">
        <w:trPr>
          <w:trHeight w:val="796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7.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second ABO/D results on Discrepancy worksheet.</w:t>
            </w:r>
          </w:p>
        </w:tc>
        <w:tc>
          <w:tcPr>
            <w:tcW w:w="3298" w:type="dxa"/>
            <w:gridSpan w:val="2"/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And/or record second results for other testing on Discrepancy worksheet.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764240" w:rsidRDefault="00EB5749" w:rsidP="00B83132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764240" w:rsidTr="001A1998">
        <w:trPr>
          <w:trHeight w:val="345"/>
        </w:trPr>
        <w:tc>
          <w:tcPr>
            <w:tcW w:w="531" w:type="dxa"/>
            <w:gridSpan w:val="2"/>
            <w:vMerge w:val="restart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8.</w:t>
            </w:r>
          </w:p>
        </w:tc>
        <w:tc>
          <w:tcPr>
            <w:tcW w:w="7094" w:type="dxa"/>
            <w:gridSpan w:val="5"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Discrepancy: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Selection of Red Blood Cell Units</w:t>
            </w:r>
          </w:p>
          <w:p w:rsidR="00EB5749" w:rsidRPr="00764240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kern w:val="0"/>
                <w:sz w:val="22"/>
                <w:szCs w:val="22"/>
              </w:rPr>
              <w:t>Selection of Platelets, Plasma, and Cryo</w:t>
            </w:r>
          </w:p>
          <w:p w:rsidR="00EB5749" w:rsidRPr="00764240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</w:rPr>
              <w:t>Emergency Release Allocation Process</w:t>
            </w:r>
          </w:p>
        </w:tc>
      </w:tr>
      <w:tr w:rsidR="00EB5749" w:rsidRPr="00764240" w:rsidTr="00B83132">
        <w:trPr>
          <w:trHeight w:val="420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1949" w:type="dxa"/>
            <w:gridSpan w:val="2"/>
            <w:vAlign w:val="center"/>
          </w:tcPr>
          <w:p w:rsidR="00EB5749" w:rsidRPr="00764240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 discrepancy is</w:t>
            </w:r>
          </w:p>
        </w:tc>
        <w:tc>
          <w:tcPr>
            <w:tcW w:w="3189" w:type="dxa"/>
            <w:vAlign w:val="center"/>
          </w:tcPr>
          <w:p w:rsidR="00EB5749" w:rsidRPr="00764240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Take action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764240" w:rsidTr="00B83132">
        <w:trPr>
          <w:trHeight w:val="278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4401FD" w:rsidP="00755BC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</w:t>
            </w:r>
            <w:r w:rsidR="00EB5749"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 matches original record, alternative test method or patient verbal account of testing, </w:t>
            </w:r>
          </w:p>
        </w:tc>
        <w:tc>
          <w:tcPr>
            <w:tcW w:w="1949" w:type="dxa"/>
            <w:gridSpan w:val="2"/>
          </w:tcPr>
          <w:p w:rsidR="00EB5749" w:rsidRPr="00764240" w:rsidRDefault="00EB5749" w:rsidP="008F56D6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Resolved.</w:t>
            </w:r>
          </w:p>
        </w:tc>
        <w:tc>
          <w:tcPr>
            <w:tcW w:w="3189" w:type="dxa"/>
          </w:tcPr>
          <w:p w:rsidR="00EB5749" w:rsidRPr="00764240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Interpret ABO/Rh, antibody screen, and/or other test results</w:t>
            </w: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EB5749" w:rsidRPr="00764240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on worksheet and in computer.</w:t>
            </w:r>
          </w:p>
          <w:p w:rsidR="00EB5749" w:rsidRPr="00764240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Re-assign blood products as requested for patient transfusion.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764240" w:rsidTr="00B83132">
        <w:trPr>
          <w:trHeight w:val="277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</w:tcPr>
          <w:p w:rsidR="00EB5749" w:rsidRPr="00764240" w:rsidRDefault="00EB5749" w:rsidP="00755BC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testing results does not match original record, alternative test method or patient verbal account of testing,</w:t>
            </w:r>
          </w:p>
        </w:tc>
        <w:tc>
          <w:tcPr>
            <w:tcW w:w="1949" w:type="dxa"/>
            <w:gridSpan w:val="2"/>
          </w:tcPr>
          <w:p w:rsidR="00EB5749" w:rsidRPr="00764240" w:rsidRDefault="00EB5749" w:rsidP="008F56D6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 resolved.</w:t>
            </w:r>
          </w:p>
        </w:tc>
        <w:tc>
          <w:tcPr>
            <w:tcW w:w="3189" w:type="dxa"/>
          </w:tcPr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the event of urgent blood transfusion requests, issue universal donor type components and/or uncrossmatched components, as applicable.</w:t>
            </w:r>
          </w:p>
          <w:p w:rsidR="00EB5749" w:rsidRPr="00764240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TS Manager and TS Medical Director.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764240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:rsidR="00EB5749" w:rsidRPr="00764240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Pr="00764240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Pr="00764240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2"/>
          <w:szCs w:val="22"/>
        </w:rPr>
      </w:pPr>
    </w:p>
    <w:p w:rsidR="00EB5749" w:rsidRPr="00764240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ind w:left="1980" w:hanging="1980"/>
        <w:rPr>
          <w:rFonts w:ascii="Arial" w:hAnsi="Arial" w:cs="Arial"/>
          <w:b/>
          <w:sz w:val="22"/>
          <w:szCs w:val="22"/>
        </w:rPr>
      </w:pPr>
      <w:r w:rsidRPr="00764240">
        <w:rPr>
          <w:rFonts w:ascii="Arial" w:hAnsi="Arial" w:cs="Arial"/>
          <w:b/>
          <w:sz w:val="22"/>
          <w:szCs w:val="22"/>
        </w:rPr>
        <w:lastRenderedPageBreak/>
        <w:t>Table A: Expected Tube Reactions for ABO Type Testing</w:t>
      </w:r>
    </w:p>
    <w:p w:rsidR="00EB5749" w:rsidRPr="00764240" w:rsidRDefault="00EB5749" w:rsidP="008F56D6">
      <w:pPr>
        <w:rPr>
          <w:rFonts w:ascii="Arial" w:hAnsi="Arial" w:cs="Arial"/>
          <w:b/>
          <w:sz w:val="22"/>
          <w:szCs w:val="22"/>
        </w:rPr>
      </w:pPr>
    </w:p>
    <w:tbl>
      <w:tblPr>
        <w:tblW w:w="919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794"/>
        <w:gridCol w:w="1596"/>
        <w:gridCol w:w="1695"/>
        <w:gridCol w:w="2654"/>
      </w:tblGrid>
      <w:tr w:rsidR="00EB5749" w:rsidRPr="00764240" w:rsidTr="00755BC3">
        <w:trPr>
          <w:cantSplit/>
          <w:trHeight w:val="980"/>
        </w:trPr>
        <w:tc>
          <w:tcPr>
            <w:tcW w:w="32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the forward grouping reaction of patient cells with</w:t>
            </w:r>
          </w:p>
        </w:tc>
        <w:tc>
          <w:tcPr>
            <w:tcW w:w="3291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reverse grouping reaction of patient serum or plasma tested with</w:t>
            </w:r>
          </w:p>
        </w:tc>
        <w:tc>
          <w:tcPr>
            <w:tcW w:w="265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Interpretation of ABO type</w:t>
            </w:r>
          </w:p>
        </w:tc>
      </w:tr>
      <w:tr w:rsidR="00EB5749" w:rsidRPr="00764240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764240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cells is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76424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 cells is</w:t>
            </w:r>
          </w:p>
        </w:tc>
        <w:tc>
          <w:tcPr>
            <w:tcW w:w="2654" w:type="dxa"/>
            <w:vMerge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EB5749" w:rsidRPr="00764240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EB5749" w:rsidRPr="00764240" w:rsidTr="00755BC3">
        <w:trPr>
          <w:cantSplit/>
          <w:trHeight w:val="599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EB5749" w:rsidRPr="00764240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EB5749" w:rsidRPr="00764240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EB5749" w:rsidRPr="00764240" w:rsidTr="00755BC3">
        <w:trPr>
          <w:cantSplit/>
          <w:trHeight w:val="599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</w:tr>
      <w:tr w:rsidR="00EB5749" w:rsidRPr="00764240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</w:tr>
      <w:tr w:rsidR="00EB5749" w:rsidRPr="00764240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</w:p>
        </w:tc>
      </w:tr>
      <w:tr w:rsidR="00EB5749" w:rsidRPr="00764240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764240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764240"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</w:p>
        </w:tc>
      </w:tr>
    </w:tbl>
    <w:p w:rsidR="00EB5749" w:rsidRPr="00764240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Pr="00764240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  <w:r w:rsidRPr="00764240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EB5749" w:rsidRPr="00755BC3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Cs/>
          <w:i/>
          <w:kern w:val="0"/>
          <w:sz w:val="22"/>
          <w:szCs w:val="22"/>
        </w:rPr>
      </w:pPr>
      <w:r w:rsidRPr="00764240">
        <w:rPr>
          <w:rFonts w:ascii="Arial" w:hAnsi="Arial" w:cs="Arial"/>
          <w:bCs/>
          <w:kern w:val="0"/>
          <w:sz w:val="22"/>
          <w:szCs w:val="22"/>
        </w:rPr>
        <w:t>AABB Standards for Blood Banks and Transfusion Services, Current Edition.</w:t>
      </w: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Pr="00F074E1" w:rsidRDefault="00EB5749" w:rsidP="00F074E1">
      <w:pPr>
        <w:ind w:firstLine="720"/>
      </w:pPr>
    </w:p>
    <w:sectPr w:rsidR="00EB5749" w:rsidRPr="00F074E1" w:rsidSect="00755BC3">
      <w:headerReference w:type="default" r:id="rId8"/>
      <w:footerReference w:type="default" r:id="rId9"/>
      <w:headerReference w:type="first" r:id="rId10"/>
      <w:pgSz w:w="12240" w:h="15840" w:code="1"/>
      <w:pgMar w:top="144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FD" w:rsidRDefault="004401FD" w:rsidP="00F20330">
      <w:r>
        <w:separator/>
      </w:r>
    </w:p>
  </w:endnote>
  <w:endnote w:type="continuationSeparator" w:id="0">
    <w:p w:rsidR="004401FD" w:rsidRDefault="004401FD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Transfusion Service</w:t>
    </w:r>
  </w:p>
  <w:p w:rsidR="004401FD" w:rsidRPr="00D422E3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325 Ninth Ave.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</w:smartTag>
    <w:r>
      <w:rPr>
        <w:rFonts w:ascii="Arial" w:hAnsi="Arial" w:cs="Arial"/>
        <w:sz w:val="20"/>
        <w:szCs w:val="20"/>
      </w:rPr>
      <w:t>, WA 98104</w:t>
    </w: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615092">
      <w:rPr>
        <w:rStyle w:val="PageNumber"/>
        <w:rFonts w:ascii="Arial" w:hAnsi="Arial" w:cs="Arial"/>
        <w:noProof/>
        <w:sz w:val="20"/>
        <w:szCs w:val="20"/>
      </w:rPr>
      <w:t>3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FD" w:rsidRDefault="004401FD" w:rsidP="00F20330">
      <w:r>
        <w:separator/>
      </w:r>
    </w:p>
  </w:footnote>
  <w:footnote w:type="continuationSeparator" w:id="0">
    <w:p w:rsidR="004401FD" w:rsidRDefault="004401FD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Pr="00D43E57" w:rsidRDefault="004401FD">
    <w:pPr>
      <w:pStyle w:val="Header"/>
      <w:rPr>
        <w:rFonts w:ascii="Arial" w:hAnsi="Arial" w:cs="Arial"/>
        <w:sz w:val="20"/>
      </w:rPr>
    </w:pPr>
    <w:r w:rsidRPr="00D43E57">
      <w:rPr>
        <w:rFonts w:ascii="Arial" w:hAnsi="Arial" w:cs="Arial"/>
        <w:sz w:val="20"/>
      </w:rPr>
      <w:t>Discrepant Result Resolution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FD" w:rsidRDefault="00615092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1FD" w:rsidRDefault="004401FD">
    <w:pPr>
      <w:pStyle w:val="Header"/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200"/>
      <w:gridCol w:w="3570"/>
      <w:gridCol w:w="2310"/>
    </w:tblGrid>
    <w:tr w:rsidR="004401FD" w:rsidTr="00D43E57">
      <w:trPr>
        <w:cantSplit/>
        <w:trHeight w:val="537"/>
      </w:trPr>
      <w:tc>
        <w:tcPr>
          <w:tcW w:w="42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D68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401FD" w:rsidRDefault="004401FD" w:rsidP="008F56D6">
          <w:pPr>
            <w:rPr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7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4617A">
            <w:rPr>
              <w:rFonts w:ascii="Arial" w:hAnsi="Arial" w:cs="Arial"/>
              <w:sz w:val="22"/>
              <w:szCs w:val="22"/>
            </w:rPr>
            <w:t>April 1</w:t>
          </w:r>
          <w:r w:rsidRPr="00A4617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4617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10" w:type="dxa"/>
          <w:tcBorders>
            <w:top w:val="double" w:sz="4" w:space="0" w:color="auto"/>
            <w:left w:val="nil"/>
            <w:bottom w:val="nil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5400-2</w:t>
          </w:r>
        </w:p>
      </w:tc>
    </w:tr>
    <w:tr w:rsidR="004401FD" w:rsidTr="00D43E57">
      <w:trPr>
        <w:cantSplit/>
        <w:trHeight w:val="126"/>
      </w:trPr>
      <w:tc>
        <w:tcPr>
          <w:tcW w:w="42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401FD" w:rsidRDefault="004401FD" w:rsidP="008F56D6">
          <w:pPr>
            <w:rPr>
              <w:b/>
            </w:rPr>
          </w:pPr>
        </w:p>
      </w:tc>
      <w:tc>
        <w:tcPr>
          <w:tcW w:w="3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401FD" w:rsidRPr="001A1998" w:rsidRDefault="004401FD" w:rsidP="008F56D6">
          <w:pPr>
            <w:jc w:val="both"/>
            <w:rPr>
              <w:rFonts w:ascii="Arial" w:hAnsi="Arial" w:cs="Arial"/>
            </w:rPr>
          </w:pPr>
          <w:r w:rsidRPr="001A1998">
            <w:rPr>
              <w:rFonts w:ascii="Arial" w:hAnsi="Arial" w:cs="Arial"/>
              <w:sz w:val="22"/>
              <w:szCs w:val="22"/>
            </w:rPr>
            <w:t>4/1/2013</w:t>
          </w:r>
        </w:p>
      </w:tc>
      <w:tc>
        <w:tcPr>
          <w:tcW w:w="231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4401FD" w:rsidTr="00D43E57">
      <w:trPr>
        <w:cantSplit/>
        <w:trHeight w:val="563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401FD" w:rsidRPr="00625235" w:rsidRDefault="004401FD" w:rsidP="00625235">
          <w:pPr>
            <w:pStyle w:val="Header"/>
            <w:rPr>
              <w:rFonts w:ascii="Arial" w:hAnsi="Arial" w:cs="Arial"/>
              <w:sz w:val="20"/>
            </w:rPr>
          </w:pPr>
          <w:r w:rsidRPr="00625235">
            <w:rPr>
              <w:rFonts w:ascii="Arial" w:hAnsi="Arial" w:cs="Arial"/>
              <w:sz w:val="28"/>
            </w:rPr>
            <w:t>TITLE:</w:t>
          </w:r>
          <w:r w:rsidRPr="00625235">
            <w:rPr>
              <w:rFonts w:ascii="Arial" w:hAnsi="Arial" w:cs="Arial"/>
              <w:b/>
              <w:sz w:val="28"/>
            </w:rPr>
            <w:t xml:space="preserve">  </w:t>
          </w:r>
          <w:r w:rsidRPr="00625235">
            <w:rPr>
              <w:rFonts w:ascii="Arial" w:hAnsi="Arial" w:cs="Arial"/>
              <w:sz w:val="28"/>
              <w:szCs w:val="28"/>
            </w:rPr>
            <w:t xml:space="preserve">Discrepant Result Resolution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:rsidR="004401FD" w:rsidRDefault="00440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2788B"/>
    <w:multiLevelType w:val="hybridMultilevel"/>
    <w:tmpl w:val="7BE43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6F6B15"/>
    <w:multiLevelType w:val="hybridMultilevel"/>
    <w:tmpl w:val="D03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51699F"/>
    <w:multiLevelType w:val="hybridMultilevel"/>
    <w:tmpl w:val="6BD68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8104B"/>
    <w:multiLevelType w:val="hybridMultilevel"/>
    <w:tmpl w:val="4CAE2D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F7449"/>
    <w:multiLevelType w:val="multilevel"/>
    <w:tmpl w:val="7BE4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C17AB4"/>
    <w:multiLevelType w:val="hybridMultilevel"/>
    <w:tmpl w:val="FC04A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0631FD"/>
    <w:multiLevelType w:val="hybridMultilevel"/>
    <w:tmpl w:val="EAD82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FC40958"/>
    <w:multiLevelType w:val="hybridMultilevel"/>
    <w:tmpl w:val="7014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81250"/>
    <w:multiLevelType w:val="hybridMultilevel"/>
    <w:tmpl w:val="514A19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475F6F"/>
    <w:multiLevelType w:val="hybridMultilevel"/>
    <w:tmpl w:val="BC14BDC6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7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4"/>
  </w:num>
  <w:num w:numId="4">
    <w:abstractNumId w:val="1"/>
  </w:num>
  <w:num w:numId="5">
    <w:abstractNumId w:val="30"/>
  </w:num>
  <w:num w:numId="6">
    <w:abstractNumId w:val="35"/>
  </w:num>
  <w:num w:numId="7">
    <w:abstractNumId w:val="24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5"/>
  </w:num>
  <w:num w:numId="14">
    <w:abstractNumId w:val="16"/>
  </w:num>
  <w:num w:numId="15">
    <w:abstractNumId w:val="38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9"/>
  </w:num>
  <w:num w:numId="24">
    <w:abstractNumId w:val="23"/>
  </w:num>
  <w:num w:numId="25">
    <w:abstractNumId w:val="17"/>
  </w:num>
  <w:num w:numId="26">
    <w:abstractNumId w:val="13"/>
  </w:num>
  <w:num w:numId="27">
    <w:abstractNumId w:val="32"/>
  </w:num>
  <w:num w:numId="28">
    <w:abstractNumId w:val="5"/>
  </w:num>
  <w:num w:numId="29">
    <w:abstractNumId w:val="36"/>
  </w:num>
  <w:num w:numId="30">
    <w:abstractNumId w:val="29"/>
  </w:num>
  <w:num w:numId="31">
    <w:abstractNumId w:val="37"/>
  </w:num>
  <w:num w:numId="32">
    <w:abstractNumId w:val="33"/>
  </w:num>
  <w:num w:numId="33">
    <w:abstractNumId w:val="4"/>
  </w:num>
  <w:num w:numId="34">
    <w:abstractNumId w:val="27"/>
  </w:num>
  <w:num w:numId="35">
    <w:abstractNumId w:val="7"/>
  </w:num>
  <w:num w:numId="36">
    <w:abstractNumId w:val="3"/>
  </w:num>
  <w:num w:numId="37">
    <w:abstractNumId w:val="21"/>
  </w:num>
  <w:num w:numId="38">
    <w:abstractNumId w:val="26"/>
  </w:num>
  <w:num w:numId="39">
    <w:abstractNumId w:val="3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F"/>
    <w:rsid w:val="000271C8"/>
    <w:rsid w:val="000501D9"/>
    <w:rsid w:val="0006541C"/>
    <w:rsid w:val="0007263E"/>
    <w:rsid w:val="000D057B"/>
    <w:rsid w:val="000F7776"/>
    <w:rsid w:val="00104EC4"/>
    <w:rsid w:val="00125274"/>
    <w:rsid w:val="00133A93"/>
    <w:rsid w:val="00136294"/>
    <w:rsid w:val="00142280"/>
    <w:rsid w:val="0017203B"/>
    <w:rsid w:val="00173019"/>
    <w:rsid w:val="001938E0"/>
    <w:rsid w:val="001A0825"/>
    <w:rsid w:val="001A1998"/>
    <w:rsid w:val="001C30E2"/>
    <w:rsid w:val="001D21AC"/>
    <w:rsid w:val="001F3B76"/>
    <w:rsid w:val="00244FEF"/>
    <w:rsid w:val="002555AB"/>
    <w:rsid w:val="0026002C"/>
    <w:rsid w:val="002842AE"/>
    <w:rsid w:val="00286B29"/>
    <w:rsid w:val="002D4D89"/>
    <w:rsid w:val="002F3F37"/>
    <w:rsid w:val="00311B11"/>
    <w:rsid w:val="0033511B"/>
    <w:rsid w:val="0034210B"/>
    <w:rsid w:val="0035034E"/>
    <w:rsid w:val="0036034F"/>
    <w:rsid w:val="00366B58"/>
    <w:rsid w:val="00367A28"/>
    <w:rsid w:val="00381239"/>
    <w:rsid w:val="00381999"/>
    <w:rsid w:val="003928E6"/>
    <w:rsid w:val="0039358E"/>
    <w:rsid w:val="003D17A9"/>
    <w:rsid w:val="003D4BDB"/>
    <w:rsid w:val="003E237E"/>
    <w:rsid w:val="003E375F"/>
    <w:rsid w:val="00404E58"/>
    <w:rsid w:val="00430316"/>
    <w:rsid w:val="004401FD"/>
    <w:rsid w:val="004622E2"/>
    <w:rsid w:val="004741ED"/>
    <w:rsid w:val="004A7425"/>
    <w:rsid w:val="004B0C51"/>
    <w:rsid w:val="004C5FEE"/>
    <w:rsid w:val="004F29BE"/>
    <w:rsid w:val="00506F77"/>
    <w:rsid w:val="0052290C"/>
    <w:rsid w:val="00522B4C"/>
    <w:rsid w:val="0054539C"/>
    <w:rsid w:val="00550303"/>
    <w:rsid w:val="00556606"/>
    <w:rsid w:val="00557243"/>
    <w:rsid w:val="005579D7"/>
    <w:rsid w:val="00566D97"/>
    <w:rsid w:val="00570826"/>
    <w:rsid w:val="005A1A53"/>
    <w:rsid w:val="005A1A92"/>
    <w:rsid w:val="005A515D"/>
    <w:rsid w:val="005B0F67"/>
    <w:rsid w:val="005D6A64"/>
    <w:rsid w:val="005E11D9"/>
    <w:rsid w:val="005E5272"/>
    <w:rsid w:val="00613406"/>
    <w:rsid w:val="00615092"/>
    <w:rsid w:val="00623C0C"/>
    <w:rsid w:val="00625235"/>
    <w:rsid w:val="0065142B"/>
    <w:rsid w:val="00660965"/>
    <w:rsid w:val="00661E04"/>
    <w:rsid w:val="006665D0"/>
    <w:rsid w:val="00687BF3"/>
    <w:rsid w:val="006B02D4"/>
    <w:rsid w:val="006B44D4"/>
    <w:rsid w:val="007204A5"/>
    <w:rsid w:val="0073040A"/>
    <w:rsid w:val="007464EF"/>
    <w:rsid w:val="007515A9"/>
    <w:rsid w:val="00752CA1"/>
    <w:rsid w:val="00753553"/>
    <w:rsid w:val="00755BC3"/>
    <w:rsid w:val="00764240"/>
    <w:rsid w:val="00765FAA"/>
    <w:rsid w:val="007C450C"/>
    <w:rsid w:val="007D71F7"/>
    <w:rsid w:val="008006EF"/>
    <w:rsid w:val="0080600C"/>
    <w:rsid w:val="008079D3"/>
    <w:rsid w:val="008263BF"/>
    <w:rsid w:val="00837AC9"/>
    <w:rsid w:val="00855541"/>
    <w:rsid w:val="0088019C"/>
    <w:rsid w:val="00882B5D"/>
    <w:rsid w:val="00886271"/>
    <w:rsid w:val="008B6187"/>
    <w:rsid w:val="008C2C16"/>
    <w:rsid w:val="008C7F1E"/>
    <w:rsid w:val="008D08EB"/>
    <w:rsid w:val="008D6FCD"/>
    <w:rsid w:val="008F56D6"/>
    <w:rsid w:val="008F5A36"/>
    <w:rsid w:val="009002A1"/>
    <w:rsid w:val="0092411B"/>
    <w:rsid w:val="00926282"/>
    <w:rsid w:val="0093209C"/>
    <w:rsid w:val="00936792"/>
    <w:rsid w:val="00973F4A"/>
    <w:rsid w:val="009B242B"/>
    <w:rsid w:val="009B2991"/>
    <w:rsid w:val="009D6849"/>
    <w:rsid w:val="009E4EA3"/>
    <w:rsid w:val="00A171DB"/>
    <w:rsid w:val="00A2263F"/>
    <w:rsid w:val="00A30CB0"/>
    <w:rsid w:val="00A344D9"/>
    <w:rsid w:val="00A4617A"/>
    <w:rsid w:val="00A62C02"/>
    <w:rsid w:val="00A7777A"/>
    <w:rsid w:val="00AA1216"/>
    <w:rsid w:val="00AB3ED9"/>
    <w:rsid w:val="00AC5872"/>
    <w:rsid w:val="00AE42EF"/>
    <w:rsid w:val="00B212FF"/>
    <w:rsid w:val="00B23666"/>
    <w:rsid w:val="00B27896"/>
    <w:rsid w:val="00B51ED0"/>
    <w:rsid w:val="00B5326D"/>
    <w:rsid w:val="00B626EE"/>
    <w:rsid w:val="00B74535"/>
    <w:rsid w:val="00B80C74"/>
    <w:rsid w:val="00B83132"/>
    <w:rsid w:val="00B94045"/>
    <w:rsid w:val="00BF5704"/>
    <w:rsid w:val="00C03C16"/>
    <w:rsid w:val="00C109D6"/>
    <w:rsid w:val="00C20F6F"/>
    <w:rsid w:val="00C57C5F"/>
    <w:rsid w:val="00CB7081"/>
    <w:rsid w:val="00CE75EF"/>
    <w:rsid w:val="00D2025E"/>
    <w:rsid w:val="00D26356"/>
    <w:rsid w:val="00D422E3"/>
    <w:rsid w:val="00D43E57"/>
    <w:rsid w:val="00D74BFA"/>
    <w:rsid w:val="00D86A73"/>
    <w:rsid w:val="00DA1D21"/>
    <w:rsid w:val="00DC5B9F"/>
    <w:rsid w:val="00DC7727"/>
    <w:rsid w:val="00DF7400"/>
    <w:rsid w:val="00E23AAC"/>
    <w:rsid w:val="00E37E29"/>
    <w:rsid w:val="00E74B8E"/>
    <w:rsid w:val="00E812FD"/>
    <w:rsid w:val="00E86B23"/>
    <w:rsid w:val="00E926A6"/>
    <w:rsid w:val="00EA2073"/>
    <w:rsid w:val="00EB5749"/>
    <w:rsid w:val="00EC6848"/>
    <w:rsid w:val="00EC69A6"/>
    <w:rsid w:val="00EE2738"/>
    <w:rsid w:val="00EE2DF5"/>
    <w:rsid w:val="00F074E1"/>
    <w:rsid w:val="00F20330"/>
    <w:rsid w:val="00F87107"/>
    <w:rsid w:val="00F925EB"/>
    <w:rsid w:val="00FA2D3B"/>
    <w:rsid w:val="00FA7581"/>
    <w:rsid w:val="00FC5EA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Brenda Hayden</dc:creator>
  <cp:keywords/>
  <dc:description/>
  <cp:lastModifiedBy>Brenda Hayden</cp:lastModifiedBy>
  <cp:revision>2</cp:revision>
  <cp:lastPrinted>2013-04-11T18:58:00Z</cp:lastPrinted>
  <dcterms:created xsi:type="dcterms:W3CDTF">2013-04-11T18:59:00Z</dcterms:created>
  <dcterms:modified xsi:type="dcterms:W3CDTF">2013-04-11T18:59:00Z</dcterms:modified>
</cp:coreProperties>
</file>