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99" w:rsidRDefault="00B43799" w:rsidP="00100485">
      <w:pPr>
        <w:spacing w:after="0" w:line="240" w:lineRule="auto"/>
        <w:ind w:left="-330"/>
        <w:rPr>
          <w:rFonts w:ascii="Arial" w:hAnsi="Arial" w:cs="Arial"/>
        </w:rPr>
      </w:pPr>
      <w:bookmarkStart w:id="0" w:name="_GoBack"/>
      <w:bookmarkEnd w:id="0"/>
      <w:r w:rsidRPr="00BF6F33">
        <w:rPr>
          <w:rFonts w:ascii="Arial" w:hAnsi="Arial" w:cs="Arial"/>
          <w:b/>
        </w:rPr>
        <w:t>Purpose</w:t>
      </w:r>
      <w:r w:rsidRPr="00BF6F33">
        <w:rPr>
          <w:rFonts w:ascii="Arial" w:hAnsi="Arial" w:cs="Arial"/>
        </w:rPr>
        <w:t xml:space="preserve">:  </w:t>
      </w:r>
    </w:p>
    <w:p w:rsidR="00B43799" w:rsidRDefault="00100485" w:rsidP="00100485">
      <w:pPr>
        <w:spacing w:after="0" w:line="240" w:lineRule="auto"/>
        <w:ind w:left="-330"/>
        <w:rPr>
          <w:rFonts w:ascii="Arial" w:hAnsi="Arial" w:cs="Arial"/>
        </w:rPr>
      </w:pPr>
      <w:r>
        <w:rPr>
          <w:rFonts w:ascii="Arial" w:hAnsi="Arial" w:cs="Arial"/>
        </w:rPr>
        <w:t>This procedure</w:t>
      </w:r>
      <w:r w:rsidR="008F5360">
        <w:rPr>
          <w:rFonts w:ascii="Arial" w:hAnsi="Arial" w:cs="Arial"/>
        </w:rPr>
        <w:t xml:space="preserve"> describe</w:t>
      </w:r>
      <w:r>
        <w:rPr>
          <w:rFonts w:ascii="Arial" w:hAnsi="Arial" w:cs="Arial"/>
        </w:rPr>
        <w:t>s</w:t>
      </w:r>
      <w:r w:rsidR="008F5360">
        <w:rPr>
          <w:rFonts w:ascii="Arial" w:hAnsi="Arial" w:cs="Arial"/>
        </w:rPr>
        <w:t xml:space="preserve"> the steps used to adjust unit charges on a transfused unit</w:t>
      </w:r>
      <w:r w:rsidR="000E6794">
        <w:rPr>
          <w:rFonts w:ascii="Arial" w:hAnsi="Arial" w:cs="Arial"/>
        </w:rPr>
        <w:t>,</w:t>
      </w:r>
      <w:r w:rsidR="008F5360">
        <w:rPr>
          <w:rFonts w:ascii="Arial" w:hAnsi="Arial" w:cs="Arial"/>
        </w:rPr>
        <w:t xml:space="preserve"> when the recipient does not require all the </w:t>
      </w:r>
      <w:r w:rsidR="000E6794">
        <w:rPr>
          <w:rFonts w:ascii="Arial" w:hAnsi="Arial" w:cs="Arial"/>
        </w:rPr>
        <w:t>attributes of that unit.</w:t>
      </w:r>
    </w:p>
    <w:p w:rsidR="000E6794" w:rsidRDefault="000E6794" w:rsidP="00BF6F33">
      <w:pPr>
        <w:spacing w:after="0" w:line="240" w:lineRule="auto"/>
        <w:rPr>
          <w:rFonts w:ascii="Arial" w:hAnsi="Arial" w:cs="Arial"/>
        </w:rPr>
      </w:pPr>
    </w:p>
    <w:p w:rsidR="00100485" w:rsidRDefault="00100485" w:rsidP="00100485">
      <w:pPr>
        <w:spacing w:after="0" w:line="240" w:lineRule="auto"/>
        <w:ind w:hanging="330"/>
        <w:rPr>
          <w:rFonts w:ascii="Arial" w:hAnsi="Arial" w:cs="Arial"/>
          <w:b/>
        </w:rPr>
      </w:pPr>
      <w:r w:rsidRPr="00100485">
        <w:rPr>
          <w:rFonts w:ascii="Arial" w:hAnsi="Arial" w:cs="Arial"/>
          <w:b/>
        </w:rPr>
        <w:t>Procedure:</w:t>
      </w:r>
    </w:p>
    <w:p w:rsidR="005D3609" w:rsidRDefault="005D3609" w:rsidP="00100485">
      <w:pPr>
        <w:spacing w:after="0" w:line="240" w:lineRule="auto"/>
        <w:ind w:hanging="330"/>
        <w:rPr>
          <w:rFonts w:ascii="Arial" w:hAnsi="Arial" w:cs="Arial"/>
          <w:b/>
        </w:rPr>
      </w:pPr>
    </w:p>
    <w:p w:rsidR="005D3609" w:rsidRPr="00315E09" w:rsidRDefault="005D3609" w:rsidP="00100485">
      <w:pPr>
        <w:spacing w:after="0" w:line="240" w:lineRule="auto"/>
        <w:ind w:hanging="330"/>
        <w:rPr>
          <w:rFonts w:ascii="Arial" w:hAnsi="Arial" w:cs="Arial"/>
          <w:b/>
        </w:rPr>
      </w:pPr>
      <w:r w:rsidRPr="00315E09">
        <w:rPr>
          <w:rFonts w:ascii="Arial" w:hAnsi="Arial" w:cs="Arial"/>
          <w:b/>
        </w:rPr>
        <w:t xml:space="preserve">NOTE:  Any credit/charge for unit attribute must not be applied until the unit has been issued.  </w:t>
      </w:r>
    </w:p>
    <w:p w:rsidR="005D3609" w:rsidRDefault="005D3609" w:rsidP="00100485">
      <w:pPr>
        <w:spacing w:after="0" w:line="240" w:lineRule="auto"/>
        <w:ind w:hanging="330"/>
        <w:rPr>
          <w:rFonts w:ascii="Arial" w:hAnsi="Arial" w:cs="Arial"/>
          <w:b/>
        </w:rPr>
      </w:pPr>
      <w:r w:rsidRPr="00315E09">
        <w:rPr>
          <w:rFonts w:ascii="Arial" w:hAnsi="Arial" w:cs="Arial"/>
          <w:b/>
        </w:rPr>
        <w:t>The units must be in ISSUED or ISSUED FINAL status so the date of service files correctly.</w:t>
      </w:r>
    </w:p>
    <w:p w:rsidR="005D3609" w:rsidRPr="00100485" w:rsidRDefault="005D3609" w:rsidP="00100485">
      <w:pPr>
        <w:spacing w:after="0" w:line="240" w:lineRule="auto"/>
        <w:ind w:hanging="330"/>
        <w:rPr>
          <w:rFonts w:ascii="Arial" w:hAnsi="Arial" w:cs="Arial"/>
          <w:b/>
        </w:rPr>
      </w:pPr>
    </w:p>
    <w:tbl>
      <w:tblPr>
        <w:tblW w:w="10010" w:type="dxa"/>
        <w:tblInd w:w="-2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880"/>
        <w:gridCol w:w="6700"/>
        <w:gridCol w:w="2430"/>
      </w:tblGrid>
      <w:tr w:rsidR="00B43799" w:rsidRPr="00BF6F33" w:rsidTr="00100485">
        <w:tc>
          <w:tcPr>
            <w:tcW w:w="880" w:type="dxa"/>
            <w:tcMar>
              <w:left w:w="115" w:type="dxa"/>
              <w:right w:w="115" w:type="dxa"/>
            </w:tcMar>
          </w:tcPr>
          <w:p w:rsidR="00B43799" w:rsidRPr="00BF6F33" w:rsidRDefault="000E6794" w:rsidP="006C1B01">
            <w:pPr>
              <w:pStyle w:val="Header"/>
              <w:spacing w:before="60" w:after="60" w:line="220" w:lineRule="exact"/>
              <w:jc w:val="center"/>
              <w:rPr>
                <w:rFonts w:ascii="Arial" w:hAnsi="Arial" w:cs="Arial"/>
                <w:b/>
                <w:bCs/>
              </w:rPr>
            </w:pPr>
            <w:r>
              <w:rPr>
                <w:rFonts w:ascii="Arial" w:hAnsi="Arial" w:cs="Arial"/>
                <w:b/>
                <w:bCs/>
              </w:rPr>
              <w:t>Step</w:t>
            </w:r>
          </w:p>
        </w:tc>
        <w:tc>
          <w:tcPr>
            <w:tcW w:w="6700" w:type="dxa"/>
            <w:tcMar>
              <w:left w:w="115" w:type="dxa"/>
              <w:right w:w="115" w:type="dxa"/>
            </w:tcMar>
            <w:vAlign w:val="center"/>
          </w:tcPr>
          <w:p w:rsidR="00B43799" w:rsidRPr="00BF6F33" w:rsidRDefault="000E6794" w:rsidP="00635262">
            <w:pPr>
              <w:spacing w:before="60" w:after="60" w:line="260" w:lineRule="exact"/>
              <w:jc w:val="center"/>
              <w:rPr>
                <w:rFonts w:ascii="Arial" w:hAnsi="Arial" w:cs="Arial"/>
                <w:b/>
                <w:bCs/>
              </w:rPr>
            </w:pPr>
            <w:r>
              <w:rPr>
                <w:rFonts w:ascii="Arial" w:hAnsi="Arial" w:cs="Arial"/>
                <w:b/>
                <w:bCs/>
              </w:rPr>
              <w:t>Action</w:t>
            </w:r>
          </w:p>
        </w:tc>
        <w:tc>
          <w:tcPr>
            <w:tcW w:w="2430" w:type="dxa"/>
            <w:tcMar>
              <w:left w:w="115" w:type="dxa"/>
              <w:right w:w="115" w:type="dxa"/>
            </w:tcMar>
            <w:vAlign w:val="center"/>
          </w:tcPr>
          <w:p w:rsidR="00B43799" w:rsidRPr="00BF6F33" w:rsidRDefault="000E6794" w:rsidP="00635262">
            <w:pPr>
              <w:spacing w:before="60" w:after="60" w:line="260" w:lineRule="exact"/>
              <w:jc w:val="center"/>
              <w:rPr>
                <w:rFonts w:ascii="Arial" w:hAnsi="Arial" w:cs="Arial"/>
                <w:b/>
                <w:bCs/>
              </w:rPr>
            </w:pPr>
            <w:r>
              <w:rPr>
                <w:rFonts w:ascii="Arial" w:hAnsi="Arial" w:cs="Arial"/>
                <w:b/>
                <w:bCs/>
              </w:rPr>
              <w:t>Related Documents</w:t>
            </w:r>
          </w:p>
        </w:tc>
      </w:tr>
      <w:tr w:rsidR="00AC3426" w:rsidRPr="00BF6F33" w:rsidTr="00100485">
        <w:tc>
          <w:tcPr>
            <w:tcW w:w="880" w:type="dxa"/>
            <w:tcMar>
              <w:left w:w="115" w:type="dxa"/>
              <w:right w:w="115" w:type="dxa"/>
            </w:tcMar>
          </w:tcPr>
          <w:p w:rsidR="00AC3426" w:rsidRDefault="003E0EDB" w:rsidP="006C1B01">
            <w:pPr>
              <w:pStyle w:val="Header"/>
              <w:spacing w:before="60" w:after="60" w:line="220" w:lineRule="exact"/>
              <w:jc w:val="center"/>
              <w:rPr>
                <w:rFonts w:ascii="Arial" w:hAnsi="Arial" w:cs="Arial"/>
                <w:b/>
                <w:bCs/>
              </w:rPr>
            </w:pPr>
            <w:r>
              <w:rPr>
                <w:rFonts w:ascii="Arial" w:hAnsi="Arial" w:cs="Arial"/>
                <w:b/>
                <w:bCs/>
              </w:rPr>
              <w:t>1</w:t>
            </w:r>
          </w:p>
        </w:tc>
        <w:tc>
          <w:tcPr>
            <w:tcW w:w="6700" w:type="dxa"/>
            <w:tcMar>
              <w:left w:w="115" w:type="dxa"/>
              <w:right w:w="115" w:type="dxa"/>
            </w:tcMar>
            <w:vAlign w:val="center"/>
          </w:tcPr>
          <w:p w:rsidR="00AC3426" w:rsidRDefault="00AC3426" w:rsidP="00AC3426">
            <w:pPr>
              <w:numPr>
                <w:ilvl w:val="0"/>
                <w:numId w:val="16"/>
              </w:numPr>
              <w:spacing w:before="60" w:after="60" w:line="260" w:lineRule="exact"/>
              <w:rPr>
                <w:rFonts w:ascii="Arial" w:hAnsi="Arial" w:cs="Arial"/>
                <w:bCs/>
              </w:rPr>
            </w:pPr>
            <w:r>
              <w:rPr>
                <w:rFonts w:ascii="Arial" w:hAnsi="Arial" w:cs="Arial"/>
                <w:bCs/>
              </w:rPr>
              <w:t>Sometimes, for inventory reasons, a blood product will be issued to a patient who does not require all the attributes</w:t>
            </w:r>
            <w:r w:rsidR="003E0EDB">
              <w:rPr>
                <w:rFonts w:ascii="Arial" w:hAnsi="Arial" w:cs="Arial"/>
                <w:bCs/>
              </w:rPr>
              <w:t xml:space="preserve"> possessed by and charged for when issuing </w:t>
            </w:r>
            <w:r>
              <w:rPr>
                <w:rFonts w:ascii="Arial" w:hAnsi="Arial" w:cs="Arial"/>
                <w:bCs/>
              </w:rPr>
              <w:t>that unit.</w:t>
            </w:r>
          </w:p>
          <w:p w:rsidR="00AC3426" w:rsidRDefault="00AC3426" w:rsidP="00AC3426">
            <w:pPr>
              <w:numPr>
                <w:ilvl w:val="0"/>
                <w:numId w:val="16"/>
              </w:numPr>
              <w:spacing w:before="60" w:after="60" w:line="260" w:lineRule="exact"/>
              <w:rPr>
                <w:rFonts w:ascii="Arial" w:hAnsi="Arial" w:cs="Arial"/>
                <w:bCs/>
              </w:rPr>
            </w:pPr>
            <w:r>
              <w:rPr>
                <w:rFonts w:ascii="Arial" w:hAnsi="Arial" w:cs="Arial"/>
                <w:bCs/>
              </w:rPr>
              <w:t>When this occurs, it is a compliance requirement that we do</w:t>
            </w:r>
            <w:r w:rsidR="003E0EDB">
              <w:rPr>
                <w:rFonts w:ascii="Arial" w:hAnsi="Arial" w:cs="Arial"/>
                <w:bCs/>
              </w:rPr>
              <w:t xml:space="preserve"> not charge the patients for tho</w:t>
            </w:r>
            <w:r>
              <w:rPr>
                <w:rFonts w:ascii="Arial" w:hAnsi="Arial" w:cs="Arial"/>
                <w:bCs/>
              </w:rPr>
              <w:t xml:space="preserve">se attributes for which </w:t>
            </w:r>
            <w:r w:rsidR="003E0EDB">
              <w:rPr>
                <w:rFonts w:ascii="Arial" w:hAnsi="Arial" w:cs="Arial"/>
                <w:bCs/>
              </w:rPr>
              <w:t>t</w:t>
            </w:r>
            <w:r>
              <w:rPr>
                <w:rFonts w:ascii="Arial" w:hAnsi="Arial" w:cs="Arial"/>
                <w:bCs/>
              </w:rPr>
              <w:t>he</w:t>
            </w:r>
            <w:r w:rsidR="003E0EDB">
              <w:rPr>
                <w:rFonts w:ascii="Arial" w:hAnsi="Arial" w:cs="Arial"/>
                <w:bCs/>
              </w:rPr>
              <w:t>re is</w:t>
            </w:r>
            <w:r>
              <w:rPr>
                <w:rFonts w:ascii="Arial" w:hAnsi="Arial" w:cs="Arial"/>
                <w:bCs/>
              </w:rPr>
              <w:t xml:space="preserve"> no medical requirement.</w:t>
            </w:r>
          </w:p>
          <w:p w:rsidR="003E0EDB" w:rsidRDefault="00AC3426" w:rsidP="00AC3426">
            <w:pPr>
              <w:numPr>
                <w:ilvl w:val="0"/>
                <w:numId w:val="16"/>
              </w:numPr>
              <w:spacing w:before="60" w:after="60" w:line="260" w:lineRule="exact"/>
              <w:rPr>
                <w:rFonts w:ascii="Arial" w:hAnsi="Arial" w:cs="Arial"/>
                <w:bCs/>
              </w:rPr>
            </w:pPr>
            <w:r>
              <w:rPr>
                <w:rFonts w:ascii="Arial" w:hAnsi="Arial" w:cs="Arial"/>
                <w:bCs/>
              </w:rPr>
              <w:t>In order to comply with regulatory regulations, and the Sunquest limitations, we must first credit the patient with the whole product charge for the product they received, and then bill them for the product type they SHOULD have received.</w:t>
            </w:r>
          </w:p>
        </w:tc>
        <w:tc>
          <w:tcPr>
            <w:tcW w:w="2430" w:type="dxa"/>
            <w:tcMar>
              <w:left w:w="115" w:type="dxa"/>
              <w:right w:w="115" w:type="dxa"/>
            </w:tcMar>
            <w:vAlign w:val="center"/>
          </w:tcPr>
          <w:p w:rsidR="00AC3426" w:rsidRDefault="00AC3426" w:rsidP="00635262">
            <w:pPr>
              <w:spacing w:before="60" w:after="60" w:line="260" w:lineRule="exact"/>
              <w:jc w:val="center"/>
              <w:rPr>
                <w:rFonts w:ascii="Arial" w:hAnsi="Arial" w:cs="Arial"/>
                <w:b/>
                <w:bCs/>
              </w:rPr>
            </w:pPr>
          </w:p>
        </w:tc>
      </w:tr>
      <w:tr w:rsidR="000E6794" w:rsidRPr="00BF6F33" w:rsidTr="00100485">
        <w:tc>
          <w:tcPr>
            <w:tcW w:w="880" w:type="dxa"/>
            <w:tcMar>
              <w:left w:w="115" w:type="dxa"/>
              <w:right w:w="115" w:type="dxa"/>
            </w:tcMar>
          </w:tcPr>
          <w:p w:rsidR="000E6794" w:rsidRDefault="003E0EDB" w:rsidP="006C1B01">
            <w:pPr>
              <w:pStyle w:val="Header"/>
              <w:spacing w:before="60" w:after="60" w:line="220" w:lineRule="exact"/>
              <w:jc w:val="center"/>
              <w:rPr>
                <w:rFonts w:ascii="Arial" w:hAnsi="Arial" w:cs="Arial"/>
                <w:b/>
                <w:bCs/>
              </w:rPr>
            </w:pPr>
            <w:r>
              <w:rPr>
                <w:rFonts w:ascii="Arial" w:hAnsi="Arial" w:cs="Arial"/>
                <w:b/>
                <w:bCs/>
              </w:rPr>
              <w:t>2</w:t>
            </w:r>
          </w:p>
        </w:tc>
        <w:tc>
          <w:tcPr>
            <w:tcW w:w="6700" w:type="dxa"/>
            <w:tcMar>
              <w:left w:w="115" w:type="dxa"/>
              <w:right w:w="115" w:type="dxa"/>
            </w:tcMar>
            <w:vAlign w:val="center"/>
          </w:tcPr>
          <w:p w:rsidR="000E6794" w:rsidRPr="000E6794" w:rsidRDefault="000E6794" w:rsidP="000E6794">
            <w:pPr>
              <w:numPr>
                <w:ilvl w:val="0"/>
                <w:numId w:val="14"/>
              </w:numPr>
              <w:spacing w:before="60" w:after="60" w:line="260" w:lineRule="exact"/>
              <w:rPr>
                <w:rFonts w:ascii="Arial" w:hAnsi="Arial" w:cs="Arial"/>
                <w:b/>
                <w:bCs/>
              </w:rPr>
            </w:pPr>
            <w:r>
              <w:rPr>
                <w:rFonts w:ascii="Arial" w:hAnsi="Arial" w:cs="Arial"/>
                <w:bCs/>
              </w:rPr>
              <w:t>Credit the transfused unit with the appropriate cre</w:t>
            </w:r>
            <w:r w:rsidR="00AC3426">
              <w:rPr>
                <w:rFonts w:ascii="Arial" w:hAnsi="Arial" w:cs="Arial"/>
                <w:bCs/>
              </w:rPr>
              <w:t>dit code for the component type of the issued product.</w:t>
            </w:r>
            <w:r>
              <w:rPr>
                <w:rFonts w:ascii="Arial" w:hAnsi="Arial" w:cs="Arial"/>
                <w:bCs/>
              </w:rPr>
              <w:t xml:space="preserve">  (See Credit Code, Appendix A</w:t>
            </w:r>
            <w:r w:rsidR="00AC3426">
              <w:rPr>
                <w:rFonts w:ascii="Arial" w:hAnsi="Arial" w:cs="Arial"/>
                <w:bCs/>
              </w:rPr>
              <w:t>)</w:t>
            </w:r>
          </w:p>
          <w:p w:rsidR="000E6794" w:rsidRPr="00EC7216" w:rsidRDefault="00C85712" w:rsidP="000E6794">
            <w:pPr>
              <w:numPr>
                <w:ilvl w:val="0"/>
                <w:numId w:val="15"/>
              </w:numPr>
              <w:spacing w:before="60" w:after="60" w:line="260" w:lineRule="exact"/>
              <w:rPr>
                <w:rFonts w:ascii="Arial" w:hAnsi="Arial" w:cs="Arial"/>
                <w:b/>
                <w:bCs/>
              </w:rPr>
            </w:pPr>
            <w:r>
              <w:rPr>
                <w:rFonts w:ascii="Arial" w:hAnsi="Arial" w:cs="Arial"/>
                <w:bCs/>
              </w:rPr>
              <w:t>In BOP, under the Units tab</w:t>
            </w:r>
            <w:r>
              <w:rPr>
                <w:rFonts w:ascii="Arial" w:hAnsi="Arial" w:cs="Arial"/>
                <w:bCs/>
              </w:rPr>
              <w:sym w:font="Wingdings" w:char="F0E0"/>
            </w:r>
            <w:r w:rsidR="00EA347F">
              <w:rPr>
                <w:rFonts w:ascii="Arial" w:hAnsi="Arial" w:cs="Arial"/>
                <w:bCs/>
              </w:rPr>
              <w:t>add</w:t>
            </w:r>
            <w:r w:rsidR="00EC7216">
              <w:rPr>
                <w:rFonts w:ascii="Arial" w:hAnsi="Arial" w:cs="Arial"/>
                <w:bCs/>
              </w:rPr>
              <w:t xml:space="preserve"> test, choose the Credit code, and add to the unit.</w:t>
            </w:r>
          </w:p>
          <w:p w:rsidR="00EC7216" w:rsidRDefault="00EC7216" w:rsidP="000E6794">
            <w:pPr>
              <w:numPr>
                <w:ilvl w:val="0"/>
                <w:numId w:val="15"/>
              </w:numPr>
              <w:spacing w:before="60" w:after="60" w:line="260" w:lineRule="exact"/>
              <w:rPr>
                <w:rFonts w:ascii="Arial" w:hAnsi="Arial" w:cs="Arial"/>
                <w:b/>
                <w:bCs/>
              </w:rPr>
            </w:pPr>
            <w:r>
              <w:rPr>
                <w:rFonts w:ascii="Arial" w:hAnsi="Arial" w:cs="Arial"/>
                <w:bCs/>
              </w:rPr>
              <w:t>Next add test, and choose the Bill code of the product type the patient should be billed for.</w:t>
            </w:r>
          </w:p>
        </w:tc>
        <w:tc>
          <w:tcPr>
            <w:tcW w:w="2430" w:type="dxa"/>
            <w:tcMar>
              <w:left w:w="115" w:type="dxa"/>
              <w:right w:w="115" w:type="dxa"/>
            </w:tcMar>
          </w:tcPr>
          <w:p w:rsidR="000E6794" w:rsidRPr="003E0EDB" w:rsidRDefault="003E0EDB" w:rsidP="00100485">
            <w:pPr>
              <w:numPr>
                <w:ilvl w:val="1"/>
                <w:numId w:val="15"/>
              </w:numPr>
              <w:spacing w:before="60" w:after="60" w:line="260" w:lineRule="exact"/>
              <w:rPr>
                <w:rFonts w:ascii="Arial" w:hAnsi="Arial" w:cs="Arial"/>
                <w:bCs/>
              </w:rPr>
            </w:pPr>
            <w:r>
              <w:rPr>
                <w:rFonts w:ascii="Arial" w:hAnsi="Arial" w:cs="Arial"/>
                <w:bCs/>
              </w:rPr>
              <w:t>Compatibility Process</w:t>
            </w:r>
          </w:p>
        </w:tc>
      </w:tr>
    </w:tbl>
    <w:p w:rsidR="00100485" w:rsidRDefault="00100485" w:rsidP="00BF6F33">
      <w:pPr>
        <w:spacing w:after="0" w:line="240" w:lineRule="auto"/>
        <w:rPr>
          <w:rFonts w:ascii="Arial" w:hAnsi="Arial" w:cs="Arial"/>
          <w:b/>
        </w:rPr>
      </w:pPr>
    </w:p>
    <w:p w:rsidR="00100485" w:rsidRDefault="00100485" w:rsidP="00BF6F33">
      <w:pPr>
        <w:spacing w:after="0" w:line="240" w:lineRule="auto"/>
        <w:rPr>
          <w:rFonts w:ascii="Arial" w:hAnsi="Arial" w:cs="Arial"/>
          <w:b/>
        </w:rPr>
      </w:pPr>
    </w:p>
    <w:p w:rsidR="001D27D0" w:rsidRPr="00100485" w:rsidRDefault="00AC3426" w:rsidP="00100485">
      <w:pPr>
        <w:spacing w:after="0" w:line="240" w:lineRule="auto"/>
        <w:ind w:hanging="330"/>
        <w:rPr>
          <w:rFonts w:ascii="Arial" w:hAnsi="Arial" w:cs="Arial"/>
          <w:b/>
        </w:rPr>
      </w:pPr>
      <w:r w:rsidRPr="00100485">
        <w:rPr>
          <w:rFonts w:ascii="Arial" w:hAnsi="Arial" w:cs="Arial"/>
          <w:b/>
        </w:rPr>
        <w:t>References:</w:t>
      </w:r>
    </w:p>
    <w:p w:rsidR="00B43799" w:rsidRPr="00100485" w:rsidRDefault="00B43799" w:rsidP="00100485">
      <w:pPr>
        <w:spacing w:after="0" w:line="240" w:lineRule="auto"/>
        <w:ind w:hanging="330"/>
        <w:rPr>
          <w:rFonts w:ascii="Arial" w:hAnsi="Arial" w:cs="Arial"/>
        </w:rPr>
      </w:pPr>
      <w:r w:rsidRPr="00100485">
        <w:rPr>
          <w:rFonts w:ascii="Arial" w:hAnsi="Arial" w:cs="Arial"/>
        </w:rPr>
        <w:t>Blood Bank User’s Guide, Misys Laboratory</w:t>
      </w:r>
    </w:p>
    <w:p w:rsidR="00B43799" w:rsidRPr="00BF6F33" w:rsidRDefault="00B43799">
      <w:pPr>
        <w:rPr>
          <w:rFonts w:ascii="Arial" w:hAnsi="Arial" w:cs="Arial"/>
        </w:rPr>
      </w:pPr>
    </w:p>
    <w:p w:rsidR="00B43799" w:rsidRDefault="00B43799">
      <w:pPr>
        <w:rPr>
          <w:rFonts w:ascii="Arial" w:hAnsi="Arial" w:cs="Arial"/>
        </w:rPr>
      </w:pPr>
    </w:p>
    <w:p w:rsidR="00100485" w:rsidRDefault="00100485">
      <w:pPr>
        <w:rPr>
          <w:rFonts w:ascii="Arial" w:hAnsi="Arial" w:cs="Arial"/>
        </w:rPr>
      </w:pPr>
    </w:p>
    <w:p w:rsidR="00100485" w:rsidRDefault="00100485">
      <w:pPr>
        <w:rPr>
          <w:rFonts w:ascii="Arial" w:hAnsi="Arial" w:cs="Arial"/>
        </w:rPr>
      </w:pPr>
    </w:p>
    <w:p w:rsidR="00100485" w:rsidRPr="00BF6F33" w:rsidRDefault="00100485">
      <w:pPr>
        <w:rPr>
          <w:rFonts w:ascii="Arial" w:hAnsi="Arial" w:cs="Arial"/>
        </w:rPr>
      </w:pPr>
    </w:p>
    <w:p w:rsidR="00165C9B" w:rsidRPr="00100485" w:rsidRDefault="00165C9B" w:rsidP="00100485">
      <w:pPr>
        <w:ind w:hanging="440"/>
        <w:rPr>
          <w:rFonts w:ascii="Arial" w:hAnsi="Arial" w:cs="Arial"/>
          <w:b/>
        </w:rPr>
      </w:pPr>
      <w:r w:rsidRPr="00100485">
        <w:rPr>
          <w:rFonts w:ascii="Arial" w:hAnsi="Arial" w:cs="Arial"/>
          <w:b/>
        </w:rPr>
        <w:t>Appendix A</w:t>
      </w:r>
      <w:r w:rsidR="00100485">
        <w:rPr>
          <w:rFonts w:ascii="Arial" w:hAnsi="Arial" w:cs="Arial"/>
          <w:b/>
        </w:rPr>
        <w:t xml:space="preserve">: </w:t>
      </w:r>
    </w:p>
    <w:tbl>
      <w:tblPr>
        <w:tblpPr w:leftFromText="180" w:rightFromText="180" w:vertAnchor="text" w:horzAnchor="margin" w:tblpXSpec="center" w:tblpY="51"/>
        <w:tblW w:w="10180" w:type="dxa"/>
        <w:tblLook w:val="00A0" w:firstRow="1" w:lastRow="0" w:firstColumn="1" w:lastColumn="0" w:noHBand="0" w:noVBand="0"/>
      </w:tblPr>
      <w:tblGrid>
        <w:gridCol w:w="1013"/>
        <w:gridCol w:w="3942"/>
        <w:gridCol w:w="270"/>
        <w:gridCol w:w="1031"/>
        <w:gridCol w:w="3924"/>
      </w:tblGrid>
      <w:tr w:rsidR="00100485" w:rsidRPr="00F05E49" w:rsidTr="00100485">
        <w:trPr>
          <w:trHeight w:val="771"/>
        </w:trPr>
        <w:tc>
          <w:tcPr>
            <w:tcW w:w="4955" w:type="dxa"/>
            <w:gridSpan w:val="2"/>
            <w:tcBorders>
              <w:top w:val="single" w:sz="4" w:space="0" w:color="BFBFBF"/>
              <w:left w:val="single" w:sz="4" w:space="0" w:color="BFBFBF"/>
              <w:bottom w:val="single" w:sz="4" w:space="0" w:color="BFBFBF"/>
              <w:right w:val="single" w:sz="4" w:space="0" w:color="BFBFBF"/>
            </w:tcBorders>
            <w:shd w:val="clear" w:color="000000" w:fill="C5D9F1"/>
            <w:vAlign w:val="center"/>
          </w:tcPr>
          <w:p w:rsidR="00100485" w:rsidRPr="00F05E49" w:rsidRDefault="00100485" w:rsidP="00100485">
            <w:pPr>
              <w:spacing w:after="0"/>
              <w:jc w:val="center"/>
              <w:rPr>
                <w:b/>
                <w:bCs/>
                <w:color w:val="000000"/>
              </w:rPr>
            </w:pPr>
            <w:r w:rsidRPr="00F05E49">
              <w:rPr>
                <w:b/>
                <w:bCs/>
                <w:color w:val="000000"/>
              </w:rPr>
              <w:t xml:space="preserve">Product Credit Codes (remove charges)                              </w:t>
            </w:r>
            <w:r w:rsidRPr="00F05E49">
              <w:rPr>
                <w:b/>
                <w:bCs/>
                <w:color w:val="000000"/>
                <w:sz w:val="18"/>
                <w:szCs w:val="18"/>
              </w:rPr>
              <w:t>Added directly to the unit in the Allocation or Units tab in BOP</w:t>
            </w:r>
          </w:p>
        </w:tc>
        <w:tc>
          <w:tcPr>
            <w:tcW w:w="270" w:type="dxa"/>
            <w:vMerge w:val="restart"/>
            <w:tcBorders>
              <w:top w:val="single" w:sz="4" w:space="0" w:color="BFBFBF"/>
              <w:left w:val="single" w:sz="4" w:space="0" w:color="BFBFBF"/>
              <w:bottom w:val="single" w:sz="4" w:space="0" w:color="BFBFBF"/>
              <w:right w:val="single" w:sz="4" w:space="0" w:color="BFBFBF"/>
            </w:tcBorders>
            <w:shd w:val="clear" w:color="000000" w:fill="C5D9F1"/>
            <w:noWrap/>
            <w:vAlign w:val="bottom"/>
          </w:tcPr>
          <w:p w:rsidR="00100485" w:rsidRPr="00F05E49" w:rsidRDefault="00100485" w:rsidP="00100485">
            <w:pPr>
              <w:spacing w:after="0"/>
              <w:jc w:val="center"/>
              <w:rPr>
                <w:color w:val="000000"/>
              </w:rPr>
            </w:pPr>
            <w:r w:rsidRPr="00F05E49">
              <w:rPr>
                <w:color w:val="000000"/>
              </w:rPr>
              <w:t> </w:t>
            </w:r>
          </w:p>
        </w:tc>
        <w:tc>
          <w:tcPr>
            <w:tcW w:w="4955" w:type="dxa"/>
            <w:gridSpan w:val="2"/>
            <w:tcBorders>
              <w:top w:val="single" w:sz="4" w:space="0" w:color="BFBFBF"/>
              <w:left w:val="nil"/>
              <w:bottom w:val="single" w:sz="4" w:space="0" w:color="BFBFBF"/>
              <w:right w:val="single" w:sz="4" w:space="0" w:color="BFBFBF"/>
            </w:tcBorders>
            <w:shd w:val="clear" w:color="000000" w:fill="C5D9F1"/>
            <w:vAlign w:val="center"/>
          </w:tcPr>
          <w:p w:rsidR="00100485" w:rsidRPr="00F05E49" w:rsidRDefault="00100485" w:rsidP="00100485">
            <w:pPr>
              <w:spacing w:after="0"/>
              <w:jc w:val="center"/>
              <w:rPr>
                <w:b/>
                <w:bCs/>
                <w:color w:val="000000"/>
              </w:rPr>
            </w:pPr>
            <w:r w:rsidRPr="00F05E49">
              <w:rPr>
                <w:b/>
                <w:bCs/>
                <w:color w:val="000000"/>
              </w:rPr>
              <w:t xml:space="preserve">Product Charge Codes (add charges)                              </w:t>
            </w:r>
            <w:r w:rsidRPr="00F05E49">
              <w:rPr>
                <w:b/>
                <w:bCs/>
                <w:color w:val="000000"/>
                <w:sz w:val="18"/>
                <w:szCs w:val="18"/>
              </w:rPr>
              <w:t>Added directly to the unit in the Allocation or Units tab in BOP</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RBC01</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RBC00</w:t>
            </w:r>
          </w:p>
        </w:tc>
        <w:tc>
          <w:tcPr>
            <w:tcW w:w="3924"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RBC02</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washed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RBCI</w:t>
            </w:r>
          </w:p>
        </w:tc>
        <w:tc>
          <w:tcPr>
            <w:tcW w:w="3924"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IRRADIATED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RBC03</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RBCL</w:t>
            </w:r>
          </w:p>
        </w:tc>
        <w:tc>
          <w:tcPr>
            <w:tcW w:w="3924"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LEUKOREDUCED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RBC04</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RBC05</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LKR,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RBC06</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LKR, CMVN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RBC07</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RBC,LKR,CMVN,IRR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RBC08</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WHOLE BLOOD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RBC09</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BLOOD, split unit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RBC10</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WASHED,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RBC11</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WASHED,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RBC12</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WSHD, IRR,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RBC13</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RBC14</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RBC15</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IRR,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RBC16</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REJUV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RBC17</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RBC, DEGLYC, RJV,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AOCR</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Ag/Ab info (unit),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CXMCR</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CROSSMATCH (COOMBS),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E6B9B8"/>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EXMCR</w:t>
            </w:r>
          </w:p>
        </w:tc>
        <w:tc>
          <w:tcPr>
            <w:tcW w:w="3942" w:type="dxa"/>
            <w:tcBorders>
              <w:top w:val="nil"/>
              <w:left w:val="nil"/>
              <w:bottom w:val="single" w:sz="4" w:space="0" w:color="BFBFBF"/>
              <w:right w:val="single" w:sz="4" w:space="0" w:color="BFBFBF"/>
            </w:tcBorders>
            <w:shd w:val="clear" w:color="000000" w:fill="E6B9B8"/>
            <w:noWrap/>
            <w:vAlign w:val="bottom"/>
          </w:tcPr>
          <w:p w:rsidR="00100485" w:rsidRPr="00F05E49" w:rsidRDefault="00100485" w:rsidP="00100485">
            <w:pPr>
              <w:spacing w:after="0"/>
              <w:rPr>
                <w:color w:val="000000"/>
              </w:rPr>
            </w:pPr>
            <w:r w:rsidRPr="00F05E49">
              <w:rPr>
                <w:color w:val="000000"/>
              </w:rPr>
              <w:t>ELECTRONIC CROSSMATCH,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PLT01</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PLT00</w:t>
            </w:r>
          </w:p>
        </w:tc>
        <w:tc>
          <w:tcPr>
            <w:tcW w:w="3924"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PLT02</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PLT0I</w:t>
            </w:r>
          </w:p>
        </w:tc>
        <w:tc>
          <w:tcPr>
            <w:tcW w:w="3924"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IRR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PLT03</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LKR, IRR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PLT0L</w:t>
            </w:r>
          </w:p>
        </w:tc>
        <w:tc>
          <w:tcPr>
            <w:tcW w:w="3924"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 LKR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PLT04</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 HLA, LKR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PLT05</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PLTPH,LKR,IRR,CMVN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FFFCC"/>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PLT06</w:t>
            </w:r>
          </w:p>
        </w:tc>
        <w:tc>
          <w:tcPr>
            <w:tcW w:w="3942" w:type="dxa"/>
            <w:tcBorders>
              <w:top w:val="nil"/>
              <w:left w:val="nil"/>
              <w:bottom w:val="single" w:sz="4" w:space="0" w:color="BFBFBF"/>
              <w:right w:val="single" w:sz="4" w:space="0" w:color="BFBFBF"/>
            </w:tcBorders>
            <w:shd w:val="clear" w:color="000000" w:fill="FFFFCC"/>
            <w:noWrap/>
            <w:vAlign w:val="bottom"/>
          </w:tcPr>
          <w:p w:rsidR="00100485" w:rsidRPr="00F05E49" w:rsidRDefault="00100485" w:rsidP="00100485">
            <w:pPr>
              <w:spacing w:after="0"/>
              <w:rPr>
                <w:color w:val="000000"/>
              </w:rPr>
            </w:pPr>
            <w:r w:rsidRPr="00F05E49">
              <w:rPr>
                <w:color w:val="000000"/>
              </w:rPr>
              <w:t xml:space="preserve">PLT LKR CMVN </w:t>
            </w:r>
            <w:proofErr w:type="spellStart"/>
            <w:r w:rsidRPr="00F05E49">
              <w:rPr>
                <w:color w:val="000000"/>
              </w:rPr>
              <w:t>Apher</w:t>
            </w:r>
            <w:proofErr w:type="spellEnd"/>
            <w:r w:rsidRPr="00F05E49">
              <w:rPr>
                <w:color w:val="000000"/>
              </w:rPr>
              <w:t>/</w:t>
            </w:r>
            <w:proofErr w:type="spellStart"/>
            <w:r w:rsidRPr="00F05E49">
              <w:rPr>
                <w:color w:val="000000"/>
              </w:rPr>
              <w:t>Pher</w:t>
            </w:r>
            <w:proofErr w:type="spellEnd"/>
            <w:r w:rsidRPr="00F05E49">
              <w:rPr>
                <w:color w:val="000000"/>
              </w:rPr>
              <w:t xml:space="preserve"> (CRED)</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shd w:val="clear" w:color="000000" w:fill="FCD5B4"/>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UIPCR</w:t>
            </w:r>
          </w:p>
        </w:tc>
        <w:tc>
          <w:tcPr>
            <w:tcW w:w="3942" w:type="dxa"/>
            <w:tcBorders>
              <w:top w:val="nil"/>
              <w:left w:val="nil"/>
              <w:bottom w:val="single" w:sz="4" w:space="0" w:color="BFBFBF"/>
              <w:right w:val="single" w:sz="4" w:space="0" w:color="BFBFBF"/>
            </w:tcBorders>
            <w:shd w:val="clear" w:color="000000" w:fill="FCD5B4"/>
            <w:noWrap/>
            <w:vAlign w:val="bottom"/>
          </w:tcPr>
          <w:p w:rsidR="00100485" w:rsidRPr="00F05E49" w:rsidRDefault="00100485" w:rsidP="00100485">
            <w:pPr>
              <w:spacing w:after="0"/>
              <w:rPr>
                <w:color w:val="000000"/>
              </w:rPr>
            </w:pPr>
            <w:r w:rsidRPr="00F05E49">
              <w:rPr>
                <w:color w:val="000000"/>
              </w:rPr>
              <w:t>Units in CRYRTP pool, CREDIT</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shd w:val="clear" w:color="000000" w:fill="FCD5B4"/>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UIP</w:t>
            </w:r>
          </w:p>
        </w:tc>
        <w:tc>
          <w:tcPr>
            <w:tcW w:w="3924" w:type="dxa"/>
            <w:tcBorders>
              <w:top w:val="nil"/>
              <w:left w:val="nil"/>
              <w:bottom w:val="single" w:sz="4" w:space="0" w:color="BFBFBF"/>
              <w:right w:val="single" w:sz="4" w:space="0" w:color="BFBFBF"/>
            </w:tcBorders>
            <w:shd w:val="clear" w:color="000000" w:fill="FCD5B4"/>
            <w:noWrap/>
            <w:vAlign w:val="bottom"/>
          </w:tcPr>
          <w:p w:rsidR="00100485" w:rsidRPr="00F05E49" w:rsidRDefault="00100485" w:rsidP="00100485">
            <w:pPr>
              <w:spacing w:after="0"/>
              <w:rPr>
                <w:color w:val="000000"/>
              </w:rPr>
            </w:pPr>
            <w:r w:rsidRPr="00F05E49">
              <w:rPr>
                <w:color w:val="000000"/>
              </w:rPr>
              <w:t>Units in CRYRTP pool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42"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CRY00</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CRYO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42"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GRN00</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GRANULOCYTES, PHER (BILL)</w:t>
            </w:r>
          </w:p>
        </w:tc>
      </w:tr>
      <w:tr w:rsidR="00100485" w:rsidRPr="00F05E49" w:rsidTr="00100485">
        <w:trPr>
          <w:trHeight w:val="291"/>
        </w:trPr>
        <w:tc>
          <w:tcPr>
            <w:tcW w:w="1013" w:type="dxa"/>
            <w:tcBorders>
              <w:top w:val="nil"/>
              <w:left w:val="single" w:sz="4" w:space="0" w:color="BFBFBF"/>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 </w:t>
            </w:r>
          </w:p>
        </w:tc>
        <w:tc>
          <w:tcPr>
            <w:tcW w:w="3942"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 </w:t>
            </w:r>
          </w:p>
        </w:tc>
        <w:tc>
          <w:tcPr>
            <w:tcW w:w="270" w:type="dxa"/>
            <w:vMerge/>
            <w:tcBorders>
              <w:top w:val="single" w:sz="4" w:space="0" w:color="BFBFBF"/>
              <w:left w:val="single" w:sz="4" w:space="0" w:color="BFBFBF"/>
              <w:bottom w:val="single" w:sz="4" w:space="0" w:color="BFBFBF"/>
              <w:right w:val="single" w:sz="4" w:space="0" w:color="BFBFBF"/>
            </w:tcBorders>
            <w:vAlign w:val="center"/>
          </w:tcPr>
          <w:p w:rsidR="00100485" w:rsidRPr="00F05E49" w:rsidRDefault="00100485" w:rsidP="00100485">
            <w:pPr>
              <w:spacing w:after="0"/>
              <w:rPr>
                <w:color w:val="000000"/>
              </w:rPr>
            </w:pPr>
          </w:p>
        </w:tc>
        <w:tc>
          <w:tcPr>
            <w:tcW w:w="1031"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rFonts w:ascii="Times New Roman" w:hAnsi="Times New Roman"/>
                <w:color w:val="000000"/>
              </w:rPr>
            </w:pPr>
            <w:r w:rsidRPr="00F05E49">
              <w:rPr>
                <w:rFonts w:ascii="Times New Roman" w:hAnsi="Times New Roman"/>
                <w:color w:val="000000"/>
              </w:rPr>
              <w:t>PLS00</w:t>
            </w:r>
          </w:p>
        </w:tc>
        <w:tc>
          <w:tcPr>
            <w:tcW w:w="3924" w:type="dxa"/>
            <w:tcBorders>
              <w:top w:val="nil"/>
              <w:left w:val="nil"/>
              <w:bottom w:val="single" w:sz="4" w:space="0" w:color="BFBFBF"/>
              <w:right w:val="single" w:sz="4" w:space="0" w:color="BFBFBF"/>
            </w:tcBorders>
            <w:noWrap/>
            <w:vAlign w:val="bottom"/>
          </w:tcPr>
          <w:p w:rsidR="00100485" w:rsidRPr="00F05E49" w:rsidRDefault="00100485" w:rsidP="00100485">
            <w:pPr>
              <w:spacing w:after="0"/>
              <w:rPr>
                <w:color w:val="000000"/>
              </w:rPr>
            </w:pPr>
            <w:r w:rsidRPr="00F05E49">
              <w:rPr>
                <w:color w:val="000000"/>
              </w:rPr>
              <w:t>FRESH FROZEN PLASMA (BILL)</w:t>
            </w:r>
          </w:p>
        </w:tc>
      </w:tr>
    </w:tbl>
    <w:p w:rsidR="00165C9B" w:rsidRDefault="00165C9B" w:rsidP="00165C9B"/>
    <w:p w:rsidR="00165C9B" w:rsidRPr="00BF6F33" w:rsidRDefault="00165C9B">
      <w:pPr>
        <w:rPr>
          <w:rFonts w:ascii="Arial" w:hAnsi="Arial" w:cs="Arial"/>
        </w:rPr>
      </w:pPr>
    </w:p>
    <w:sectPr w:rsidR="00165C9B" w:rsidRPr="00BF6F33" w:rsidSect="00100485">
      <w:headerReference w:type="default" r:id="rId8"/>
      <w:footerReference w:type="default" r:id="rId9"/>
      <w:headerReference w:type="first" r:id="rId10"/>
      <w:pgSz w:w="12240" w:h="15840"/>
      <w:pgMar w:top="1440" w:right="580" w:bottom="1440" w:left="1440" w:header="720" w:footer="4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12" w:rsidRDefault="00C85712" w:rsidP="004B5718">
      <w:pPr>
        <w:spacing w:after="0" w:line="240" w:lineRule="auto"/>
      </w:pPr>
      <w:r>
        <w:separator/>
      </w:r>
    </w:p>
  </w:endnote>
  <w:endnote w:type="continuationSeparator" w:id="0">
    <w:p w:rsidR="00C85712" w:rsidRDefault="00C85712" w:rsidP="004B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12" w:rsidRDefault="00C85712" w:rsidP="00100485">
    <w:pPr>
      <w:pStyle w:val="Footer"/>
      <w:tabs>
        <w:tab w:val="clear" w:pos="9360"/>
        <w:tab w:val="right" w:pos="10120"/>
      </w:tabs>
      <w:ind w:hanging="66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494813">
      <w:rPr>
        <w:rFonts w:ascii="Arial" w:hAnsi="Arial" w:cs="Arial"/>
        <w:noProof/>
        <w:sz w:val="20"/>
        <w:szCs w:val="20"/>
      </w:rPr>
      <w:t>2</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494813">
      <w:rPr>
        <w:rFonts w:ascii="Arial" w:hAnsi="Arial" w:cs="Arial"/>
        <w:noProof/>
        <w:sz w:val="20"/>
        <w:szCs w:val="20"/>
      </w:rPr>
      <w:t>2</w:t>
    </w:r>
    <w:r w:rsidRPr="001A7B04">
      <w:rPr>
        <w:rFonts w:ascii="Arial" w:hAnsi="Arial" w:cs="Arial"/>
        <w:sz w:val="20"/>
        <w:szCs w:val="20"/>
      </w:rPr>
      <w:fldChar w:fldCharType="end"/>
    </w:r>
  </w:p>
  <w:p w:rsidR="00C85712" w:rsidRDefault="00C85712" w:rsidP="00100485">
    <w:pPr>
      <w:pStyle w:val="Footer"/>
      <w:ind w:hanging="660"/>
    </w:pPr>
    <w:smartTag w:uri="urn:schemas-microsoft-com:office:smarttags" w:element="PlaceName">
      <w:smartTag w:uri="urn:schemas-microsoft-com:office:smarttags" w:element="plac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Street">
      <w:smartTag w:uri="urn:schemas-microsoft-com:office:smarttags" w:element="address">
        <w:r>
          <w:rPr>
            <w:rFonts w:ascii="Arial" w:hAnsi="Arial" w:cs="Arial"/>
            <w:sz w:val="20"/>
            <w:szCs w:val="20"/>
          </w:rPr>
          <w:t>325 Ninth Ave</w:t>
        </w:r>
      </w:smartTag>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12" w:rsidRDefault="00C85712" w:rsidP="004B5718">
      <w:pPr>
        <w:spacing w:after="0" w:line="240" w:lineRule="auto"/>
      </w:pPr>
      <w:r>
        <w:separator/>
      </w:r>
    </w:p>
  </w:footnote>
  <w:footnote w:type="continuationSeparator" w:id="0">
    <w:p w:rsidR="00C85712" w:rsidRDefault="00C85712" w:rsidP="004B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12" w:rsidRPr="00100485" w:rsidRDefault="00C85712" w:rsidP="00100485">
    <w:pPr>
      <w:pStyle w:val="Header"/>
      <w:ind w:hanging="440"/>
      <w:rPr>
        <w:sz w:val="20"/>
        <w:szCs w:val="20"/>
      </w:rPr>
    </w:pPr>
    <w:r w:rsidRPr="00100485">
      <w:rPr>
        <w:rFonts w:ascii="Arial" w:hAnsi="Arial" w:cs="Arial"/>
        <w:bCs/>
        <w:sz w:val="20"/>
        <w:szCs w:val="20"/>
      </w:rPr>
      <w:t>Billing Adjustments for Unit Attributes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12" w:rsidRDefault="00D30744" w:rsidP="00100485">
    <w:pPr>
      <w:pStyle w:val="Header"/>
      <w:ind w:hanging="330"/>
    </w:pPr>
    <w:r>
      <w:rPr>
        <w:rFonts w:ascii="Verdana" w:hAnsi="Verdana"/>
        <w:noProof/>
        <w:color w:val="0082D9"/>
        <w:sz w:val="17"/>
        <w:szCs w:val="17"/>
      </w:rPr>
      <w:drawing>
        <wp:inline distT="0" distB="0" distL="0" distR="0">
          <wp:extent cx="6515100" cy="714375"/>
          <wp:effectExtent l="0" t="0" r="0" b="0"/>
          <wp:docPr id="2"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0" cy="714375"/>
                  </a:xfrm>
                  <a:prstGeom prst="rect">
                    <a:avLst/>
                  </a:prstGeom>
                  <a:noFill/>
                  <a:ln>
                    <a:noFill/>
                  </a:ln>
                </pic:spPr>
              </pic:pic>
            </a:graphicData>
          </a:graphic>
        </wp:inline>
      </w:drawing>
    </w:r>
  </w:p>
  <w:p w:rsidR="00C85712" w:rsidRDefault="00C85712" w:rsidP="00100485">
    <w:pPr>
      <w:pStyle w:val="Header"/>
      <w:ind w:hanging="330"/>
      <w:rPr>
        <w:rFonts w:ascii="Verdana" w:hAnsi="Verdana"/>
        <w:color w:val="333333"/>
        <w:sz w:val="17"/>
        <w:szCs w:val="17"/>
      </w:rPr>
    </w:pPr>
  </w:p>
  <w:tbl>
    <w:tblPr>
      <w:tblW w:w="10352" w:type="dxa"/>
      <w:tblInd w:w="-2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29"/>
      <w:gridCol w:w="3829"/>
      <w:gridCol w:w="2294"/>
    </w:tblGrid>
    <w:tr w:rsidR="00C85712" w:rsidRPr="00574A2A" w:rsidTr="00100485">
      <w:trPr>
        <w:cantSplit/>
        <w:trHeight w:val="507"/>
      </w:trPr>
      <w:tc>
        <w:tcPr>
          <w:tcW w:w="4229" w:type="dxa"/>
          <w:vMerge w:val="restart"/>
          <w:tcBorders>
            <w:top w:val="double" w:sz="4" w:space="0" w:color="auto"/>
            <w:bottom w:val="single" w:sz="4" w:space="0" w:color="auto"/>
            <w:right w:val="single" w:sz="4" w:space="0" w:color="auto"/>
          </w:tcBorders>
          <w:vAlign w:val="center"/>
        </w:tcPr>
        <w:p w:rsidR="00C85712" w:rsidRPr="00574A2A" w:rsidRDefault="00C85712" w:rsidP="00BF6F33">
          <w:pPr>
            <w:spacing w:after="0" w:line="240" w:lineRule="auto"/>
            <w:rPr>
              <w:rFonts w:ascii="Arial" w:hAnsi="Arial" w:cs="Arial"/>
              <w:b/>
            </w:rPr>
          </w:pPr>
          <w:smartTag w:uri="urn:schemas-microsoft-com:office:smarttags" w:element="PlaceType">
            <w:smartTag w:uri="urn:schemas-microsoft-com:office:smarttags" w:element="place">
              <w:smartTag w:uri="urn:schemas-microsoft-com:office:smarttags" w:element="PlaceType">
                <w:r w:rsidRPr="00574A2A">
                  <w:rPr>
                    <w:rFonts w:ascii="Arial" w:hAnsi="Arial" w:cs="Arial"/>
                    <w:b/>
                  </w:rPr>
                  <w:t>University</w:t>
                </w:r>
              </w:smartTag>
              <w:r w:rsidRPr="00574A2A">
                <w:rPr>
                  <w:rFonts w:ascii="Arial" w:hAnsi="Arial" w:cs="Arial"/>
                  <w:b/>
                </w:rPr>
                <w:t xml:space="preserve"> of </w:t>
              </w:r>
              <w:smartTag w:uri="urn:schemas-microsoft-com:office:smarttags" w:element="PlaceName">
                <w:r w:rsidRPr="00574A2A">
                  <w:rPr>
                    <w:rFonts w:ascii="Arial" w:hAnsi="Arial" w:cs="Arial"/>
                    <w:b/>
                  </w:rPr>
                  <w:t>Washington</w:t>
                </w:r>
              </w:smartTag>
            </w:smartTag>
          </w:smartTag>
          <w:r w:rsidRPr="00574A2A">
            <w:rPr>
              <w:rFonts w:ascii="Arial" w:hAnsi="Arial" w:cs="Arial"/>
              <w:b/>
            </w:rPr>
            <w:t xml:space="preserve">, </w:t>
          </w:r>
        </w:p>
        <w:p w:rsidR="00C85712" w:rsidRPr="00574A2A" w:rsidRDefault="00C85712" w:rsidP="00BF6F33">
          <w:pPr>
            <w:spacing w:after="0" w:line="240" w:lineRule="auto"/>
            <w:rPr>
              <w:rFonts w:ascii="Arial" w:hAnsi="Arial" w:cs="Arial"/>
              <w:b/>
            </w:rPr>
          </w:pPr>
          <w:smartTag w:uri="urn:schemas-microsoft-com:office:smarttags" w:element="PlaceName">
            <w:smartTag w:uri="urn:schemas-microsoft-com:office:smarttags" w:element="place">
              <w:smartTag w:uri="urn:schemas-microsoft-com:office:smarttags" w:element="PlaceName">
                <w:r w:rsidRPr="00574A2A">
                  <w:rPr>
                    <w:rFonts w:ascii="Arial" w:hAnsi="Arial" w:cs="Arial"/>
                    <w:b/>
                  </w:rPr>
                  <w:t>Harborview</w:t>
                </w:r>
              </w:smartTag>
              <w:r w:rsidRPr="00574A2A">
                <w:rPr>
                  <w:rFonts w:ascii="Arial" w:hAnsi="Arial" w:cs="Arial"/>
                  <w:b/>
                </w:rPr>
                <w:t xml:space="preserve"> </w:t>
              </w:r>
              <w:smartTag w:uri="urn:schemas-microsoft-com:office:smarttags" w:element="PlaceName">
                <w:smartTag w:uri="urn:schemas-microsoft-com:office:smarttags" w:element="PostalCode">
                  <w:r w:rsidRPr="00574A2A">
                    <w:rPr>
                      <w:rFonts w:ascii="Arial" w:hAnsi="Arial" w:cs="Arial"/>
                      <w:b/>
                    </w:rPr>
                    <w:t>Medical</w:t>
                  </w:r>
                </w:smartTag>
              </w:smartTag>
              <w:r w:rsidRPr="00574A2A">
                <w:rPr>
                  <w:rFonts w:ascii="Arial" w:hAnsi="Arial" w:cs="Arial"/>
                  <w:b/>
                </w:rPr>
                <w:t xml:space="preserve"> </w:t>
              </w:r>
              <w:smartTag w:uri="urn:schemas-microsoft-com:office:smarttags" w:element="PlaceType">
                <w:smartTag w:uri="urn:schemas-microsoft-com:office:smarttags" w:element="PostalCode">
                  <w:r w:rsidRPr="00574A2A">
                    <w:rPr>
                      <w:rFonts w:ascii="Arial" w:hAnsi="Arial" w:cs="Arial"/>
                      <w:b/>
                    </w:rPr>
                    <w:t>Center</w:t>
                  </w:r>
                </w:smartTag>
              </w:smartTag>
            </w:smartTag>
          </w:smartTag>
        </w:p>
        <w:p w:rsidR="00C85712" w:rsidRPr="00574A2A" w:rsidRDefault="00C85712" w:rsidP="00BF6F33">
          <w:pPr>
            <w:spacing w:after="0" w:line="240" w:lineRule="auto"/>
            <w:rPr>
              <w:rFonts w:ascii="Arial" w:hAnsi="Arial" w:cs="Arial"/>
              <w:b/>
            </w:rPr>
          </w:pPr>
          <w:smartTag w:uri="urn:schemas-microsoft-com:office:smarttags" w:element="Street">
            <w:smartTag w:uri="urn:schemas-microsoft-com:office:smarttags" w:element="PostalCode">
              <w:r w:rsidRPr="00574A2A">
                <w:rPr>
                  <w:rFonts w:ascii="Arial" w:hAnsi="Arial" w:cs="Arial"/>
                  <w:b/>
                </w:rPr>
                <w:t>325 9</w:t>
              </w:r>
              <w:r w:rsidRPr="00574A2A">
                <w:rPr>
                  <w:rFonts w:ascii="Arial" w:hAnsi="Arial" w:cs="Arial"/>
                  <w:b/>
                  <w:vertAlign w:val="superscript"/>
                </w:rPr>
                <w:t>th</w:t>
              </w:r>
              <w:r w:rsidRPr="00574A2A">
                <w:rPr>
                  <w:rFonts w:ascii="Arial" w:hAnsi="Arial" w:cs="Arial"/>
                  <w:b/>
                </w:rPr>
                <w:t xml:space="preserve"> Ave.</w:t>
              </w:r>
            </w:smartTag>
          </w:smartTag>
          <w:r w:rsidRPr="00574A2A">
            <w:rPr>
              <w:rFonts w:ascii="Arial" w:hAnsi="Arial" w:cs="Arial"/>
              <w:b/>
            </w:rPr>
            <w:t xml:space="preserve"> </w:t>
          </w:r>
          <w:smartTag w:uri="urn:schemas-microsoft-com:office:smarttags" w:element="City">
            <w:smartTag w:uri="urn:schemas-microsoft-com:office:smarttags" w:element="PostalCode">
              <w:r w:rsidRPr="00574A2A">
                <w:rPr>
                  <w:rFonts w:ascii="Arial" w:hAnsi="Arial" w:cs="Arial"/>
                  <w:b/>
                </w:rPr>
                <w:t>Seattle</w:t>
              </w:r>
            </w:smartTag>
          </w:smartTag>
          <w:r w:rsidRPr="00574A2A">
            <w:rPr>
              <w:rFonts w:ascii="Arial" w:hAnsi="Arial" w:cs="Arial"/>
              <w:b/>
            </w:rPr>
            <w:t xml:space="preserve">, </w:t>
          </w:r>
          <w:smartTag w:uri="urn:schemas-microsoft-com:office:smarttags" w:element="State">
            <w:smartTag w:uri="urn:schemas-microsoft-com:office:smarttags" w:element="PostalCode">
              <w:r w:rsidRPr="00574A2A">
                <w:rPr>
                  <w:rFonts w:ascii="Arial" w:hAnsi="Arial" w:cs="Arial"/>
                  <w:b/>
                </w:rPr>
                <w:t>WA</w:t>
              </w:r>
            </w:smartTag>
          </w:smartTag>
          <w:r w:rsidRPr="00574A2A">
            <w:rPr>
              <w:rFonts w:ascii="Arial" w:hAnsi="Arial" w:cs="Arial"/>
              <w:b/>
            </w:rPr>
            <w:t xml:space="preserve">,  </w:t>
          </w:r>
          <w:smartTag w:uri="urn:schemas-microsoft-com:office:smarttags" w:element="PostalCode">
            <w:r w:rsidRPr="00574A2A">
              <w:rPr>
                <w:rFonts w:ascii="Arial" w:hAnsi="Arial" w:cs="Arial"/>
                <w:b/>
              </w:rPr>
              <w:t>98104</w:t>
            </w:r>
          </w:smartTag>
        </w:p>
        <w:p w:rsidR="00C85712" w:rsidRPr="00574A2A" w:rsidRDefault="00C85712" w:rsidP="00BF6F33">
          <w:pPr>
            <w:spacing w:after="0" w:line="240" w:lineRule="auto"/>
            <w:rPr>
              <w:rFonts w:ascii="Arial" w:hAnsi="Arial" w:cs="Arial"/>
              <w:b/>
            </w:rPr>
          </w:pPr>
          <w:r w:rsidRPr="00574A2A">
            <w:rPr>
              <w:rFonts w:ascii="Arial" w:hAnsi="Arial" w:cs="Arial"/>
              <w:b/>
            </w:rPr>
            <w:t>Transfusion Services Laboratory</w:t>
          </w:r>
        </w:p>
        <w:p w:rsidR="00C85712" w:rsidRPr="00574A2A" w:rsidRDefault="00C85712" w:rsidP="00BF6F33">
          <w:pPr>
            <w:spacing w:after="0" w:line="240" w:lineRule="auto"/>
            <w:rPr>
              <w:rFonts w:ascii="Arial" w:hAnsi="Arial" w:cs="Arial"/>
              <w:b/>
            </w:rPr>
          </w:pPr>
          <w:r w:rsidRPr="00574A2A">
            <w:rPr>
              <w:rFonts w:ascii="Arial" w:hAnsi="Arial" w:cs="Arial"/>
              <w:b/>
            </w:rPr>
            <w:t>Policies and Procedures Manual</w:t>
          </w:r>
        </w:p>
      </w:tc>
      <w:tc>
        <w:tcPr>
          <w:tcW w:w="3829" w:type="dxa"/>
          <w:tcBorders>
            <w:top w:val="double" w:sz="4" w:space="0" w:color="auto"/>
            <w:left w:val="nil"/>
            <w:bottom w:val="nil"/>
            <w:right w:val="single" w:sz="4" w:space="0" w:color="auto"/>
          </w:tcBorders>
        </w:tcPr>
        <w:p w:rsidR="00C85712" w:rsidRPr="00574A2A" w:rsidRDefault="00C85712" w:rsidP="00BF6F33">
          <w:pPr>
            <w:spacing w:after="0" w:line="240" w:lineRule="auto"/>
            <w:rPr>
              <w:rFonts w:ascii="Arial" w:hAnsi="Arial" w:cs="Arial"/>
              <w:b/>
            </w:rPr>
          </w:pPr>
          <w:r w:rsidRPr="00574A2A">
            <w:rPr>
              <w:rFonts w:ascii="Arial" w:hAnsi="Arial" w:cs="Arial"/>
              <w:b/>
            </w:rPr>
            <w:t>Original Effective Date:</w:t>
          </w:r>
        </w:p>
        <w:p w:rsidR="00C85712" w:rsidRPr="00160391" w:rsidRDefault="00C85712" w:rsidP="00BF6F33">
          <w:pPr>
            <w:spacing w:after="0" w:line="240" w:lineRule="auto"/>
            <w:jc w:val="both"/>
            <w:rPr>
              <w:rFonts w:ascii="Arial" w:hAnsi="Arial" w:cs="Arial"/>
            </w:rPr>
          </w:pPr>
          <w:r w:rsidRPr="00160391">
            <w:rPr>
              <w:rFonts w:ascii="Arial" w:hAnsi="Arial" w:cs="Arial"/>
            </w:rPr>
            <w:t>April 1</w:t>
          </w:r>
          <w:r w:rsidRPr="00160391">
            <w:rPr>
              <w:rFonts w:ascii="Arial" w:hAnsi="Arial" w:cs="Arial"/>
              <w:vertAlign w:val="superscript"/>
            </w:rPr>
            <w:t>st</w:t>
          </w:r>
          <w:r w:rsidRPr="00160391">
            <w:rPr>
              <w:rFonts w:ascii="Arial" w:hAnsi="Arial" w:cs="Arial"/>
            </w:rPr>
            <w:t xml:space="preserve"> 2011</w:t>
          </w:r>
        </w:p>
      </w:tc>
      <w:tc>
        <w:tcPr>
          <w:tcW w:w="2294" w:type="dxa"/>
          <w:tcBorders>
            <w:top w:val="double" w:sz="4" w:space="0" w:color="auto"/>
            <w:left w:val="nil"/>
            <w:bottom w:val="nil"/>
          </w:tcBorders>
        </w:tcPr>
        <w:p w:rsidR="00C85712" w:rsidRPr="00574A2A" w:rsidRDefault="00C85712" w:rsidP="00BF6F33">
          <w:pPr>
            <w:spacing w:after="0" w:line="240" w:lineRule="auto"/>
            <w:jc w:val="both"/>
            <w:rPr>
              <w:rFonts w:ascii="Arial" w:hAnsi="Arial" w:cs="Arial"/>
              <w:b/>
            </w:rPr>
          </w:pPr>
          <w:r w:rsidRPr="00574A2A">
            <w:rPr>
              <w:rFonts w:ascii="Arial" w:hAnsi="Arial" w:cs="Arial"/>
              <w:b/>
            </w:rPr>
            <w:t xml:space="preserve">Number: </w:t>
          </w:r>
        </w:p>
        <w:p w:rsidR="00C85712" w:rsidRPr="00574A2A" w:rsidRDefault="005D3609" w:rsidP="00BF6F33">
          <w:pPr>
            <w:spacing w:after="0" w:line="240" w:lineRule="auto"/>
            <w:jc w:val="both"/>
            <w:rPr>
              <w:rFonts w:ascii="Arial" w:hAnsi="Arial" w:cs="Arial"/>
              <w:b/>
            </w:rPr>
          </w:pPr>
          <w:r>
            <w:rPr>
              <w:rFonts w:ascii="Arial" w:hAnsi="Arial" w:cs="Arial"/>
              <w:b/>
            </w:rPr>
            <w:t>5007-2</w:t>
          </w:r>
        </w:p>
      </w:tc>
    </w:tr>
    <w:tr w:rsidR="00C85712" w:rsidRPr="00574A2A" w:rsidTr="00100485">
      <w:trPr>
        <w:cantSplit/>
        <w:trHeight w:val="140"/>
      </w:trPr>
      <w:tc>
        <w:tcPr>
          <w:tcW w:w="4229" w:type="dxa"/>
          <w:vMerge/>
          <w:tcBorders>
            <w:top w:val="nil"/>
            <w:bottom w:val="single" w:sz="4" w:space="0" w:color="auto"/>
            <w:right w:val="single" w:sz="4" w:space="0" w:color="auto"/>
          </w:tcBorders>
        </w:tcPr>
        <w:p w:rsidR="00C85712" w:rsidRPr="00574A2A" w:rsidRDefault="00C85712" w:rsidP="00BF6F33">
          <w:pPr>
            <w:spacing w:after="0" w:line="240" w:lineRule="auto"/>
            <w:rPr>
              <w:rFonts w:ascii="Arial" w:hAnsi="Arial" w:cs="Arial"/>
              <w:b/>
            </w:rPr>
          </w:pPr>
        </w:p>
      </w:tc>
      <w:tc>
        <w:tcPr>
          <w:tcW w:w="3829" w:type="dxa"/>
          <w:tcBorders>
            <w:top w:val="single" w:sz="4" w:space="0" w:color="auto"/>
            <w:left w:val="nil"/>
            <w:bottom w:val="single" w:sz="4" w:space="0" w:color="auto"/>
            <w:right w:val="single" w:sz="4" w:space="0" w:color="auto"/>
          </w:tcBorders>
        </w:tcPr>
        <w:p w:rsidR="00C85712" w:rsidRPr="00574A2A" w:rsidRDefault="00C85712" w:rsidP="00BF6F33">
          <w:pPr>
            <w:spacing w:after="0" w:line="240" w:lineRule="auto"/>
            <w:jc w:val="both"/>
            <w:rPr>
              <w:rFonts w:ascii="Arial" w:hAnsi="Arial" w:cs="Arial"/>
              <w:b/>
            </w:rPr>
          </w:pPr>
          <w:r w:rsidRPr="00574A2A">
            <w:rPr>
              <w:rFonts w:ascii="Arial" w:hAnsi="Arial" w:cs="Arial"/>
              <w:b/>
            </w:rPr>
            <w:t>Revision Effective Date:</w:t>
          </w:r>
        </w:p>
        <w:p w:rsidR="00C85712" w:rsidRPr="005D3609" w:rsidRDefault="005D3609" w:rsidP="00BF6F33">
          <w:pPr>
            <w:spacing w:after="0" w:line="240" w:lineRule="auto"/>
            <w:jc w:val="both"/>
            <w:rPr>
              <w:rFonts w:ascii="Arial" w:hAnsi="Arial" w:cs="Arial"/>
            </w:rPr>
          </w:pPr>
          <w:r>
            <w:rPr>
              <w:rFonts w:ascii="Arial" w:hAnsi="Arial" w:cs="Arial"/>
            </w:rPr>
            <w:t>01/23/12</w:t>
          </w:r>
        </w:p>
      </w:tc>
      <w:tc>
        <w:tcPr>
          <w:tcW w:w="2294" w:type="dxa"/>
          <w:tcBorders>
            <w:top w:val="single" w:sz="4" w:space="0" w:color="auto"/>
            <w:left w:val="nil"/>
            <w:bottom w:val="single" w:sz="4" w:space="0" w:color="auto"/>
          </w:tcBorders>
        </w:tcPr>
        <w:p w:rsidR="00C85712" w:rsidRPr="003621ED" w:rsidRDefault="00C85712" w:rsidP="00BF6F33">
          <w:pPr>
            <w:spacing w:after="0" w:line="240" w:lineRule="auto"/>
            <w:jc w:val="both"/>
            <w:rPr>
              <w:rFonts w:ascii="Arial" w:hAnsi="Arial" w:cs="Arial"/>
            </w:rPr>
          </w:pPr>
          <w:r w:rsidRPr="00574A2A">
            <w:rPr>
              <w:rFonts w:ascii="Arial" w:hAnsi="Arial" w:cs="Arial"/>
              <w:b/>
            </w:rPr>
            <w:t xml:space="preserve">Pages: </w:t>
          </w:r>
          <w:r>
            <w:rPr>
              <w:rFonts w:ascii="Arial" w:hAnsi="Arial" w:cs="Arial"/>
            </w:rPr>
            <w:t>2</w:t>
          </w:r>
        </w:p>
      </w:tc>
    </w:tr>
    <w:tr w:rsidR="00C85712" w:rsidRPr="00574A2A" w:rsidTr="00100485">
      <w:trPr>
        <w:cantSplit/>
        <w:trHeight w:val="623"/>
      </w:trPr>
      <w:tc>
        <w:tcPr>
          <w:tcW w:w="10352" w:type="dxa"/>
          <w:gridSpan w:val="3"/>
          <w:tcBorders>
            <w:top w:val="nil"/>
            <w:bottom w:val="double" w:sz="4" w:space="0" w:color="auto"/>
          </w:tcBorders>
          <w:vAlign w:val="center"/>
        </w:tcPr>
        <w:p w:rsidR="00C85712" w:rsidRPr="003621ED" w:rsidRDefault="00C85712" w:rsidP="008F5360">
          <w:pPr>
            <w:pStyle w:val="Header"/>
            <w:rPr>
              <w:rFonts w:ascii="Arial" w:hAnsi="Arial" w:cs="Arial"/>
              <w:bCs/>
              <w:sz w:val="28"/>
              <w:szCs w:val="28"/>
            </w:rPr>
          </w:pPr>
          <w:r>
            <w:rPr>
              <w:rFonts w:ascii="Arial" w:hAnsi="Arial" w:cs="Arial"/>
              <w:bCs/>
              <w:sz w:val="28"/>
              <w:szCs w:val="28"/>
            </w:rPr>
            <w:t>TITLE:  Billing Adjustments for Unit Attributes</w:t>
          </w:r>
        </w:p>
      </w:tc>
    </w:tr>
  </w:tbl>
  <w:p w:rsidR="00C85712" w:rsidRDefault="00C85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6B51"/>
    <w:multiLevelType w:val="hybridMultilevel"/>
    <w:tmpl w:val="7CF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16C71"/>
    <w:multiLevelType w:val="hybridMultilevel"/>
    <w:tmpl w:val="F3A002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427C13"/>
    <w:multiLevelType w:val="hybridMultilevel"/>
    <w:tmpl w:val="804C8A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540"/>
        </w:tabs>
        <w:ind w:left="5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9C4725"/>
    <w:multiLevelType w:val="hybridMultilevel"/>
    <w:tmpl w:val="6BE0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40951"/>
    <w:multiLevelType w:val="hybridMultilevel"/>
    <w:tmpl w:val="CA7EE800"/>
    <w:lvl w:ilvl="0" w:tplc="04090001">
      <w:start w:val="1"/>
      <w:numFmt w:val="bullet"/>
      <w:lvlText w:val=""/>
      <w:lvlJc w:val="left"/>
      <w:pPr>
        <w:tabs>
          <w:tab w:val="num" w:pos="540"/>
        </w:tabs>
        <w:ind w:left="540" w:hanging="360"/>
      </w:pPr>
      <w:rPr>
        <w:rFonts w:ascii="Symbol" w:hAnsi="Symbol" w:hint="default"/>
      </w:rPr>
    </w:lvl>
    <w:lvl w:ilvl="1" w:tplc="EEBE6DEC">
      <w:start w:val="1"/>
      <w:numFmt w:val="decimal"/>
      <w:lvlText w:val="%2."/>
      <w:lvlJc w:val="left"/>
      <w:pPr>
        <w:tabs>
          <w:tab w:val="num" w:pos="900"/>
        </w:tabs>
        <w:ind w:left="900" w:hanging="360"/>
      </w:pPr>
      <w:rPr>
        <w:rFonts w:cs="Times New Roman" w:hint="default"/>
        <w:b/>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2E38FC"/>
    <w:multiLevelType w:val="hybridMultilevel"/>
    <w:tmpl w:val="D5800D4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01D3A"/>
    <w:multiLevelType w:val="hybridMultilevel"/>
    <w:tmpl w:val="C5B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73276"/>
    <w:multiLevelType w:val="hybridMultilevel"/>
    <w:tmpl w:val="1E702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100252"/>
    <w:multiLevelType w:val="hybridMultilevel"/>
    <w:tmpl w:val="5D7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94712B"/>
    <w:multiLevelType w:val="hybridMultilevel"/>
    <w:tmpl w:val="5C3025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77A1903"/>
    <w:multiLevelType w:val="hybridMultilevel"/>
    <w:tmpl w:val="940A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190E"/>
    <w:multiLevelType w:val="hybridMultilevel"/>
    <w:tmpl w:val="EB88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3B0346"/>
    <w:multiLevelType w:val="multilevel"/>
    <w:tmpl w:val="1E702B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65EF3D13"/>
    <w:multiLevelType w:val="hybridMultilevel"/>
    <w:tmpl w:val="8A6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CE486D"/>
    <w:multiLevelType w:val="hybridMultilevel"/>
    <w:tmpl w:val="A79C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337742"/>
    <w:multiLevelType w:val="hybridMultilevel"/>
    <w:tmpl w:val="7160D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3"/>
  </w:num>
  <w:num w:numId="4">
    <w:abstractNumId w:val="0"/>
  </w:num>
  <w:num w:numId="5">
    <w:abstractNumId w:val="8"/>
  </w:num>
  <w:num w:numId="6">
    <w:abstractNumId w:val="7"/>
  </w:num>
  <w:num w:numId="7">
    <w:abstractNumId w:val="2"/>
  </w:num>
  <w:num w:numId="8">
    <w:abstractNumId w:val="3"/>
  </w:num>
  <w:num w:numId="9">
    <w:abstractNumId w:val="12"/>
  </w:num>
  <w:num w:numId="10">
    <w:abstractNumId w:val="1"/>
  </w:num>
  <w:num w:numId="11">
    <w:abstractNumId w:val="4"/>
  </w:num>
  <w:num w:numId="12">
    <w:abstractNumId w:val="9"/>
  </w:num>
  <w:num w:numId="13">
    <w:abstractNumId w:val="14"/>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18"/>
    <w:rsid w:val="000E0AEB"/>
    <w:rsid w:val="000E6794"/>
    <w:rsid w:val="000F022E"/>
    <w:rsid w:val="00100485"/>
    <w:rsid w:val="00107A7B"/>
    <w:rsid w:val="00134031"/>
    <w:rsid w:val="00151C48"/>
    <w:rsid w:val="00160391"/>
    <w:rsid w:val="00165C9B"/>
    <w:rsid w:val="001A7B04"/>
    <w:rsid w:val="001B3867"/>
    <w:rsid w:val="001D27D0"/>
    <w:rsid w:val="001E4412"/>
    <w:rsid w:val="001E6978"/>
    <w:rsid w:val="00217651"/>
    <w:rsid w:val="0022445E"/>
    <w:rsid w:val="0023216A"/>
    <w:rsid w:val="00263A22"/>
    <w:rsid w:val="00264F5D"/>
    <w:rsid w:val="00283A56"/>
    <w:rsid w:val="002A3500"/>
    <w:rsid w:val="002C13F1"/>
    <w:rsid w:val="002D55DE"/>
    <w:rsid w:val="002F254B"/>
    <w:rsid w:val="00315E09"/>
    <w:rsid w:val="00341471"/>
    <w:rsid w:val="003621ED"/>
    <w:rsid w:val="003C4AD2"/>
    <w:rsid w:val="003D08A7"/>
    <w:rsid w:val="003E0EDB"/>
    <w:rsid w:val="00481D3B"/>
    <w:rsid w:val="00494813"/>
    <w:rsid w:val="004A1CE4"/>
    <w:rsid w:val="004B5718"/>
    <w:rsid w:val="004C4089"/>
    <w:rsid w:val="0050072A"/>
    <w:rsid w:val="00510C93"/>
    <w:rsid w:val="0054022E"/>
    <w:rsid w:val="00574A2A"/>
    <w:rsid w:val="005967C5"/>
    <w:rsid w:val="005A2C99"/>
    <w:rsid w:val="005D3609"/>
    <w:rsid w:val="005D5AEC"/>
    <w:rsid w:val="005F7995"/>
    <w:rsid w:val="006067C8"/>
    <w:rsid w:val="00620BEF"/>
    <w:rsid w:val="00635262"/>
    <w:rsid w:val="00643227"/>
    <w:rsid w:val="00660B0A"/>
    <w:rsid w:val="00666388"/>
    <w:rsid w:val="0068327E"/>
    <w:rsid w:val="00685821"/>
    <w:rsid w:val="006B4E06"/>
    <w:rsid w:val="006C1B01"/>
    <w:rsid w:val="006E7572"/>
    <w:rsid w:val="006F70F3"/>
    <w:rsid w:val="00761387"/>
    <w:rsid w:val="0076314F"/>
    <w:rsid w:val="0082446C"/>
    <w:rsid w:val="008C4567"/>
    <w:rsid w:val="008C77EE"/>
    <w:rsid w:val="008F00F8"/>
    <w:rsid w:val="008F5360"/>
    <w:rsid w:val="009203E5"/>
    <w:rsid w:val="009436A2"/>
    <w:rsid w:val="00985280"/>
    <w:rsid w:val="009F592B"/>
    <w:rsid w:val="00A11B50"/>
    <w:rsid w:val="00AC3426"/>
    <w:rsid w:val="00AD02FD"/>
    <w:rsid w:val="00AF7D81"/>
    <w:rsid w:val="00B30ACE"/>
    <w:rsid w:val="00B43799"/>
    <w:rsid w:val="00B442E4"/>
    <w:rsid w:val="00BC03B6"/>
    <w:rsid w:val="00BE097C"/>
    <w:rsid w:val="00BF6F33"/>
    <w:rsid w:val="00C348E8"/>
    <w:rsid w:val="00C85712"/>
    <w:rsid w:val="00CE538F"/>
    <w:rsid w:val="00D036DA"/>
    <w:rsid w:val="00D30744"/>
    <w:rsid w:val="00D84117"/>
    <w:rsid w:val="00DA1D21"/>
    <w:rsid w:val="00DC2066"/>
    <w:rsid w:val="00E126C4"/>
    <w:rsid w:val="00E5511B"/>
    <w:rsid w:val="00EA347F"/>
    <w:rsid w:val="00EC7216"/>
    <w:rsid w:val="00EF24C8"/>
    <w:rsid w:val="00F05E49"/>
    <w:rsid w:val="00F37A73"/>
    <w:rsid w:val="00F4310C"/>
    <w:rsid w:val="00F53C02"/>
    <w:rsid w:val="00F6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A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571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5718"/>
    <w:rPr>
      <w:rFonts w:cs="Times New Roman"/>
    </w:rPr>
  </w:style>
  <w:style w:type="paragraph" w:styleId="Footer">
    <w:name w:val="footer"/>
    <w:basedOn w:val="Normal"/>
    <w:link w:val="FooterChar"/>
    <w:uiPriority w:val="99"/>
    <w:rsid w:val="004B571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5718"/>
    <w:rPr>
      <w:rFonts w:cs="Times New Roman"/>
    </w:rPr>
  </w:style>
  <w:style w:type="paragraph" w:styleId="BalloonText">
    <w:name w:val="Balloon Text"/>
    <w:basedOn w:val="Normal"/>
    <w:link w:val="BalloonTextChar"/>
    <w:uiPriority w:val="99"/>
    <w:semiHidden/>
    <w:rsid w:val="004B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A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571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5718"/>
    <w:rPr>
      <w:rFonts w:cs="Times New Roman"/>
    </w:rPr>
  </w:style>
  <w:style w:type="paragraph" w:styleId="Footer">
    <w:name w:val="footer"/>
    <w:basedOn w:val="Normal"/>
    <w:link w:val="FooterChar"/>
    <w:uiPriority w:val="99"/>
    <w:rsid w:val="004B571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5718"/>
    <w:rPr>
      <w:rFonts w:cs="Times New Roman"/>
    </w:rPr>
  </w:style>
  <w:style w:type="paragraph" w:styleId="BalloonText">
    <w:name w:val="Balloon Text"/>
    <w:basedOn w:val="Normal"/>
    <w:link w:val="BalloonTextChar"/>
    <w:uiPriority w:val="99"/>
    <w:semiHidden/>
    <w:rsid w:val="004B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8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Purpose:  </vt:lpstr>
    </vt:vector>
  </TitlesOfParts>
  <Company>UWMC</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dc:title>
  <dc:subject/>
  <dc:creator>rgary</dc:creator>
  <cp:keywords/>
  <dc:description/>
  <cp:lastModifiedBy>Brenda Hayden</cp:lastModifiedBy>
  <cp:revision>3</cp:revision>
  <cp:lastPrinted>2014-11-07T20:21:00Z</cp:lastPrinted>
  <dcterms:created xsi:type="dcterms:W3CDTF">2014-01-17T20:33:00Z</dcterms:created>
  <dcterms:modified xsi:type="dcterms:W3CDTF">2014-11-07T20:23:00Z</dcterms:modified>
</cp:coreProperties>
</file>