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A8" w:rsidRPr="00484060" w:rsidRDefault="006F5DA8" w:rsidP="006B3103">
      <w:pPr>
        <w:ind w:hanging="360"/>
        <w:rPr>
          <w:rFonts w:ascii="Arial" w:hAnsi="Arial" w:cs="Arial"/>
          <w:b/>
          <w:sz w:val="22"/>
          <w:szCs w:val="22"/>
        </w:rPr>
      </w:pPr>
      <w:r w:rsidRPr="00484060">
        <w:rPr>
          <w:rFonts w:ascii="Arial" w:hAnsi="Arial" w:cs="Arial"/>
          <w:b/>
          <w:sz w:val="22"/>
          <w:szCs w:val="22"/>
        </w:rPr>
        <w:t>Purpose:</w:t>
      </w:r>
    </w:p>
    <w:p w:rsidR="006F5DA8" w:rsidRPr="00484060" w:rsidRDefault="006F5DA8" w:rsidP="006B3103">
      <w:pPr>
        <w:rPr>
          <w:rFonts w:ascii="Arial" w:hAnsi="Arial" w:cs="Arial"/>
          <w:sz w:val="22"/>
          <w:szCs w:val="22"/>
        </w:rPr>
      </w:pPr>
      <w:r>
        <w:rPr>
          <w:rFonts w:ascii="Arial" w:hAnsi="Arial" w:cs="Arial"/>
          <w:sz w:val="22"/>
          <w:szCs w:val="22"/>
        </w:rPr>
        <w:t>To en</w:t>
      </w:r>
      <w:r w:rsidRPr="00484060">
        <w:rPr>
          <w:rFonts w:ascii="Arial" w:hAnsi="Arial" w:cs="Arial"/>
          <w:sz w:val="22"/>
          <w:szCs w:val="22"/>
        </w:rPr>
        <w:t xml:space="preserve">sure that </w:t>
      </w:r>
      <w:r w:rsidRPr="00595746">
        <w:rPr>
          <w:rFonts w:ascii="Arial" w:hAnsi="Arial" w:cs="Arial"/>
          <w:sz w:val="22"/>
          <w:szCs w:val="22"/>
        </w:rPr>
        <w:t>sample results obtained from the TANGO are reviewed and validated appropriately.</w:t>
      </w:r>
    </w:p>
    <w:p w:rsidR="006F5DA8" w:rsidRPr="00484060" w:rsidRDefault="006F5DA8" w:rsidP="00A63EF7">
      <w:pPr>
        <w:rPr>
          <w:rFonts w:ascii="Arial" w:hAnsi="Arial" w:cs="Arial"/>
          <w:sz w:val="22"/>
          <w:szCs w:val="22"/>
        </w:rPr>
      </w:pPr>
    </w:p>
    <w:p w:rsidR="006F5DA8" w:rsidRDefault="006F5DA8" w:rsidP="006B3103">
      <w:pPr>
        <w:pStyle w:val="ListParagraph"/>
        <w:ind w:left="0" w:hanging="360"/>
        <w:rPr>
          <w:rFonts w:ascii="Arial" w:hAnsi="Arial" w:cs="Arial"/>
          <w:b/>
          <w:sz w:val="22"/>
          <w:szCs w:val="22"/>
        </w:rPr>
      </w:pPr>
      <w:r>
        <w:rPr>
          <w:rFonts w:ascii="Arial" w:hAnsi="Arial" w:cs="Arial"/>
          <w:b/>
          <w:sz w:val="22"/>
          <w:szCs w:val="22"/>
        </w:rPr>
        <w:t xml:space="preserve">Limitations </w:t>
      </w:r>
      <w:proofErr w:type="gramStart"/>
      <w:r>
        <w:rPr>
          <w:rFonts w:ascii="Arial" w:hAnsi="Arial" w:cs="Arial"/>
          <w:b/>
          <w:sz w:val="22"/>
          <w:szCs w:val="22"/>
        </w:rPr>
        <w:t>And</w:t>
      </w:r>
      <w:proofErr w:type="gramEnd"/>
      <w:r>
        <w:rPr>
          <w:rFonts w:ascii="Arial" w:hAnsi="Arial" w:cs="Arial"/>
          <w:b/>
          <w:sz w:val="22"/>
          <w:szCs w:val="22"/>
        </w:rPr>
        <w:t xml:space="preserve"> Precautions:</w:t>
      </w:r>
    </w:p>
    <w:p w:rsidR="006F5DA8" w:rsidRPr="00565BAF" w:rsidRDefault="006F5DA8" w:rsidP="00BD56A7">
      <w:pPr>
        <w:pStyle w:val="ListParagraph"/>
        <w:numPr>
          <w:ilvl w:val="0"/>
          <w:numId w:val="33"/>
        </w:numPr>
        <w:rPr>
          <w:rFonts w:ascii="Arial" w:hAnsi="Arial" w:cs="Arial"/>
          <w:b/>
          <w:sz w:val="22"/>
          <w:szCs w:val="22"/>
        </w:rPr>
      </w:pPr>
      <w:r>
        <w:rPr>
          <w:rFonts w:ascii="Arial" w:hAnsi="Arial" w:cs="Arial"/>
          <w:sz w:val="22"/>
          <w:szCs w:val="22"/>
        </w:rPr>
        <w:t xml:space="preserve">For donor unit retype results that have a container designation, enter the container number in the ‘Remarks’ field of the Strip display prior to validation. </w:t>
      </w:r>
    </w:p>
    <w:p w:rsidR="00565BAF" w:rsidRPr="0014429D" w:rsidRDefault="00565BAF" w:rsidP="00BD56A7">
      <w:pPr>
        <w:pStyle w:val="ListParagraph"/>
        <w:numPr>
          <w:ilvl w:val="0"/>
          <w:numId w:val="33"/>
        </w:numPr>
        <w:rPr>
          <w:rFonts w:ascii="Arial" w:hAnsi="Arial" w:cs="Arial"/>
          <w:b/>
          <w:sz w:val="22"/>
          <w:szCs w:val="22"/>
        </w:rPr>
      </w:pPr>
      <w:r w:rsidRPr="0014429D">
        <w:rPr>
          <w:rFonts w:ascii="Arial" w:hAnsi="Arial" w:cs="Arial"/>
          <w:sz w:val="22"/>
          <w:szCs w:val="22"/>
        </w:rPr>
        <w:t>Samples with positive antibody screens sometimes have an effect on a subsequent adjacent sample.  See section E for investigation instructions.</w:t>
      </w:r>
    </w:p>
    <w:p w:rsidR="006F5DA8" w:rsidRPr="00484060" w:rsidRDefault="006F5DA8" w:rsidP="00484060">
      <w:pPr>
        <w:rPr>
          <w:rFonts w:ascii="Arial" w:hAnsi="Arial" w:cs="Arial"/>
          <w:b/>
          <w:sz w:val="22"/>
          <w:szCs w:val="22"/>
        </w:rPr>
      </w:pPr>
    </w:p>
    <w:p w:rsidR="006F5DA8" w:rsidRPr="00484060" w:rsidRDefault="006F5DA8" w:rsidP="006B3103">
      <w:pPr>
        <w:ind w:hanging="360"/>
        <w:rPr>
          <w:rFonts w:ascii="Arial" w:hAnsi="Arial" w:cs="Arial"/>
          <w:b/>
          <w:sz w:val="22"/>
          <w:szCs w:val="22"/>
        </w:rPr>
      </w:pPr>
      <w:r w:rsidRPr="00484060">
        <w:rPr>
          <w:rFonts w:ascii="Arial" w:hAnsi="Arial" w:cs="Arial"/>
          <w:b/>
          <w:sz w:val="22"/>
          <w:szCs w:val="22"/>
        </w:rPr>
        <w:t>Procedure:</w:t>
      </w:r>
    </w:p>
    <w:p w:rsidR="006F5DA8" w:rsidRDefault="006F5DA8" w:rsidP="00A63EF7">
      <w:pPr>
        <w:ind w:left="1080"/>
        <w:rPr>
          <w:rFonts w:ascii="Arial" w:hAnsi="Arial" w:cs="Arial"/>
          <w:sz w:val="22"/>
          <w:szCs w:val="22"/>
        </w:rPr>
      </w:pPr>
    </w:p>
    <w:tbl>
      <w:tblPr>
        <w:tblW w:w="526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4"/>
        <w:gridCol w:w="7706"/>
        <w:gridCol w:w="1689"/>
      </w:tblGrid>
      <w:tr w:rsidR="006F5DA8" w:rsidTr="006B3103">
        <w:tc>
          <w:tcPr>
            <w:tcW w:w="344" w:type="pct"/>
            <w:vAlign w:val="center"/>
          </w:tcPr>
          <w:p w:rsidR="006F5DA8" w:rsidRPr="00BE5A50" w:rsidRDefault="006F5DA8" w:rsidP="00BE5A50">
            <w:pPr>
              <w:jc w:val="center"/>
              <w:rPr>
                <w:rFonts w:ascii="Arial" w:hAnsi="Arial" w:cs="Arial"/>
                <w:b/>
              </w:rPr>
            </w:pPr>
            <w:r w:rsidRPr="00BE5A50">
              <w:rPr>
                <w:rFonts w:ascii="Arial" w:hAnsi="Arial" w:cs="Arial"/>
                <w:b/>
                <w:sz w:val="22"/>
                <w:szCs w:val="22"/>
              </w:rPr>
              <w:t>Step</w:t>
            </w:r>
          </w:p>
        </w:tc>
        <w:tc>
          <w:tcPr>
            <w:tcW w:w="3819" w:type="pct"/>
            <w:vAlign w:val="center"/>
          </w:tcPr>
          <w:p w:rsidR="006F5DA8" w:rsidRPr="00BE5A50" w:rsidRDefault="006F5DA8" w:rsidP="00BE5A50">
            <w:pPr>
              <w:jc w:val="center"/>
              <w:rPr>
                <w:rFonts w:ascii="Arial" w:hAnsi="Arial" w:cs="Arial"/>
                <w:b/>
              </w:rPr>
            </w:pPr>
            <w:r w:rsidRPr="00BE5A50">
              <w:rPr>
                <w:rFonts w:ascii="Arial" w:hAnsi="Arial" w:cs="Arial"/>
                <w:b/>
                <w:sz w:val="22"/>
                <w:szCs w:val="22"/>
              </w:rPr>
              <w:t>Action</w:t>
            </w:r>
          </w:p>
        </w:tc>
        <w:tc>
          <w:tcPr>
            <w:tcW w:w="837" w:type="pct"/>
            <w:vAlign w:val="center"/>
          </w:tcPr>
          <w:p w:rsidR="006F5DA8" w:rsidRPr="00BE5A50" w:rsidRDefault="006F5DA8" w:rsidP="00BE5A50">
            <w:pPr>
              <w:jc w:val="center"/>
              <w:rPr>
                <w:rFonts w:ascii="Arial" w:hAnsi="Arial" w:cs="Arial"/>
                <w:b/>
              </w:rPr>
            </w:pPr>
            <w:r w:rsidRPr="00BE5A50">
              <w:rPr>
                <w:rFonts w:ascii="Arial" w:hAnsi="Arial" w:cs="Arial"/>
                <w:b/>
                <w:sz w:val="22"/>
                <w:szCs w:val="22"/>
              </w:rPr>
              <w:t xml:space="preserve">Related Documents </w:t>
            </w:r>
          </w:p>
        </w:tc>
      </w:tr>
      <w:tr w:rsidR="006F5DA8" w:rsidTr="006B3103">
        <w:trPr>
          <w:trHeight w:val="404"/>
        </w:trPr>
        <w:tc>
          <w:tcPr>
            <w:tcW w:w="344" w:type="pct"/>
          </w:tcPr>
          <w:p w:rsidR="006F5DA8" w:rsidRPr="00BE5A50" w:rsidRDefault="006F5DA8" w:rsidP="00A63EF7">
            <w:pPr>
              <w:rPr>
                <w:rFonts w:ascii="Arial" w:hAnsi="Arial" w:cs="Arial"/>
                <w:b/>
              </w:rPr>
            </w:pPr>
            <w:r>
              <w:rPr>
                <w:rFonts w:ascii="Arial" w:hAnsi="Arial" w:cs="Arial"/>
                <w:b/>
                <w:sz w:val="22"/>
                <w:szCs w:val="22"/>
              </w:rPr>
              <w:t>A.</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Validation of Results (for Batch Validation, see section</w:t>
            </w:r>
            <w:r>
              <w:rPr>
                <w:rFonts w:ascii="Arial" w:hAnsi="Arial" w:cs="Arial"/>
                <w:sz w:val="22"/>
                <w:szCs w:val="22"/>
              </w:rPr>
              <w:t xml:space="preserve"> B</w:t>
            </w:r>
            <w:r w:rsidRPr="00BE5A50">
              <w:rPr>
                <w:rFonts w:ascii="Arial" w:hAnsi="Arial" w:cs="Arial"/>
                <w:sz w:val="22"/>
                <w:szCs w:val="22"/>
              </w:rPr>
              <w:t>)</w:t>
            </w:r>
          </w:p>
        </w:tc>
        <w:tc>
          <w:tcPr>
            <w:tcW w:w="837" w:type="pct"/>
          </w:tcPr>
          <w:p w:rsidR="006F5DA8" w:rsidRPr="00BE5A50" w:rsidRDefault="006F5DA8" w:rsidP="00A63EF7">
            <w:pPr>
              <w:rPr>
                <w:rFonts w:ascii="Arial" w:hAnsi="Arial" w:cs="Arial"/>
              </w:rPr>
            </w:pPr>
          </w:p>
        </w:tc>
      </w:tr>
      <w:tr w:rsidR="006F5DA8" w:rsidTr="006B3103">
        <w:trPr>
          <w:trHeight w:val="341"/>
        </w:trPr>
        <w:tc>
          <w:tcPr>
            <w:tcW w:w="344" w:type="pct"/>
          </w:tcPr>
          <w:p w:rsidR="006F5DA8" w:rsidRPr="00BE5A50" w:rsidRDefault="006F5DA8" w:rsidP="00A63EF7">
            <w:pPr>
              <w:rPr>
                <w:rFonts w:ascii="Arial" w:hAnsi="Arial" w:cs="Arial"/>
              </w:rPr>
            </w:pPr>
            <w:r w:rsidRPr="00BE5A50">
              <w:rPr>
                <w:rFonts w:ascii="Arial" w:hAnsi="Arial" w:cs="Arial"/>
                <w:sz w:val="22"/>
                <w:szCs w:val="22"/>
              </w:rPr>
              <w:t>1.</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Touch the ‘Samples/Controls’ button on the Main Menu, then ‘Daily Journal.</w:t>
            </w:r>
          </w:p>
        </w:tc>
        <w:tc>
          <w:tcPr>
            <w:tcW w:w="837" w:type="pct"/>
          </w:tcPr>
          <w:p w:rsidR="006F5DA8" w:rsidRPr="00BE5A50" w:rsidRDefault="006F5DA8" w:rsidP="00A63EF7">
            <w:pPr>
              <w:rPr>
                <w:rFonts w:ascii="Arial" w:hAnsi="Arial" w:cs="Arial"/>
              </w:rPr>
            </w:pPr>
          </w:p>
        </w:tc>
      </w:tr>
      <w:tr w:rsidR="006F5DA8" w:rsidTr="006B3103">
        <w:trPr>
          <w:trHeight w:val="359"/>
        </w:trPr>
        <w:tc>
          <w:tcPr>
            <w:tcW w:w="344" w:type="pct"/>
          </w:tcPr>
          <w:p w:rsidR="006F5DA8" w:rsidRPr="00BE5A50" w:rsidRDefault="006F5DA8" w:rsidP="00A63EF7">
            <w:pPr>
              <w:rPr>
                <w:rFonts w:ascii="Arial" w:hAnsi="Arial" w:cs="Arial"/>
              </w:rPr>
            </w:pPr>
            <w:r w:rsidRPr="00BE5A50">
              <w:rPr>
                <w:rFonts w:ascii="Arial" w:hAnsi="Arial" w:cs="Arial"/>
                <w:sz w:val="22"/>
                <w:szCs w:val="22"/>
              </w:rPr>
              <w:t>2.</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Touch the ‘Validate’ button.</w:t>
            </w:r>
          </w:p>
        </w:tc>
        <w:tc>
          <w:tcPr>
            <w:tcW w:w="837" w:type="pct"/>
          </w:tcPr>
          <w:p w:rsidR="006F5DA8" w:rsidRPr="00BE5A50" w:rsidRDefault="006F5DA8" w:rsidP="00A63EF7">
            <w:pPr>
              <w:rPr>
                <w:rFonts w:ascii="Arial" w:hAnsi="Arial" w:cs="Arial"/>
              </w:rPr>
            </w:pPr>
          </w:p>
        </w:tc>
      </w:tr>
      <w:tr w:rsidR="006F5DA8" w:rsidTr="006B3103">
        <w:trPr>
          <w:trHeight w:val="890"/>
        </w:trPr>
        <w:tc>
          <w:tcPr>
            <w:tcW w:w="344" w:type="pct"/>
          </w:tcPr>
          <w:p w:rsidR="006F5DA8" w:rsidRPr="00BE5A50" w:rsidRDefault="006F5DA8" w:rsidP="00A63EF7">
            <w:pPr>
              <w:rPr>
                <w:rFonts w:ascii="Arial" w:hAnsi="Arial" w:cs="Arial"/>
              </w:rPr>
            </w:pPr>
            <w:r w:rsidRPr="00BE5A50">
              <w:rPr>
                <w:rFonts w:ascii="Arial" w:hAnsi="Arial" w:cs="Arial"/>
                <w:sz w:val="22"/>
                <w:szCs w:val="22"/>
              </w:rPr>
              <w:t>3.</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 xml:space="preserve">A prompt will appear on the screen to enter a </w:t>
            </w:r>
            <w:proofErr w:type="spellStart"/>
            <w:r w:rsidRPr="00BE5A50">
              <w:rPr>
                <w:rFonts w:ascii="Arial" w:hAnsi="Arial" w:cs="Arial"/>
                <w:sz w:val="22"/>
                <w:szCs w:val="22"/>
              </w:rPr>
              <w:t>validator</w:t>
            </w:r>
            <w:proofErr w:type="spellEnd"/>
            <w:r w:rsidRPr="00BE5A50">
              <w:rPr>
                <w:rFonts w:ascii="Arial" w:hAnsi="Arial" w:cs="Arial"/>
                <w:sz w:val="22"/>
                <w:szCs w:val="22"/>
              </w:rPr>
              <w:t xml:space="preserve"> ID and password if the current login does not have the rights to validate.  If this appears, enter </w:t>
            </w:r>
            <w:proofErr w:type="spellStart"/>
            <w:r w:rsidRPr="00BE5A50">
              <w:rPr>
                <w:rFonts w:ascii="Arial" w:hAnsi="Arial" w:cs="Arial"/>
                <w:sz w:val="22"/>
                <w:szCs w:val="22"/>
              </w:rPr>
              <w:t>validator</w:t>
            </w:r>
            <w:proofErr w:type="spellEnd"/>
            <w:r w:rsidRPr="00BE5A50">
              <w:rPr>
                <w:rFonts w:ascii="Arial" w:hAnsi="Arial" w:cs="Arial"/>
                <w:sz w:val="22"/>
                <w:szCs w:val="22"/>
              </w:rPr>
              <w:t xml:space="preserve"> user ID and password.  Touch ‘OK’.</w:t>
            </w:r>
          </w:p>
        </w:tc>
        <w:tc>
          <w:tcPr>
            <w:tcW w:w="837" w:type="pct"/>
          </w:tcPr>
          <w:p w:rsidR="006F5DA8" w:rsidRPr="00BE5A50" w:rsidRDefault="006F5DA8" w:rsidP="00A63EF7">
            <w:pPr>
              <w:rPr>
                <w:rFonts w:ascii="Arial" w:hAnsi="Arial" w:cs="Arial"/>
              </w:rPr>
            </w:pPr>
          </w:p>
        </w:tc>
      </w:tr>
      <w:tr w:rsidR="006F5DA8" w:rsidTr="006B3103">
        <w:trPr>
          <w:trHeight w:val="521"/>
        </w:trPr>
        <w:tc>
          <w:tcPr>
            <w:tcW w:w="344" w:type="pct"/>
          </w:tcPr>
          <w:p w:rsidR="006F5DA8" w:rsidRPr="00BE5A50" w:rsidRDefault="006F5DA8" w:rsidP="00A63EF7">
            <w:pPr>
              <w:rPr>
                <w:rFonts w:ascii="Arial" w:hAnsi="Arial" w:cs="Arial"/>
              </w:rPr>
            </w:pPr>
            <w:r w:rsidRPr="00BE5A50">
              <w:rPr>
                <w:rFonts w:ascii="Arial" w:hAnsi="Arial" w:cs="Arial"/>
                <w:sz w:val="22"/>
                <w:szCs w:val="22"/>
              </w:rPr>
              <w:t>4.</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The ‘Daily Journal/Strip Display’ window is displayed with the results of the first patient.</w:t>
            </w:r>
          </w:p>
        </w:tc>
        <w:tc>
          <w:tcPr>
            <w:tcW w:w="837" w:type="pct"/>
          </w:tcPr>
          <w:p w:rsidR="006F5DA8" w:rsidRPr="00BE5A50" w:rsidRDefault="006F5DA8" w:rsidP="00A63EF7">
            <w:pPr>
              <w:rPr>
                <w:rFonts w:ascii="Arial" w:hAnsi="Arial" w:cs="Arial"/>
              </w:rPr>
            </w:pPr>
          </w:p>
        </w:tc>
      </w:tr>
      <w:tr w:rsidR="006F5DA8" w:rsidTr="006B3103">
        <w:tc>
          <w:tcPr>
            <w:tcW w:w="344" w:type="pct"/>
          </w:tcPr>
          <w:p w:rsidR="006F5DA8" w:rsidRPr="00BE5A50" w:rsidRDefault="006F5DA8" w:rsidP="00A63EF7">
            <w:pPr>
              <w:rPr>
                <w:rFonts w:ascii="Arial" w:hAnsi="Arial" w:cs="Arial"/>
              </w:rPr>
            </w:pPr>
            <w:r w:rsidRPr="00BE5A50">
              <w:rPr>
                <w:rFonts w:ascii="Arial" w:hAnsi="Arial" w:cs="Arial"/>
                <w:sz w:val="22"/>
                <w:szCs w:val="22"/>
              </w:rPr>
              <w:t>5.</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 xml:space="preserve">Check results visually.  If the assay results cover several pages or if several assays are available for one patient, scroll through the assays by using the arrow buttons or validate each assay by touching the ‘Validate’ button.  </w:t>
            </w:r>
          </w:p>
          <w:p w:rsidR="006F5DA8" w:rsidRPr="00BE5A50" w:rsidRDefault="006F5DA8" w:rsidP="00BE5A50">
            <w:pPr>
              <w:pStyle w:val="ListParagraph"/>
              <w:numPr>
                <w:ilvl w:val="0"/>
                <w:numId w:val="25"/>
              </w:numPr>
              <w:rPr>
                <w:rFonts w:ascii="Arial" w:hAnsi="Arial" w:cs="Arial"/>
              </w:rPr>
            </w:pPr>
            <w:r w:rsidRPr="00BE5A50">
              <w:rPr>
                <w:rFonts w:ascii="Arial" w:hAnsi="Arial" w:cs="Arial"/>
                <w:sz w:val="22"/>
                <w:szCs w:val="22"/>
              </w:rPr>
              <w:t>The image may be enlarged by touching the image.</w:t>
            </w:r>
          </w:p>
        </w:tc>
        <w:tc>
          <w:tcPr>
            <w:tcW w:w="837" w:type="pct"/>
          </w:tcPr>
          <w:p w:rsidR="006F5DA8" w:rsidRPr="00BE5A50" w:rsidRDefault="006F5DA8" w:rsidP="00A63EF7">
            <w:pPr>
              <w:rPr>
                <w:rFonts w:ascii="Arial" w:hAnsi="Arial" w:cs="Arial"/>
              </w:rPr>
            </w:pPr>
          </w:p>
        </w:tc>
      </w:tr>
      <w:tr w:rsidR="006F5DA8" w:rsidTr="006B3103">
        <w:trPr>
          <w:trHeight w:val="1097"/>
        </w:trPr>
        <w:tc>
          <w:tcPr>
            <w:tcW w:w="344" w:type="pct"/>
          </w:tcPr>
          <w:p w:rsidR="006F5DA8" w:rsidRPr="00BE5A50" w:rsidRDefault="006F5DA8" w:rsidP="00A63EF7">
            <w:pPr>
              <w:rPr>
                <w:rFonts w:ascii="Arial" w:hAnsi="Arial" w:cs="Arial"/>
              </w:rPr>
            </w:pPr>
            <w:r w:rsidRPr="00BE5A50">
              <w:rPr>
                <w:rFonts w:ascii="Arial" w:hAnsi="Arial" w:cs="Arial"/>
                <w:sz w:val="22"/>
                <w:szCs w:val="22"/>
              </w:rPr>
              <w:t>6.</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Enlarge the image to edit the reaction strength.  Confirm the change with ‘OK’.  The well will be flagged that the result was modified manually.</w:t>
            </w:r>
          </w:p>
          <w:p w:rsidR="006F5DA8" w:rsidRPr="00BE5A50" w:rsidRDefault="006F5DA8" w:rsidP="00BE5A50">
            <w:pPr>
              <w:pStyle w:val="ListParagraph"/>
              <w:numPr>
                <w:ilvl w:val="0"/>
                <w:numId w:val="25"/>
              </w:numPr>
              <w:rPr>
                <w:rFonts w:ascii="Arial" w:hAnsi="Arial" w:cs="Arial"/>
              </w:rPr>
            </w:pPr>
            <w:r w:rsidRPr="00BE5A50">
              <w:rPr>
                <w:rFonts w:ascii="Arial" w:hAnsi="Arial" w:cs="Arial"/>
                <w:sz w:val="22"/>
                <w:szCs w:val="22"/>
              </w:rPr>
              <w:t>The change can be explained by entering a comment in the ‘Remarks’ field.</w:t>
            </w:r>
          </w:p>
        </w:tc>
        <w:tc>
          <w:tcPr>
            <w:tcW w:w="837" w:type="pct"/>
          </w:tcPr>
          <w:p w:rsidR="006F5DA8" w:rsidRPr="00BE5A50" w:rsidRDefault="006F5DA8" w:rsidP="00A63EF7">
            <w:pPr>
              <w:rPr>
                <w:rFonts w:ascii="Arial" w:hAnsi="Arial" w:cs="Arial"/>
              </w:rPr>
            </w:pPr>
          </w:p>
        </w:tc>
      </w:tr>
      <w:tr w:rsidR="006F5DA8" w:rsidTr="006B3103">
        <w:trPr>
          <w:trHeight w:val="1979"/>
        </w:trPr>
        <w:tc>
          <w:tcPr>
            <w:tcW w:w="344" w:type="pct"/>
          </w:tcPr>
          <w:p w:rsidR="006F5DA8" w:rsidRPr="00BE5A50" w:rsidRDefault="006F5DA8" w:rsidP="00A63EF7">
            <w:pPr>
              <w:rPr>
                <w:rFonts w:ascii="Arial" w:hAnsi="Arial" w:cs="Arial"/>
              </w:rPr>
            </w:pPr>
            <w:r w:rsidRPr="00BE5A50">
              <w:rPr>
                <w:rFonts w:ascii="Arial" w:hAnsi="Arial" w:cs="Arial"/>
                <w:sz w:val="22"/>
                <w:szCs w:val="22"/>
              </w:rPr>
              <w:lastRenderedPageBreak/>
              <w:t>7.</w:t>
            </w:r>
          </w:p>
        </w:tc>
        <w:tc>
          <w:tcPr>
            <w:tcW w:w="3819" w:type="pct"/>
            <w:vAlign w:val="center"/>
          </w:tcPr>
          <w:p w:rsidR="00565BAF" w:rsidRPr="00565BAF" w:rsidRDefault="006F5DA8" w:rsidP="00565BAF">
            <w:pPr>
              <w:rPr>
                <w:rFonts w:ascii="Arial" w:hAnsi="Arial" w:cs="Arial"/>
              </w:rPr>
            </w:pPr>
            <w:r w:rsidRPr="00BE5A50">
              <w:rPr>
                <w:rFonts w:ascii="Arial" w:hAnsi="Arial" w:cs="Arial"/>
                <w:sz w:val="22"/>
                <w:szCs w:val="22"/>
              </w:rPr>
              <w:t xml:space="preserve">The overall </w:t>
            </w:r>
            <w:r>
              <w:rPr>
                <w:rFonts w:ascii="Arial" w:hAnsi="Arial" w:cs="Arial"/>
                <w:sz w:val="22"/>
                <w:szCs w:val="22"/>
              </w:rPr>
              <w:t>result can be edited by selecting</w:t>
            </w:r>
            <w:r w:rsidRPr="00BE5A50">
              <w:rPr>
                <w:rFonts w:ascii="Arial" w:hAnsi="Arial" w:cs="Arial"/>
                <w:sz w:val="22"/>
                <w:szCs w:val="22"/>
              </w:rPr>
              <w:t xml:space="preserve"> the desired result button and editing the result.</w:t>
            </w:r>
          </w:p>
          <w:p w:rsidR="006F5DA8" w:rsidRPr="00BE5A50" w:rsidRDefault="006F5DA8" w:rsidP="00BE5A50">
            <w:pPr>
              <w:pStyle w:val="ListParagraph"/>
              <w:numPr>
                <w:ilvl w:val="0"/>
                <w:numId w:val="25"/>
              </w:numPr>
              <w:rPr>
                <w:rFonts w:ascii="Arial" w:hAnsi="Arial" w:cs="Arial"/>
              </w:rPr>
            </w:pPr>
            <w:r w:rsidRPr="00BE5A50">
              <w:rPr>
                <w:rFonts w:ascii="Arial" w:hAnsi="Arial" w:cs="Arial"/>
                <w:sz w:val="22"/>
                <w:szCs w:val="22"/>
              </w:rPr>
              <w:t>Select the button to open the edit box and make changes by selecting another interpretation.</w:t>
            </w:r>
          </w:p>
          <w:p w:rsidR="006F5DA8" w:rsidRPr="00BE5A50" w:rsidRDefault="006F5DA8" w:rsidP="00BE5A50">
            <w:pPr>
              <w:pStyle w:val="ListParagraph"/>
              <w:numPr>
                <w:ilvl w:val="0"/>
                <w:numId w:val="25"/>
              </w:numPr>
              <w:rPr>
                <w:rFonts w:ascii="Arial" w:hAnsi="Arial" w:cs="Arial"/>
              </w:rPr>
            </w:pPr>
            <w:r w:rsidRPr="00BE5A50">
              <w:rPr>
                <w:rFonts w:ascii="Arial" w:hAnsi="Arial" w:cs="Arial"/>
                <w:sz w:val="22"/>
                <w:szCs w:val="22"/>
              </w:rPr>
              <w:t>Touch the back arrow button to confirm the change.</w:t>
            </w:r>
          </w:p>
          <w:p w:rsidR="006F5DA8" w:rsidRPr="00BE5A50" w:rsidRDefault="006F5DA8" w:rsidP="00BE5A50">
            <w:pPr>
              <w:pStyle w:val="ListParagraph"/>
              <w:numPr>
                <w:ilvl w:val="0"/>
                <w:numId w:val="25"/>
              </w:numPr>
              <w:rPr>
                <w:rFonts w:ascii="Arial" w:hAnsi="Arial" w:cs="Arial"/>
              </w:rPr>
            </w:pPr>
            <w:r w:rsidRPr="00BE5A50">
              <w:rPr>
                <w:rFonts w:ascii="Arial" w:hAnsi="Arial" w:cs="Arial"/>
                <w:sz w:val="22"/>
                <w:szCs w:val="22"/>
              </w:rPr>
              <w:t>The change must be explained by entering a comment in the ‘Remarks’ field.</w:t>
            </w:r>
          </w:p>
        </w:tc>
        <w:tc>
          <w:tcPr>
            <w:tcW w:w="837" w:type="pct"/>
          </w:tcPr>
          <w:p w:rsidR="006F5DA8" w:rsidRPr="00BE5A50" w:rsidRDefault="006F5DA8" w:rsidP="00A63EF7">
            <w:pPr>
              <w:rPr>
                <w:rFonts w:ascii="Arial" w:hAnsi="Arial" w:cs="Arial"/>
              </w:rPr>
            </w:pPr>
          </w:p>
        </w:tc>
      </w:tr>
      <w:tr w:rsidR="006F5DA8" w:rsidTr="006B3103">
        <w:trPr>
          <w:trHeight w:val="341"/>
        </w:trPr>
        <w:tc>
          <w:tcPr>
            <w:tcW w:w="344" w:type="pct"/>
          </w:tcPr>
          <w:p w:rsidR="006F5DA8" w:rsidRPr="00BE5A50" w:rsidRDefault="006F5DA8" w:rsidP="00A63EF7">
            <w:pPr>
              <w:rPr>
                <w:rFonts w:ascii="Arial" w:hAnsi="Arial" w:cs="Arial"/>
              </w:rPr>
            </w:pPr>
            <w:r w:rsidRPr="00BE5A50">
              <w:rPr>
                <w:rFonts w:ascii="Arial" w:hAnsi="Arial" w:cs="Arial"/>
                <w:sz w:val="22"/>
                <w:szCs w:val="22"/>
              </w:rPr>
              <w:t>8.</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The validation can be done by:</w:t>
            </w:r>
          </w:p>
          <w:p w:rsidR="006F5DA8" w:rsidRPr="00BE5A50" w:rsidRDefault="006F5DA8" w:rsidP="00BE5A50">
            <w:pPr>
              <w:pStyle w:val="ListParagraph"/>
              <w:numPr>
                <w:ilvl w:val="0"/>
                <w:numId w:val="26"/>
              </w:numPr>
              <w:rPr>
                <w:rFonts w:ascii="Arial" w:hAnsi="Arial" w:cs="Arial"/>
              </w:rPr>
            </w:pPr>
            <w:r w:rsidRPr="00BE5A50">
              <w:rPr>
                <w:rFonts w:ascii="Arial" w:hAnsi="Arial" w:cs="Arial"/>
                <w:sz w:val="22"/>
                <w:szCs w:val="22"/>
              </w:rPr>
              <w:t>Validating the assay</w:t>
            </w:r>
          </w:p>
          <w:p w:rsidR="006F5DA8" w:rsidRPr="00BE5A50" w:rsidRDefault="006F5DA8" w:rsidP="00BE5A50">
            <w:pPr>
              <w:pStyle w:val="ListParagraph"/>
              <w:numPr>
                <w:ilvl w:val="0"/>
                <w:numId w:val="27"/>
              </w:numPr>
              <w:rPr>
                <w:rFonts w:ascii="Arial" w:hAnsi="Arial" w:cs="Arial"/>
              </w:rPr>
            </w:pPr>
            <w:r w:rsidRPr="00BE5A50">
              <w:rPr>
                <w:rFonts w:ascii="Arial" w:hAnsi="Arial" w:cs="Arial"/>
                <w:sz w:val="22"/>
                <w:szCs w:val="22"/>
              </w:rPr>
              <w:t>Touch the ‘Validate’ button.  This button is only available when all wells of the assay give allowed values and a result for the assay can be determined.</w:t>
            </w:r>
          </w:p>
          <w:p w:rsidR="006F5DA8" w:rsidRPr="00BE5A50" w:rsidRDefault="006F5DA8" w:rsidP="00BE5A50">
            <w:pPr>
              <w:pStyle w:val="ListParagraph"/>
              <w:numPr>
                <w:ilvl w:val="0"/>
                <w:numId w:val="27"/>
              </w:numPr>
              <w:rPr>
                <w:rFonts w:ascii="Arial" w:hAnsi="Arial" w:cs="Arial"/>
              </w:rPr>
            </w:pPr>
            <w:r w:rsidRPr="00BE5A50">
              <w:rPr>
                <w:rFonts w:ascii="Arial" w:hAnsi="Arial" w:cs="Arial"/>
                <w:sz w:val="22"/>
                <w:szCs w:val="22"/>
              </w:rPr>
              <w:t>After the first assay is validated, the display moves to the next assay of the sample, if applicable.</w:t>
            </w:r>
          </w:p>
          <w:p w:rsidR="006F5DA8" w:rsidRPr="00BE5A50" w:rsidRDefault="006F5DA8" w:rsidP="00BE5A50">
            <w:pPr>
              <w:pStyle w:val="ListParagraph"/>
              <w:numPr>
                <w:ilvl w:val="0"/>
                <w:numId w:val="27"/>
              </w:numPr>
              <w:rPr>
                <w:rFonts w:ascii="Arial" w:hAnsi="Arial" w:cs="Arial"/>
              </w:rPr>
            </w:pPr>
            <w:r w:rsidRPr="00BE5A50">
              <w:rPr>
                <w:rFonts w:ascii="Arial" w:hAnsi="Arial" w:cs="Arial"/>
                <w:sz w:val="22"/>
                <w:szCs w:val="22"/>
              </w:rPr>
              <w:t>After each assay of the sample is validated, the sample is considered validated and the data is stored automatically in the ‘Lab Journal’ for archiving.</w:t>
            </w:r>
          </w:p>
          <w:p w:rsidR="006F5DA8" w:rsidRPr="00BE5A50" w:rsidRDefault="006F5DA8" w:rsidP="00BE5A50">
            <w:pPr>
              <w:pStyle w:val="ListParagraph"/>
              <w:numPr>
                <w:ilvl w:val="0"/>
                <w:numId w:val="26"/>
              </w:numPr>
              <w:rPr>
                <w:rFonts w:ascii="Arial" w:hAnsi="Arial" w:cs="Arial"/>
              </w:rPr>
            </w:pPr>
            <w:r w:rsidRPr="00BE5A50">
              <w:rPr>
                <w:rFonts w:ascii="Arial" w:hAnsi="Arial" w:cs="Arial"/>
                <w:sz w:val="22"/>
                <w:szCs w:val="22"/>
              </w:rPr>
              <w:t>Validating the result</w:t>
            </w:r>
          </w:p>
          <w:p w:rsidR="006F5DA8" w:rsidRPr="00BE5A50" w:rsidRDefault="006F5DA8" w:rsidP="00BE5A50">
            <w:pPr>
              <w:pStyle w:val="ListParagraph"/>
              <w:numPr>
                <w:ilvl w:val="0"/>
                <w:numId w:val="28"/>
              </w:numPr>
              <w:rPr>
                <w:rFonts w:ascii="Arial" w:hAnsi="Arial" w:cs="Arial"/>
              </w:rPr>
            </w:pPr>
            <w:r w:rsidRPr="00BE5A50">
              <w:rPr>
                <w:rFonts w:ascii="Arial" w:hAnsi="Arial" w:cs="Arial"/>
                <w:sz w:val="22"/>
                <w:szCs w:val="22"/>
              </w:rPr>
              <w:t xml:space="preserve">Touch the ‘Validate Result’ button.  This button is available only when all assays have been viewed and the overall result does not contain an error.  </w:t>
            </w:r>
          </w:p>
          <w:p w:rsidR="006F5DA8" w:rsidRPr="00BE5A50" w:rsidRDefault="006F5DA8" w:rsidP="00BE5A50">
            <w:pPr>
              <w:pStyle w:val="ListParagraph"/>
              <w:numPr>
                <w:ilvl w:val="0"/>
                <w:numId w:val="28"/>
              </w:numPr>
              <w:rPr>
                <w:rFonts w:ascii="Arial" w:hAnsi="Arial" w:cs="Arial"/>
              </w:rPr>
            </w:pPr>
            <w:r w:rsidRPr="00BE5A50">
              <w:rPr>
                <w:rFonts w:ascii="Arial" w:hAnsi="Arial" w:cs="Arial"/>
                <w:sz w:val="22"/>
                <w:szCs w:val="22"/>
              </w:rPr>
              <w:t>This button will validate all results for a single sample.</w:t>
            </w:r>
          </w:p>
          <w:p w:rsidR="006F5DA8" w:rsidRPr="00BE5A50" w:rsidRDefault="006F5DA8" w:rsidP="00BE5A50">
            <w:pPr>
              <w:pStyle w:val="ListParagraph"/>
              <w:numPr>
                <w:ilvl w:val="0"/>
                <w:numId w:val="28"/>
              </w:numPr>
              <w:rPr>
                <w:rFonts w:ascii="Arial" w:hAnsi="Arial" w:cs="Arial"/>
              </w:rPr>
            </w:pPr>
            <w:r w:rsidRPr="00BE5A50">
              <w:rPr>
                <w:rFonts w:ascii="Arial" w:hAnsi="Arial" w:cs="Arial"/>
                <w:sz w:val="22"/>
                <w:szCs w:val="22"/>
              </w:rPr>
              <w:t>After the sample is validated, the sample data is stored automatically in the ‘Lab Journal’ for archiving.</w:t>
            </w:r>
          </w:p>
        </w:tc>
        <w:tc>
          <w:tcPr>
            <w:tcW w:w="837" w:type="pct"/>
          </w:tcPr>
          <w:p w:rsidR="006F5DA8" w:rsidRPr="00BE5A50" w:rsidRDefault="006F5DA8" w:rsidP="00A63EF7">
            <w:pPr>
              <w:rPr>
                <w:rFonts w:ascii="Arial" w:hAnsi="Arial" w:cs="Arial"/>
              </w:rPr>
            </w:pPr>
          </w:p>
        </w:tc>
      </w:tr>
      <w:tr w:rsidR="006F5DA8" w:rsidTr="006B3103">
        <w:tc>
          <w:tcPr>
            <w:tcW w:w="344" w:type="pct"/>
          </w:tcPr>
          <w:p w:rsidR="006F5DA8" w:rsidRPr="00BE5A50" w:rsidRDefault="006F5DA8" w:rsidP="00A63EF7">
            <w:pPr>
              <w:rPr>
                <w:rFonts w:ascii="Arial" w:hAnsi="Arial" w:cs="Arial"/>
              </w:rPr>
            </w:pPr>
            <w:r w:rsidRPr="00BE5A50">
              <w:rPr>
                <w:rFonts w:ascii="Arial" w:hAnsi="Arial" w:cs="Arial"/>
                <w:sz w:val="22"/>
                <w:szCs w:val="22"/>
              </w:rPr>
              <w:t>9.</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If additional samples are not available for validation, the validation mode is closed and the ‘Daily Journal’ window is displayed.</w:t>
            </w:r>
          </w:p>
        </w:tc>
        <w:tc>
          <w:tcPr>
            <w:tcW w:w="837" w:type="pct"/>
          </w:tcPr>
          <w:p w:rsidR="006F5DA8" w:rsidRPr="00BE5A50" w:rsidRDefault="006F5DA8" w:rsidP="00A63EF7">
            <w:pPr>
              <w:rPr>
                <w:rFonts w:ascii="Arial" w:hAnsi="Arial" w:cs="Arial"/>
              </w:rPr>
            </w:pPr>
          </w:p>
        </w:tc>
      </w:tr>
      <w:tr w:rsidR="006F5DA8" w:rsidTr="006B3103">
        <w:trPr>
          <w:trHeight w:val="566"/>
        </w:trPr>
        <w:tc>
          <w:tcPr>
            <w:tcW w:w="344" w:type="pct"/>
          </w:tcPr>
          <w:p w:rsidR="006F5DA8" w:rsidRPr="00BE5A50" w:rsidRDefault="006F5DA8" w:rsidP="00A63EF7">
            <w:pPr>
              <w:rPr>
                <w:rFonts w:ascii="Arial" w:hAnsi="Arial" w:cs="Arial"/>
              </w:rPr>
            </w:pPr>
            <w:r w:rsidRPr="00BE5A50">
              <w:rPr>
                <w:rFonts w:ascii="Arial" w:hAnsi="Arial" w:cs="Arial"/>
                <w:sz w:val="22"/>
                <w:szCs w:val="22"/>
              </w:rPr>
              <w:t>10.</w:t>
            </w:r>
          </w:p>
          <w:p w:rsidR="006F5DA8" w:rsidRPr="00BE5A50" w:rsidRDefault="006F5DA8" w:rsidP="00A63EF7">
            <w:pPr>
              <w:rPr>
                <w:rFonts w:ascii="Arial" w:hAnsi="Arial" w:cs="Arial"/>
              </w:rPr>
            </w:pP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To validate results for a different sample, select the sample arrow buttons until the desired patient sample result is displayed.</w:t>
            </w:r>
          </w:p>
        </w:tc>
        <w:tc>
          <w:tcPr>
            <w:tcW w:w="837" w:type="pct"/>
          </w:tcPr>
          <w:p w:rsidR="006F5DA8" w:rsidRPr="00BE5A50" w:rsidRDefault="006F5DA8" w:rsidP="00A63EF7">
            <w:pPr>
              <w:rPr>
                <w:rFonts w:ascii="Arial" w:hAnsi="Arial" w:cs="Arial"/>
              </w:rPr>
            </w:pPr>
          </w:p>
        </w:tc>
      </w:tr>
      <w:tr w:rsidR="006F5DA8" w:rsidTr="006B3103">
        <w:trPr>
          <w:trHeight w:val="359"/>
        </w:trPr>
        <w:tc>
          <w:tcPr>
            <w:tcW w:w="344" w:type="pct"/>
          </w:tcPr>
          <w:p w:rsidR="006F5DA8" w:rsidRPr="00BE5A50" w:rsidRDefault="006F5DA8" w:rsidP="00A63EF7">
            <w:pPr>
              <w:rPr>
                <w:rFonts w:ascii="Arial" w:hAnsi="Arial" w:cs="Arial"/>
                <w:b/>
              </w:rPr>
            </w:pPr>
            <w:r>
              <w:rPr>
                <w:rFonts w:ascii="Arial" w:hAnsi="Arial" w:cs="Arial"/>
                <w:b/>
                <w:sz w:val="22"/>
                <w:szCs w:val="22"/>
              </w:rPr>
              <w:t>B.</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Batch Validation</w:t>
            </w:r>
          </w:p>
        </w:tc>
        <w:tc>
          <w:tcPr>
            <w:tcW w:w="837" w:type="pct"/>
          </w:tcPr>
          <w:p w:rsidR="006F5DA8" w:rsidRPr="00BE5A50" w:rsidRDefault="006F5DA8" w:rsidP="00A63EF7">
            <w:pPr>
              <w:rPr>
                <w:rFonts w:ascii="Arial" w:hAnsi="Arial" w:cs="Arial"/>
              </w:rPr>
            </w:pPr>
          </w:p>
        </w:tc>
      </w:tr>
      <w:tr w:rsidR="006F5DA8" w:rsidTr="006B3103">
        <w:trPr>
          <w:trHeight w:val="341"/>
        </w:trPr>
        <w:tc>
          <w:tcPr>
            <w:tcW w:w="344" w:type="pct"/>
          </w:tcPr>
          <w:p w:rsidR="006F5DA8" w:rsidRPr="00BE5A50" w:rsidRDefault="006F5DA8" w:rsidP="00A63EF7">
            <w:pPr>
              <w:rPr>
                <w:rFonts w:ascii="Arial" w:hAnsi="Arial" w:cs="Arial"/>
              </w:rPr>
            </w:pPr>
            <w:r w:rsidRPr="00BE5A50">
              <w:rPr>
                <w:rFonts w:ascii="Arial" w:hAnsi="Arial" w:cs="Arial"/>
                <w:sz w:val="22"/>
                <w:szCs w:val="22"/>
              </w:rPr>
              <w:t>1.</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Touch the ‘Samples/Controls’ button on the Main Menu, then ‘Daily Journal’.</w:t>
            </w:r>
          </w:p>
        </w:tc>
        <w:tc>
          <w:tcPr>
            <w:tcW w:w="837" w:type="pct"/>
          </w:tcPr>
          <w:p w:rsidR="006F5DA8" w:rsidRPr="00BE5A50" w:rsidRDefault="006F5DA8" w:rsidP="00A63EF7">
            <w:pPr>
              <w:rPr>
                <w:rFonts w:ascii="Arial" w:hAnsi="Arial" w:cs="Arial"/>
              </w:rPr>
            </w:pPr>
          </w:p>
        </w:tc>
      </w:tr>
      <w:tr w:rsidR="006F5DA8" w:rsidTr="006B3103">
        <w:trPr>
          <w:trHeight w:val="350"/>
        </w:trPr>
        <w:tc>
          <w:tcPr>
            <w:tcW w:w="344" w:type="pct"/>
          </w:tcPr>
          <w:p w:rsidR="006F5DA8" w:rsidRPr="00BE5A50" w:rsidRDefault="006F5DA8" w:rsidP="00A63EF7">
            <w:pPr>
              <w:rPr>
                <w:rFonts w:ascii="Arial" w:hAnsi="Arial" w:cs="Arial"/>
              </w:rPr>
            </w:pPr>
            <w:r w:rsidRPr="00BE5A50">
              <w:rPr>
                <w:rFonts w:ascii="Arial" w:hAnsi="Arial" w:cs="Arial"/>
                <w:sz w:val="22"/>
                <w:szCs w:val="22"/>
              </w:rPr>
              <w:t>2.</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Touch the ‘Batch Validation’ button.</w:t>
            </w:r>
          </w:p>
        </w:tc>
        <w:tc>
          <w:tcPr>
            <w:tcW w:w="837" w:type="pct"/>
          </w:tcPr>
          <w:p w:rsidR="006F5DA8" w:rsidRPr="00BE5A50" w:rsidRDefault="006F5DA8" w:rsidP="00A63EF7">
            <w:pPr>
              <w:rPr>
                <w:rFonts w:ascii="Arial" w:hAnsi="Arial" w:cs="Arial"/>
              </w:rPr>
            </w:pPr>
          </w:p>
        </w:tc>
      </w:tr>
      <w:tr w:rsidR="006F5DA8" w:rsidTr="006B3103">
        <w:trPr>
          <w:trHeight w:val="881"/>
        </w:trPr>
        <w:tc>
          <w:tcPr>
            <w:tcW w:w="344" w:type="pct"/>
          </w:tcPr>
          <w:p w:rsidR="006F5DA8" w:rsidRPr="00BE5A50" w:rsidRDefault="006F5DA8" w:rsidP="00A63EF7">
            <w:pPr>
              <w:rPr>
                <w:rFonts w:ascii="Arial" w:hAnsi="Arial" w:cs="Arial"/>
              </w:rPr>
            </w:pPr>
            <w:r w:rsidRPr="00BE5A50">
              <w:rPr>
                <w:rFonts w:ascii="Arial" w:hAnsi="Arial" w:cs="Arial"/>
                <w:sz w:val="22"/>
                <w:szCs w:val="22"/>
              </w:rPr>
              <w:t>3.</w:t>
            </w:r>
          </w:p>
        </w:tc>
        <w:tc>
          <w:tcPr>
            <w:tcW w:w="3819" w:type="pct"/>
            <w:vAlign w:val="center"/>
          </w:tcPr>
          <w:p w:rsidR="006F5DA8" w:rsidRPr="00BE5A50" w:rsidRDefault="006F5DA8" w:rsidP="00595746">
            <w:pPr>
              <w:rPr>
                <w:rFonts w:ascii="Arial" w:hAnsi="Arial" w:cs="Arial"/>
              </w:rPr>
            </w:pPr>
            <w:r w:rsidRPr="00BE5A50">
              <w:rPr>
                <w:rFonts w:ascii="Arial" w:hAnsi="Arial" w:cs="Arial"/>
                <w:sz w:val="22"/>
                <w:szCs w:val="22"/>
              </w:rPr>
              <w:t xml:space="preserve">A prompt will appear on the screen to enter a </w:t>
            </w:r>
            <w:proofErr w:type="spellStart"/>
            <w:r w:rsidRPr="00BE5A50">
              <w:rPr>
                <w:rFonts w:ascii="Arial" w:hAnsi="Arial" w:cs="Arial"/>
                <w:sz w:val="22"/>
                <w:szCs w:val="22"/>
              </w:rPr>
              <w:t>validator</w:t>
            </w:r>
            <w:proofErr w:type="spellEnd"/>
            <w:r w:rsidRPr="00BE5A50">
              <w:rPr>
                <w:rFonts w:ascii="Arial" w:hAnsi="Arial" w:cs="Arial"/>
                <w:sz w:val="22"/>
                <w:szCs w:val="22"/>
              </w:rPr>
              <w:t xml:space="preserve"> ID and password if the current login does not have the rights to validate.  If this appears, enter </w:t>
            </w:r>
            <w:proofErr w:type="spellStart"/>
            <w:r w:rsidRPr="00BE5A50">
              <w:rPr>
                <w:rFonts w:ascii="Arial" w:hAnsi="Arial" w:cs="Arial"/>
                <w:sz w:val="22"/>
                <w:szCs w:val="22"/>
              </w:rPr>
              <w:t>validator</w:t>
            </w:r>
            <w:proofErr w:type="spellEnd"/>
            <w:r w:rsidRPr="00BE5A50">
              <w:rPr>
                <w:rFonts w:ascii="Arial" w:hAnsi="Arial" w:cs="Arial"/>
                <w:sz w:val="22"/>
                <w:szCs w:val="22"/>
              </w:rPr>
              <w:t xml:space="preserve"> user ID and password.  Touch ‘OK’.</w:t>
            </w:r>
          </w:p>
        </w:tc>
        <w:tc>
          <w:tcPr>
            <w:tcW w:w="837" w:type="pct"/>
          </w:tcPr>
          <w:p w:rsidR="006F5DA8" w:rsidRPr="00BE5A50" w:rsidRDefault="006F5DA8" w:rsidP="00A63EF7">
            <w:pPr>
              <w:rPr>
                <w:rFonts w:ascii="Arial" w:hAnsi="Arial" w:cs="Arial"/>
              </w:rPr>
            </w:pPr>
          </w:p>
        </w:tc>
      </w:tr>
      <w:tr w:rsidR="006F5DA8" w:rsidTr="006B3103">
        <w:trPr>
          <w:trHeight w:val="3059"/>
        </w:trPr>
        <w:tc>
          <w:tcPr>
            <w:tcW w:w="344" w:type="pct"/>
          </w:tcPr>
          <w:p w:rsidR="006F5DA8" w:rsidRPr="00BE5A50" w:rsidRDefault="006F5DA8" w:rsidP="00A63EF7">
            <w:pPr>
              <w:rPr>
                <w:rFonts w:ascii="Arial" w:hAnsi="Arial" w:cs="Arial"/>
              </w:rPr>
            </w:pPr>
            <w:r w:rsidRPr="00BE5A50">
              <w:rPr>
                <w:rFonts w:ascii="Arial" w:hAnsi="Arial" w:cs="Arial"/>
                <w:sz w:val="22"/>
                <w:szCs w:val="22"/>
              </w:rPr>
              <w:t>4.</w:t>
            </w:r>
          </w:p>
        </w:tc>
        <w:tc>
          <w:tcPr>
            <w:tcW w:w="3819" w:type="pct"/>
            <w:vAlign w:val="center"/>
          </w:tcPr>
          <w:p w:rsidR="006F5DA8" w:rsidRPr="00BE5A50" w:rsidRDefault="006F5DA8" w:rsidP="004D20DC">
            <w:pPr>
              <w:rPr>
                <w:rFonts w:ascii="Arial" w:hAnsi="Arial" w:cs="Arial"/>
              </w:rPr>
            </w:pPr>
            <w:r w:rsidRPr="00BE5A50">
              <w:rPr>
                <w:rFonts w:ascii="Arial" w:hAnsi="Arial" w:cs="Arial"/>
                <w:sz w:val="22"/>
                <w:szCs w:val="22"/>
              </w:rPr>
              <w:t>The ‘Batch Validation’ window is displayed.</w:t>
            </w:r>
          </w:p>
          <w:p w:rsidR="006F5DA8" w:rsidRPr="00BE5A50" w:rsidRDefault="006F5DA8" w:rsidP="00BE5A50">
            <w:pPr>
              <w:pStyle w:val="ListParagraph"/>
              <w:numPr>
                <w:ilvl w:val="0"/>
                <w:numId w:val="26"/>
              </w:numPr>
              <w:rPr>
                <w:rFonts w:ascii="Arial" w:hAnsi="Arial" w:cs="Arial"/>
              </w:rPr>
            </w:pPr>
            <w:r w:rsidRPr="00BE5A50">
              <w:rPr>
                <w:rFonts w:ascii="Arial" w:hAnsi="Arial" w:cs="Arial"/>
                <w:sz w:val="22"/>
                <w:szCs w:val="22"/>
              </w:rPr>
              <w:t>Identical results for an assay are displayed simultaneously.</w:t>
            </w:r>
          </w:p>
          <w:p w:rsidR="006F5DA8" w:rsidRPr="00BE5A50" w:rsidRDefault="006F5DA8" w:rsidP="00BE5A50">
            <w:pPr>
              <w:pStyle w:val="ListParagraph"/>
              <w:numPr>
                <w:ilvl w:val="0"/>
                <w:numId w:val="26"/>
              </w:numPr>
              <w:rPr>
                <w:rFonts w:ascii="Arial" w:hAnsi="Arial" w:cs="Arial"/>
              </w:rPr>
            </w:pPr>
            <w:r w:rsidRPr="00BE5A50">
              <w:rPr>
                <w:rFonts w:ascii="Arial" w:hAnsi="Arial" w:cs="Arial"/>
                <w:sz w:val="22"/>
                <w:szCs w:val="22"/>
              </w:rPr>
              <w:t>Up to 40 wells are displayed at one time.</w:t>
            </w:r>
          </w:p>
          <w:p w:rsidR="006F5DA8" w:rsidRPr="00BE5A50" w:rsidRDefault="006F5DA8" w:rsidP="00BE5A50">
            <w:pPr>
              <w:pStyle w:val="ListParagraph"/>
              <w:numPr>
                <w:ilvl w:val="0"/>
                <w:numId w:val="26"/>
              </w:numPr>
              <w:rPr>
                <w:rFonts w:ascii="Arial" w:hAnsi="Arial" w:cs="Arial"/>
              </w:rPr>
            </w:pPr>
            <w:r w:rsidRPr="00BE5A50">
              <w:rPr>
                <w:rFonts w:ascii="Arial" w:hAnsi="Arial" w:cs="Arial"/>
                <w:sz w:val="22"/>
                <w:szCs w:val="22"/>
              </w:rPr>
              <w:t>An image can be enlarged by touching that image.</w:t>
            </w:r>
          </w:p>
          <w:p w:rsidR="006F5DA8" w:rsidRPr="00BE5A50" w:rsidRDefault="006F5DA8" w:rsidP="00BE5A50">
            <w:pPr>
              <w:pStyle w:val="ListParagraph"/>
              <w:numPr>
                <w:ilvl w:val="0"/>
                <w:numId w:val="26"/>
              </w:numPr>
              <w:rPr>
                <w:rFonts w:ascii="Arial" w:hAnsi="Arial" w:cs="Arial"/>
              </w:rPr>
            </w:pPr>
            <w:r w:rsidRPr="00BE5A50">
              <w:rPr>
                <w:rFonts w:ascii="Arial" w:hAnsi="Arial" w:cs="Arial"/>
                <w:sz w:val="22"/>
                <w:szCs w:val="22"/>
              </w:rPr>
              <w:t>The displayed result can be excluded from strip validation by selecting the ‘Exclude from batch validation’ button.</w:t>
            </w:r>
          </w:p>
          <w:p w:rsidR="006F5DA8" w:rsidRPr="00BE5A50" w:rsidRDefault="006F5DA8" w:rsidP="00BE5A50">
            <w:pPr>
              <w:pStyle w:val="ListParagraph"/>
              <w:numPr>
                <w:ilvl w:val="0"/>
                <w:numId w:val="29"/>
              </w:numPr>
              <w:rPr>
                <w:rFonts w:ascii="Arial" w:hAnsi="Arial" w:cs="Arial"/>
              </w:rPr>
            </w:pPr>
            <w:r w:rsidRPr="00BE5A50">
              <w:rPr>
                <w:rFonts w:ascii="Arial" w:hAnsi="Arial" w:cs="Arial"/>
                <w:sz w:val="22"/>
                <w:szCs w:val="22"/>
              </w:rPr>
              <w:t>Assays that are excluded from batch validation must subsequently be cleared through normal validation following section C above.</w:t>
            </w:r>
          </w:p>
          <w:p w:rsidR="006F5DA8" w:rsidRPr="00BE5A50" w:rsidRDefault="006F5DA8" w:rsidP="00BE5A50">
            <w:pPr>
              <w:pStyle w:val="ListParagraph"/>
              <w:numPr>
                <w:ilvl w:val="0"/>
                <w:numId w:val="30"/>
              </w:numPr>
              <w:rPr>
                <w:rFonts w:ascii="Arial" w:hAnsi="Arial" w:cs="Arial"/>
              </w:rPr>
            </w:pPr>
            <w:r w:rsidRPr="00BE5A50">
              <w:rPr>
                <w:rFonts w:ascii="Arial" w:hAnsi="Arial" w:cs="Arial"/>
                <w:sz w:val="22"/>
                <w:szCs w:val="22"/>
              </w:rPr>
              <w:t>Touch the ‘Validate’ button to validate all displayed results.  The next assays will be displayed.</w:t>
            </w:r>
          </w:p>
        </w:tc>
        <w:tc>
          <w:tcPr>
            <w:tcW w:w="837" w:type="pct"/>
          </w:tcPr>
          <w:p w:rsidR="006F5DA8" w:rsidRPr="00BE5A50" w:rsidRDefault="006F5DA8" w:rsidP="00A63EF7">
            <w:pPr>
              <w:rPr>
                <w:rFonts w:ascii="Arial" w:hAnsi="Arial" w:cs="Arial"/>
              </w:rPr>
            </w:pPr>
          </w:p>
        </w:tc>
      </w:tr>
      <w:tr w:rsidR="006F5DA8" w:rsidTr="006B3103">
        <w:trPr>
          <w:trHeight w:val="530"/>
        </w:trPr>
        <w:tc>
          <w:tcPr>
            <w:tcW w:w="344" w:type="pct"/>
          </w:tcPr>
          <w:p w:rsidR="006F5DA8" w:rsidRPr="00BE5A50" w:rsidRDefault="006F5DA8" w:rsidP="00A63EF7">
            <w:pPr>
              <w:rPr>
                <w:rFonts w:ascii="Arial" w:hAnsi="Arial" w:cs="Arial"/>
                <w:b/>
              </w:rPr>
            </w:pPr>
            <w:r>
              <w:rPr>
                <w:rFonts w:ascii="Arial" w:hAnsi="Arial" w:cs="Arial"/>
                <w:b/>
                <w:sz w:val="22"/>
                <w:szCs w:val="22"/>
              </w:rPr>
              <w:lastRenderedPageBreak/>
              <w:t>C.</w:t>
            </w:r>
          </w:p>
        </w:tc>
        <w:tc>
          <w:tcPr>
            <w:tcW w:w="3819" w:type="pct"/>
            <w:vAlign w:val="center"/>
          </w:tcPr>
          <w:p w:rsidR="006F5DA8" w:rsidRPr="00BE5A50" w:rsidRDefault="006F5DA8" w:rsidP="004D20DC">
            <w:pPr>
              <w:rPr>
                <w:rFonts w:ascii="Arial" w:hAnsi="Arial" w:cs="Arial"/>
              </w:rPr>
            </w:pPr>
            <w:r w:rsidRPr="00BE5A50">
              <w:rPr>
                <w:rFonts w:ascii="Arial" w:hAnsi="Arial" w:cs="Arial"/>
                <w:sz w:val="22"/>
                <w:szCs w:val="22"/>
              </w:rPr>
              <w:t>When all samples have been validated, validation mode is closed and the ‘Daily Journal’ window is displayed.</w:t>
            </w:r>
          </w:p>
        </w:tc>
        <w:tc>
          <w:tcPr>
            <w:tcW w:w="837" w:type="pct"/>
          </w:tcPr>
          <w:p w:rsidR="006F5DA8" w:rsidRPr="00BE5A50" w:rsidRDefault="006F5DA8" w:rsidP="00A63EF7">
            <w:pPr>
              <w:rPr>
                <w:rFonts w:ascii="Arial" w:hAnsi="Arial" w:cs="Arial"/>
              </w:rPr>
            </w:pPr>
          </w:p>
        </w:tc>
      </w:tr>
      <w:tr w:rsidR="006F5DA8" w:rsidRPr="00BD56A7" w:rsidTr="006B3103">
        <w:trPr>
          <w:trHeight w:val="1439"/>
        </w:trPr>
        <w:tc>
          <w:tcPr>
            <w:tcW w:w="344" w:type="pct"/>
          </w:tcPr>
          <w:p w:rsidR="006F5DA8" w:rsidRPr="004A6253" w:rsidRDefault="006F5DA8" w:rsidP="0050356B">
            <w:pPr>
              <w:rPr>
                <w:rFonts w:ascii="Arial" w:hAnsi="Arial" w:cs="Arial"/>
                <w:b/>
              </w:rPr>
            </w:pPr>
            <w:r>
              <w:rPr>
                <w:rFonts w:ascii="Arial" w:hAnsi="Arial" w:cs="Arial"/>
                <w:b/>
                <w:sz w:val="22"/>
                <w:szCs w:val="22"/>
              </w:rPr>
              <w:t>D.</w:t>
            </w:r>
          </w:p>
        </w:tc>
        <w:tc>
          <w:tcPr>
            <w:tcW w:w="3819" w:type="pct"/>
            <w:vAlign w:val="center"/>
          </w:tcPr>
          <w:p w:rsidR="006F5DA8" w:rsidRPr="004A6253" w:rsidRDefault="006F5DA8" w:rsidP="0050356B">
            <w:pPr>
              <w:rPr>
                <w:rFonts w:ascii="Arial" w:hAnsi="Arial" w:cs="Arial"/>
              </w:rPr>
            </w:pPr>
            <w:r w:rsidRPr="00BE5A50">
              <w:rPr>
                <w:rFonts w:ascii="Arial" w:hAnsi="Arial" w:cs="Arial"/>
                <w:sz w:val="22"/>
                <w:szCs w:val="22"/>
              </w:rPr>
              <w:t>Invalidating Assay Results</w:t>
            </w:r>
          </w:p>
          <w:p w:rsidR="006F5DA8" w:rsidRPr="004A6253" w:rsidRDefault="006F5DA8" w:rsidP="0050356B">
            <w:pPr>
              <w:rPr>
                <w:rFonts w:ascii="Arial" w:hAnsi="Arial" w:cs="Arial"/>
              </w:rPr>
            </w:pPr>
            <w:r w:rsidRPr="00BE5A50">
              <w:rPr>
                <w:rFonts w:ascii="Arial" w:hAnsi="Arial" w:cs="Arial"/>
                <w:sz w:val="22"/>
                <w:szCs w:val="22"/>
              </w:rPr>
              <w:t>The administrator has the ability to prevent validation of test results containing flags (see Chapter D 5.3). An assay which cannot be validated because of this setting has to be invalidated. Results from an individual assay can also be invalidated based on visual review (small clots, fibrin, etc.)</w:t>
            </w:r>
          </w:p>
        </w:tc>
        <w:tc>
          <w:tcPr>
            <w:tcW w:w="837" w:type="pct"/>
          </w:tcPr>
          <w:p w:rsidR="006F5DA8" w:rsidRPr="00BD56A7" w:rsidRDefault="006F5DA8" w:rsidP="00DE7068">
            <w:pPr>
              <w:jc w:val="center"/>
              <w:rPr>
                <w:rFonts w:ascii="Arial" w:hAnsi="Arial" w:cs="Arial"/>
                <w:lang w:val="fr-FR"/>
              </w:rPr>
            </w:pPr>
            <w:r w:rsidRPr="00BD56A7">
              <w:rPr>
                <w:rFonts w:ascii="Arial" w:hAnsi="Arial" w:cs="Arial"/>
                <w:sz w:val="22"/>
                <w:szCs w:val="22"/>
                <w:lang w:val="fr-FR"/>
              </w:rPr>
              <w:t xml:space="preserve">Tango </w:t>
            </w:r>
            <w:proofErr w:type="spellStart"/>
            <w:r w:rsidRPr="00BD56A7">
              <w:rPr>
                <w:rFonts w:ascii="Arial" w:hAnsi="Arial" w:cs="Arial"/>
                <w:sz w:val="22"/>
                <w:szCs w:val="22"/>
                <w:lang w:val="fr-FR"/>
              </w:rPr>
              <w:t>User’s</w:t>
            </w:r>
            <w:proofErr w:type="spellEnd"/>
            <w:r w:rsidRPr="00BD56A7">
              <w:rPr>
                <w:rFonts w:ascii="Arial" w:hAnsi="Arial" w:cs="Arial"/>
                <w:sz w:val="22"/>
                <w:szCs w:val="22"/>
                <w:lang w:val="fr-FR"/>
              </w:rPr>
              <w:t xml:space="preserve"> Guide, Version 3.0.3, </w:t>
            </w:r>
            <w:proofErr w:type="spellStart"/>
            <w:r w:rsidRPr="00BD56A7">
              <w:rPr>
                <w:rFonts w:ascii="Arial" w:hAnsi="Arial" w:cs="Arial"/>
                <w:sz w:val="22"/>
                <w:szCs w:val="22"/>
                <w:lang w:val="fr-FR"/>
              </w:rPr>
              <w:t>Chapter</w:t>
            </w:r>
            <w:proofErr w:type="spellEnd"/>
            <w:r w:rsidRPr="00BD56A7">
              <w:rPr>
                <w:rFonts w:ascii="Arial" w:hAnsi="Arial" w:cs="Arial"/>
                <w:sz w:val="22"/>
                <w:szCs w:val="22"/>
                <w:lang w:val="fr-FR"/>
              </w:rPr>
              <w:t xml:space="preserve"> D Part 5.3</w:t>
            </w:r>
          </w:p>
        </w:tc>
      </w:tr>
      <w:tr w:rsidR="006F5DA8" w:rsidRPr="00BE5A50" w:rsidTr="006B3103">
        <w:trPr>
          <w:trHeight w:val="1790"/>
        </w:trPr>
        <w:tc>
          <w:tcPr>
            <w:tcW w:w="344" w:type="pct"/>
          </w:tcPr>
          <w:p w:rsidR="006F5DA8" w:rsidRPr="004A6253" w:rsidRDefault="006F5DA8" w:rsidP="0050356B">
            <w:pPr>
              <w:rPr>
                <w:rFonts w:ascii="Arial" w:hAnsi="Arial" w:cs="Arial"/>
                <w:b/>
              </w:rPr>
            </w:pPr>
            <w:r w:rsidRPr="004A6253">
              <w:rPr>
                <w:rFonts w:ascii="Arial" w:hAnsi="Arial" w:cs="Arial"/>
                <w:b/>
                <w:sz w:val="22"/>
                <w:szCs w:val="22"/>
              </w:rPr>
              <w:t>1.</w:t>
            </w:r>
          </w:p>
        </w:tc>
        <w:tc>
          <w:tcPr>
            <w:tcW w:w="3819" w:type="pct"/>
            <w:vAlign w:val="center"/>
          </w:tcPr>
          <w:p w:rsidR="006F5DA8" w:rsidRPr="004A6253" w:rsidRDefault="006F5DA8" w:rsidP="004A6253">
            <w:pPr>
              <w:rPr>
                <w:rFonts w:ascii="Arial" w:hAnsi="Arial" w:cs="Arial"/>
              </w:rPr>
            </w:pPr>
            <w:r w:rsidRPr="004A6253">
              <w:rPr>
                <w:rFonts w:ascii="Arial" w:hAnsi="Arial" w:cs="Arial"/>
                <w:sz w:val="22"/>
                <w:szCs w:val="22"/>
              </w:rPr>
              <w:t xml:space="preserve">Push the 'Invalid' button in the 'Daily Journal | Strip display' window to set the results of the displayed test to invalid. </w:t>
            </w:r>
          </w:p>
          <w:p w:rsidR="006F5DA8" w:rsidRPr="004A6253" w:rsidRDefault="006F5DA8" w:rsidP="0050356B">
            <w:pPr>
              <w:pStyle w:val="ListParagraph"/>
              <w:numPr>
                <w:ilvl w:val="0"/>
                <w:numId w:val="30"/>
              </w:numPr>
              <w:autoSpaceDE w:val="0"/>
              <w:autoSpaceDN w:val="0"/>
              <w:adjustRightInd w:val="0"/>
              <w:rPr>
                <w:rFonts w:ascii="Arial" w:hAnsi="Arial" w:cs="Arial"/>
              </w:rPr>
            </w:pPr>
            <w:r w:rsidRPr="004A6253">
              <w:rPr>
                <w:rFonts w:ascii="Arial" w:hAnsi="Arial" w:cs="Arial"/>
                <w:sz w:val="22"/>
                <w:szCs w:val="22"/>
              </w:rPr>
              <w:t>The results will be saved with the repeat test results.</w:t>
            </w:r>
          </w:p>
          <w:p w:rsidR="006F5DA8" w:rsidRPr="004A6253" w:rsidRDefault="006F5DA8" w:rsidP="0050356B">
            <w:pPr>
              <w:pStyle w:val="ListParagraph"/>
              <w:numPr>
                <w:ilvl w:val="0"/>
                <w:numId w:val="30"/>
              </w:numPr>
              <w:autoSpaceDE w:val="0"/>
              <w:autoSpaceDN w:val="0"/>
              <w:adjustRightInd w:val="0"/>
              <w:rPr>
                <w:rFonts w:ascii="Arial" w:hAnsi="Arial" w:cs="Arial"/>
              </w:rPr>
            </w:pPr>
            <w:r w:rsidRPr="004A6253">
              <w:rPr>
                <w:rFonts w:ascii="Arial" w:hAnsi="Arial" w:cs="Arial"/>
                <w:sz w:val="22"/>
                <w:szCs w:val="22"/>
              </w:rPr>
              <w:t>The 'invalidated' results will not be compared to the previous results or subsequent tests.</w:t>
            </w:r>
          </w:p>
          <w:p w:rsidR="006F5DA8" w:rsidRPr="004A6253" w:rsidRDefault="006F5DA8" w:rsidP="0050356B">
            <w:pPr>
              <w:pStyle w:val="ListParagraph"/>
              <w:numPr>
                <w:ilvl w:val="0"/>
                <w:numId w:val="30"/>
              </w:numPr>
              <w:rPr>
                <w:rFonts w:ascii="Arial" w:hAnsi="Arial" w:cs="Arial"/>
              </w:rPr>
            </w:pPr>
            <w:r w:rsidRPr="004A6253">
              <w:rPr>
                <w:rFonts w:ascii="Arial" w:hAnsi="Arial" w:cs="Arial"/>
                <w:sz w:val="22"/>
                <w:szCs w:val="22"/>
              </w:rPr>
              <w:t>A security message will be displayed.</w:t>
            </w:r>
          </w:p>
        </w:tc>
        <w:tc>
          <w:tcPr>
            <w:tcW w:w="837" w:type="pct"/>
          </w:tcPr>
          <w:p w:rsidR="006F5DA8" w:rsidRPr="00BE5A50" w:rsidRDefault="006F5DA8" w:rsidP="0050356B">
            <w:pPr>
              <w:rPr>
                <w:rFonts w:ascii="Arial" w:hAnsi="Arial" w:cs="Arial"/>
              </w:rPr>
            </w:pPr>
          </w:p>
        </w:tc>
      </w:tr>
      <w:tr w:rsidR="006F5DA8" w:rsidRPr="00BE5A50" w:rsidTr="006B3103">
        <w:trPr>
          <w:trHeight w:val="1250"/>
        </w:trPr>
        <w:tc>
          <w:tcPr>
            <w:tcW w:w="344" w:type="pct"/>
          </w:tcPr>
          <w:p w:rsidR="006F5DA8" w:rsidRPr="004A6253" w:rsidRDefault="006F5DA8" w:rsidP="0050356B">
            <w:pPr>
              <w:rPr>
                <w:rFonts w:ascii="Arial" w:hAnsi="Arial" w:cs="Arial"/>
                <w:b/>
              </w:rPr>
            </w:pPr>
            <w:r w:rsidRPr="004A6253">
              <w:rPr>
                <w:rFonts w:ascii="Arial" w:hAnsi="Arial" w:cs="Arial"/>
                <w:b/>
                <w:sz w:val="22"/>
                <w:szCs w:val="22"/>
              </w:rPr>
              <w:t>2.</w:t>
            </w:r>
          </w:p>
        </w:tc>
        <w:tc>
          <w:tcPr>
            <w:tcW w:w="3819" w:type="pct"/>
            <w:vAlign w:val="center"/>
          </w:tcPr>
          <w:p w:rsidR="006F5DA8" w:rsidRPr="004A6253" w:rsidRDefault="006F5DA8" w:rsidP="004A6253">
            <w:pPr>
              <w:rPr>
                <w:rFonts w:ascii="Arial" w:hAnsi="Arial" w:cs="Arial"/>
              </w:rPr>
            </w:pPr>
            <w:r w:rsidRPr="004A6253">
              <w:rPr>
                <w:rFonts w:ascii="Arial" w:hAnsi="Arial" w:cs="Arial"/>
                <w:sz w:val="22"/>
                <w:szCs w:val="22"/>
              </w:rPr>
              <w:t>Push OK to confirm the invalid setting.</w:t>
            </w:r>
          </w:p>
          <w:p w:rsidR="006F5DA8" w:rsidRPr="004A6253" w:rsidRDefault="006F5DA8" w:rsidP="0050356B">
            <w:pPr>
              <w:pStyle w:val="ListParagraph"/>
              <w:numPr>
                <w:ilvl w:val="0"/>
                <w:numId w:val="31"/>
              </w:numPr>
              <w:autoSpaceDE w:val="0"/>
              <w:autoSpaceDN w:val="0"/>
              <w:adjustRightInd w:val="0"/>
              <w:rPr>
                <w:rFonts w:ascii="Arial" w:hAnsi="Arial" w:cs="Arial"/>
              </w:rPr>
            </w:pPr>
            <w:r w:rsidRPr="004A6253">
              <w:rPr>
                <w:rFonts w:ascii="Arial" w:hAnsi="Arial" w:cs="Arial"/>
                <w:sz w:val="22"/>
                <w:szCs w:val="22"/>
              </w:rPr>
              <w:t>The results of the displayed test are considered invalid and the sample returns to 'requested' status.</w:t>
            </w:r>
          </w:p>
          <w:p w:rsidR="006F5DA8" w:rsidRPr="004A6253" w:rsidRDefault="006F5DA8" w:rsidP="0050356B">
            <w:pPr>
              <w:pStyle w:val="ListParagraph"/>
              <w:numPr>
                <w:ilvl w:val="0"/>
                <w:numId w:val="31"/>
              </w:numPr>
              <w:autoSpaceDE w:val="0"/>
              <w:autoSpaceDN w:val="0"/>
              <w:adjustRightInd w:val="0"/>
              <w:rPr>
                <w:rFonts w:ascii="Arial" w:hAnsi="Arial" w:cs="Arial"/>
              </w:rPr>
            </w:pPr>
            <w:r w:rsidRPr="004A6253">
              <w:rPr>
                <w:rFonts w:ascii="Arial" w:hAnsi="Arial" w:cs="Arial"/>
                <w:sz w:val="22"/>
                <w:szCs w:val="22"/>
              </w:rPr>
              <w:t>The strips of invalid test results appear dark.</w:t>
            </w:r>
          </w:p>
        </w:tc>
        <w:tc>
          <w:tcPr>
            <w:tcW w:w="837" w:type="pct"/>
          </w:tcPr>
          <w:p w:rsidR="006F5DA8" w:rsidRPr="00BE5A50" w:rsidRDefault="006F5DA8" w:rsidP="0050356B">
            <w:pPr>
              <w:rPr>
                <w:rFonts w:ascii="Arial" w:hAnsi="Arial" w:cs="Arial"/>
              </w:rPr>
            </w:pPr>
          </w:p>
        </w:tc>
      </w:tr>
      <w:tr w:rsidR="006F5DA8" w:rsidRPr="00BE5A50" w:rsidTr="006B3103">
        <w:trPr>
          <w:trHeight w:val="530"/>
        </w:trPr>
        <w:tc>
          <w:tcPr>
            <w:tcW w:w="344" w:type="pct"/>
          </w:tcPr>
          <w:p w:rsidR="006F5DA8" w:rsidRPr="004A6253" w:rsidRDefault="006F5DA8" w:rsidP="0050356B">
            <w:pPr>
              <w:rPr>
                <w:rFonts w:ascii="Arial" w:hAnsi="Arial" w:cs="Arial"/>
                <w:b/>
              </w:rPr>
            </w:pPr>
            <w:r w:rsidRPr="004A6253">
              <w:rPr>
                <w:rFonts w:ascii="Arial" w:hAnsi="Arial" w:cs="Arial"/>
                <w:b/>
                <w:sz w:val="22"/>
                <w:szCs w:val="22"/>
              </w:rPr>
              <w:t>3.</w:t>
            </w:r>
          </w:p>
        </w:tc>
        <w:tc>
          <w:tcPr>
            <w:tcW w:w="3819" w:type="pct"/>
            <w:vAlign w:val="center"/>
          </w:tcPr>
          <w:p w:rsidR="006F5DA8" w:rsidRPr="004A6253" w:rsidRDefault="006F5DA8" w:rsidP="004A6253">
            <w:pPr>
              <w:rPr>
                <w:rFonts w:ascii="Arial" w:hAnsi="Arial" w:cs="Arial"/>
              </w:rPr>
            </w:pPr>
            <w:r w:rsidRPr="004A6253">
              <w:rPr>
                <w:rFonts w:ascii="Arial" w:hAnsi="Arial" w:cs="Arial"/>
                <w:sz w:val="22"/>
                <w:szCs w:val="22"/>
              </w:rPr>
              <w:t>Either repeat sample testing on the Tango or send to the manual test bench for testing.</w:t>
            </w:r>
          </w:p>
        </w:tc>
        <w:tc>
          <w:tcPr>
            <w:tcW w:w="837" w:type="pct"/>
          </w:tcPr>
          <w:p w:rsidR="006F5DA8" w:rsidRPr="00BE5A50" w:rsidRDefault="006F5DA8" w:rsidP="0050356B">
            <w:pPr>
              <w:rPr>
                <w:rFonts w:ascii="Arial" w:hAnsi="Arial" w:cs="Arial"/>
              </w:rPr>
            </w:pPr>
          </w:p>
        </w:tc>
      </w:tr>
      <w:tr w:rsidR="00565BAF" w:rsidRPr="00BE5A50" w:rsidTr="006B3103">
        <w:trPr>
          <w:trHeight w:val="530"/>
        </w:trPr>
        <w:tc>
          <w:tcPr>
            <w:tcW w:w="344" w:type="pct"/>
          </w:tcPr>
          <w:p w:rsidR="00565BAF" w:rsidRPr="004A6253" w:rsidRDefault="00565BAF" w:rsidP="0050356B">
            <w:pPr>
              <w:rPr>
                <w:rFonts w:ascii="Arial" w:hAnsi="Arial" w:cs="Arial"/>
                <w:b/>
              </w:rPr>
            </w:pPr>
            <w:r>
              <w:rPr>
                <w:rFonts w:ascii="Arial" w:hAnsi="Arial" w:cs="Arial"/>
                <w:b/>
                <w:sz w:val="22"/>
                <w:szCs w:val="22"/>
              </w:rPr>
              <w:t>E.</w:t>
            </w:r>
          </w:p>
        </w:tc>
        <w:tc>
          <w:tcPr>
            <w:tcW w:w="3819" w:type="pct"/>
            <w:vAlign w:val="center"/>
          </w:tcPr>
          <w:p w:rsidR="00565BAF" w:rsidRPr="002F6B55" w:rsidRDefault="00565BAF" w:rsidP="004A6253">
            <w:pPr>
              <w:rPr>
                <w:rFonts w:ascii="Arial" w:hAnsi="Arial" w:cs="Arial"/>
              </w:rPr>
            </w:pPr>
            <w:r w:rsidRPr="002F6B55">
              <w:rPr>
                <w:rFonts w:ascii="Arial" w:hAnsi="Arial" w:cs="Arial"/>
                <w:sz w:val="22"/>
                <w:szCs w:val="22"/>
              </w:rPr>
              <w:t xml:space="preserve">In the unusual event that two or more samples pipette onto the TANGO </w:t>
            </w:r>
            <w:proofErr w:type="spellStart"/>
            <w:r w:rsidRPr="002F6B55">
              <w:rPr>
                <w:rFonts w:ascii="Arial" w:hAnsi="Arial" w:cs="Arial"/>
                <w:sz w:val="22"/>
                <w:szCs w:val="22"/>
              </w:rPr>
              <w:t>Solidscreen</w:t>
            </w:r>
            <w:proofErr w:type="spellEnd"/>
            <w:r w:rsidRPr="002F6B55">
              <w:rPr>
                <w:rFonts w:ascii="Arial" w:hAnsi="Arial" w:cs="Arial"/>
                <w:sz w:val="22"/>
                <w:szCs w:val="22"/>
              </w:rPr>
              <w:t xml:space="preserve"> II strip adjacent to each other have an antibody detected, carry-over must be investigated.</w:t>
            </w:r>
          </w:p>
          <w:p w:rsidR="00F01C23" w:rsidRPr="002F6B55" w:rsidRDefault="00565BAF" w:rsidP="00F01C23">
            <w:pPr>
              <w:numPr>
                <w:ilvl w:val="0"/>
                <w:numId w:val="34"/>
              </w:numPr>
              <w:rPr>
                <w:rFonts w:ascii="Arial" w:hAnsi="Arial" w:cs="Arial"/>
              </w:rPr>
            </w:pPr>
            <w:r w:rsidRPr="002F6B55">
              <w:rPr>
                <w:rFonts w:ascii="Arial" w:hAnsi="Arial" w:cs="Arial"/>
                <w:sz w:val="22"/>
                <w:szCs w:val="22"/>
              </w:rPr>
              <w:t>Test the subsequent sample(s) again on the TANGO either as the only/first sample of a test run, or after a negative control</w:t>
            </w:r>
            <w:r w:rsidR="00F01C23" w:rsidRPr="002F6B55">
              <w:rPr>
                <w:rFonts w:ascii="Arial" w:hAnsi="Arial" w:cs="Arial"/>
                <w:sz w:val="22"/>
                <w:szCs w:val="22"/>
              </w:rPr>
              <w:t>.  If the results are negative, this sample(s) have been affected by the first positive sample and can be resulted as negative.</w:t>
            </w:r>
          </w:p>
          <w:p w:rsidR="00F01C23" w:rsidRPr="002F6B55" w:rsidRDefault="00F01C23" w:rsidP="00F01C23">
            <w:pPr>
              <w:numPr>
                <w:ilvl w:val="0"/>
                <w:numId w:val="34"/>
              </w:numPr>
              <w:rPr>
                <w:rFonts w:ascii="Arial" w:hAnsi="Arial" w:cs="Arial"/>
              </w:rPr>
            </w:pPr>
            <w:r w:rsidRPr="002F6B55">
              <w:rPr>
                <w:rFonts w:ascii="Arial" w:hAnsi="Arial" w:cs="Arial"/>
                <w:sz w:val="22"/>
                <w:szCs w:val="22"/>
              </w:rPr>
              <w:t>Retest the first positive sample, followed by a negative control.  If carry over was the problem, the first sample will retest as positive, and the negative control will also show a positive result.</w:t>
            </w:r>
          </w:p>
          <w:p w:rsidR="00565BAF" w:rsidRPr="002F6B55" w:rsidRDefault="00565BAF" w:rsidP="00565BAF">
            <w:pPr>
              <w:ind w:left="720"/>
              <w:rPr>
                <w:rFonts w:ascii="Arial" w:hAnsi="Arial" w:cs="Arial"/>
              </w:rPr>
            </w:pPr>
          </w:p>
        </w:tc>
        <w:tc>
          <w:tcPr>
            <w:tcW w:w="837" w:type="pct"/>
          </w:tcPr>
          <w:p w:rsidR="00565BAF" w:rsidRPr="00BE5A50" w:rsidRDefault="00565BAF" w:rsidP="0050356B">
            <w:pPr>
              <w:rPr>
                <w:rFonts w:ascii="Arial" w:hAnsi="Arial" w:cs="Arial"/>
              </w:rPr>
            </w:pPr>
          </w:p>
        </w:tc>
      </w:tr>
    </w:tbl>
    <w:p w:rsidR="006F5DA8" w:rsidRDefault="006F5DA8" w:rsidP="00D03476">
      <w:pPr>
        <w:rPr>
          <w:rFonts w:ascii="Arial" w:hAnsi="Arial" w:cs="Arial"/>
          <w:b/>
          <w:sz w:val="22"/>
          <w:szCs w:val="22"/>
        </w:rPr>
      </w:pPr>
    </w:p>
    <w:p w:rsidR="006F5DA8" w:rsidRDefault="006F5DA8" w:rsidP="00D03476">
      <w:pPr>
        <w:rPr>
          <w:rFonts w:ascii="Arial" w:hAnsi="Arial" w:cs="Arial"/>
          <w:b/>
          <w:sz w:val="22"/>
          <w:szCs w:val="22"/>
        </w:rPr>
      </w:pPr>
    </w:p>
    <w:p w:rsidR="006F5DA8" w:rsidRPr="00484060" w:rsidRDefault="006F5DA8" w:rsidP="006B3103">
      <w:pPr>
        <w:ind w:hanging="360"/>
        <w:rPr>
          <w:rFonts w:ascii="Arial" w:hAnsi="Arial" w:cs="Arial"/>
          <w:b/>
          <w:sz w:val="22"/>
          <w:szCs w:val="22"/>
        </w:rPr>
      </w:pPr>
      <w:r w:rsidRPr="00484060">
        <w:rPr>
          <w:rFonts w:ascii="Arial" w:hAnsi="Arial" w:cs="Arial"/>
          <w:b/>
          <w:sz w:val="22"/>
          <w:szCs w:val="22"/>
        </w:rPr>
        <w:t>Referenced Documents:</w:t>
      </w:r>
    </w:p>
    <w:p w:rsidR="006F5DA8" w:rsidRPr="00484060" w:rsidRDefault="006F5DA8" w:rsidP="00D03476">
      <w:pPr>
        <w:rPr>
          <w:rFonts w:ascii="Arial" w:hAnsi="Arial" w:cs="Arial"/>
          <w:sz w:val="22"/>
          <w:szCs w:val="22"/>
        </w:rPr>
      </w:pPr>
      <w:r w:rsidRPr="00484060">
        <w:rPr>
          <w:rFonts w:ascii="Arial" w:hAnsi="Arial" w:cs="Arial"/>
          <w:sz w:val="22"/>
          <w:szCs w:val="22"/>
        </w:rPr>
        <w:t>TANGO User Guide, Version 3.0.2</w:t>
      </w:r>
    </w:p>
    <w:p w:rsidR="006F5DA8" w:rsidRDefault="006F5DA8"/>
    <w:p w:rsidR="006F5DA8" w:rsidRDefault="006F5DA8" w:rsidP="00A63EF7">
      <w:pPr>
        <w:ind w:left="1080"/>
        <w:rPr>
          <w:rFonts w:ascii="Arial" w:hAnsi="Arial" w:cs="Arial"/>
          <w:sz w:val="22"/>
          <w:szCs w:val="22"/>
        </w:rPr>
      </w:pPr>
    </w:p>
    <w:p w:rsidR="006F5DA8" w:rsidRDefault="006F5DA8" w:rsidP="00A63EF7">
      <w:pPr>
        <w:ind w:left="1080"/>
        <w:rPr>
          <w:rFonts w:ascii="Arial" w:hAnsi="Arial" w:cs="Arial"/>
          <w:sz w:val="22"/>
          <w:szCs w:val="22"/>
        </w:rPr>
      </w:pPr>
    </w:p>
    <w:p w:rsidR="006F5DA8" w:rsidRDefault="006F5DA8" w:rsidP="00A63EF7">
      <w:pPr>
        <w:ind w:left="1080"/>
        <w:rPr>
          <w:rFonts w:ascii="Arial" w:hAnsi="Arial" w:cs="Arial"/>
          <w:sz w:val="22"/>
          <w:szCs w:val="22"/>
        </w:rPr>
      </w:pPr>
    </w:p>
    <w:p w:rsidR="006F5DA8" w:rsidRDefault="006F5DA8" w:rsidP="00A63EF7">
      <w:pPr>
        <w:ind w:left="1080"/>
        <w:rPr>
          <w:rFonts w:ascii="Arial" w:hAnsi="Arial" w:cs="Arial"/>
          <w:sz w:val="22"/>
          <w:szCs w:val="22"/>
        </w:rPr>
      </w:pPr>
    </w:p>
    <w:p w:rsidR="006F5DA8" w:rsidRPr="00484060" w:rsidRDefault="006F5DA8" w:rsidP="00CA5104">
      <w:pPr>
        <w:rPr>
          <w:rFonts w:ascii="Arial" w:hAnsi="Arial" w:cs="Arial"/>
          <w:sz w:val="22"/>
          <w:szCs w:val="22"/>
        </w:rPr>
      </w:pPr>
    </w:p>
    <w:p w:rsidR="006F5DA8" w:rsidRPr="00484060" w:rsidRDefault="006F5DA8" w:rsidP="00A63EF7">
      <w:pPr>
        <w:rPr>
          <w:rFonts w:ascii="Arial" w:hAnsi="Arial" w:cs="Arial"/>
          <w:b/>
          <w:sz w:val="22"/>
          <w:szCs w:val="22"/>
        </w:rPr>
      </w:pPr>
    </w:p>
    <w:sectPr w:rsidR="006F5DA8" w:rsidRPr="00484060" w:rsidSect="006B31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B55" w:rsidRDefault="002F6B55" w:rsidP="005B4617">
      <w:r>
        <w:separator/>
      </w:r>
    </w:p>
  </w:endnote>
  <w:endnote w:type="continuationSeparator" w:id="0">
    <w:p w:rsidR="002F6B55" w:rsidRDefault="002F6B55" w:rsidP="005B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5" w:rsidRDefault="002F6B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5" w:rsidRPr="00A00CD0" w:rsidRDefault="002F6B55" w:rsidP="006B3103">
    <w:pPr>
      <w:pStyle w:val="Footer"/>
      <w:tabs>
        <w:tab w:val="clear" w:pos="9360"/>
        <w:tab w:val="right" w:pos="9720"/>
      </w:tabs>
      <w:ind w:hanging="360"/>
      <w:rPr>
        <w:rFonts w:ascii="Arial" w:hAnsi="Arial" w:cs="Arial"/>
        <w:sz w:val="20"/>
        <w:szCs w:val="20"/>
      </w:rPr>
    </w:pPr>
    <w:r w:rsidRPr="00A00CD0">
      <w:rPr>
        <w:rFonts w:ascii="Arial" w:hAnsi="Arial" w:cs="Arial"/>
        <w:sz w:val="20"/>
        <w:szCs w:val="20"/>
      </w:rPr>
      <w:t>Transfusion Services Laboratory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3103">
      <w:rPr>
        <w:rFonts w:ascii="Arial" w:hAnsi="Arial" w:cs="Arial"/>
        <w:sz w:val="20"/>
        <w:szCs w:val="20"/>
      </w:rPr>
      <w:t xml:space="preserve">Page </w:t>
    </w:r>
    <w:r w:rsidRPr="006B3103">
      <w:rPr>
        <w:rFonts w:ascii="Arial" w:hAnsi="Arial" w:cs="Arial"/>
        <w:sz w:val="20"/>
        <w:szCs w:val="20"/>
      </w:rPr>
      <w:fldChar w:fldCharType="begin"/>
    </w:r>
    <w:r w:rsidRPr="006B3103">
      <w:rPr>
        <w:rFonts w:ascii="Arial" w:hAnsi="Arial" w:cs="Arial"/>
        <w:sz w:val="20"/>
        <w:szCs w:val="20"/>
      </w:rPr>
      <w:instrText xml:space="preserve"> PAGE </w:instrText>
    </w:r>
    <w:r w:rsidRPr="006B3103">
      <w:rPr>
        <w:rFonts w:ascii="Arial" w:hAnsi="Arial" w:cs="Arial"/>
        <w:sz w:val="20"/>
        <w:szCs w:val="20"/>
      </w:rPr>
      <w:fldChar w:fldCharType="separate"/>
    </w:r>
    <w:r w:rsidR="006B4768">
      <w:rPr>
        <w:rFonts w:ascii="Arial" w:hAnsi="Arial" w:cs="Arial"/>
        <w:noProof/>
        <w:sz w:val="20"/>
        <w:szCs w:val="20"/>
      </w:rPr>
      <w:t>3</w:t>
    </w:r>
    <w:r w:rsidRPr="006B3103">
      <w:rPr>
        <w:rFonts w:ascii="Arial" w:hAnsi="Arial" w:cs="Arial"/>
        <w:sz w:val="20"/>
        <w:szCs w:val="20"/>
      </w:rPr>
      <w:fldChar w:fldCharType="end"/>
    </w:r>
    <w:r w:rsidRPr="006B3103">
      <w:rPr>
        <w:rFonts w:ascii="Arial" w:hAnsi="Arial" w:cs="Arial"/>
        <w:sz w:val="20"/>
        <w:szCs w:val="20"/>
      </w:rPr>
      <w:t xml:space="preserve"> of </w:t>
    </w:r>
    <w:r w:rsidRPr="006B3103">
      <w:rPr>
        <w:rFonts w:ascii="Arial" w:hAnsi="Arial" w:cs="Arial"/>
        <w:sz w:val="20"/>
        <w:szCs w:val="20"/>
      </w:rPr>
      <w:fldChar w:fldCharType="begin"/>
    </w:r>
    <w:r w:rsidRPr="006B3103">
      <w:rPr>
        <w:rFonts w:ascii="Arial" w:hAnsi="Arial" w:cs="Arial"/>
        <w:sz w:val="20"/>
        <w:szCs w:val="20"/>
      </w:rPr>
      <w:instrText xml:space="preserve"> NUMPAGES </w:instrText>
    </w:r>
    <w:r w:rsidRPr="006B3103">
      <w:rPr>
        <w:rFonts w:ascii="Arial" w:hAnsi="Arial" w:cs="Arial"/>
        <w:sz w:val="20"/>
        <w:szCs w:val="20"/>
      </w:rPr>
      <w:fldChar w:fldCharType="separate"/>
    </w:r>
    <w:r w:rsidR="006B4768">
      <w:rPr>
        <w:rFonts w:ascii="Arial" w:hAnsi="Arial" w:cs="Arial"/>
        <w:noProof/>
        <w:sz w:val="20"/>
        <w:szCs w:val="20"/>
      </w:rPr>
      <w:t>3</w:t>
    </w:r>
    <w:r w:rsidRPr="006B3103">
      <w:rPr>
        <w:rFonts w:ascii="Arial" w:hAnsi="Arial" w:cs="Arial"/>
        <w:sz w:val="20"/>
        <w:szCs w:val="20"/>
      </w:rPr>
      <w:fldChar w:fldCharType="end"/>
    </w:r>
  </w:p>
  <w:p w:rsidR="002F6B55" w:rsidRPr="00A00CD0" w:rsidRDefault="002F6B55" w:rsidP="006B3103">
    <w:pPr>
      <w:pStyle w:val="Footer"/>
      <w:ind w:hanging="360"/>
      <w:rPr>
        <w:rFonts w:ascii="Arial" w:hAnsi="Arial" w:cs="Arial"/>
        <w:sz w:val="20"/>
        <w:szCs w:val="20"/>
      </w:rPr>
    </w:pPr>
    <w:smartTag w:uri="urn:schemas-microsoft-com:office:smarttags" w:element="PlaceName">
      <w:smartTag w:uri="urn:schemas-microsoft-com:office:smarttags" w:element="place">
        <w:r w:rsidRPr="00A00CD0">
          <w:rPr>
            <w:rFonts w:ascii="Arial" w:hAnsi="Arial" w:cs="Arial"/>
            <w:sz w:val="20"/>
            <w:szCs w:val="20"/>
          </w:rPr>
          <w:t>Harborview</w:t>
        </w:r>
      </w:smartTag>
      <w:r w:rsidRPr="00A00CD0">
        <w:rPr>
          <w:rFonts w:ascii="Arial" w:hAnsi="Arial" w:cs="Arial"/>
          <w:sz w:val="20"/>
          <w:szCs w:val="20"/>
        </w:rPr>
        <w:t xml:space="preserve"> </w:t>
      </w:r>
      <w:smartTag w:uri="urn:schemas-microsoft-com:office:smarttags" w:element="PostalCode">
        <w:r w:rsidRPr="00A00CD0">
          <w:rPr>
            <w:rFonts w:ascii="Arial" w:hAnsi="Arial" w:cs="Arial"/>
            <w:sz w:val="20"/>
            <w:szCs w:val="20"/>
          </w:rPr>
          <w:t>Medical</w:t>
        </w:r>
      </w:smartTag>
      <w:r w:rsidRPr="00A00CD0">
        <w:rPr>
          <w:rFonts w:ascii="Arial" w:hAnsi="Arial" w:cs="Arial"/>
          <w:sz w:val="20"/>
          <w:szCs w:val="20"/>
        </w:rPr>
        <w:t xml:space="preserve"> </w:t>
      </w:r>
      <w:smartTag w:uri="urn:schemas-microsoft-com:office:smarttags" w:element="PostalCode">
        <w:r w:rsidRPr="00A00CD0">
          <w:rPr>
            <w:rFonts w:ascii="Arial" w:hAnsi="Arial" w:cs="Arial"/>
            <w:sz w:val="20"/>
            <w:szCs w:val="20"/>
          </w:rPr>
          <w:t>Center</w:t>
        </w:r>
      </w:smartTag>
    </w:smartTag>
    <w:r w:rsidRPr="00A00CD0">
      <w:rPr>
        <w:rFonts w:ascii="Arial" w:hAnsi="Arial" w:cs="Arial"/>
        <w:sz w:val="20"/>
        <w:szCs w:val="20"/>
      </w:rPr>
      <w:t xml:space="preserve">, </w:t>
    </w:r>
    <w:smartTag w:uri="urn:schemas-microsoft-com:office:smarttags" w:element="PostalCode">
      <w:smartTag w:uri="urn:schemas-microsoft-com:office:smarttags" w:element="PostalCode">
        <w:r w:rsidRPr="00A00CD0">
          <w:rPr>
            <w:rFonts w:ascii="Arial" w:hAnsi="Arial" w:cs="Arial"/>
            <w:sz w:val="20"/>
            <w:szCs w:val="20"/>
          </w:rPr>
          <w:t>325 Ninth Ave.</w:t>
        </w:r>
      </w:smartTag>
      <w:r w:rsidRPr="00A00CD0">
        <w:rPr>
          <w:rFonts w:ascii="Arial" w:hAnsi="Arial" w:cs="Arial"/>
          <w:sz w:val="20"/>
          <w:szCs w:val="20"/>
        </w:rPr>
        <w:t xml:space="preserve"> </w:t>
      </w:r>
      <w:smartTag w:uri="urn:schemas-microsoft-com:office:smarttags" w:element="PostalCode">
        <w:r w:rsidRPr="00A00CD0">
          <w:rPr>
            <w:rFonts w:ascii="Arial" w:hAnsi="Arial" w:cs="Arial"/>
            <w:sz w:val="20"/>
            <w:szCs w:val="20"/>
          </w:rPr>
          <w:t>Seattle</w:t>
        </w:r>
      </w:smartTag>
      <w:r w:rsidRPr="00A00CD0">
        <w:rPr>
          <w:rFonts w:ascii="Arial" w:hAnsi="Arial" w:cs="Arial"/>
          <w:sz w:val="20"/>
          <w:szCs w:val="20"/>
        </w:rPr>
        <w:t xml:space="preserve">, </w:t>
      </w:r>
      <w:smartTag w:uri="urn:schemas-microsoft-com:office:smarttags" w:element="PostalCode">
        <w:r w:rsidRPr="00A00CD0">
          <w:rPr>
            <w:rFonts w:ascii="Arial" w:hAnsi="Arial" w:cs="Arial"/>
            <w:sz w:val="20"/>
            <w:szCs w:val="20"/>
          </w:rPr>
          <w:t>WA</w:t>
        </w:r>
      </w:smartTag>
      <w:r w:rsidRPr="00A00CD0">
        <w:rPr>
          <w:rFonts w:ascii="Arial" w:hAnsi="Arial" w:cs="Arial"/>
          <w:sz w:val="20"/>
          <w:szCs w:val="20"/>
        </w:rPr>
        <w:t xml:space="preserve"> </w:t>
      </w:r>
      <w:smartTag w:uri="urn:schemas-microsoft-com:office:smarttags" w:element="PostalCode">
        <w:r w:rsidRPr="00A00CD0">
          <w:rPr>
            <w:rFonts w:ascii="Arial" w:hAnsi="Arial" w:cs="Arial"/>
            <w:sz w:val="20"/>
            <w:szCs w:val="20"/>
          </w:rPr>
          <w:t>98104</w:t>
        </w:r>
      </w:smartTag>
    </w:smartTag>
  </w:p>
  <w:p w:rsidR="002F6B55" w:rsidRDefault="002F6B55" w:rsidP="006B3103">
    <w:pPr>
      <w:pStyle w:val="Footer"/>
      <w:ind w:hanging="360"/>
    </w:pPr>
  </w:p>
  <w:p w:rsidR="002F6B55" w:rsidRPr="00A00CD0" w:rsidRDefault="002F6B55" w:rsidP="00D03476">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5" w:rsidRPr="00DE7068" w:rsidRDefault="002F6B55">
    <w:pPr>
      <w:pStyle w:val="Footer"/>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B55" w:rsidRDefault="002F6B55" w:rsidP="005B4617">
      <w:r>
        <w:separator/>
      </w:r>
    </w:p>
  </w:footnote>
  <w:footnote w:type="continuationSeparator" w:id="0">
    <w:p w:rsidR="002F6B55" w:rsidRDefault="002F6B55" w:rsidP="005B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5" w:rsidRDefault="002F6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5" w:rsidRPr="006B3103" w:rsidRDefault="002F6B55" w:rsidP="006B3103">
    <w:pPr>
      <w:pStyle w:val="Header"/>
      <w:ind w:hanging="360"/>
      <w:rPr>
        <w:rFonts w:ascii="Arial" w:hAnsi="Arial" w:cs="Arial"/>
        <w:sz w:val="20"/>
        <w:szCs w:val="20"/>
      </w:rPr>
    </w:pPr>
    <w:r w:rsidRPr="006B3103">
      <w:rPr>
        <w:rFonts w:ascii="Arial" w:hAnsi="Arial" w:cs="Arial"/>
        <w:sz w:val="20"/>
        <w:szCs w:val="20"/>
      </w:rPr>
      <w:t xml:space="preserve"> Tango Validation of Sample Results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5" w:rsidRDefault="002F6B55" w:rsidP="006B3103">
    <w:pPr>
      <w:ind w:hanging="360"/>
      <w:jc w:val="both"/>
    </w:pPr>
    <w:hyperlink r:id="rId1" w:history="1">
      <w:r w:rsidRPr="00A0402A">
        <w:rPr>
          <w:rFonts w:ascii="Verdana" w:hAnsi="Verdana"/>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boratory Medicine banner" style="width:500.75pt;height:53.2pt" o:button="t">
            <v:imagedata r:id="rId2" r:href="rId3"/>
          </v:shape>
        </w:pict>
      </w:r>
    </w:hyperlink>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2F6B55" w:rsidTr="0050356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2F6B55" w:rsidRPr="004A6253" w:rsidRDefault="002F6B55" w:rsidP="0050356B">
          <w:pPr>
            <w:rPr>
              <w:rFonts w:ascii="Arial" w:hAnsi="Arial" w:cs="Arial"/>
              <w:b/>
            </w:rPr>
          </w:pPr>
          <w:smartTag w:uri="urn:schemas-microsoft-com:office:smarttags" w:element="PostalCode">
            <w:smartTag w:uri="urn:schemas-microsoft-com:office:smarttags" w:element="PostalCode">
              <w:r w:rsidRPr="004A6253">
                <w:rPr>
                  <w:rFonts w:ascii="Arial" w:hAnsi="Arial" w:cs="Arial"/>
                  <w:b/>
                  <w:sz w:val="22"/>
                  <w:szCs w:val="22"/>
                </w:rPr>
                <w:t>University</w:t>
              </w:r>
            </w:smartTag>
            <w:r w:rsidRPr="004A6253">
              <w:rPr>
                <w:rFonts w:ascii="Arial" w:hAnsi="Arial" w:cs="Arial"/>
                <w:b/>
                <w:sz w:val="22"/>
                <w:szCs w:val="22"/>
              </w:rPr>
              <w:t xml:space="preserve"> of </w:t>
            </w:r>
            <w:smartTag w:uri="urn:schemas-microsoft-com:office:smarttags" w:element="PostalCode">
              <w:r w:rsidRPr="004A6253">
                <w:rPr>
                  <w:rFonts w:ascii="Arial" w:hAnsi="Arial" w:cs="Arial"/>
                  <w:b/>
                  <w:sz w:val="22"/>
                  <w:szCs w:val="22"/>
                </w:rPr>
                <w:t>Washington</w:t>
              </w:r>
            </w:smartTag>
          </w:smartTag>
          <w:r w:rsidRPr="004A6253">
            <w:rPr>
              <w:rFonts w:ascii="Arial" w:hAnsi="Arial" w:cs="Arial"/>
              <w:b/>
              <w:sz w:val="22"/>
              <w:szCs w:val="22"/>
            </w:rPr>
            <w:t xml:space="preserve">, </w:t>
          </w:r>
        </w:p>
        <w:p w:rsidR="002F6B55" w:rsidRPr="004A6253" w:rsidRDefault="002F6B55" w:rsidP="0050356B">
          <w:pPr>
            <w:rPr>
              <w:rFonts w:ascii="Arial" w:hAnsi="Arial" w:cs="Arial"/>
              <w:b/>
            </w:rPr>
          </w:pPr>
          <w:smartTag w:uri="urn:schemas-microsoft-com:office:smarttags" w:element="PostalCode">
            <w:smartTag w:uri="urn:schemas-microsoft-com:office:smarttags" w:element="PostalCode">
              <w:r w:rsidRPr="004A6253">
                <w:rPr>
                  <w:rFonts w:ascii="Arial" w:hAnsi="Arial" w:cs="Arial"/>
                  <w:b/>
                  <w:sz w:val="22"/>
                  <w:szCs w:val="22"/>
                </w:rPr>
                <w:t>Harborview</w:t>
              </w:r>
            </w:smartTag>
            <w:r w:rsidRPr="004A6253">
              <w:rPr>
                <w:rFonts w:ascii="Arial" w:hAnsi="Arial" w:cs="Arial"/>
                <w:b/>
                <w:sz w:val="22"/>
                <w:szCs w:val="22"/>
              </w:rPr>
              <w:t xml:space="preserve"> </w:t>
            </w:r>
            <w:smartTag w:uri="urn:schemas-microsoft-com:office:smarttags" w:element="PostalCode">
              <w:r w:rsidRPr="004A6253">
                <w:rPr>
                  <w:rFonts w:ascii="Arial" w:hAnsi="Arial" w:cs="Arial"/>
                  <w:b/>
                  <w:sz w:val="22"/>
                  <w:szCs w:val="22"/>
                </w:rPr>
                <w:t>Medical</w:t>
              </w:r>
            </w:smartTag>
            <w:r w:rsidRPr="004A6253">
              <w:rPr>
                <w:rFonts w:ascii="Arial" w:hAnsi="Arial" w:cs="Arial"/>
                <w:b/>
                <w:sz w:val="22"/>
                <w:szCs w:val="22"/>
              </w:rPr>
              <w:t xml:space="preserve"> </w:t>
            </w:r>
            <w:smartTag w:uri="urn:schemas-microsoft-com:office:smarttags" w:element="PostalCode">
              <w:r w:rsidRPr="004A6253">
                <w:rPr>
                  <w:rFonts w:ascii="Arial" w:hAnsi="Arial" w:cs="Arial"/>
                  <w:b/>
                  <w:sz w:val="22"/>
                  <w:szCs w:val="22"/>
                </w:rPr>
                <w:t>Center</w:t>
              </w:r>
            </w:smartTag>
          </w:smartTag>
        </w:p>
        <w:p w:rsidR="002F6B55" w:rsidRPr="004A6253" w:rsidRDefault="002F6B55" w:rsidP="0050356B">
          <w:pPr>
            <w:rPr>
              <w:rFonts w:ascii="Arial" w:hAnsi="Arial" w:cs="Arial"/>
              <w:b/>
            </w:rPr>
          </w:pPr>
          <w:smartTag w:uri="urn:schemas-microsoft-com:office:smarttags" w:element="PostalCode">
            <w:r w:rsidRPr="004A6253">
              <w:rPr>
                <w:rFonts w:ascii="Arial" w:hAnsi="Arial" w:cs="Arial"/>
                <w:b/>
                <w:sz w:val="22"/>
                <w:szCs w:val="22"/>
              </w:rPr>
              <w:t>325 9</w:t>
            </w:r>
            <w:r w:rsidRPr="004A6253">
              <w:rPr>
                <w:rFonts w:ascii="Arial" w:hAnsi="Arial" w:cs="Arial"/>
                <w:b/>
                <w:sz w:val="22"/>
                <w:szCs w:val="22"/>
                <w:vertAlign w:val="superscript"/>
              </w:rPr>
              <w:t>th</w:t>
            </w:r>
            <w:r w:rsidRPr="004A6253">
              <w:rPr>
                <w:rFonts w:ascii="Arial" w:hAnsi="Arial" w:cs="Arial"/>
                <w:b/>
                <w:sz w:val="22"/>
                <w:szCs w:val="22"/>
              </w:rPr>
              <w:t xml:space="preserve"> Ave.</w:t>
            </w:r>
          </w:smartTag>
          <w:r w:rsidRPr="004A6253">
            <w:rPr>
              <w:rFonts w:ascii="Arial" w:hAnsi="Arial" w:cs="Arial"/>
              <w:b/>
              <w:sz w:val="22"/>
              <w:szCs w:val="22"/>
            </w:rPr>
            <w:t xml:space="preserve"> </w:t>
          </w:r>
          <w:smartTag w:uri="urn:schemas-microsoft-com:office:smarttags" w:element="PostalCode">
            <w:r w:rsidRPr="004A6253">
              <w:rPr>
                <w:rFonts w:ascii="Arial" w:hAnsi="Arial" w:cs="Arial"/>
                <w:b/>
                <w:sz w:val="22"/>
                <w:szCs w:val="22"/>
              </w:rPr>
              <w:t>Seattle</w:t>
            </w:r>
          </w:smartTag>
          <w:r w:rsidRPr="004A6253">
            <w:rPr>
              <w:rFonts w:ascii="Arial" w:hAnsi="Arial" w:cs="Arial"/>
              <w:b/>
              <w:sz w:val="22"/>
              <w:szCs w:val="22"/>
            </w:rPr>
            <w:t xml:space="preserve">, </w:t>
          </w:r>
          <w:smartTag w:uri="urn:schemas-microsoft-com:office:smarttags" w:element="PostalCode">
            <w:r w:rsidRPr="004A6253">
              <w:rPr>
                <w:rFonts w:ascii="Arial" w:hAnsi="Arial" w:cs="Arial"/>
                <w:b/>
                <w:sz w:val="22"/>
                <w:szCs w:val="22"/>
              </w:rPr>
              <w:t>WA</w:t>
            </w:r>
          </w:smartTag>
          <w:r w:rsidRPr="004A6253">
            <w:rPr>
              <w:rFonts w:ascii="Arial" w:hAnsi="Arial" w:cs="Arial"/>
              <w:b/>
              <w:sz w:val="22"/>
              <w:szCs w:val="22"/>
            </w:rPr>
            <w:t xml:space="preserve">,  </w:t>
          </w:r>
          <w:smartTag w:uri="urn:schemas-microsoft-com:office:smarttags" w:element="PostalCode">
            <w:r w:rsidRPr="004A6253">
              <w:rPr>
                <w:rFonts w:ascii="Arial" w:hAnsi="Arial" w:cs="Arial"/>
                <w:b/>
                <w:sz w:val="22"/>
                <w:szCs w:val="22"/>
              </w:rPr>
              <w:t>98104</w:t>
            </w:r>
          </w:smartTag>
        </w:p>
        <w:p w:rsidR="002F6B55" w:rsidRPr="004A6253" w:rsidRDefault="002F6B55" w:rsidP="0050356B">
          <w:pPr>
            <w:rPr>
              <w:rFonts w:ascii="Arial" w:hAnsi="Arial" w:cs="Arial"/>
              <w:b/>
            </w:rPr>
          </w:pPr>
          <w:r w:rsidRPr="004A6253">
            <w:rPr>
              <w:rFonts w:ascii="Arial" w:hAnsi="Arial" w:cs="Arial"/>
              <w:b/>
              <w:sz w:val="22"/>
              <w:szCs w:val="22"/>
            </w:rPr>
            <w:t>Transfusion Services Laboratory</w:t>
          </w:r>
        </w:p>
        <w:p w:rsidR="002F6B55" w:rsidRPr="004A6253" w:rsidRDefault="002F6B55" w:rsidP="0050356B">
          <w:pPr>
            <w:rPr>
              <w:rFonts w:ascii="Arial" w:hAnsi="Arial" w:cs="Arial"/>
              <w:b/>
            </w:rPr>
          </w:pPr>
          <w:r w:rsidRPr="004A62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2F6B55" w:rsidRPr="004A6253" w:rsidRDefault="002F6B55" w:rsidP="0050356B">
          <w:pPr>
            <w:rPr>
              <w:rFonts w:ascii="Arial" w:hAnsi="Arial" w:cs="Arial"/>
              <w:b/>
            </w:rPr>
          </w:pPr>
          <w:r w:rsidRPr="004A6253">
            <w:rPr>
              <w:rFonts w:ascii="Arial" w:hAnsi="Arial" w:cs="Arial"/>
              <w:b/>
              <w:sz w:val="22"/>
              <w:szCs w:val="22"/>
            </w:rPr>
            <w:t>Original Effective Date:</w:t>
          </w:r>
        </w:p>
        <w:p w:rsidR="002F6B55" w:rsidRPr="004A6253" w:rsidRDefault="002F6B55" w:rsidP="0050356B">
          <w:pPr>
            <w:jc w:val="both"/>
            <w:rPr>
              <w:rFonts w:ascii="Arial" w:hAnsi="Arial" w:cs="Arial"/>
              <w:b/>
            </w:rPr>
          </w:pPr>
          <w:r>
            <w:rPr>
              <w:rFonts w:ascii="Arial" w:hAnsi="Arial" w:cs="Arial"/>
              <w:b/>
              <w:sz w:val="22"/>
              <w:szCs w:val="22"/>
            </w:rPr>
            <w:t>April 1st</w:t>
          </w:r>
          <w:r w:rsidRPr="004A6253">
            <w:rPr>
              <w:rFonts w:ascii="Arial" w:hAnsi="Arial" w:cs="Arial"/>
              <w:b/>
              <w:sz w:val="22"/>
              <w:szCs w:val="22"/>
            </w:rPr>
            <w:t xml:space="preserve"> 2011</w:t>
          </w:r>
        </w:p>
      </w:tc>
      <w:tc>
        <w:tcPr>
          <w:tcW w:w="2251" w:type="dxa"/>
          <w:tcBorders>
            <w:top w:val="double" w:sz="4" w:space="0" w:color="auto"/>
            <w:left w:val="nil"/>
            <w:bottom w:val="nil"/>
          </w:tcBorders>
        </w:tcPr>
        <w:p w:rsidR="002F6B55" w:rsidRPr="004A6253" w:rsidRDefault="002F6B55" w:rsidP="0050356B">
          <w:pPr>
            <w:jc w:val="both"/>
            <w:rPr>
              <w:rFonts w:ascii="Arial" w:hAnsi="Arial" w:cs="Arial"/>
              <w:b/>
            </w:rPr>
          </w:pPr>
          <w:r w:rsidRPr="004A6253">
            <w:rPr>
              <w:rFonts w:ascii="Arial" w:hAnsi="Arial" w:cs="Arial"/>
              <w:b/>
              <w:sz w:val="22"/>
              <w:szCs w:val="22"/>
            </w:rPr>
            <w:t xml:space="preserve">Number: </w:t>
          </w:r>
        </w:p>
        <w:p w:rsidR="002F6B55" w:rsidRPr="00D03476" w:rsidRDefault="002F6B55" w:rsidP="0050356B">
          <w:pPr>
            <w:jc w:val="both"/>
            <w:rPr>
              <w:rFonts w:ascii="Arial" w:hAnsi="Arial" w:cs="Arial"/>
              <w:b/>
            </w:rPr>
          </w:pPr>
          <w:r>
            <w:rPr>
              <w:rFonts w:ascii="Arial" w:hAnsi="Arial" w:cs="Arial"/>
              <w:b/>
              <w:sz w:val="22"/>
              <w:szCs w:val="22"/>
            </w:rPr>
            <w:t>5533-2</w:t>
          </w:r>
        </w:p>
      </w:tc>
    </w:tr>
    <w:tr w:rsidR="002F6B55" w:rsidTr="0050356B">
      <w:trPr>
        <w:cantSplit/>
        <w:trHeight w:val="132"/>
        <w:jc w:val="center"/>
      </w:trPr>
      <w:tc>
        <w:tcPr>
          <w:tcW w:w="5175" w:type="dxa"/>
          <w:vMerge/>
          <w:tcBorders>
            <w:top w:val="nil"/>
            <w:bottom w:val="single" w:sz="4" w:space="0" w:color="auto"/>
            <w:right w:val="single" w:sz="4" w:space="0" w:color="auto"/>
          </w:tcBorders>
        </w:tcPr>
        <w:p w:rsidR="002F6B55" w:rsidRPr="004A6253" w:rsidRDefault="002F6B55" w:rsidP="0050356B">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2F6B55" w:rsidRPr="004A6253" w:rsidRDefault="002F6B55" w:rsidP="0050356B">
          <w:pPr>
            <w:jc w:val="both"/>
            <w:rPr>
              <w:rFonts w:ascii="Arial" w:hAnsi="Arial" w:cs="Arial"/>
              <w:b/>
            </w:rPr>
          </w:pPr>
          <w:r w:rsidRPr="004A6253">
            <w:rPr>
              <w:rFonts w:ascii="Arial" w:hAnsi="Arial" w:cs="Arial"/>
              <w:b/>
              <w:sz w:val="22"/>
              <w:szCs w:val="22"/>
            </w:rPr>
            <w:t>Revision Effective Date:</w:t>
          </w:r>
        </w:p>
        <w:p w:rsidR="002F6B55" w:rsidRPr="00214D36" w:rsidRDefault="002F6B55" w:rsidP="0050356B">
          <w:pPr>
            <w:jc w:val="both"/>
            <w:rPr>
              <w:rFonts w:ascii="Arial" w:hAnsi="Arial" w:cs="Arial"/>
            </w:rPr>
          </w:pPr>
          <w:r>
            <w:rPr>
              <w:rFonts w:ascii="Arial" w:hAnsi="Arial" w:cs="Arial"/>
              <w:sz w:val="22"/>
              <w:szCs w:val="22"/>
            </w:rPr>
            <w:t>December 1, 2011</w:t>
          </w:r>
        </w:p>
      </w:tc>
      <w:tc>
        <w:tcPr>
          <w:tcW w:w="2251" w:type="dxa"/>
          <w:tcBorders>
            <w:top w:val="single" w:sz="4" w:space="0" w:color="auto"/>
            <w:left w:val="nil"/>
            <w:bottom w:val="single" w:sz="4" w:space="0" w:color="auto"/>
          </w:tcBorders>
        </w:tcPr>
        <w:p w:rsidR="002F6B55" w:rsidRPr="004A6253" w:rsidRDefault="002F6B55" w:rsidP="0050356B">
          <w:pPr>
            <w:jc w:val="both"/>
            <w:rPr>
              <w:rFonts w:ascii="Arial" w:hAnsi="Arial" w:cs="Arial"/>
              <w:b/>
            </w:rPr>
          </w:pPr>
          <w:r w:rsidRPr="004A6253">
            <w:rPr>
              <w:rFonts w:ascii="Arial" w:hAnsi="Arial" w:cs="Arial"/>
              <w:b/>
              <w:sz w:val="22"/>
              <w:szCs w:val="22"/>
            </w:rPr>
            <w:t xml:space="preserve">Pages: </w:t>
          </w:r>
          <w:r>
            <w:rPr>
              <w:rFonts w:ascii="Arial" w:hAnsi="Arial" w:cs="Arial"/>
              <w:b/>
              <w:sz w:val="22"/>
              <w:szCs w:val="22"/>
            </w:rPr>
            <w:t>3</w:t>
          </w:r>
        </w:p>
      </w:tc>
    </w:tr>
    <w:tr w:rsidR="002F6B55" w:rsidTr="0050356B">
      <w:trPr>
        <w:cantSplit/>
        <w:trHeight w:val="590"/>
        <w:jc w:val="center"/>
      </w:trPr>
      <w:tc>
        <w:tcPr>
          <w:tcW w:w="10173" w:type="dxa"/>
          <w:gridSpan w:val="3"/>
          <w:tcBorders>
            <w:top w:val="nil"/>
            <w:bottom w:val="double" w:sz="4" w:space="0" w:color="auto"/>
          </w:tcBorders>
          <w:vAlign w:val="center"/>
        </w:tcPr>
        <w:p w:rsidR="002F6B55" w:rsidRPr="006B3103" w:rsidRDefault="002F6B55" w:rsidP="0050356B">
          <w:pPr>
            <w:rPr>
              <w:rFonts w:ascii="Arial" w:hAnsi="Arial" w:cs="Arial"/>
              <w:sz w:val="28"/>
              <w:szCs w:val="28"/>
            </w:rPr>
          </w:pPr>
          <w:r w:rsidRPr="006B3103">
            <w:rPr>
              <w:rFonts w:ascii="Arial" w:hAnsi="Arial" w:cs="Arial"/>
              <w:sz w:val="28"/>
              <w:szCs w:val="28"/>
            </w:rPr>
            <w:t>TITLE: Tango Validation of Sample Results</w:t>
          </w:r>
        </w:p>
      </w:tc>
    </w:tr>
  </w:tbl>
  <w:p w:rsidR="002F6B55" w:rsidRDefault="002F6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958"/>
    <w:multiLevelType w:val="hybridMultilevel"/>
    <w:tmpl w:val="E52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D112C"/>
    <w:multiLevelType w:val="hybridMultilevel"/>
    <w:tmpl w:val="AE2AEEF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3367EF"/>
    <w:multiLevelType w:val="hybridMultilevel"/>
    <w:tmpl w:val="3814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E02AA"/>
    <w:multiLevelType w:val="hybridMultilevel"/>
    <w:tmpl w:val="407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567D4"/>
    <w:multiLevelType w:val="hybridMultilevel"/>
    <w:tmpl w:val="5108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8250C"/>
    <w:multiLevelType w:val="hybridMultilevel"/>
    <w:tmpl w:val="7D0EEE6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926610F"/>
    <w:multiLevelType w:val="hybridMultilevel"/>
    <w:tmpl w:val="B32C454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451782"/>
    <w:multiLevelType w:val="hybridMultilevel"/>
    <w:tmpl w:val="1C2A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C7067B7"/>
    <w:multiLevelType w:val="hybridMultilevel"/>
    <w:tmpl w:val="51360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171BFF"/>
    <w:multiLevelType w:val="hybridMultilevel"/>
    <w:tmpl w:val="A08E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F19EF"/>
    <w:multiLevelType w:val="hybridMultilevel"/>
    <w:tmpl w:val="5C4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F3D17"/>
    <w:multiLevelType w:val="hybridMultilevel"/>
    <w:tmpl w:val="A6C2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DCC53D2"/>
    <w:multiLevelType w:val="hybridMultilevel"/>
    <w:tmpl w:val="EB3A91B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30"/>
  </w:num>
  <w:num w:numId="3">
    <w:abstractNumId w:val="14"/>
  </w:num>
  <w:num w:numId="4">
    <w:abstractNumId w:val="32"/>
  </w:num>
  <w:num w:numId="5">
    <w:abstractNumId w:val="15"/>
  </w:num>
  <w:num w:numId="6">
    <w:abstractNumId w:val="9"/>
  </w:num>
  <w:num w:numId="7">
    <w:abstractNumId w:val="18"/>
  </w:num>
  <w:num w:numId="8">
    <w:abstractNumId w:val="5"/>
  </w:num>
  <w:num w:numId="9">
    <w:abstractNumId w:val="20"/>
  </w:num>
  <w:num w:numId="10">
    <w:abstractNumId w:val="27"/>
  </w:num>
  <w:num w:numId="11">
    <w:abstractNumId w:val="24"/>
  </w:num>
  <w:num w:numId="12">
    <w:abstractNumId w:val="26"/>
  </w:num>
  <w:num w:numId="13">
    <w:abstractNumId w:val="13"/>
  </w:num>
  <w:num w:numId="14">
    <w:abstractNumId w:val="3"/>
  </w:num>
  <w:num w:numId="15">
    <w:abstractNumId w:val="33"/>
  </w:num>
  <w:num w:numId="16">
    <w:abstractNumId w:val="21"/>
  </w:num>
  <w:num w:numId="17">
    <w:abstractNumId w:val="19"/>
  </w:num>
  <w:num w:numId="18">
    <w:abstractNumId w:val="25"/>
  </w:num>
  <w:num w:numId="19">
    <w:abstractNumId w:val="17"/>
  </w:num>
  <w:num w:numId="20">
    <w:abstractNumId w:val="12"/>
  </w:num>
  <w:num w:numId="21">
    <w:abstractNumId w:val="23"/>
  </w:num>
  <w:num w:numId="22">
    <w:abstractNumId w:val="4"/>
  </w:num>
  <w:num w:numId="23">
    <w:abstractNumId w:val="31"/>
  </w:num>
  <w:num w:numId="24">
    <w:abstractNumId w:val="28"/>
  </w:num>
  <w:num w:numId="25">
    <w:abstractNumId w:val="6"/>
  </w:num>
  <w:num w:numId="26">
    <w:abstractNumId w:val="11"/>
  </w:num>
  <w:num w:numId="27">
    <w:abstractNumId w:val="1"/>
  </w:num>
  <w:num w:numId="28">
    <w:abstractNumId w:val="8"/>
  </w:num>
  <w:num w:numId="29">
    <w:abstractNumId w:val="10"/>
  </w:num>
  <w:num w:numId="30">
    <w:abstractNumId w:val="7"/>
  </w:num>
  <w:num w:numId="31">
    <w:abstractNumId w:val="22"/>
  </w:num>
  <w:num w:numId="32">
    <w:abstractNumId w:val="16"/>
  </w:num>
  <w:num w:numId="33">
    <w:abstractNumId w:val="29"/>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0DC"/>
    <w:rsid w:val="000054DB"/>
    <w:rsid w:val="00013C43"/>
    <w:rsid w:val="00020C51"/>
    <w:rsid w:val="0002389C"/>
    <w:rsid w:val="000614D9"/>
    <w:rsid w:val="00063155"/>
    <w:rsid w:val="0006575D"/>
    <w:rsid w:val="00067AC5"/>
    <w:rsid w:val="000A0A34"/>
    <w:rsid w:val="000A1F00"/>
    <w:rsid w:val="000B00EB"/>
    <w:rsid w:val="000B209F"/>
    <w:rsid w:val="000C0429"/>
    <w:rsid w:val="000F5CCD"/>
    <w:rsid w:val="0013118A"/>
    <w:rsid w:val="00135D76"/>
    <w:rsid w:val="00136256"/>
    <w:rsid w:val="0014429D"/>
    <w:rsid w:val="00214D36"/>
    <w:rsid w:val="002608AB"/>
    <w:rsid w:val="00275F86"/>
    <w:rsid w:val="002B468B"/>
    <w:rsid w:val="002B6888"/>
    <w:rsid w:val="002C212B"/>
    <w:rsid w:val="002E2076"/>
    <w:rsid w:val="002F3E9E"/>
    <w:rsid w:val="002F6B55"/>
    <w:rsid w:val="00322133"/>
    <w:rsid w:val="003755AA"/>
    <w:rsid w:val="003D773B"/>
    <w:rsid w:val="00455D69"/>
    <w:rsid w:val="0048178C"/>
    <w:rsid w:val="00484060"/>
    <w:rsid w:val="004A6253"/>
    <w:rsid w:val="004C0EB3"/>
    <w:rsid w:val="004D20DC"/>
    <w:rsid w:val="0050356B"/>
    <w:rsid w:val="00530364"/>
    <w:rsid w:val="00544E23"/>
    <w:rsid w:val="005606C6"/>
    <w:rsid w:val="00565BAF"/>
    <w:rsid w:val="00584408"/>
    <w:rsid w:val="00595746"/>
    <w:rsid w:val="005B4617"/>
    <w:rsid w:val="005B4B21"/>
    <w:rsid w:val="006215D5"/>
    <w:rsid w:val="006359E7"/>
    <w:rsid w:val="0065476C"/>
    <w:rsid w:val="00666E62"/>
    <w:rsid w:val="006B3103"/>
    <w:rsid w:val="006B4768"/>
    <w:rsid w:val="006C3C49"/>
    <w:rsid w:val="006D4395"/>
    <w:rsid w:val="006E018D"/>
    <w:rsid w:val="006E5DC4"/>
    <w:rsid w:val="006F1F38"/>
    <w:rsid w:val="006F5DA8"/>
    <w:rsid w:val="00740886"/>
    <w:rsid w:val="00743E67"/>
    <w:rsid w:val="007508CF"/>
    <w:rsid w:val="007915CD"/>
    <w:rsid w:val="00791984"/>
    <w:rsid w:val="00795A29"/>
    <w:rsid w:val="00795D05"/>
    <w:rsid w:val="007B1D01"/>
    <w:rsid w:val="007B5C8C"/>
    <w:rsid w:val="007C2F88"/>
    <w:rsid w:val="007D62AF"/>
    <w:rsid w:val="00836932"/>
    <w:rsid w:val="00847648"/>
    <w:rsid w:val="00852821"/>
    <w:rsid w:val="00857DA6"/>
    <w:rsid w:val="00872F1A"/>
    <w:rsid w:val="008C53D4"/>
    <w:rsid w:val="008D1734"/>
    <w:rsid w:val="008E2005"/>
    <w:rsid w:val="009768E4"/>
    <w:rsid w:val="009803A4"/>
    <w:rsid w:val="00A00CD0"/>
    <w:rsid w:val="00A0402A"/>
    <w:rsid w:val="00A06A48"/>
    <w:rsid w:val="00A258D7"/>
    <w:rsid w:val="00A417D9"/>
    <w:rsid w:val="00A63EF7"/>
    <w:rsid w:val="00A82A1B"/>
    <w:rsid w:val="00A87E85"/>
    <w:rsid w:val="00AB2D5F"/>
    <w:rsid w:val="00AD33FB"/>
    <w:rsid w:val="00AE0C26"/>
    <w:rsid w:val="00B00BF0"/>
    <w:rsid w:val="00B20263"/>
    <w:rsid w:val="00B22769"/>
    <w:rsid w:val="00B3092C"/>
    <w:rsid w:val="00B45BC0"/>
    <w:rsid w:val="00B52FE3"/>
    <w:rsid w:val="00B54794"/>
    <w:rsid w:val="00B962F6"/>
    <w:rsid w:val="00BA6C1B"/>
    <w:rsid w:val="00BB28C8"/>
    <w:rsid w:val="00BC6F2C"/>
    <w:rsid w:val="00BD56A7"/>
    <w:rsid w:val="00BE5A50"/>
    <w:rsid w:val="00C06149"/>
    <w:rsid w:val="00C1650D"/>
    <w:rsid w:val="00C42899"/>
    <w:rsid w:val="00C50A7E"/>
    <w:rsid w:val="00C57B0F"/>
    <w:rsid w:val="00C87662"/>
    <w:rsid w:val="00C90895"/>
    <w:rsid w:val="00CA5104"/>
    <w:rsid w:val="00CF128B"/>
    <w:rsid w:val="00D03476"/>
    <w:rsid w:val="00D227CA"/>
    <w:rsid w:val="00D44F69"/>
    <w:rsid w:val="00D46C34"/>
    <w:rsid w:val="00D733D0"/>
    <w:rsid w:val="00DE7068"/>
    <w:rsid w:val="00E2021B"/>
    <w:rsid w:val="00E33F50"/>
    <w:rsid w:val="00E5324D"/>
    <w:rsid w:val="00E6748C"/>
    <w:rsid w:val="00E75F81"/>
    <w:rsid w:val="00EB37A2"/>
    <w:rsid w:val="00F01C23"/>
    <w:rsid w:val="00F36C5C"/>
    <w:rsid w:val="00FA23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r="http://schemas.openxmlformats.org/officeDocument/2006/relationships" xmlns:w="http://schemas.openxmlformats.org/wordprocessingml/2006/main">
  <w:divs>
    <w:div w:id="491798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http://depts.washington.edu/labweb/Images/banner_long7.jpg" TargetMode="External"/><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925</Words>
  <Characters>4639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Katchatag</dc:creator>
  <cp:keywords/>
  <dc:description/>
  <cp:lastModifiedBy>Brenda Hayden</cp:lastModifiedBy>
  <cp:revision>3</cp:revision>
  <cp:lastPrinted>2011-12-06T18:11:00Z</cp:lastPrinted>
  <dcterms:created xsi:type="dcterms:W3CDTF">2011-12-06T17:22:00Z</dcterms:created>
  <dcterms:modified xsi:type="dcterms:W3CDTF">2011-12-06T21:17:00Z</dcterms:modified>
</cp:coreProperties>
</file>