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F8" w:rsidRDefault="00E15FCC" w:rsidP="00027F23">
      <w:pPr>
        <w:spacing w:before="120" w:after="120"/>
        <w:jc w:val="center"/>
        <w:rPr>
          <w:rFonts w:ascii="Arial" w:hAnsi="Arial" w:cs="Arial"/>
          <w:b/>
          <w:sz w:val="22"/>
          <w:szCs w:val="22"/>
        </w:rPr>
      </w:pPr>
      <w:r w:rsidRPr="00A62285">
        <w:rPr>
          <w:rFonts w:ascii="Arial" w:hAnsi="Arial" w:cs="Arial"/>
          <w:b/>
          <w:sz w:val="22"/>
          <w:szCs w:val="22"/>
        </w:rPr>
        <w:t xml:space="preserve">Agenda- </w:t>
      </w:r>
      <w:r w:rsidR="00810174">
        <w:rPr>
          <w:rFonts w:ascii="Arial" w:hAnsi="Arial" w:cs="Arial"/>
          <w:b/>
          <w:sz w:val="22"/>
          <w:szCs w:val="22"/>
        </w:rPr>
        <w:t>February 19</w:t>
      </w:r>
      <w:r w:rsidR="003A726A">
        <w:rPr>
          <w:rFonts w:ascii="Arial" w:hAnsi="Arial" w:cs="Arial"/>
          <w:b/>
          <w:sz w:val="22"/>
          <w:szCs w:val="22"/>
        </w:rPr>
        <w:t>,</w:t>
      </w:r>
      <w:r w:rsidR="00B02D5C">
        <w:rPr>
          <w:rFonts w:ascii="Arial" w:hAnsi="Arial" w:cs="Arial"/>
          <w:b/>
          <w:sz w:val="22"/>
          <w:szCs w:val="22"/>
        </w:rPr>
        <w:t xml:space="preserve"> </w:t>
      </w:r>
      <w:r w:rsidR="003A726A">
        <w:rPr>
          <w:rFonts w:ascii="Arial" w:hAnsi="Arial" w:cs="Arial"/>
          <w:b/>
          <w:sz w:val="22"/>
          <w:szCs w:val="22"/>
        </w:rPr>
        <w:t>2015</w:t>
      </w:r>
      <w:r w:rsidR="00027F23" w:rsidRPr="00A62285">
        <w:rPr>
          <w:rFonts w:ascii="Arial" w:hAnsi="Arial" w:cs="Arial"/>
          <w:b/>
          <w:sz w:val="22"/>
          <w:szCs w:val="22"/>
        </w:rPr>
        <w:t xml:space="preserve"> Staff meeting</w:t>
      </w:r>
    </w:p>
    <w:p w:rsidR="00A62285" w:rsidRPr="004A33B5" w:rsidRDefault="003A726A" w:rsidP="004A33B5">
      <w:pPr>
        <w:spacing w:before="120" w:after="120"/>
        <w:jc w:val="center"/>
        <w:rPr>
          <w:rFonts w:ascii="Arial" w:hAnsi="Arial" w:cs="Arial"/>
          <w:b/>
          <w:sz w:val="22"/>
          <w:szCs w:val="22"/>
        </w:rPr>
      </w:pPr>
      <w:r>
        <w:rPr>
          <w:rFonts w:ascii="Arial" w:hAnsi="Arial" w:cs="Arial"/>
          <w:b/>
          <w:sz w:val="22"/>
          <w:szCs w:val="22"/>
        </w:rPr>
        <w:t>3WH108 7am, 1430</w:t>
      </w:r>
    </w:p>
    <w:p w:rsidR="00A62285" w:rsidRDefault="00A62285" w:rsidP="00C61530">
      <w:pPr>
        <w:pStyle w:val="ListParagraph"/>
        <w:spacing w:before="120" w:after="120"/>
        <w:ind w:left="1440"/>
        <w:rPr>
          <w:rFonts w:ascii="Arial" w:hAnsi="Arial" w:cs="Arial"/>
          <w:sz w:val="22"/>
          <w:szCs w:val="22"/>
        </w:rPr>
      </w:pPr>
    </w:p>
    <w:p w:rsidR="004043A0" w:rsidRPr="004043A0" w:rsidRDefault="003A726A" w:rsidP="004043A0">
      <w:pPr>
        <w:pStyle w:val="ListParagraph"/>
        <w:spacing w:before="120" w:after="120"/>
        <w:jc w:val="center"/>
        <w:rPr>
          <w:rFonts w:ascii="Arial" w:hAnsi="Arial" w:cs="Arial"/>
          <w:b/>
          <w:sz w:val="28"/>
          <w:szCs w:val="28"/>
        </w:rPr>
      </w:pPr>
      <w:r>
        <w:rPr>
          <w:rFonts w:ascii="Freestyle Script" w:hAnsi="Freestyle Script" w:cs="Arial"/>
          <w:b/>
          <w:color w:val="FF0000"/>
          <w:sz w:val="48"/>
          <w:szCs w:val="48"/>
        </w:rPr>
        <w:t>Thank You Everyone</w:t>
      </w:r>
    </w:p>
    <w:p w:rsidR="008710F5" w:rsidRDefault="008710F5" w:rsidP="00DB3C26">
      <w:pPr>
        <w:pStyle w:val="ListParagraph"/>
        <w:spacing w:before="120" w:after="120"/>
        <w:rPr>
          <w:rFonts w:ascii="Arial" w:hAnsi="Arial" w:cs="Arial"/>
          <w:b/>
          <w:sz w:val="22"/>
          <w:szCs w:val="22"/>
        </w:rPr>
      </w:pPr>
    </w:p>
    <w:p w:rsidR="003A726A" w:rsidRPr="003A726A" w:rsidRDefault="00810174" w:rsidP="003A726A">
      <w:pPr>
        <w:pStyle w:val="ListParagraph"/>
        <w:numPr>
          <w:ilvl w:val="0"/>
          <w:numId w:val="28"/>
        </w:numPr>
        <w:spacing w:before="120" w:after="120"/>
        <w:rPr>
          <w:rFonts w:ascii="Arial" w:hAnsi="Arial" w:cs="Arial"/>
          <w:sz w:val="22"/>
          <w:szCs w:val="22"/>
        </w:rPr>
      </w:pPr>
      <w:r>
        <w:rPr>
          <w:rFonts w:ascii="Arial" w:hAnsi="Arial" w:cs="Arial"/>
          <w:b/>
          <w:sz w:val="22"/>
          <w:szCs w:val="22"/>
        </w:rPr>
        <w:t>Accountability</w:t>
      </w:r>
      <w:r w:rsidR="003A726A">
        <w:rPr>
          <w:rFonts w:ascii="Arial" w:hAnsi="Arial" w:cs="Arial"/>
          <w:b/>
          <w:sz w:val="22"/>
          <w:szCs w:val="22"/>
        </w:rPr>
        <w:t xml:space="preserve">- </w:t>
      </w:r>
    </w:p>
    <w:p w:rsidR="006D788C" w:rsidRDefault="00810174" w:rsidP="00191D6E">
      <w:pPr>
        <w:pStyle w:val="ListParagraph"/>
        <w:numPr>
          <w:ilvl w:val="0"/>
          <w:numId w:val="37"/>
        </w:numPr>
        <w:spacing w:before="120" w:after="120"/>
        <w:rPr>
          <w:rFonts w:ascii="Arial" w:hAnsi="Arial" w:cs="Arial"/>
          <w:sz w:val="22"/>
          <w:szCs w:val="22"/>
        </w:rPr>
      </w:pPr>
      <w:r>
        <w:rPr>
          <w:rFonts w:ascii="Arial" w:hAnsi="Arial" w:cs="Arial"/>
          <w:sz w:val="22"/>
          <w:szCs w:val="22"/>
        </w:rPr>
        <w:t>Offer assistance to people who are lost or trying to find their way by escorting them to their destination or taking them to someone who can help the.</w:t>
      </w:r>
    </w:p>
    <w:p w:rsidR="00810174" w:rsidRDefault="00810174" w:rsidP="00191D6E">
      <w:pPr>
        <w:pStyle w:val="ListParagraph"/>
        <w:numPr>
          <w:ilvl w:val="0"/>
          <w:numId w:val="37"/>
        </w:numPr>
        <w:spacing w:before="120" w:after="120"/>
        <w:rPr>
          <w:rFonts w:ascii="Arial" w:hAnsi="Arial" w:cs="Arial"/>
          <w:sz w:val="22"/>
          <w:szCs w:val="22"/>
        </w:rPr>
      </w:pPr>
      <w:r>
        <w:rPr>
          <w:rFonts w:ascii="Arial" w:hAnsi="Arial" w:cs="Arial"/>
          <w:sz w:val="22"/>
          <w:szCs w:val="22"/>
        </w:rPr>
        <w:t>Help those in need until th</w:t>
      </w:r>
      <w:r w:rsidR="00155966">
        <w:rPr>
          <w:rFonts w:ascii="Arial" w:hAnsi="Arial" w:cs="Arial"/>
          <w:sz w:val="22"/>
          <w:szCs w:val="22"/>
        </w:rPr>
        <w:t>eir issues are resolved or anoth</w:t>
      </w:r>
      <w:r>
        <w:rPr>
          <w:rFonts w:ascii="Arial" w:hAnsi="Arial" w:cs="Arial"/>
          <w:sz w:val="22"/>
          <w:szCs w:val="22"/>
        </w:rPr>
        <w:t>er co-worker has assumed responsibility.</w:t>
      </w:r>
    </w:p>
    <w:p w:rsidR="00810174" w:rsidRDefault="00810174" w:rsidP="00191D6E">
      <w:pPr>
        <w:pStyle w:val="ListParagraph"/>
        <w:numPr>
          <w:ilvl w:val="0"/>
          <w:numId w:val="37"/>
        </w:numPr>
        <w:spacing w:before="120" w:after="120"/>
        <w:rPr>
          <w:rFonts w:ascii="Arial" w:hAnsi="Arial" w:cs="Arial"/>
          <w:sz w:val="22"/>
          <w:szCs w:val="22"/>
        </w:rPr>
      </w:pPr>
      <w:r>
        <w:rPr>
          <w:rFonts w:ascii="Arial" w:hAnsi="Arial" w:cs="Arial"/>
          <w:sz w:val="22"/>
          <w:szCs w:val="22"/>
        </w:rPr>
        <w:t>Be dependable and timely</w:t>
      </w:r>
    </w:p>
    <w:p w:rsidR="00810174" w:rsidRDefault="00810174" w:rsidP="00191D6E">
      <w:pPr>
        <w:pStyle w:val="ListParagraph"/>
        <w:numPr>
          <w:ilvl w:val="0"/>
          <w:numId w:val="37"/>
        </w:numPr>
        <w:spacing w:before="120" w:after="120"/>
        <w:rPr>
          <w:rFonts w:ascii="Arial" w:hAnsi="Arial" w:cs="Arial"/>
          <w:sz w:val="22"/>
          <w:szCs w:val="22"/>
        </w:rPr>
      </w:pPr>
      <w:r>
        <w:rPr>
          <w:rFonts w:ascii="Arial" w:hAnsi="Arial" w:cs="Arial"/>
          <w:sz w:val="22"/>
          <w:szCs w:val="22"/>
        </w:rPr>
        <w:t>Take personal responsibility for keeping the work environment clean and safe by cleaning up litter and spills, or promptly contacting the appropriate resource.</w:t>
      </w:r>
    </w:p>
    <w:p w:rsidR="00810174" w:rsidRDefault="00810174" w:rsidP="00191D6E">
      <w:pPr>
        <w:pStyle w:val="ListParagraph"/>
        <w:numPr>
          <w:ilvl w:val="0"/>
          <w:numId w:val="37"/>
        </w:numPr>
        <w:spacing w:before="120" w:after="120"/>
        <w:rPr>
          <w:rFonts w:ascii="Arial" w:hAnsi="Arial" w:cs="Arial"/>
          <w:sz w:val="22"/>
          <w:szCs w:val="22"/>
        </w:rPr>
      </w:pPr>
      <w:r>
        <w:rPr>
          <w:rFonts w:ascii="Arial" w:hAnsi="Arial" w:cs="Arial"/>
          <w:sz w:val="22"/>
          <w:szCs w:val="22"/>
        </w:rPr>
        <w:t>Practice consistent hand hygiene to prevent the spread of infection.</w:t>
      </w:r>
    </w:p>
    <w:p w:rsidR="00810174" w:rsidRPr="00191D6E" w:rsidRDefault="00810174" w:rsidP="00810174">
      <w:pPr>
        <w:pStyle w:val="ListParagraph"/>
        <w:spacing w:before="120" w:after="120"/>
        <w:ind w:left="1080"/>
        <w:rPr>
          <w:rFonts w:ascii="Arial" w:hAnsi="Arial" w:cs="Arial"/>
          <w:sz w:val="22"/>
          <w:szCs w:val="22"/>
        </w:rPr>
      </w:pPr>
    </w:p>
    <w:p w:rsidR="00810174" w:rsidRPr="00810174" w:rsidRDefault="00104F69" w:rsidP="00810174">
      <w:pPr>
        <w:pStyle w:val="ListParagraph"/>
        <w:numPr>
          <w:ilvl w:val="0"/>
          <w:numId w:val="28"/>
        </w:numPr>
        <w:spacing w:before="120" w:after="120"/>
        <w:rPr>
          <w:rFonts w:ascii="Arial" w:hAnsi="Arial" w:cs="Arial"/>
          <w:sz w:val="22"/>
          <w:szCs w:val="22"/>
        </w:rPr>
      </w:pPr>
      <w:r w:rsidRPr="005140BE">
        <w:rPr>
          <w:rFonts w:ascii="Arial" w:hAnsi="Arial" w:cs="Arial"/>
          <w:b/>
          <w:sz w:val="22"/>
          <w:szCs w:val="22"/>
        </w:rPr>
        <w:t>HR/P modernization project</w:t>
      </w:r>
      <w:r>
        <w:rPr>
          <w:rFonts w:ascii="Arial" w:hAnsi="Arial" w:cs="Arial"/>
          <w:sz w:val="22"/>
          <w:szCs w:val="22"/>
        </w:rPr>
        <w:t xml:space="preserve">- </w:t>
      </w:r>
      <w:r w:rsidR="001C1F09">
        <w:rPr>
          <w:rFonts w:ascii="Arial" w:hAnsi="Arial" w:cs="Arial"/>
          <w:sz w:val="22"/>
          <w:szCs w:val="22"/>
        </w:rPr>
        <w:t>Go live Dec 20</w:t>
      </w:r>
      <w:r w:rsidR="001C1F09" w:rsidRPr="001C1F09">
        <w:rPr>
          <w:rFonts w:ascii="Arial" w:hAnsi="Arial" w:cs="Arial"/>
          <w:sz w:val="22"/>
          <w:szCs w:val="22"/>
          <w:vertAlign w:val="superscript"/>
        </w:rPr>
        <w:t>th</w:t>
      </w:r>
      <w:r w:rsidR="001C1F09">
        <w:rPr>
          <w:rFonts w:ascii="Arial" w:hAnsi="Arial" w:cs="Arial"/>
          <w:sz w:val="22"/>
          <w:szCs w:val="22"/>
        </w:rPr>
        <w:t>, 2015</w:t>
      </w:r>
      <w:r w:rsidR="00810174">
        <w:rPr>
          <w:rFonts w:ascii="Arial" w:hAnsi="Arial" w:cs="Arial"/>
          <w:sz w:val="22"/>
          <w:szCs w:val="22"/>
        </w:rPr>
        <w:t xml:space="preserve">.  Visit the website.  Still questions out there about hours in a work week:  UW staff working Monday through Friday as compared to workers who cover 24/7 hasn’t been finalized.  Reminder that there will be 26 checks per year rather than 24 so each check will be a little smaller.  There is a calculator on the website to help you.  </w:t>
      </w:r>
    </w:p>
    <w:p w:rsidR="001C1F09" w:rsidRPr="00191D6E" w:rsidRDefault="007748CE" w:rsidP="00810174">
      <w:pPr>
        <w:pStyle w:val="ListParagraph"/>
        <w:numPr>
          <w:ilvl w:val="1"/>
          <w:numId w:val="28"/>
        </w:numPr>
        <w:spacing w:before="120" w:after="120"/>
        <w:rPr>
          <w:rFonts w:ascii="Arial" w:hAnsi="Arial" w:cs="Arial"/>
          <w:sz w:val="22"/>
          <w:szCs w:val="22"/>
        </w:rPr>
      </w:pPr>
      <w:hyperlink r:id="rId8" w:history="1">
        <w:r w:rsidR="001C1F09" w:rsidRPr="004D206E">
          <w:rPr>
            <w:rStyle w:val="Hyperlink"/>
            <w:rFonts w:ascii="Arial" w:hAnsi="Arial" w:cs="Arial"/>
            <w:sz w:val="22"/>
            <w:szCs w:val="22"/>
          </w:rPr>
          <w:t>http://f2.washington.edu/teams/hrp/?utm_source=newsletter2&amp;utm_medium=email&amp;utm_content=sidebarlink&amp;utm_campaign=home_url</w:t>
        </w:r>
      </w:hyperlink>
    </w:p>
    <w:p w:rsidR="00104F69" w:rsidRPr="00104F69" w:rsidRDefault="00104F69" w:rsidP="00104F69">
      <w:pPr>
        <w:pStyle w:val="ListParagraph"/>
        <w:rPr>
          <w:rFonts w:ascii="Arial" w:hAnsi="Arial" w:cs="Arial"/>
          <w:b/>
          <w:sz w:val="22"/>
          <w:szCs w:val="22"/>
        </w:rPr>
      </w:pPr>
    </w:p>
    <w:p w:rsidR="006D788C" w:rsidRPr="00810174" w:rsidRDefault="004043A0" w:rsidP="006D788C">
      <w:pPr>
        <w:pStyle w:val="ListParagraph"/>
        <w:numPr>
          <w:ilvl w:val="0"/>
          <w:numId w:val="28"/>
        </w:numPr>
        <w:spacing w:before="120" w:after="120"/>
        <w:rPr>
          <w:rFonts w:ascii="Arial" w:hAnsi="Arial" w:cs="Arial"/>
          <w:b/>
          <w:sz w:val="22"/>
          <w:szCs w:val="22"/>
        </w:rPr>
      </w:pPr>
      <w:r w:rsidRPr="00810174">
        <w:rPr>
          <w:rFonts w:ascii="Arial" w:hAnsi="Arial" w:cs="Arial"/>
          <w:b/>
          <w:sz w:val="22"/>
          <w:szCs w:val="22"/>
        </w:rPr>
        <w:t>Job Postings</w:t>
      </w:r>
      <w:r w:rsidR="006D788C" w:rsidRPr="00810174">
        <w:rPr>
          <w:rFonts w:ascii="Arial" w:hAnsi="Arial" w:cs="Arial"/>
          <w:b/>
          <w:sz w:val="22"/>
          <w:szCs w:val="22"/>
        </w:rPr>
        <w:t xml:space="preserve">:  </w:t>
      </w:r>
      <w:r w:rsidR="00810174" w:rsidRPr="00810174">
        <w:rPr>
          <w:rFonts w:ascii="Arial" w:hAnsi="Arial" w:cs="Arial"/>
          <w:sz w:val="22"/>
          <w:szCs w:val="22"/>
        </w:rPr>
        <w:t>Have/are interviewing for 3 MLS positions.</w:t>
      </w:r>
      <w:r w:rsidR="00810174">
        <w:rPr>
          <w:rFonts w:ascii="Arial" w:hAnsi="Arial" w:cs="Arial"/>
          <w:sz w:val="22"/>
          <w:szCs w:val="22"/>
        </w:rPr>
        <w:t xml:space="preserve">  Checking references and making offers now with more news to come.</w:t>
      </w:r>
    </w:p>
    <w:p w:rsidR="004043A0" w:rsidRDefault="004043A0" w:rsidP="00C61530">
      <w:pPr>
        <w:pStyle w:val="ListParagraph"/>
        <w:numPr>
          <w:ilvl w:val="0"/>
          <w:numId w:val="28"/>
        </w:numPr>
        <w:spacing w:before="120" w:after="120"/>
        <w:rPr>
          <w:rFonts w:ascii="Arial" w:hAnsi="Arial" w:cs="Arial"/>
          <w:sz w:val="22"/>
          <w:szCs w:val="22"/>
        </w:rPr>
      </w:pPr>
      <w:r>
        <w:rPr>
          <w:rFonts w:ascii="Arial" w:hAnsi="Arial" w:cs="Arial"/>
          <w:b/>
          <w:sz w:val="22"/>
          <w:szCs w:val="22"/>
        </w:rPr>
        <w:t>ED Fridge</w:t>
      </w:r>
      <w:r w:rsidR="006D788C">
        <w:rPr>
          <w:rFonts w:ascii="Arial" w:hAnsi="Arial" w:cs="Arial"/>
          <w:b/>
          <w:sz w:val="22"/>
          <w:szCs w:val="22"/>
        </w:rPr>
        <w:t xml:space="preserve">:  </w:t>
      </w:r>
    </w:p>
    <w:p w:rsidR="006D788C" w:rsidRDefault="00810174" w:rsidP="006D788C">
      <w:pPr>
        <w:pStyle w:val="ListParagraph"/>
        <w:rPr>
          <w:rFonts w:ascii="Arial" w:hAnsi="Arial" w:cs="Arial"/>
          <w:sz w:val="22"/>
          <w:szCs w:val="22"/>
        </w:rPr>
      </w:pPr>
      <w:r>
        <w:rPr>
          <w:rFonts w:ascii="Arial" w:hAnsi="Arial" w:cs="Arial"/>
          <w:sz w:val="22"/>
          <w:szCs w:val="22"/>
        </w:rPr>
        <w:t>Culture change is being very slow!</w:t>
      </w:r>
    </w:p>
    <w:p w:rsidR="00810174" w:rsidRDefault="00810174" w:rsidP="006D788C">
      <w:pPr>
        <w:pStyle w:val="ListParagraph"/>
        <w:rPr>
          <w:rFonts w:ascii="Arial" w:hAnsi="Arial" w:cs="Arial"/>
          <w:sz w:val="22"/>
          <w:szCs w:val="22"/>
        </w:rPr>
      </w:pPr>
      <w:r>
        <w:rPr>
          <w:rFonts w:ascii="Arial" w:hAnsi="Arial" w:cs="Arial"/>
          <w:sz w:val="22"/>
          <w:szCs w:val="22"/>
        </w:rPr>
        <w:t>Thank you for submitting the QIMs allowing TSL to collect some data on the success of this project to take back to the ED.</w:t>
      </w:r>
    </w:p>
    <w:p w:rsidR="00810174" w:rsidRPr="006D788C" w:rsidRDefault="00810174" w:rsidP="006D788C">
      <w:pPr>
        <w:pStyle w:val="ListParagraph"/>
        <w:rPr>
          <w:rFonts w:ascii="Arial" w:hAnsi="Arial" w:cs="Arial"/>
          <w:sz w:val="22"/>
          <w:szCs w:val="22"/>
        </w:rPr>
      </w:pPr>
      <w:proofErr w:type="gramStart"/>
      <w:r>
        <w:rPr>
          <w:rFonts w:ascii="Arial" w:hAnsi="Arial" w:cs="Arial"/>
          <w:sz w:val="22"/>
          <w:szCs w:val="22"/>
        </w:rPr>
        <w:t>Lots of discussion about how we can wean ED off a person/portable response to every trauma and move to using the ED Blood Refrigerator.</w:t>
      </w:r>
      <w:proofErr w:type="gramEnd"/>
      <w:r>
        <w:rPr>
          <w:rFonts w:ascii="Arial" w:hAnsi="Arial" w:cs="Arial"/>
          <w:sz w:val="22"/>
          <w:szCs w:val="22"/>
        </w:rPr>
        <w:t xml:space="preserve">  There have been some success and Nina wants to know about them so we can recognize the individuals!  While we work through this slow culture change, be responsive to ED’s needs and continue to provide the high quality of service that is our trademark.</w:t>
      </w:r>
    </w:p>
    <w:p w:rsidR="006D788C" w:rsidRPr="006D788C" w:rsidRDefault="006D788C" w:rsidP="006D788C">
      <w:pPr>
        <w:pStyle w:val="ListParagraph"/>
        <w:spacing w:before="120" w:after="120"/>
        <w:rPr>
          <w:rFonts w:ascii="Arial" w:hAnsi="Arial" w:cs="Arial"/>
          <w:sz w:val="22"/>
          <w:szCs w:val="22"/>
        </w:rPr>
      </w:pPr>
    </w:p>
    <w:p w:rsidR="00232CA4" w:rsidRDefault="004043A0" w:rsidP="003A726A">
      <w:pPr>
        <w:pStyle w:val="ListParagraph"/>
        <w:numPr>
          <w:ilvl w:val="0"/>
          <w:numId w:val="28"/>
        </w:numPr>
        <w:spacing w:before="120" w:after="120"/>
        <w:rPr>
          <w:rFonts w:ascii="Arial" w:hAnsi="Arial" w:cs="Arial"/>
          <w:sz w:val="22"/>
          <w:szCs w:val="22"/>
        </w:rPr>
      </w:pPr>
      <w:r>
        <w:rPr>
          <w:rFonts w:ascii="Arial" w:hAnsi="Arial" w:cs="Arial"/>
          <w:b/>
          <w:sz w:val="22"/>
          <w:szCs w:val="22"/>
        </w:rPr>
        <w:t>LTP</w:t>
      </w:r>
      <w:r w:rsidR="006D788C">
        <w:rPr>
          <w:rFonts w:ascii="Arial" w:hAnsi="Arial" w:cs="Arial"/>
          <w:b/>
          <w:sz w:val="22"/>
          <w:szCs w:val="22"/>
        </w:rPr>
        <w:t xml:space="preserve">: </w:t>
      </w:r>
      <w:proofErr w:type="spellStart"/>
      <w:r w:rsidR="00B02D5C">
        <w:rPr>
          <w:rFonts w:ascii="Arial" w:hAnsi="Arial" w:cs="Arial"/>
          <w:sz w:val="22"/>
          <w:szCs w:val="22"/>
        </w:rPr>
        <w:t>Bloodworks</w:t>
      </w:r>
      <w:proofErr w:type="spellEnd"/>
      <w:r w:rsidR="00B02D5C">
        <w:rPr>
          <w:rFonts w:ascii="Arial" w:hAnsi="Arial" w:cs="Arial"/>
          <w:sz w:val="22"/>
          <w:szCs w:val="22"/>
        </w:rPr>
        <w:t xml:space="preserve"> NW is going back and making major changes to their process.  A new go-live data for LTP to be available is not known at this time.</w:t>
      </w:r>
    </w:p>
    <w:p w:rsidR="00B02D5C" w:rsidRPr="00232CA4" w:rsidRDefault="00B02D5C" w:rsidP="00B02D5C">
      <w:pPr>
        <w:pStyle w:val="ListParagraph"/>
        <w:spacing w:before="120" w:after="120"/>
        <w:rPr>
          <w:rFonts w:ascii="Arial" w:hAnsi="Arial" w:cs="Arial"/>
          <w:sz w:val="22"/>
          <w:szCs w:val="22"/>
        </w:rPr>
      </w:pPr>
    </w:p>
    <w:p w:rsidR="004043A0" w:rsidRDefault="006D788C" w:rsidP="00C61530">
      <w:pPr>
        <w:pStyle w:val="ListParagraph"/>
        <w:numPr>
          <w:ilvl w:val="0"/>
          <w:numId w:val="28"/>
        </w:numPr>
        <w:spacing w:before="120" w:after="120"/>
        <w:rPr>
          <w:rFonts w:ascii="Arial" w:hAnsi="Arial" w:cs="Arial"/>
          <w:b/>
          <w:sz w:val="22"/>
          <w:szCs w:val="22"/>
        </w:rPr>
      </w:pPr>
      <w:r>
        <w:rPr>
          <w:rFonts w:ascii="Arial" w:hAnsi="Arial" w:cs="Arial"/>
          <w:b/>
          <w:sz w:val="22"/>
          <w:szCs w:val="22"/>
        </w:rPr>
        <w:t>A</w:t>
      </w:r>
      <w:r w:rsidR="00191D6E">
        <w:rPr>
          <w:rFonts w:ascii="Arial" w:hAnsi="Arial" w:cs="Arial"/>
          <w:b/>
          <w:sz w:val="22"/>
          <w:szCs w:val="22"/>
        </w:rPr>
        <w:t xml:space="preserve">irlift </w:t>
      </w:r>
      <w:r>
        <w:rPr>
          <w:rFonts w:ascii="Arial" w:hAnsi="Arial" w:cs="Arial"/>
          <w:b/>
          <w:sz w:val="22"/>
          <w:szCs w:val="22"/>
        </w:rPr>
        <w:t>NW</w:t>
      </w:r>
      <w:r w:rsidR="00191D6E">
        <w:rPr>
          <w:rFonts w:ascii="Arial" w:hAnsi="Arial" w:cs="Arial"/>
          <w:b/>
          <w:sz w:val="22"/>
          <w:szCs w:val="22"/>
        </w:rPr>
        <w:t xml:space="preserve">-blood cooler project </w:t>
      </w:r>
    </w:p>
    <w:p w:rsidR="007249B2" w:rsidRDefault="00B02D5C" w:rsidP="00232CA4">
      <w:pPr>
        <w:pStyle w:val="ListParagraph"/>
        <w:spacing w:before="120" w:after="120"/>
        <w:rPr>
          <w:rFonts w:ascii="Arial" w:hAnsi="Arial" w:cs="Arial"/>
          <w:sz w:val="22"/>
          <w:szCs w:val="22"/>
        </w:rPr>
      </w:pPr>
      <w:r>
        <w:rPr>
          <w:rFonts w:ascii="Arial" w:hAnsi="Arial" w:cs="Arial"/>
          <w:sz w:val="22"/>
          <w:szCs w:val="22"/>
        </w:rPr>
        <w:t>TSL will start training in March (after the SQ upgrade) for an April go-live.  ALNW isn’t quite ready yet which gives us time to train on the coolers and data loggers.</w:t>
      </w:r>
    </w:p>
    <w:p w:rsidR="00191D6E" w:rsidRPr="00232CA4" w:rsidRDefault="00191D6E" w:rsidP="00232CA4">
      <w:pPr>
        <w:pStyle w:val="ListParagraph"/>
        <w:spacing w:before="120" w:after="120"/>
        <w:rPr>
          <w:rFonts w:ascii="Arial" w:hAnsi="Arial" w:cs="Arial"/>
          <w:sz w:val="22"/>
          <w:szCs w:val="22"/>
        </w:rPr>
      </w:pPr>
    </w:p>
    <w:p w:rsidR="00191D6E" w:rsidRPr="00B02D5C" w:rsidRDefault="00B02D5C" w:rsidP="00191D6E">
      <w:pPr>
        <w:pStyle w:val="ListParagraph"/>
        <w:numPr>
          <w:ilvl w:val="0"/>
          <w:numId w:val="28"/>
        </w:numPr>
        <w:spacing w:before="120" w:after="120"/>
        <w:rPr>
          <w:rFonts w:ascii="Arial" w:hAnsi="Arial" w:cs="Arial"/>
          <w:b/>
          <w:sz w:val="22"/>
          <w:szCs w:val="22"/>
        </w:rPr>
      </w:pPr>
      <w:r>
        <w:rPr>
          <w:rFonts w:ascii="Arial" w:hAnsi="Arial" w:cs="Arial"/>
          <w:b/>
          <w:sz w:val="22"/>
          <w:szCs w:val="22"/>
        </w:rPr>
        <w:t xml:space="preserve">Microwave </w:t>
      </w:r>
      <w:proofErr w:type="spellStart"/>
      <w:r>
        <w:rPr>
          <w:rFonts w:ascii="Arial" w:hAnsi="Arial" w:cs="Arial"/>
          <w:b/>
          <w:sz w:val="22"/>
          <w:szCs w:val="22"/>
        </w:rPr>
        <w:t>T</w:t>
      </w:r>
      <w:r w:rsidR="00191D6E">
        <w:rPr>
          <w:rFonts w:ascii="Arial" w:hAnsi="Arial" w:cs="Arial"/>
          <w:b/>
          <w:sz w:val="22"/>
          <w:szCs w:val="22"/>
        </w:rPr>
        <w:t>hawer</w:t>
      </w:r>
      <w:proofErr w:type="spellEnd"/>
      <w:r w:rsidR="00191D6E">
        <w:rPr>
          <w:rFonts w:ascii="Arial" w:hAnsi="Arial" w:cs="Arial"/>
          <w:b/>
          <w:sz w:val="22"/>
          <w:szCs w:val="22"/>
        </w:rPr>
        <w:t>-</w:t>
      </w:r>
      <w:r w:rsidR="00191D6E" w:rsidRPr="00191D6E">
        <w:rPr>
          <w:rFonts w:ascii="Arial" w:hAnsi="Arial" w:cs="Arial"/>
          <w:sz w:val="22"/>
          <w:szCs w:val="22"/>
        </w:rPr>
        <w:t xml:space="preserve"> </w:t>
      </w:r>
      <w:r>
        <w:rPr>
          <w:rFonts w:ascii="Arial" w:hAnsi="Arial" w:cs="Arial"/>
          <w:sz w:val="22"/>
          <w:szCs w:val="22"/>
        </w:rPr>
        <w:t>Lauren has started the validation.</w:t>
      </w:r>
    </w:p>
    <w:p w:rsidR="00B02D5C" w:rsidRPr="005140BE" w:rsidRDefault="00B02D5C" w:rsidP="00B02D5C">
      <w:pPr>
        <w:pStyle w:val="ListParagraph"/>
        <w:spacing w:before="120" w:after="120"/>
        <w:rPr>
          <w:rFonts w:ascii="Arial" w:hAnsi="Arial" w:cs="Arial"/>
          <w:b/>
          <w:sz w:val="22"/>
          <w:szCs w:val="22"/>
        </w:rPr>
      </w:pPr>
    </w:p>
    <w:p w:rsidR="007249B2" w:rsidRPr="00B02D5C" w:rsidRDefault="006D788C" w:rsidP="005140BE">
      <w:pPr>
        <w:pStyle w:val="ListParagraph"/>
        <w:numPr>
          <w:ilvl w:val="0"/>
          <w:numId w:val="28"/>
        </w:numPr>
        <w:spacing w:before="120" w:after="120"/>
        <w:rPr>
          <w:rFonts w:ascii="Arial" w:hAnsi="Arial" w:cs="Arial"/>
          <w:b/>
          <w:sz w:val="22"/>
          <w:szCs w:val="22"/>
        </w:rPr>
      </w:pPr>
      <w:r>
        <w:rPr>
          <w:rFonts w:ascii="Arial" w:hAnsi="Arial" w:cs="Arial"/>
          <w:b/>
          <w:sz w:val="22"/>
          <w:szCs w:val="22"/>
        </w:rPr>
        <w:t>SQ Upgrade 7.2</w:t>
      </w:r>
      <w:r w:rsidR="004E3D82">
        <w:rPr>
          <w:rFonts w:ascii="Arial" w:hAnsi="Arial" w:cs="Arial"/>
          <w:b/>
          <w:sz w:val="22"/>
          <w:szCs w:val="22"/>
        </w:rPr>
        <w:t xml:space="preserve">- </w:t>
      </w:r>
      <w:r w:rsidR="004E3D82">
        <w:rPr>
          <w:rFonts w:ascii="Arial" w:hAnsi="Arial" w:cs="Arial"/>
          <w:sz w:val="22"/>
          <w:szCs w:val="22"/>
        </w:rPr>
        <w:t>Go live date is March 1</w:t>
      </w:r>
      <w:r w:rsidR="004E3D82" w:rsidRPr="004E3D82">
        <w:rPr>
          <w:rFonts w:ascii="Arial" w:hAnsi="Arial" w:cs="Arial"/>
          <w:sz w:val="22"/>
          <w:szCs w:val="22"/>
          <w:vertAlign w:val="superscript"/>
        </w:rPr>
        <w:t>st</w:t>
      </w:r>
      <w:r w:rsidR="0033666A">
        <w:rPr>
          <w:rFonts w:ascii="Arial" w:hAnsi="Arial" w:cs="Arial"/>
          <w:sz w:val="22"/>
          <w:szCs w:val="22"/>
        </w:rPr>
        <w:t xml:space="preserve"> </w:t>
      </w:r>
      <w:r w:rsidR="004E3D82">
        <w:rPr>
          <w:rFonts w:ascii="Arial" w:hAnsi="Arial" w:cs="Arial"/>
          <w:sz w:val="22"/>
          <w:szCs w:val="22"/>
        </w:rPr>
        <w:t xml:space="preserve">2015. </w:t>
      </w:r>
      <w:r w:rsidR="00B02D5C">
        <w:rPr>
          <w:rFonts w:ascii="Arial" w:hAnsi="Arial" w:cs="Arial"/>
          <w:sz w:val="22"/>
          <w:szCs w:val="22"/>
        </w:rPr>
        <w:t>SOPs are out.  A computer down exercise is out and needs to be completed by 2/27.  A separate paper exercise also needs to be completed by 2/27.</w:t>
      </w:r>
    </w:p>
    <w:p w:rsidR="00B02D5C" w:rsidRPr="00B02D5C" w:rsidRDefault="00B02D5C" w:rsidP="00B02D5C">
      <w:pPr>
        <w:pStyle w:val="ListParagraph"/>
        <w:rPr>
          <w:rFonts w:ascii="Arial" w:hAnsi="Arial" w:cs="Arial"/>
          <w:b/>
          <w:sz w:val="22"/>
          <w:szCs w:val="22"/>
        </w:rPr>
      </w:pPr>
    </w:p>
    <w:p w:rsidR="00B02D5C" w:rsidRDefault="00B02D5C" w:rsidP="00B02D5C">
      <w:pPr>
        <w:spacing w:before="120" w:after="120"/>
        <w:rPr>
          <w:rFonts w:ascii="Arial" w:hAnsi="Arial" w:cs="Arial"/>
          <w:b/>
          <w:sz w:val="22"/>
          <w:szCs w:val="22"/>
        </w:rPr>
      </w:pPr>
    </w:p>
    <w:p w:rsidR="00B02D5C" w:rsidRPr="00B02D5C" w:rsidRDefault="00B02D5C" w:rsidP="00B02D5C">
      <w:pPr>
        <w:spacing w:before="120" w:after="120"/>
        <w:rPr>
          <w:rFonts w:ascii="Arial" w:hAnsi="Arial" w:cs="Arial"/>
          <w:b/>
          <w:sz w:val="22"/>
          <w:szCs w:val="22"/>
        </w:rPr>
      </w:pPr>
    </w:p>
    <w:p w:rsidR="004E3D82" w:rsidRPr="004E3D82" w:rsidRDefault="006D788C" w:rsidP="004E3D82">
      <w:pPr>
        <w:pStyle w:val="ListParagraph"/>
        <w:numPr>
          <w:ilvl w:val="0"/>
          <w:numId w:val="29"/>
        </w:numPr>
        <w:spacing w:before="120" w:after="120"/>
        <w:rPr>
          <w:rFonts w:ascii="Arial" w:hAnsi="Arial" w:cs="Arial"/>
          <w:sz w:val="22"/>
          <w:szCs w:val="22"/>
        </w:rPr>
      </w:pPr>
      <w:r>
        <w:rPr>
          <w:rFonts w:ascii="Arial" w:hAnsi="Arial" w:cs="Arial"/>
          <w:b/>
          <w:sz w:val="22"/>
          <w:szCs w:val="22"/>
        </w:rPr>
        <w:t>QA</w:t>
      </w:r>
    </w:p>
    <w:p w:rsidR="00C61530" w:rsidRDefault="00B02D5C" w:rsidP="00B02D5C">
      <w:pPr>
        <w:pStyle w:val="ListParagraph"/>
        <w:numPr>
          <w:ilvl w:val="1"/>
          <w:numId w:val="29"/>
        </w:numPr>
        <w:spacing w:before="120" w:after="120"/>
        <w:rPr>
          <w:rFonts w:ascii="Arial" w:hAnsi="Arial" w:cs="Arial"/>
          <w:sz w:val="22"/>
          <w:szCs w:val="22"/>
        </w:rPr>
      </w:pPr>
      <w:r>
        <w:rPr>
          <w:rFonts w:ascii="Arial" w:hAnsi="Arial" w:cs="Arial"/>
          <w:sz w:val="22"/>
          <w:szCs w:val="22"/>
        </w:rPr>
        <w:t>Several FDA reportable problems with issuing.  It is everyone’s responsibility to make sure issuing is completed on the paperwork and in SQ.</w:t>
      </w:r>
    </w:p>
    <w:p w:rsidR="00B02D5C" w:rsidRDefault="00B02D5C" w:rsidP="00B02D5C">
      <w:pPr>
        <w:pStyle w:val="ListParagraph"/>
        <w:numPr>
          <w:ilvl w:val="1"/>
          <w:numId w:val="29"/>
        </w:numPr>
        <w:spacing w:before="120" w:after="120"/>
        <w:rPr>
          <w:rFonts w:ascii="Arial" w:hAnsi="Arial" w:cs="Arial"/>
          <w:sz w:val="22"/>
          <w:szCs w:val="22"/>
        </w:rPr>
      </w:pPr>
      <w:r>
        <w:rPr>
          <w:rFonts w:ascii="Arial" w:hAnsi="Arial" w:cs="Arial"/>
          <w:sz w:val="22"/>
          <w:szCs w:val="22"/>
        </w:rPr>
        <w:t>Figures for our 3 years since TSL opened show improving figures for wastage.</w:t>
      </w:r>
    </w:p>
    <w:p w:rsidR="005B3F56" w:rsidRDefault="005B3F56" w:rsidP="00B02D5C">
      <w:pPr>
        <w:pStyle w:val="ListParagraph"/>
        <w:numPr>
          <w:ilvl w:val="1"/>
          <w:numId w:val="29"/>
        </w:numPr>
        <w:spacing w:before="120" w:after="120"/>
        <w:rPr>
          <w:rFonts w:ascii="Arial" w:hAnsi="Arial" w:cs="Arial"/>
          <w:sz w:val="22"/>
          <w:szCs w:val="22"/>
        </w:rPr>
      </w:pPr>
      <w:r>
        <w:rPr>
          <w:rFonts w:ascii="Arial" w:hAnsi="Arial" w:cs="Arial"/>
          <w:sz w:val="22"/>
          <w:szCs w:val="22"/>
        </w:rPr>
        <w:t xml:space="preserve">QC errors related to bench QC, expired saline and reagents. Lot of them are clerical errors that requires more attention. </w:t>
      </w:r>
      <w:bookmarkStart w:id="0" w:name="_GoBack"/>
      <w:bookmarkEnd w:id="0"/>
      <w:r>
        <w:rPr>
          <w:rFonts w:ascii="Arial" w:hAnsi="Arial" w:cs="Arial"/>
          <w:sz w:val="22"/>
          <w:szCs w:val="22"/>
        </w:rPr>
        <w:t xml:space="preserve"> </w:t>
      </w:r>
    </w:p>
    <w:p w:rsidR="004043A0" w:rsidRPr="00B02D5C" w:rsidRDefault="004043A0" w:rsidP="00B02D5C">
      <w:pPr>
        <w:spacing w:before="120" w:after="120"/>
        <w:rPr>
          <w:rFonts w:ascii="Arial" w:hAnsi="Arial" w:cs="Arial"/>
          <w:b/>
          <w:sz w:val="22"/>
          <w:szCs w:val="22"/>
        </w:rPr>
      </w:pPr>
    </w:p>
    <w:p w:rsidR="004043A0" w:rsidRDefault="00B02D5C" w:rsidP="00DB3C26">
      <w:pPr>
        <w:pStyle w:val="ListParagraph"/>
        <w:spacing w:before="120" w:after="120"/>
        <w:rPr>
          <w:rFonts w:ascii="Arial" w:hAnsi="Arial" w:cs="Arial"/>
          <w:b/>
          <w:sz w:val="22"/>
          <w:szCs w:val="22"/>
        </w:rPr>
      </w:pPr>
      <w:r>
        <w:rPr>
          <w:rFonts w:ascii="Arial" w:hAnsi="Arial" w:cs="Arial"/>
          <w:b/>
          <w:sz w:val="22"/>
          <w:szCs w:val="22"/>
        </w:rPr>
        <w:t>Reminders</w:t>
      </w:r>
    </w:p>
    <w:p w:rsidR="00B02D5C" w:rsidRDefault="00B02D5C" w:rsidP="00B02D5C">
      <w:pPr>
        <w:pStyle w:val="ListParagraph"/>
        <w:numPr>
          <w:ilvl w:val="1"/>
          <w:numId w:val="29"/>
        </w:numPr>
        <w:spacing w:before="120" w:after="120"/>
        <w:rPr>
          <w:rFonts w:ascii="Arial" w:hAnsi="Arial" w:cs="Arial"/>
          <w:sz w:val="22"/>
          <w:szCs w:val="22"/>
        </w:rPr>
      </w:pPr>
      <w:r w:rsidRPr="00B02D5C">
        <w:rPr>
          <w:rFonts w:ascii="Arial" w:hAnsi="Arial" w:cs="Arial"/>
          <w:sz w:val="22"/>
          <w:szCs w:val="22"/>
        </w:rPr>
        <w:t>HIPAA privacy and confidentiality</w:t>
      </w:r>
      <w:r>
        <w:rPr>
          <w:rFonts w:ascii="Arial" w:hAnsi="Arial" w:cs="Arial"/>
          <w:sz w:val="22"/>
          <w:szCs w:val="22"/>
        </w:rPr>
        <w:t xml:space="preserve">:  make sure you are not violating this policy inside or outside of TSL.  </w:t>
      </w:r>
    </w:p>
    <w:p w:rsidR="00B02D5C" w:rsidRPr="00B02D5C" w:rsidRDefault="00B02D5C" w:rsidP="00B02D5C">
      <w:pPr>
        <w:pStyle w:val="ListParagraph"/>
        <w:numPr>
          <w:ilvl w:val="1"/>
          <w:numId w:val="29"/>
        </w:numPr>
        <w:spacing w:before="120" w:after="120"/>
        <w:rPr>
          <w:rFonts w:ascii="Arial" w:hAnsi="Arial" w:cs="Arial"/>
          <w:sz w:val="22"/>
          <w:szCs w:val="22"/>
        </w:rPr>
      </w:pPr>
      <w:r>
        <w:rPr>
          <w:rFonts w:ascii="Arial" w:hAnsi="Arial" w:cs="Arial"/>
          <w:sz w:val="22"/>
          <w:szCs w:val="22"/>
        </w:rPr>
        <w:t>KRONOS is improving but there are still problems with time punches.  Check your Timecard carefully before approving.</w:t>
      </w:r>
    </w:p>
    <w:sectPr w:rsidR="00B02D5C" w:rsidRPr="00B02D5C" w:rsidSect="00027F23">
      <w:headerReference w:type="default" r:id="rId9"/>
      <w:footerReference w:type="default" r:id="rId10"/>
      <w:headerReference w:type="first" r:id="rId11"/>
      <w:pgSz w:w="12240" w:h="15840"/>
      <w:pgMar w:top="720" w:right="720" w:bottom="720" w:left="1008"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6EF" w:rsidRDefault="00D136EF" w:rsidP="009551F8">
      <w:r>
        <w:separator/>
      </w:r>
    </w:p>
  </w:endnote>
  <w:endnote w:type="continuationSeparator" w:id="0">
    <w:p w:rsidR="00D136EF" w:rsidRDefault="00D136EF" w:rsidP="009551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395400"/>
      <w:docPartObj>
        <w:docPartGallery w:val="Page Numbers (Bottom of Page)"/>
        <w:docPartUnique/>
      </w:docPartObj>
    </w:sdtPr>
    <w:sdtContent>
      <w:sdt>
        <w:sdtPr>
          <w:id w:val="860082579"/>
          <w:docPartObj>
            <w:docPartGallery w:val="Page Numbers (Top of Page)"/>
            <w:docPartUnique/>
          </w:docPartObj>
        </w:sdtPr>
        <w:sdtContent>
          <w:p w:rsidR="00D3281B" w:rsidRDefault="00D3281B">
            <w:pPr>
              <w:pStyle w:val="Footer"/>
              <w:jc w:val="right"/>
            </w:pPr>
            <w:r>
              <w:t xml:space="preserve">Page </w:t>
            </w:r>
            <w:r w:rsidR="007748CE">
              <w:rPr>
                <w:b/>
                <w:bCs/>
              </w:rPr>
              <w:fldChar w:fldCharType="begin"/>
            </w:r>
            <w:r>
              <w:rPr>
                <w:b/>
                <w:bCs/>
              </w:rPr>
              <w:instrText xml:space="preserve"> PAGE </w:instrText>
            </w:r>
            <w:r w:rsidR="007748CE">
              <w:rPr>
                <w:b/>
                <w:bCs/>
              </w:rPr>
              <w:fldChar w:fldCharType="separate"/>
            </w:r>
            <w:r w:rsidR="00155966">
              <w:rPr>
                <w:b/>
                <w:bCs/>
                <w:noProof/>
              </w:rPr>
              <w:t>2</w:t>
            </w:r>
            <w:r w:rsidR="007748CE">
              <w:rPr>
                <w:b/>
                <w:bCs/>
              </w:rPr>
              <w:fldChar w:fldCharType="end"/>
            </w:r>
            <w:r>
              <w:t xml:space="preserve"> of </w:t>
            </w:r>
            <w:r w:rsidR="007748CE">
              <w:rPr>
                <w:b/>
                <w:bCs/>
              </w:rPr>
              <w:fldChar w:fldCharType="begin"/>
            </w:r>
            <w:r>
              <w:rPr>
                <w:b/>
                <w:bCs/>
              </w:rPr>
              <w:instrText xml:space="preserve"> NUMPAGES  </w:instrText>
            </w:r>
            <w:r w:rsidR="007748CE">
              <w:rPr>
                <w:b/>
                <w:bCs/>
              </w:rPr>
              <w:fldChar w:fldCharType="separate"/>
            </w:r>
            <w:r w:rsidR="00155966">
              <w:rPr>
                <w:b/>
                <w:bCs/>
                <w:noProof/>
              </w:rPr>
              <w:t>2</w:t>
            </w:r>
            <w:r w:rsidR="007748CE">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6EF" w:rsidRDefault="00D136EF" w:rsidP="009551F8">
      <w:r>
        <w:separator/>
      </w:r>
    </w:p>
  </w:footnote>
  <w:footnote w:type="continuationSeparator" w:id="0">
    <w:p w:rsidR="00D136EF" w:rsidRDefault="00D136EF" w:rsidP="00955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DB3C26" w:rsidP="00D3281B">
    <w:pPr>
      <w:pStyle w:val="Header"/>
      <w:rPr>
        <w:b/>
        <w:sz w:val="22"/>
        <w:szCs w:val="22"/>
      </w:rPr>
    </w:pPr>
    <w:r>
      <w:rPr>
        <w:b/>
        <w:sz w:val="22"/>
        <w:szCs w:val="22"/>
      </w:rPr>
      <w:t xml:space="preserve">HMC TSL Staff Meeting Minutes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62" w:type="dxa"/>
      <w:jc w:val="center"/>
      <w:tblInd w:w="11" w:type="dxa"/>
      <w:tblLayout w:type="fixed"/>
      <w:tblLook w:val="0000"/>
    </w:tblPr>
    <w:tblGrid>
      <w:gridCol w:w="4140"/>
      <w:gridCol w:w="6022"/>
    </w:tblGrid>
    <w:tr w:rsidR="00121394" w:rsidRPr="00574A2A" w:rsidTr="00DD507E">
      <w:trPr>
        <w:cantSplit/>
        <w:trHeight w:val="1122"/>
        <w:jc w:val="center"/>
      </w:trPr>
      <w:tc>
        <w:tcPr>
          <w:tcW w:w="4140" w:type="dxa"/>
          <w:vAlign w:val="center"/>
        </w:tcPr>
        <w:p w:rsidR="00121394" w:rsidRPr="00121394" w:rsidRDefault="00121394" w:rsidP="00121394">
          <w:pPr>
            <w:pStyle w:val="Header"/>
            <w:tabs>
              <w:tab w:val="left" w:pos="540"/>
              <w:tab w:val="right" w:pos="10512"/>
            </w:tabs>
            <w:rPr>
              <w:b/>
            </w:rPr>
          </w:pPr>
          <w:r w:rsidRPr="00121394">
            <w:rPr>
              <w:b/>
            </w:rPr>
            <w:t>University of Washington</w:t>
          </w:r>
          <w:r w:rsidRPr="00121394">
            <w:rPr>
              <w:b/>
            </w:rPr>
            <w:tab/>
          </w:r>
        </w:p>
        <w:p w:rsidR="00121394" w:rsidRPr="00121394" w:rsidRDefault="00121394" w:rsidP="00121394">
          <w:pPr>
            <w:pStyle w:val="Header"/>
            <w:tabs>
              <w:tab w:val="left" w:pos="540"/>
              <w:tab w:val="right" w:pos="10512"/>
            </w:tabs>
            <w:rPr>
              <w:b/>
            </w:rPr>
          </w:pPr>
          <w:r w:rsidRPr="00121394">
            <w:rPr>
              <w:b/>
            </w:rPr>
            <w:t>Harborview Medical Center</w:t>
          </w:r>
        </w:p>
        <w:p w:rsidR="00121394" w:rsidRPr="00121394" w:rsidRDefault="00121394" w:rsidP="00121394">
          <w:pPr>
            <w:pStyle w:val="Header"/>
            <w:tabs>
              <w:tab w:val="left" w:pos="540"/>
              <w:tab w:val="right" w:pos="10512"/>
            </w:tabs>
            <w:rPr>
              <w:b/>
            </w:rPr>
          </w:pPr>
          <w:r w:rsidRPr="00121394">
            <w:rPr>
              <w:b/>
            </w:rPr>
            <w:t>325 9</w:t>
          </w:r>
          <w:r w:rsidRPr="00121394">
            <w:rPr>
              <w:b/>
              <w:vertAlign w:val="superscript"/>
            </w:rPr>
            <w:t>th</w:t>
          </w:r>
          <w:r w:rsidRPr="00121394">
            <w:rPr>
              <w:b/>
            </w:rPr>
            <w:t xml:space="preserve"> Ave. Seattle, WA 98104</w:t>
          </w:r>
        </w:p>
        <w:p w:rsidR="00121394" w:rsidRPr="009D0337" w:rsidRDefault="00121394" w:rsidP="00D723CB">
          <w:pPr>
            <w:rPr>
              <w:rFonts w:ascii="Arial" w:hAnsi="Arial" w:cs="Arial"/>
              <w:b/>
              <w:sz w:val="22"/>
              <w:szCs w:val="22"/>
            </w:rPr>
          </w:pPr>
        </w:p>
      </w:tc>
      <w:tc>
        <w:tcPr>
          <w:tcW w:w="6022" w:type="dxa"/>
        </w:tcPr>
        <w:p w:rsidR="00121394" w:rsidRPr="009D0337" w:rsidRDefault="00121394" w:rsidP="00D723CB">
          <w:pPr>
            <w:jc w:val="both"/>
            <w:rPr>
              <w:rFonts w:ascii="Arial" w:hAnsi="Arial" w:cs="Arial"/>
              <w:b/>
              <w:sz w:val="22"/>
              <w:szCs w:val="22"/>
            </w:rPr>
          </w:pPr>
          <w:r>
            <w:rPr>
              <w:rFonts w:ascii="Verdana" w:hAnsi="Verdana"/>
              <w:noProof/>
              <w:color w:val="0082D9"/>
              <w:sz w:val="17"/>
              <w:szCs w:val="17"/>
            </w:rPr>
            <w:drawing>
              <wp:inline distT="0" distB="0" distL="0" distR="0">
                <wp:extent cx="3838575" cy="666750"/>
                <wp:effectExtent l="0" t="0" r="9525" b="0"/>
                <wp:docPr id="3" name="Picture 3"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3838575" cy="666750"/>
                        </a:xfrm>
                        <a:prstGeom prst="rect">
                          <a:avLst/>
                        </a:prstGeom>
                        <a:noFill/>
                        <a:ln w="9525">
                          <a:noFill/>
                          <a:miter lim="800000"/>
                          <a:headEnd/>
                          <a:tailEnd/>
                        </a:ln>
                      </pic:spPr>
                    </pic:pic>
                  </a:graphicData>
                </a:graphic>
              </wp:inline>
            </w:drawing>
          </w:r>
        </w:p>
      </w:tc>
    </w:tr>
  </w:tbl>
  <w:p w:rsidR="00D3281B" w:rsidRDefault="00D3281B" w:rsidP="00027F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541"/>
    <w:multiLevelType w:val="hybridMultilevel"/>
    <w:tmpl w:val="04CA0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F03EC"/>
    <w:multiLevelType w:val="hybridMultilevel"/>
    <w:tmpl w:val="B232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87A3E"/>
    <w:multiLevelType w:val="hybridMultilevel"/>
    <w:tmpl w:val="679C3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A0E07"/>
    <w:multiLevelType w:val="hybridMultilevel"/>
    <w:tmpl w:val="C8145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F41DAB"/>
    <w:multiLevelType w:val="hybridMultilevel"/>
    <w:tmpl w:val="BA1EA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B85CE1"/>
    <w:multiLevelType w:val="hybridMultilevel"/>
    <w:tmpl w:val="EF7037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81A42"/>
    <w:multiLevelType w:val="hybridMultilevel"/>
    <w:tmpl w:val="F51C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7757D"/>
    <w:multiLevelType w:val="hybridMultilevel"/>
    <w:tmpl w:val="0968605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BF687F"/>
    <w:multiLevelType w:val="hybridMultilevel"/>
    <w:tmpl w:val="7C2293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F4697F"/>
    <w:multiLevelType w:val="hybridMultilevel"/>
    <w:tmpl w:val="062AF9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3A63C9"/>
    <w:multiLevelType w:val="hybridMultilevel"/>
    <w:tmpl w:val="C6566B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D2839E1"/>
    <w:multiLevelType w:val="hybridMultilevel"/>
    <w:tmpl w:val="780C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E2382"/>
    <w:multiLevelType w:val="hybridMultilevel"/>
    <w:tmpl w:val="111A8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3435DC"/>
    <w:multiLevelType w:val="hybridMultilevel"/>
    <w:tmpl w:val="E920F49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CA3782"/>
    <w:multiLevelType w:val="hybridMultilevel"/>
    <w:tmpl w:val="802C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F1D5D"/>
    <w:multiLevelType w:val="hybridMultilevel"/>
    <w:tmpl w:val="5532B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003D2E"/>
    <w:multiLevelType w:val="hybridMultilevel"/>
    <w:tmpl w:val="B7E69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0037B"/>
    <w:multiLevelType w:val="hybridMultilevel"/>
    <w:tmpl w:val="8F065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79235F"/>
    <w:multiLevelType w:val="hybridMultilevel"/>
    <w:tmpl w:val="334AED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EB219D"/>
    <w:multiLevelType w:val="hybridMultilevel"/>
    <w:tmpl w:val="27BA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645ADB"/>
    <w:multiLevelType w:val="hybridMultilevel"/>
    <w:tmpl w:val="B86ECA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835CF8"/>
    <w:multiLevelType w:val="hybridMultilevel"/>
    <w:tmpl w:val="CFE88A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5409C5"/>
    <w:multiLevelType w:val="hybridMultilevel"/>
    <w:tmpl w:val="F954C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AC2F06"/>
    <w:multiLevelType w:val="hybridMultilevel"/>
    <w:tmpl w:val="45985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D76F71"/>
    <w:multiLevelType w:val="hybridMultilevel"/>
    <w:tmpl w:val="4600E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E82AC8"/>
    <w:multiLevelType w:val="hybridMultilevel"/>
    <w:tmpl w:val="B26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54115B"/>
    <w:multiLevelType w:val="hybridMultilevel"/>
    <w:tmpl w:val="952421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D90825"/>
    <w:multiLevelType w:val="hybridMultilevel"/>
    <w:tmpl w:val="EBA23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377319"/>
    <w:multiLevelType w:val="hybridMultilevel"/>
    <w:tmpl w:val="A43C0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B26EBC"/>
    <w:multiLevelType w:val="hybridMultilevel"/>
    <w:tmpl w:val="C360E0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EB85CAB"/>
    <w:multiLevelType w:val="hybridMultilevel"/>
    <w:tmpl w:val="B508AB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FD74B6E"/>
    <w:multiLevelType w:val="hybridMultilevel"/>
    <w:tmpl w:val="FB16252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5D5DC9"/>
    <w:multiLevelType w:val="hybridMultilevel"/>
    <w:tmpl w:val="7B8C0B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2D64FFA"/>
    <w:multiLevelType w:val="hybridMultilevel"/>
    <w:tmpl w:val="C86A1F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09687A"/>
    <w:multiLevelType w:val="hybridMultilevel"/>
    <w:tmpl w:val="BD04DCC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6D87BA1"/>
    <w:multiLevelType w:val="hybridMultilevel"/>
    <w:tmpl w:val="4F329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A479AB"/>
    <w:multiLevelType w:val="hybridMultilevel"/>
    <w:tmpl w:val="F42CC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5"/>
  </w:num>
  <w:num w:numId="3">
    <w:abstractNumId w:val="2"/>
  </w:num>
  <w:num w:numId="4">
    <w:abstractNumId w:val="27"/>
  </w:num>
  <w:num w:numId="5">
    <w:abstractNumId w:val="12"/>
  </w:num>
  <w:num w:numId="6">
    <w:abstractNumId w:val="20"/>
  </w:num>
  <w:num w:numId="7">
    <w:abstractNumId w:val="19"/>
  </w:num>
  <w:num w:numId="8">
    <w:abstractNumId w:val="24"/>
  </w:num>
  <w:num w:numId="9">
    <w:abstractNumId w:val="10"/>
  </w:num>
  <w:num w:numId="10">
    <w:abstractNumId w:val="9"/>
  </w:num>
  <w:num w:numId="11">
    <w:abstractNumId w:val="8"/>
  </w:num>
  <w:num w:numId="12">
    <w:abstractNumId w:val="30"/>
  </w:num>
  <w:num w:numId="13">
    <w:abstractNumId w:val="22"/>
  </w:num>
  <w:num w:numId="14">
    <w:abstractNumId w:val="37"/>
  </w:num>
  <w:num w:numId="15">
    <w:abstractNumId w:val="4"/>
  </w:num>
  <w:num w:numId="16">
    <w:abstractNumId w:val="15"/>
  </w:num>
  <w:num w:numId="17">
    <w:abstractNumId w:val="33"/>
  </w:num>
  <w:num w:numId="18">
    <w:abstractNumId w:val="21"/>
  </w:num>
  <w:num w:numId="19">
    <w:abstractNumId w:val="0"/>
  </w:num>
  <w:num w:numId="20">
    <w:abstractNumId w:val="17"/>
  </w:num>
  <w:num w:numId="21">
    <w:abstractNumId w:val="34"/>
  </w:num>
  <w:num w:numId="22">
    <w:abstractNumId w:val="7"/>
  </w:num>
  <w:num w:numId="23">
    <w:abstractNumId w:val="13"/>
  </w:num>
  <w:num w:numId="24">
    <w:abstractNumId w:val="26"/>
  </w:num>
  <w:num w:numId="25">
    <w:abstractNumId w:val="5"/>
  </w:num>
  <w:num w:numId="26">
    <w:abstractNumId w:val="31"/>
  </w:num>
  <w:num w:numId="27">
    <w:abstractNumId w:val="3"/>
  </w:num>
  <w:num w:numId="28">
    <w:abstractNumId w:val="28"/>
  </w:num>
  <w:num w:numId="29">
    <w:abstractNumId w:val="1"/>
  </w:num>
  <w:num w:numId="30">
    <w:abstractNumId w:val="14"/>
  </w:num>
  <w:num w:numId="31">
    <w:abstractNumId w:val="36"/>
  </w:num>
  <w:num w:numId="32">
    <w:abstractNumId w:val="32"/>
  </w:num>
  <w:num w:numId="33">
    <w:abstractNumId w:val="11"/>
  </w:num>
  <w:num w:numId="34">
    <w:abstractNumId w:val="23"/>
  </w:num>
  <w:num w:numId="35">
    <w:abstractNumId w:val="6"/>
  </w:num>
  <w:num w:numId="36">
    <w:abstractNumId w:val="16"/>
  </w:num>
  <w:num w:numId="37">
    <w:abstractNumId w:val="29"/>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rsids>
    <w:rsidRoot w:val="009551F8"/>
    <w:rsid w:val="000019AA"/>
    <w:rsid w:val="00025294"/>
    <w:rsid w:val="00027F23"/>
    <w:rsid w:val="0005100A"/>
    <w:rsid w:val="00062B8E"/>
    <w:rsid w:val="00083F3C"/>
    <w:rsid w:val="00090886"/>
    <w:rsid w:val="00097C16"/>
    <w:rsid w:val="000B4381"/>
    <w:rsid w:val="00104F69"/>
    <w:rsid w:val="001065F9"/>
    <w:rsid w:val="001126E7"/>
    <w:rsid w:val="00121394"/>
    <w:rsid w:val="00124F17"/>
    <w:rsid w:val="00147D28"/>
    <w:rsid w:val="00155966"/>
    <w:rsid w:val="00182843"/>
    <w:rsid w:val="00182E6A"/>
    <w:rsid w:val="00191D6E"/>
    <w:rsid w:val="001A731F"/>
    <w:rsid w:val="001C1F09"/>
    <w:rsid w:val="00232CA4"/>
    <w:rsid w:val="00252982"/>
    <w:rsid w:val="00260E4A"/>
    <w:rsid w:val="00277027"/>
    <w:rsid w:val="002A2861"/>
    <w:rsid w:val="0033016F"/>
    <w:rsid w:val="0033666A"/>
    <w:rsid w:val="003735F1"/>
    <w:rsid w:val="003742BE"/>
    <w:rsid w:val="003816DA"/>
    <w:rsid w:val="003A726A"/>
    <w:rsid w:val="003B5E29"/>
    <w:rsid w:val="003E0188"/>
    <w:rsid w:val="003E0C58"/>
    <w:rsid w:val="003E259C"/>
    <w:rsid w:val="003F616D"/>
    <w:rsid w:val="004043A0"/>
    <w:rsid w:val="0044725C"/>
    <w:rsid w:val="00491743"/>
    <w:rsid w:val="004A33B5"/>
    <w:rsid w:val="004B3B68"/>
    <w:rsid w:val="004D0190"/>
    <w:rsid w:val="004D16C5"/>
    <w:rsid w:val="004E3D82"/>
    <w:rsid w:val="005140BE"/>
    <w:rsid w:val="00594858"/>
    <w:rsid w:val="00596175"/>
    <w:rsid w:val="005B3F56"/>
    <w:rsid w:val="005B77F7"/>
    <w:rsid w:val="005F512C"/>
    <w:rsid w:val="00615116"/>
    <w:rsid w:val="0062501A"/>
    <w:rsid w:val="00642C5B"/>
    <w:rsid w:val="006720F8"/>
    <w:rsid w:val="006D788C"/>
    <w:rsid w:val="006E2E80"/>
    <w:rsid w:val="006E7B0D"/>
    <w:rsid w:val="007249B2"/>
    <w:rsid w:val="00726DDE"/>
    <w:rsid w:val="00750D94"/>
    <w:rsid w:val="007748CE"/>
    <w:rsid w:val="007763E7"/>
    <w:rsid w:val="007C5991"/>
    <w:rsid w:val="00810174"/>
    <w:rsid w:val="008710F5"/>
    <w:rsid w:val="00872C12"/>
    <w:rsid w:val="008A67A5"/>
    <w:rsid w:val="008C298B"/>
    <w:rsid w:val="008F4BFB"/>
    <w:rsid w:val="00903F57"/>
    <w:rsid w:val="00904B2C"/>
    <w:rsid w:val="009551F8"/>
    <w:rsid w:val="00975A72"/>
    <w:rsid w:val="009D0337"/>
    <w:rsid w:val="009D0E16"/>
    <w:rsid w:val="009D1BB4"/>
    <w:rsid w:val="00A05B80"/>
    <w:rsid w:val="00A62285"/>
    <w:rsid w:val="00AC79D8"/>
    <w:rsid w:val="00AE55F4"/>
    <w:rsid w:val="00AE6BEB"/>
    <w:rsid w:val="00AF60C6"/>
    <w:rsid w:val="00B02D5C"/>
    <w:rsid w:val="00B17140"/>
    <w:rsid w:val="00B82064"/>
    <w:rsid w:val="00B97C0F"/>
    <w:rsid w:val="00BF18DE"/>
    <w:rsid w:val="00C605EF"/>
    <w:rsid w:val="00C61530"/>
    <w:rsid w:val="00C615EB"/>
    <w:rsid w:val="00C6184B"/>
    <w:rsid w:val="00C85DC7"/>
    <w:rsid w:val="00CB6AE3"/>
    <w:rsid w:val="00CD0B79"/>
    <w:rsid w:val="00D136EF"/>
    <w:rsid w:val="00D13F5B"/>
    <w:rsid w:val="00D3281B"/>
    <w:rsid w:val="00D51E52"/>
    <w:rsid w:val="00D7455C"/>
    <w:rsid w:val="00DB3C26"/>
    <w:rsid w:val="00DD507E"/>
    <w:rsid w:val="00E15FCC"/>
    <w:rsid w:val="00E37316"/>
    <w:rsid w:val="00E44E19"/>
    <w:rsid w:val="00E457E2"/>
    <w:rsid w:val="00E73FC8"/>
    <w:rsid w:val="00F400A7"/>
    <w:rsid w:val="00F71B46"/>
    <w:rsid w:val="00F955FA"/>
    <w:rsid w:val="00FE7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 w:type="character" w:styleId="Hyperlink">
    <w:name w:val="Hyperlink"/>
    <w:basedOn w:val="DefaultParagraphFont"/>
    <w:rsid w:val="001C1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44725C"/>
    <w:rPr>
      <w:rFonts w:ascii="Tahoma" w:hAnsi="Tahoma" w:cs="Tahoma"/>
      <w:sz w:val="16"/>
      <w:szCs w:val="16"/>
    </w:rPr>
  </w:style>
  <w:style w:type="character" w:customStyle="1" w:styleId="BalloonTextChar">
    <w:name w:val="Balloon Text Char"/>
    <w:basedOn w:val="DefaultParagraphFont"/>
    <w:link w:val="BalloonText"/>
    <w:rsid w:val="0044725C"/>
    <w:rPr>
      <w:rFonts w:ascii="Tahoma" w:hAnsi="Tahoma" w:cs="Tahoma"/>
      <w:sz w:val="16"/>
      <w:szCs w:val="16"/>
    </w:rPr>
  </w:style>
  <w:style w:type="character" w:styleId="Hyperlink">
    <w:name w:val="Hyperlink"/>
    <w:basedOn w:val="DefaultParagraphFont"/>
    <w:rsid w:val="001C1F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2.washington.edu/teams/hrp/?utm_source=newsletter2&amp;utm_medium=email&amp;utm_content=sidebarlink&amp;utm_campaign=home_ur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2E486-4ADB-485A-84D9-BE57AC77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Roxianna</cp:lastModifiedBy>
  <cp:revision>4</cp:revision>
  <cp:lastPrinted>2014-10-15T23:48:00Z</cp:lastPrinted>
  <dcterms:created xsi:type="dcterms:W3CDTF">2015-02-27T00:05:00Z</dcterms:created>
  <dcterms:modified xsi:type="dcterms:W3CDTF">2015-02-27T22:03:00Z</dcterms:modified>
</cp:coreProperties>
</file>