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8D" w:rsidRPr="00BE55B3" w:rsidRDefault="00830D8D" w:rsidP="00374A00">
      <w:pPr>
        <w:pStyle w:val="Header"/>
        <w:tabs>
          <w:tab w:val="clear" w:pos="4320"/>
          <w:tab w:val="clear" w:pos="8640"/>
        </w:tabs>
        <w:ind w:left="1440" w:hanging="1440"/>
        <w:rPr>
          <w:rFonts w:ascii="Arial" w:hAnsi="Arial" w:cs="Arial"/>
          <w:b/>
          <w:bCs/>
          <w:kern w:val="0"/>
          <w:sz w:val="22"/>
          <w:szCs w:val="22"/>
        </w:rPr>
      </w:pPr>
      <w:bookmarkStart w:id="0" w:name="_GoBack"/>
      <w:bookmarkEnd w:id="0"/>
      <w:r w:rsidRPr="00BE55B3">
        <w:rPr>
          <w:rFonts w:ascii="Arial" w:hAnsi="Arial" w:cs="Arial"/>
          <w:b/>
          <w:bCs/>
          <w:kern w:val="0"/>
          <w:sz w:val="22"/>
          <w:szCs w:val="22"/>
        </w:rPr>
        <w:t>Purpose</w:t>
      </w:r>
    </w:p>
    <w:p w:rsidR="00830D8D" w:rsidRPr="00BE55B3" w:rsidRDefault="00830D8D" w:rsidP="00374A00">
      <w:pPr>
        <w:pStyle w:val="Header"/>
        <w:tabs>
          <w:tab w:val="clear" w:pos="4320"/>
          <w:tab w:val="clear" w:pos="8640"/>
        </w:tabs>
        <w:rPr>
          <w:rFonts w:ascii="Arial" w:hAnsi="Arial" w:cs="Arial"/>
          <w:b/>
          <w:kern w:val="0"/>
          <w:sz w:val="22"/>
          <w:szCs w:val="22"/>
        </w:rPr>
      </w:pPr>
      <w:r w:rsidRPr="00BE55B3">
        <w:rPr>
          <w:rFonts w:ascii="Arial" w:hAnsi="Arial" w:cs="Arial"/>
          <w:bCs/>
          <w:kern w:val="0"/>
          <w:sz w:val="22"/>
          <w:szCs w:val="22"/>
        </w:rPr>
        <w:t>This procedure provides instructions for thawing fresh frozen plasma (FFP) and cryoprecipitate (cryo) using the Helmer Quickthaw System.</w:t>
      </w:r>
    </w:p>
    <w:p w:rsidR="00830D8D" w:rsidRPr="00102326" w:rsidRDefault="00830D8D" w:rsidP="00374A00">
      <w:pPr>
        <w:pStyle w:val="Header"/>
        <w:tabs>
          <w:tab w:val="clear" w:pos="4320"/>
          <w:tab w:val="clear" w:pos="8640"/>
        </w:tabs>
        <w:rPr>
          <w:rFonts w:ascii="Arial" w:hAnsi="Arial" w:cs="Arial"/>
          <w:kern w:val="0"/>
          <w:sz w:val="16"/>
          <w:szCs w:val="16"/>
        </w:rPr>
      </w:pPr>
    </w:p>
    <w:p w:rsidR="00830D8D" w:rsidRPr="00BE55B3" w:rsidRDefault="00830D8D" w:rsidP="00374A00">
      <w:pPr>
        <w:pStyle w:val="Header"/>
        <w:tabs>
          <w:tab w:val="clear" w:pos="4320"/>
          <w:tab w:val="clear" w:pos="8640"/>
        </w:tabs>
        <w:rPr>
          <w:rFonts w:ascii="Arial" w:hAnsi="Arial" w:cs="Arial"/>
          <w:b/>
          <w:bCs/>
          <w:kern w:val="0"/>
          <w:sz w:val="22"/>
          <w:szCs w:val="22"/>
        </w:rPr>
      </w:pPr>
      <w:r w:rsidRPr="00BE55B3">
        <w:rPr>
          <w:rFonts w:ascii="Arial" w:hAnsi="Arial" w:cs="Arial"/>
          <w:b/>
          <w:bCs/>
          <w:kern w:val="0"/>
          <w:sz w:val="22"/>
          <w:szCs w:val="22"/>
        </w:rPr>
        <w:t xml:space="preserve">Notes:  </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sz w:val="22"/>
          <w:szCs w:val="22"/>
        </w:rPr>
        <w:t>Use appropriate PPE when handling blood components.</w:t>
      </w:r>
    </w:p>
    <w:p w:rsidR="00830D8D" w:rsidRPr="00BE55B3" w:rsidRDefault="00830D8D" w:rsidP="00374A00">
      <w:pPr>
        <w:pStyle w:val="Header"/>
        <w:numPr>
          <w:ilvl w:val="0"/>
          <w:numId w:val="15"/>
        </w:numPr>
        <w:tabs>
          <w:tab w:val="clear" w:pos="4320"/>
          <w:tab w:val="clear" w:pos="8640"/>
        </w:tabs>
        <w:rPr>
          <w:rFonts w:ascii="Arial" w:hAnsi="Arial" w:cs="Arial"/>
          <w:b/>
          <w:bCs/>
          <w:sz w:val="22"/>
          <w:szCs w:val="22"/>
        </w:rPr>
      </w:pPr>
      <w:r w:rsidRPr="00BE55B3">
        <w:rPr>
          <w:rFonts w:ascii="Arial" w:hAnsi="Arial" w:cs="Arial"/>
          <w:bCs/>
          <w:kern w:val="0"/>
          <w:sz w:val="22"/>
          <w:szCs w:val="22"/>
        </w:rPr>
        <w:t>Confirm that the Quickthaw is turned on and the water temperature has reached the setpoint.</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Confirm that the chamber is filled with the appropriate amount of water by checking that</w:t>
      </w:r>
      <w:r w:rsidRPr="00BE55B3">
        <w:rPr>
          <w:rFonts w:ascii="Arial" w:hAnsi="Arial" w:cs="Arial"/>
          <w:bCs/>
          <w:kern w:val="0"/>
          <w:sz w:val="22"/>
          <w:szCs w:val="22"/>
        </w:rPr>
        <w:tab/>
        <w:t xml:space="preserve"> the water level meets the fill line inside the chamber.</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For optimal performance, allow the water temperature to return to the setpoint before starting another thawing process. Not allowing the water to reach the setpoint temperature will result in increasingly longer cycle times.</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bCs/>
          <w:kern w:val="0"/>
          <w:sz w:val="22"/>
          <w:szCs w:val="22"/>
        </w:rPr>
        <w:t>A thawing process cannot be started if there is an active alarm for the basket.  If there is a temperature alarm, it is not possible to start a process on either basket.  (See operations manual for troubleshooting alarms).  If there is a lift-out malfunction alarm on one basket arm, you may start a process on the other arm.</w:t>
      </w:r>
    </w:p>
    <w:p w:rsidR="00830D8D" w:rsidRPr="00BE55B3" w:rsidRDefault="00830D8D" w:rsidP="00374A00">
      <w:pPr>
        <w:pStyle w:val="Header"/>
        <w:tabs>
          <w:tab w:val="clear" w:pos="4320"/>
          <w:tab w:val="clear" w:pos="8640"/>
        </w:tabs>
        <w:rPr>
          <w:rFonts w:ascii="Arial" w:hAnsi="Arial" w:cs="Arial"/>
          <w:b/>
          <w:bCs/>
          <w:kern w:val="0"/>
          <w:sz w:val="22"/>
          <w:szCs w:val="22"/>
        </w:rPr>
      </w:pPr>
    </w:p>
    <w:p w:rsidR="00830D8D" w:rsidRDefault="00830D8D" w:rsidP="00E82EF9">
      <w:pPr>
        <w:rPr>
          <w:rFonts w:ascii="Arial" w:hAnsi="Arial" w:cs="Arial"/>
          <w:b/>
          <w:bCs/>
          <w:sz w:val="22"/>
          <w:szCs w:val="22"/>
        </w:rPr>
      </w:pPr>
      <w:r>
        <w:rPr>
          <w:rFonts w:ascii="Arial" w:hAnsi="Arial" w:cs="Arial"/>
          <w:b/>
          <w:bCs/>
          <w:sz w:val="22"/>
          <w:szCs w:val="22"/>
        </w:rPr>
        <w:t>Procedure:</w:t>
      </w: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690"/>
        <w:gridCol w:w="500"/>
        <w:gridCol w:w="5193"/>
        <w:gridCol w:w="2227"/>
      </w:tblGrid>
      <w:tr w:rsidR="00830D8D" w:rsidTr="001D14D4">
        <w:trPr>
          <w:trHeight w:val="427"/>
        </w:trPr>
        <w:tc>
          <w:tcPr>
            <w:tcW w:w="9960" w:type="dxa"/>
            <w:gridSpan w:val="5"/>
            <w:shd w:val="clear" w:color="auto" w:fill="F3F3F3"/>
            <w:vAlign w:val="center"/>
          </w:tcPr>
          <w:p w:rsidR="00830D8D" w:rsidRPr="001D14D4" w:rsidRDefault="00830D8D" w:rsidP="00102326">
            <w:pPr>
              <w:rPr>
                <w:rFonts w:ascii="Arial" w:hAnsi="Arial" w:cs="Arial"/>
                <w:b/>
                <w:bCs/>
              </w:rPr>
            </w:pPr>
            <w:r w:rsidRPr="001D14D4">
              <w:rPr>
                <w:rFonts w:ascii="Arial" w:hAnsi="Arial" w:cs="Arial"/>
                <w:b/>
                <w:sz w:val="22"/>
                <w:szCs w:val="22"/>
              </w:rPr>
              <w:t>Operating the Quickthaw:</w:t>
            </w:r>
          </w:p>
        </w:tc>
      </w:tr>
      <w:tr w:rsidR="00830D8D" w:rsidTr="001D14D4">
        <w:trPr>
          <w:trHeight w:val="427"/>
        </w:trPr>
        <w:tc>
          <w:tcPr>
            <w:tcW w:w="2540"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Input Options</w:t>
            </w:r>
          </w:p>
        </w:tc>
        <w:tc>
          <w:tcPr>
            <w:tcW w:w="5193"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05"/>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LIFT OUT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raise the baskets out of the chamber when they are down, or lower them into the chamber if pressed when baskets are lifted.</w:t>
            </w:r>
          </w:p>
        </w:tc>
        <w:tc>
          <w:tcPr>
            <w:tcW w:w="2227" w:type="dxa"/>
            <w:vAlign w:val="center"/>
          </w:tcPr>
          <w:p w:rsidR="00830D8D" w:rsidRPr="001D14D4" w:rsidRDefault="00830D8D" w:rsidP="00E82EF9">
            <w:pPr>
              <w:rPr>
                <w:rFonts w:ascii="Arial" w:hAnsi="Arial" w:cs="Arial"/>
                <w:b/>
                <w:bCs/>
              </w:rPr>
            </w:pPr>
          </w:p>
        </w:tc>
      </w:tr>
      <w:tr w:rsidR="00830D8D" w:rsidTr="001D14D4">
        <w:trPr>
          <w:trHeight w:val="427"/>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CYCLE TIME</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indicate times for cycle.  Press and release until desired time appears.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2540" w:type="dxa"/>
            <w:gridSpan w:val="3"/>
            <w:vAlign w:val="center"/>
          </w:tcPr>
          <w:p w:rsidR="00830D8D" w:rsidRPr="001D14D4" w:rsidRDefault="00830D8D" w:rsidP="001D14D4">
            <w:pPr>
              <w:pStyle w:val="Header"/>
              <w:numPr>
                <w:ilvl w:val="0"/>
                <w:numId w:val="41"/>
              </w:numPr>
              <w:tabs>
                <w:tab w:val="clear" w:pos="4320"/>
                <w:tab w:val="clear" w:pos="8640"/>
              </w:tabs>
              <w:rPr>
                <w:rFonts w:ascii="Arial" w:hAnsi="Arial" w:cs="Arial"/>
                <w:b/>
                <w:bCs/>
                <w:kern w:val="0"/>
                <w:szCs w:val="22"/>
              </w:rPr>
            </w:pPr>
            <w:r w:rsidRPr="001D14D4">
              <w:rPr>
                <w:rFonts w:ascii="Arial" w:hAnsi="Arial" w:cs="Arial"/>
                <w:b/>
                <w:kern w:val="0"/>
                <w:sz w:val="22"/>
                <w:szCs w:val="22"/>
              </w:rPr>
              <w:t>CYCLE START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start or stop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9960" w:type="dxa"/>
            <w:gridSpan w:val="5"/>
            <w:shd w:val="clear" w:color="auto" w:fill="F3F3F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kern w:val="0"/>
                <w:sz w:val="22"/>
                <w:szCs w:val="22"/>
              </w:rPr>
              <w:t>Thawing Products: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1</w:t>
            </w:r>
          </w:p>
        </w:tc>
        <w:tc>
          <w:tcPr>
            <w:tcW w:w="6383" w:type="dxa"/>
            <w:gridSpan w:val="3"/>
            <w:vAlign w:val="center"/>
          </w:tcPr>
          <w:p w:rsidR="00830D8D" w:rsidRPr="001D14D4" w:rsidRDefault="00830D8D" w:rsidP="001D14D4">
            <w:pPr>
              <w:pStyle w:val="Header"/>
              <w:numPr>
                <w:ilvl w:val="0"/>
                <w:numId w:val="37"/>
              </w:numPr>
              <w:tabs>
                <w:tab w:val="clear" w:pos="4320"/>
                <w:tab w:val="clear" w:pos="8640"/>
              </w:tabs>
              <w:rPr>
                <w:rFonts w:ascii="Arial" w:hAnsi="Arial" w:cs="Arial"/>
                <w:b/>
                <w:kern w:val="0"/>
                <w:szCs w:val="22"/>
              </w:rPr>
            </w:pPr>
            <w:r w:rsidRPr="001D14D4">
              <w:rPr>
                <w:rFonts w:ascii="Arial" w:hAnsi="Arial" w:cs="Arial"/>
                <w:bCs/>
                <w:kern w:val="0"/>
                <w:sz w:val="22"/>
                <w:szCs w:val="22"/>
              </w:rPr>
              <w:t>Place unit(s) of FFP or cryo in Helmer plasma bag overwrap.</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2</w:t>
            </w:r>
          </w:p>
        </w:tc>
        <w:tc>
          <w:tcPr>
            <w:tcW w:w="6383" w:type="dxa"/>
            <w:gridSpan w:val="3"/>
            <w:vAlign w:val="center"/>
          </w:tcPr>
          <w:p w:rsidR="00830D8D" w:rsidRPr="001D14D4" w:rsidRDefault="00830D8D" w:rsidP="001D14D4">
            <w:pPr>
              <w:pStyle w:val="Header"/>
              <w:numPr>
                <w:ilvl w:val="0"/>
                <w:numId w:val="36"/>
              </w:numPr>
              <w:tabs>
                <w:tab w:val="clear" w:pos="4320"/>
                <w:tab w:val="clear" w:pos="8640"/>
              </w:tabs>
              <w:rPr>
                <w:rFonts w:ascii="Arial" w:hAnsi="Arial" w:cs="Arial"/>
                <w:b/>
                <w:kern w:val="0"/>
                <w:szCs w:val="22"/>
              </w:rPr>
            </w:pPr>
            <w:r w:rsidRPr="001D14D4">
              <w:rPr>
                <w:rFonts w:ascii="Arial" w:hAnsi="Arial" w:cs="Arial"/>
                <w:bCs/>
                <w:kern w:val="0"/>
                <w:sz w:val="22"/>
                <w:szCs w:val="22"/>
              </w:rPr>
              <w:t>Press LIFT OUT to raise baskets.</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3</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kern w:val="0"/>
                <w:szCs w:val="22"/>
              </w:rPr>
            </w:pPr>
            <w:r w:rsidRPr="001D14D4">
              <w:rPr>
                <w:rFonts w:ascii="Arial" w:hAnsi="Arial" w:cs="Arial"/>
                <w:bCs/>
                <w:kern w:val="0"/>
                <w:sz w:val="22"/>
                <w:szCs w:val="22"/>
              </w:rPr>
              <w:t>If loading a large-sized product, remove the basket divider by squeezing the sides of the divider together and pulling the divider away from the basket.</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881"/>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Load the product(s) into the compartment on the basket(s), hooking the slot in the top of the overwrap around the tab on the top of the basket.  </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522"/>
        </w:trPr>
        <w:tc>
          <w:tcPr>
            <w:tcW w:w="9960" w:type="dxa"/>
            <w:gridSpan w:val="5"/>
            <w:shd w:val="clear" w:color="auto" w:fill="F3F3F3"/>
            <w:vAlign w:val="center"/>
          </w:tcPr>
          <w:p w:rsidR="00830D8D" w:rsidRPr="001D14D4" w:rsidRDefault="00830D8D" w:rsidP="004628A9">
            <w:pPr>
              <w:rPr>
                <w:rFonts w:ascii="Arial" w:hAnsi="Arial" w:cs="Arial"/>
                <w:b/>
                <w:bCs/>
              </w:rPr>
            </w:pPr>
            <w:r w:rsidRPr="001D14D4">
              <w:rPr>
                <w:rFonts w:ascii="Arial" w:hAnsi="Arial" w:cs="Arial"/>
                <w:b/>
                <w:sz w:val="22"/>
                <w:szCs w:val="22"/>
              </w:rPr>
              <w:lastRenderedPageBreak/>
              <w:t>Thawing Products: continued</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bCs/>
                <w:kern w:val="0"/>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638"/>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p w:rsidR="00830D8D" w:rsidRPr="001D14D4" w:rsidRDefault="00830D8D" w:rsidP="001D14D4">
            <w:pPr>
              <w:jc w:val="center"/>
              <w:rPr>
                <w:rFonts w:ascii="Arial" w:hAnsi="Arial" w:cs="Arial"/>
                <w:b/>
                <w:bCs/>
                <w:sz w:val="20"/>
                <w:szCs w:val="20"/>
              </w:rPr>
            </w:pPr>
            <w:r w:rsidRPr="001D14D4">
              <w:rPr>
                <w:rFonts w:ascii="Arial" w:hAnsi="Arial" w:cs="Arial"/>
                <w:b/>
                <w:bCs/>
                <w:sz w:val="20"/>
                <w:szCs w:val="20"/>
              </w:rPr>
              <w:t>cont.</w:t>
            </w:r>
          </w:p>
        </w:tc>
        <w:tc>
          <w:tcPr>
            <w:tcW w:w="6383" w:type="dxa"/>
            <w:gridSpan w:val="3"/>
            <w:vAlign w:val="center"/>
          </w:tcPr>
          <w:p w:rsidR="00830D8D" w:rsidRPr="001D14D4" w:rsidRDefault="00830D8D" w:rsidP="001D14D4">
            <w:pPr>
              <w:pStyle w:val="Header"/>
              <w:numPr>
                <w:ilvl w:val="0"/>
                <w:numId w:val="43"/>
              </w:numPr>
              <w:tabs>
                <w:tab w:val="clear" w:pos="4320"/>
                <w:tab w:val="clear" w:pos="8640"/>
              </w:tabs>
              <w:rPr>
                <w:rFonts w:ascii="Arial" w:hAnsi="Arial" w:cs="Arial"/>
                <w:i/>
                <w:kern w:val="0"/>
                <w:szCs w:val="22"/>
              </w:rPr>
            </w:pPr>
            <w:r w:rsidRPr="001D14D4">
              <w:rPr>
                <w:rFonts w:ascii="Arial" w:hAnsi="Arial" w:cs="Arial"/>
                <w:b/>
                <w:bCs/>
                <w:i/>
                <w:kern w:val="0"/>
                <w:sz w:val="22"/>
                <w:szCs w:val="22"/>
              </w:rPr>
              <w:t>NOTE:</w:t>
            </w:r>
            <w:r w:rsidRPr="001D14D4">
              <w:rPr>
                <w:rFonts w:ascii="Arial" w:hAnsi="Arial" w:cs="Arial"/>
                <w:bCs/>
                <w:i/>
                <w:kern w:val="0"/>
                <w:sz w:val="22"/>
                <w:szCs w:val="22"/>
              </w:rPr>
              <w:t xml:space="preserve"> All bags loaded on the same arm should require the same thawing time.</w:t>
            </w:r>
          </w:p>
        </w:tc>
        <w:tc>
          <w:tcPr>
            <w:tcW w:w="2227" w:type="dxa"/>
            <w:vAlign w:val="center"/>
          </w:tcPr>
          <w:p w:rsidR="00830D8D" w:rsidRPr="001D14D4" w:rsidRDefault="00830D8D" w:rsidP="00E82EF9">
            <w:pPr>
              <w:rPr>
                <w:rFonts w:ascii="Arial" w:hAnsi="Arial" w:cs="Arial"/>
                <w:b/>
                <w:bCs/>
              </w:rPr>
            </w:pPr>
          </w:p>
        </w:tc>
      </w:tr>
      <w:tr w:rsidR="00830D8D" w:rsidTr="001D14D4">
        <w:trPr>
          <w:trHeight w:val="1539"/>
        </w:trPr>
        <w:tc>
          <w:tcPr>
            <w:tcW w:w="1350" w:type="dxa"/>
          </w:tcPr>
          <w:p w:rsidR="00830D8D" w:rsidRPr="001D14D4" w:rsidRDefault="00830D8D" w:rsidP="001D14D4">
            <w:pPr>
              <w:jc w:val="center"/>
              <w:rPr>
                <w:rFonts w:ascii="Arial" w:hAnsi="Arial" w:cs="Arial"/>
                <w:b/>
                <w:bCs/>
              </w:rPr>
            </w:pPr>
          </w:p>
          <w:p w:rsidR="00830D8D" w:rsidRPr="001D14D4" w:rsidRDefault="00830D8D" w:rsidP="001D14D4">
            <w:pPr>
              <w:jc w:val="center"/>
              <w:rPr>
                <w:rFonts w:ascii="Arial" w:hAnsi="Arial" w:cs="Arial"/>
                <w:b/>
                <w:bCs/>
              </w:rPr>
            </w:pPr>
            <w:r w:rsidRPr="001D14D4">
              <w:rPr>
                <w:rFonts w:ascii="Arial" w:hAnsi="Arial" w:cs="Arial"/>
                <w:b/>
                <w:bCs/>
                <w:sz w:val="22"/>
                <w:szCs w:val="22"/>
              </w:rPr>
              <w:t>5</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For each arm (set of four baskets):</w:t>
            </w:r>
          </w:p>
          <w:p w:rsidR="00830D8D" w:rsidRPr="001D14D4" w:rsidRDefault="00830D8D" w:rsidP="001D14D4">
            <w:pPr>
              <w:pStyle w:val="Header"/>
              <w:numPr>
                <w:ilvl w:val="0"/>
                <w:numId w:val="44"/>
              </w:numPr>
              <w:tabs>
                <w:tab w:val="clear" w:pos="4320"/>
                <w:tab w:val="clear" w:pos="8640"/>
              </w:tabs>
              <w:rPr>
                <w:rFonts w:ascii="Arial" w:hAnsi="Arial" w:cs="Arial"/>
                <w:bCs/>
                <w:kern w:val="0"/>
                <w:szCs w:val="22"/>
              </w:rPr>
            </w:pPr>
            <w:r w:rsidRPr="001D14D4">
              <w:rPr>
                <w:rFonts w:ascii="Arial" w:hAnsi="Arial" w:cs="Arial"/>
                <w:bCs/>
                <w:kern w:val="0"/>
                <w:sz w:val="22"/>
                <w:szCs w:val="22"/>
              </w:rPr>
              <w:t>Select the cycle time appropriate for the size and number of bags to be thawed by pressing the CYCLE TIME button until the appropriate time appears on the LED.  (See following charts)</w:t>
            </w:r>
            <w:r w:rsidRPr="001D14D4">
              <w:rPr>
                <w:rFonts w:ascii="Arial" w:hAnsi="Arial" w:cs="Arial"/>
                <w:bCs/>
                <w:kern w:val="0"/>
                <w:sz w:val="22"/>
                <w:szCs w:val="22"/>
              </w:rPr>
              <w:tab/>
            </w:r>
          </w:p>
        </w:tc>
        <w:tc>
          <w:tcPr>
            <w:tcW w:w="2227" w:type="dxa"/>
          </w:tcPr>
          <w:p w:rsidR="00830D8D" w:rsidRPr="001D14D4" w:rsidRDefault="00830D8D" w:rsidP="001D14D4">
            <w:pPr>
              <w:numPr>
                <w:ilvl w:val="1"/>
                <w:numId w:val="44"/>
              </w:numPr>
              <w:rPr>
                <w:rFonts w:ascii="Arial" w:hAnsi="Arial" w:cs="Arial"/>
                <w:b/>
                <w:bCs/>
              </w:rPr>
            </w:pPr>
            <w:r w:rsidRPr="001D14D4">
              <w:rPr>
                <w:rFonts w:ascii="Arial" w:hAnsi="Arial" w:cs="Arial"/>
                <w:b/>
                <w:bCs/>
                <w:sz w:val="22"/>
                <w:szCs w:val="22"/>
              </w:rPr>
              <w:t>Table A: Thawing Times for Plasma &amp; Cryoprecipitate</w:t>
            </w:r>
          </w:p>
        </w:tc>
      </w:tr>
      <w:tr w:rsidR="00830D8D" w:rsidTr="001D14D4">
        <w:trPr>
          <w:trHeight w:val="7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6</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Press the CYCLE START button to lower the basket(s) and begin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25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7</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When the Cycle Time set point is reached, the alarm will sound and the baskets will lift.  </w:t>
            </w:r>
            <w:r w:rsidRPr="001D14D4">
              <w:rPr>
                <w:rFonts w:ascii="Arial" w:hAnsi="Arial" w:cs="Arial"/>
                <w:bCs/>
                <w:kern w:val="0"/>
                <w:sz w:val="22"/>
                <w:szCs w:val="22"/>
              </w:rPr>
              <w:tab/>
            </w:r>
          </w:p>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Remove the overwrapped cryo or plasma units from the basket(s) and inspect them:</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Leaking bags must be discarded.</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The unit should be completely thawed.  If the unit exhibits frozen chunks, it must thaw for an additional time. Place it in a fresh overwrap, and continue thawing and monitor.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82"/>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8</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When cycle is complete, lower the baskets back into the chamber by pressing the LIFT OUT button. Replace the cover on the Quickthaw.</w:t>
            </w:r>
          </w:p>
        </w:tc>
        <w:tc>
          <w:tcPr>
            <w:tcW w:w="2227" w:type="dxa"/>
            <w:vAlign w:val="center"/>
          </w:tcPr>
          <w:p w:rsidR="00830D8D" w:rsidRPr="001D14D4" w:rsidRDefault="00830D8D" w:rsidP="00E82EF9">
            <w:pPr>
              <w:rPr>
                <w:rFonts w:ascii="Arial" w:hAnsi="Arial" w:cs="Arial"/>
                <w:b/>
                <w:bCs/>
              </w:rPr>
            </w:pPr>
          </w:p>
        </w:tc>
      </w:tr>
      <w:tr w:rsidR="00BE6324" w:rsidTr="00734EEC">
        <w:trPr>
          <w:trHeight w:val="531"/>
        </w:trPr>
        <w:tc>
          <w:tcPr>
            <w:tcW w:w="1350" w:type="dxa"/>
            <w:tcBorders>
              <w:top w:val="single" w:sz="4" w:space="0" w:color="000000"/>
              <w:left w:val="single" w:sz="4" w:space="0" w:color="000000"/>
              <w:bottom w:val="single" w:sz="4" w:space="0" w:color="000000"/>
              <w:right w:val="single" w:sz="4" w:space="0" w:color="000000"/>
            </w:tcBorders>
            <w:vAlign w:val="center"/>
          </w:tcPr>
          <w:p w:rsidR="00BE6324" w:rsidRPr="005D29FA" w:rsidRDefault="00BE6324" w:rsidP="00734EEC">
            <w:pPr>
              <w:jc w:val="center"/>
              <w:rPr>
                <w:rFonts w:ascii="Arial" w:hAnsi="Arial" w:cs="Arial"/>
                <w:b/>
                <w:bCs/>
                <w:sz w:val="22"/>
                <w:szCs w:val="22"/>
              </w:rPr>
            </w:pPr>
            <w:r>
              <w:rPr>
                <w:rFonts w:ascii="Arial" w:hAnsi="Arial" w:cs="Arial"/>
                <w:b/>
                <w:bCs/>
                <w:sz w:val="22"/>
                <w:szCs w:val="22"/>
              </w:rPr>
              <w:t>9</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rsidR="00BE6324" w:rsidRPr="005D29FA" w:rsidRDefault="00BE6324" w:rsidP="00734EEC">
            <w:pPr>
              <w:pStyle w:val="Header"/>
              <w:tabs>
                <w:tab w:val="clear" w:pos="4320"/>
                <w:tab w:val="clear" w:pos="8640"/>
              </w:tabs>
              <w:rPr>
                <w:rFonts w:ascii="Arial" w:hAnsi="Arial" w:cs="Arial"/>
                <w:bCs/>
                <w:kern w:val="0"/>
                <w:sz w:val="22"/>
                <w:szCs w:val="22"/>
              </w:rPr>
            </w:pPr>
            <w:r>
              <w:rPr>
                <w:rFonts w:ascii="Arial" w:hAnsi="Arial" w:cs="Arial"/>
                <w:bCs/>
                <w:kern w:val="0"/>
                <w:sz w:val="22"/>
                <w:szCs w:val="22"/>
              </w:rPr>
              <w:t>Complete component preparation.</w:t>
            </w:r>
          </w:p>
        </w:tc>
        <w:tc>
          <w:tcPr>
            <w:tcW w:w="2227" w:type="dxa"/>
            <w:tcBorders>
              <w:top w:val="single" w:sz="4" w:space="0" w:color="000000"/>
              <w:left w:val="single" w:sz="4" w:space="0" w:color="000000"/>
              <w:bottom w:val="single" w:sz="4" w:space="0" w:color="000000"/>
              <w:right w:val="single" w:sz="4" w:space="0" w:color="000000"/>
            </w:tcBorders>
            <w:vAlign w:val="center"/>
          </w:tcPr>
          <w:p w:rsidR="00BE6324" w:rsidRPr="005D29FA" w:rsidRDefault="00BE6324" w:rsidP="00734EEC">
            <w:pPr>
              <w:rPr>
                <w:rFonts w:ascii="Arial" w:hAnsi="Arial" w:cs="Arial"/>
                <w:b/>
                <w:bCs/>
                <w:sz w:val="22"/>
                <w:szCs w:val="22"/>
              </w:rPr>
            </w:pPr>
            <w:r>
              <w:rPr>
                <w:rFonts w:ascii="Arial" w:hAnsi="Arial" w:cs="Arial"/>
                <w:b/>
                <w:bCs/>
                <w:sz w:val="22"/>
                <w:szCs w:val="22"/>
              </w:rPr>
              <w:t>Pr</w:t>
            </w:r>
            <w:r w:rsidR="00F73782">
              <w:rPr>
                <w:rFonts w:ascii="Arial" w:hAnsi="Arial" w:cs="Arial"/>
                <w:b/>
                <w:bCs/>
                <w:sz w:val="22"/>
                <w:szCs w:val="22"/>
              </w:rPr>
              <w:t xml:space="preserve">eparation of Thawed Plasma </w:t>
            </w:r>
          </w:p>
        </w:tc>
      </w:tr>
      <w:tr w:rsidR="00830D8D" w:rsidTr="001D14D4">
        <w:trPr>
          <w:trHeight w:val="467"/>
        </w:trPr>
        <w:tc>
          <w:tcPr>
            <w:tcW w:w="9960" w:type="dxa"/>
            <w:gridSpan w:val="5"/>
            <w:shd w:val="clear" w:color="auto" w:fill="F3F3F3"/>
            <w:vAlign w:val="center"/>
          </w:tcPr>
          <w:p w:rsidR="00830D8D" w:rsidRPr="001D14D4" w:rsidRDefault="00830D8D" w:rsidP="00E82EF9">
            <w:pPr>
              <w:rPr>
                <w:rFonts w:ascii="Arial" w:hAnsi="Arial" w:cs="Arial"/>
                <w:b/>
                <w:bCs/>
              </w:rPr>
            </w:pPr>
            <w:r w:rsidRPr="001D14D4">
              <w:rPr>
                <w:rFonts w:ascii="Arial" w:hAnsi="Arial" w:cs="Arial"/>
                <w:b/>
                <w:sz w:val="22"/>
                <w:szCs w:val="22"/>
              </w:rPr>
              <w:t>Thawing Products: Additional Steps If Necessary:</w:t>
            </w:r>
          </w:p>
        </w:tc>
      </w:tr>
      <w:tr w:rsidR="00830D8D" w:rsidTr="001D14D4">
        <w:trPr>
          <w:trHeight w:val="765"/>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Pause: </w:t>
            </w:r>
            <w:r w:rsidRPr="001D14D4">
              <w:rPr>
                <w:rFonts w:ascii="Arial" w:hAnsi="Arial" w:cs="Arial"/>
                <w:kern w:val="0"/>
                <w:sz w:val="22"/>
                <w:szCs w:val="22"/>
              </w:rPr>
              <w:t>Press the LIFT OUT button.  The basket is lifted out of the chamber and the remaining time flashes on the cycle time indicator.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64"/>
        </w:trPr>
        <w:tc>
          <w:tcPr>
            <w:tcW w:w="1350" w:type="dxa"/>
          </w:tcPr>
          <w:p w:rsidR="00830D8D" w:rsidRPr="001D14D4" w:rsidRDefault="00545E31" w:rsidP="001D14D4">
            <w:pPr>
              <w:pStyle w:val="Header"/>
              <w:tabs>
                <w:tab w:val="clear" w:pos="4320"/>
                <w:tab w:val="clear" w:pos="8640"/>
              </w:tabs>
              <w:jc w:val="center"/>
              <w:rPr>
                <w:rFonts w:ascii="Arial" w:hAnsi="Arial" w:cs="Arial"/>
                <w:b/>
                <w:kern w:val="0"/>
                <w:szCs w:val="22"/>
              </w:rPr>
            </w:pPr>
            <w:r>
              <w:rPr>
                <w:rFonts w:ascii="Arial" w:hAnsi="Arial" w:cs="Arial"/>
                <w:b/>
                <w:kern w:val="0"/>
                <w:sz w:val="22"/>
                <w:szCs w:val="22"/>
              </w:rPr>
              <w:t>2</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Resume: </w:t>
            </w:r>
            <w:r w:rsidRPr="001D14D4">
              <w:rPr>
                <w:rFonts w:ascii="Arial" w:hAnsi="Arial" w:cs="Arial"/>
                <w:kern w:val="0"/>
                <w:sz w:val="22"/>
                <w:szCs w:val="22"/>
              </w:rPr>
              <w:t>Press the LIFT OUT button again.  The cycle time stops flashing and the basket is lowered into the chamber.</w:t>
            </w:r>
          </w:p>
        </w:tc>
        <w:tc>
          <w:tcPr>
            <w:tcW w:w="2227" w:type="dxa"/>
            <w:vAlign w:val="center"/>
          </w:tcPr>
          <w:p w:rsidR="00830D8D" w:rsidRPr="001D14D4" w:rsidRDefault="00830D8D" w:rsidP="00E82EF9">
            <w:pPr>
              <w:rPr>
                <w:rFonts w:ascii="Arial" w:hAnsi="Arial" w:cs="Arial"/>
                <w:b/>
                <w:bCs/>
              </w:rPr>
            </w:pPr>
          </w:p>
        </w:tc>
      </w:tr>
      <w:tr w:rsidR="00830D8D" w:rsidTr="001D14D4">
        <w:trPr>
          <w:trHeight w:val="900"/>
        </w:trPr>
        <w:tc>
          <w:tcPr>
            <w:tcW w:w="1350" w:type="dxa"/>
          </w:tcPr>
          <w:p w:rsidR="00830D8D" w:rsidRPr="001D14D4" w:rsidRDefault="00545E31" w:rsidP="001D14D4">
            <w:pPr>
              <w:pStyle w:val="Header"/>
              <w:tabs>
                <w:tab w:val="clear" w:pos="4320"/>
                <w:tab w:val="clear" w:pos="8640"/>
              </w:tabs>
              <w:jc w:val="center"/>
              <w:rPr>
                <w:rFonts w:ascii="Arial" w:hAnsi="Arial" w:cs="Arial"/>
                <w:b/>
                <w:kern w:val="0"/>
                <w:szCs w:val="22"/>
              </w:rPr>
            </w:pPr>
            <w:r>
              <w:rPr>
                <w:rFonts w:ascii="Arial" w:hAnsi="Arial" w:cs="Arial"/>
                <w:b/>
                <w:kern w:val="0"/>
                <w:sz w:val="22"/>
                <w:szCs w:val="22"/>
              </w:rPr>
              <w:t>3</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Extend Time: </w:t>
            </w:r>
            <w:r w:rsidRPr="001D14D4">
              <w:rPr>
                <w:rFonts w:ascii="Arial" w:hAnsi="Arial" w:cs="Arial"/>
                <w:kern w:val="0"/>
                <w:sz w:val="22"/>
                <w:szCs w:val="22"/>
              </w:rPr>
              <w:t>Press the CYCLE TIME button. HL (hold) appears on the indicator, indicating the cycle is in progress but on hold indefinitely.</w:t>
            </w:r>
          </w:p>
        </w:tc>
        <w:tc>
          <w:tcPr>
            <w:tcW w:w="2227" w:type="dxa"/>
            <w:vAlign w:val="center"/>
          </w:tcPr>
          <w:p w:rsidR="00830D8D" w:rsidRPr="001D14D4" w:rsidRDefault="00830D8D" w:rsidP="00E82EF9">
            <w:pPr>
              <w:rPr>
                <w:rFonts w:ascii="Arial" w:hAnsi="Arial" w:cs="Arial"/>
                <w:b/>
                <w:bCs/>
              </w:rPr>
            </w:pPr>
          </w:p>
        </w:tc>
      </w:tr>
      <w:tr w:rsidR="00830D8D" w:rsidTr="001D14D4">
        <w:trPr>
          <w:trHeight w:val="890"/>
        </w:trPr>
        <w:tc>
          <w:tcPr>
            <w:tcW w:w="1350" w:type="dxa"/>
          </w:tcPr>
          <w:p w:rsidR="00830D8D" w:rsidRPr="001D14D4" w:rsidRDefault="0089094E" w:rsidP="001D14D4">
            <w:pPr>
              <w:pStyle w:val="Header"/>
              <w:tabs>
                <w:tab w:val="clear" w:pos="4320"/>
                <w:tab w:val="clear" w:pos="8640"/>
              </w:tabs>
              <w:jc w:val="center"/>
              <w:rPr>
                <w:rFonts w:ascii="Arial" w:hAnsi="Arial" w:cs="Arial"/>
                <w:b/>
                <w:kern w:val="0"/>
                <w:szCs w:val="22"/>
              </w:rPr>
            </w:pPr>
            <w:r>
              <w:rPr>
                <w:rFonts w:ascii="Arial" w:hAnsi="Arial" w:cs="Arial"/>
                <w:b/>
                <w:kern w:val="0"/>
                <w:sz w:val="22"/>
                <w:szCs w:val="22"/>
              </w:rPr>
              <w:t>4</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Cancel Extended time: </w:t>
            </w:r>
            <w:r w:rsidRPr="001D14D4">
              <w:rPr>
                <w:rFonts w:ascii="Arial" w:hAnsi="Arial" w:cs="Arial"/>
                <w:kern w:val="0"/>
                <w:sz w:val="22"/>
                <w:szCs w:val="22"/>
              </w:rPr>
              <w:t>Press the CYCLE TIME button once more.  The remaining cycle time appears on the indicator, and the cycle time is resumed.</w:t>
            </w:r>
          </w:p>
        </w:tc>
        <w:tc>
          <w:tcPr>
            <w:tcW w:w="2227" w:type="dxa"/>
            <w:vAlign w:val="center"/>
          </w:tcPr>
          <w:p w:rsidR="00830D8D" w:rsidRPr="001D14D4" w:rsidRDefault="00830D8D" w:rsidP="00E82EF9">
            <w:pPr>
              <w:rPr>
                <w:rFonts w:ascii="Arial" w:hAnsi="Arial" w:cs="Arial"/>
                <w:b/>
                <w:bCs/>
              </w:rPr>
            </w:pPr>
          </w:p>
        </w:tc>
      </w:tr>
      <w:tr w:rsidR="00830D8D" w:rsidTr="001D14D4">
        <w:trPr>
          <w:trHeight w:val="368"/>
        </w:trPr>
        <w:tc>
          <w:tcPr>
            <w:tcW w:w="9960" w:type="dxa"/>
            <w:gridSpan w:val="5"/>
            <w:shd w:val="clear" w:color="auto" w:fill="F3F3F3"/>
            <w:vAlign w:val="center"/>
          </w:tcPr>
          <w:p w:rsidR="00830D8D" w:rsidRPr="001D14D4" w:rsidRDefault="00830D8D" w:rsidP="001D14D4">
            <w:pPr>
              <w:tabs>
                <w:tab w:val="left" w:pos="1263"/>
              </w:tabs>
              <w:rPr>
                <w:rFonts w:ascii="Arial" w:hAnsi="Arial" w:cs="Arial"/>
                <w:b/>
                <w:bCs/>
              </w:rPr>
            </w:pPr>
            <w:r w:rsidRPr="001D14D4">
              <w:rPr>
                <w:rFonts w:ascii="Arial" w:hAnsi="Arial" w:cs="Arial"/>
                <w:b/>
                <w:bCs/>
                <w:sz w:val="22"/>
                <w:szCs w:val="22"/>
              </w:rPr>
              <w:t>Alarms:</w:t>
            </w:r>
            <w:r w:rsidRPr="001D14D4">
              <w:rPr>
                <w:rFonts w:ascii="Arial" w:hAnsi="Arial" w:cs="Arial"/>
                <w:b/>
                <w:bCs/>
                <w:sz w:val="22"/>
                <w:szCs w:val="22"/>
              </w:rPr>
              <w:tab/>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High Temperature</w:t>
            </w:r>
          </w:p>
        </w:tc>
        <w:tc>
          <w:tcPr>
            <w:tcW w:w="7920"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kern w:val="0"/>
                <w:sz w:val="22"/>
                <w:szCs w:val="22"/>
              </w:rPr>
              <w:t>Audible alarm will sound if high temperature set point (37.6) is reached.  Also, “</w:t>
            </w:r>
            <w:smartTag w:uri="urn:schemas-microsoft-com:office:smarttags" w:element="place">
              <w:smartTag w:uri="urn:schemas-microsoft-com:office:smarttags" w:element="State">
                <w:r w:rsidRPr="001D14D4">
                  <w:rPr>
                    <w:rFonts w:ascii="Arial" w:hAnsi="Arial" w:cs="Arial"/>
                    <w:kern w:val="0"/>
                    <w:sz w:val="22"/>
                    <w:szCs w:val="22"/>
                  </w:rPr>
                  <w:t>AL</w:t>
                </w:r>
              </w:smartTag>
            </w:smartTag>
            <w:r w:rsidRPr="001D14D4">
              <w:rPr>
                <w:rFonts w:ascii="Arial" w:hAnsi="Arial" w:cs="Arial"/>
                <w:kern w:val="0"/>
                <w:sz w:val="22"/>
                <w:szCs w:val="22"/>
              </w:rPr>
              <w:t>” will appear on temperature LED, and “E1” will appear on cycle time indicator.</w:t>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Lift-out system malfunction</w:t>
            </w:r>
          </w:p>
        </w:tc>
        <w:tc>
          <w:tcPr>
            <w:tcW w:w="7920" w:type="dxa"/>
            <w:gridSpan w:val="3"/>
            <w:vAlign w:val="center"/>
          </w:tcPr>
          <w:p w:rsidR="00830D8D" w:rsidRPr="001D14D4" w:rsidRDefault="00830D8D" w:rsidP="001D14D4">
            <w:pPr>
              <w:numPr>
                <w:ilvl w:val="0"/>
                <w:numId w:val="39"/>
              </w:numPr>
              <w:rPr>
                <w:rFonts w:ascii="Arial" w:hAnsi="Arial" w:cs="Arial"/>
                <w:b/>
                <w:bCs/>
                <w:lang w:val="en-CA"/>
              </w:rPr>
            </w:pPr>
            <w:r w:rsidRPr="001D14D4">
              <w:rPr>
                <w:rFonts w:ascii="Arial" w:hAnsi="Arial" w:cs="Arial"/>
                <w:sz w:val="22"/>
                <w:szCs w:val="22"/>
              </w:rPr>
              <w:t>Audible alarm will sound and “E2” will appear on cycle time indicator.</w:t>
            </w:r>
          </w:p>
        </w:tc>
      </w:tr>
    </w:tbl>
    <w:p w:rsidR="00830D8D" w:rsidRDefault="00830D8D" w:rsidP="00E82EF9">
      <w:pPr>
        <w:rPr>
          <w:rFonts w:ascii="Arial" w:hAnsi="Arial" w:cs="Arial"/>
          <w:b/>
          <w:bCs/>
          <w:sz w:val="22"/>
          <w:szCs w:val="22"/>
        </w:rPr>
      </w:pPr>
    </w:p>
    <w:p w:rsidR="00830D8D" w:rsidRDefault="00830D8D" w:rsidP="00E82EF9">
      <w:pPr>
        <w:rPr>
          <w:rFonts w:ascii="Arial" w:hAnsi="Arial" w:cs="Arial"/>
          <w:b/>
          <w:bCs/>
          <w:sz w:val="22"/>
          <w:szCs w:val="22"/>
        </w:rPr>
      </w:pPr>
    </w:p>
    <w:p w:rsidR="00830D8D" w:rsidRDefault="00830D8D" w:rsidP="00281B74">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 xml:space="preserve">      </w:t>
      </w:r>
      <w:r w:rsidRPr="004628A9">
        <w:rPr>
          <w:rFonts w:ascii="Arial" w:hAnsi="Arial" w:cs="Arial"/>
          <w:b/>
          <w:bCs/>
          <w:kern w:val="0"/>
          <w:sz w:val="22"/>
          <w:szCs w:val="22"/>
        </w:rPr>
        <w:t>Table A: Thawing Times for Plasma and Cryoprecipitate</w:t>
      </w:r>
    </w:p>
    <w:p w:rsidR="000E4485" w:rsidRDefault="000E4485" w:rsidP="00281B74">
      <w:pPr>
        <w:pStyle w:val="Header"/>
        <w:tabs>
          <w:tab w:val="clear" w:pos="4320"/>
          <w:tab w:val="clear" w:pos="8640"/>
        </w:tabs>
        <w:rPr>
          <w:rFonts w:ascii="Arial" w:hAnsi="Arial" w:cs="Arial"/>
          <w:b/>
          <w:bCs/>
          <w:kern w:val="0"/>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3240"/>
      </w:tblGrid>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Plasma Thawing Times</w:t>
            </w:r>
          </w:p>
        </w:tc>
      </w:tr>
      <w:tr w:rsidR="00830D8D" w:rsidRPr="00BE55B3" w:rsidTr="00803A51">
        <w:tc>
          <w:tcPr>
            <w:tcW w:w="504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Number of Units flat folded</w:t>
            </w:r>
          </w:p>
        </w:tc>
        <w:tc>
          <w:tcPr>
            <w:tcW w:w="324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Time expected</w:t>
            </w:r>
          </w:p>
        </w:tc>
      </w:tr>
      <w:tr w:rsidR="00830D8D" w:rsidRPr="00BE55B3" w:rsidTr="00803A51">
        <w:tc>
          <w:tcPr>
            <w:tcW w:w="5040" w:type="dxa"/>
          </w:tcPr>
          <w:p w:rsidR="00830D8D" w:rsidRPr="00BE55B3" w:rsidRDefault="00830D8D" w:rsidP="00803A51">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1-2 </w:t>
            </w:r>
            <w:r w:rsidR="00803A51">
              <w:rPr>
                <w:rFonts w:ascii="Arial" w:hAnsi="Arial" w:cs="Arial"/>
                <w:bCs/>
                <w:kern w:val="0"/>
                <w:sz w:val="22"/>
                <w:szCs w:val="22"/>
              </w:rPr>
              <w:t>frozen plasma</w:t>
            </w:r>
            <w:r w:rsidRPr="00BE55B3">
              <w:rPr>
                <w:rFonts w:ascii="Arial" w:hAnsi="Arial" w:cs="Arial"/>
                <w:bCs/>
                <w:kern w:val="0"/>
                <w:sz w:val="22"/>
                <w:szCs w:val="22"/>
              </w:rPr>
              <w:t xml:space="preserve"> (approximately 300 ml each)</w:t>
            </w:r>
          </w:p>
        </w:tc>
        <w:tc>
          <w:tcPr>
            <w:tcW w:w="32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 minutes</w:t>
            </w:r>
          </w:p>
        </w:tc>
      </w:tr>
      <w:tr w:rsidR="00830D8D" w:rsidRPr="00BE55B3" w:rsidTr="00803A51">
        <w:tc>
          <w:tcPr>
            <w:tcW w:w="5040" w:type="dxa"/>
          </w:tcPr>
          <w:p w:rsidR="00830D8D" w:rsidRPr="00BE55B3" w:rsidRDefault="00830D8D" w:rsidP="00803A51">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3-4 </w:t>
            </w:r>
            <w:r w:rsidR="00803A51">
              <w:rPr>
                <w:rFonts w:ascii="Arial" w:hAnsi="Arial" w:cs="Arial"/>
                <w:bCs/>
                <w:kern w:val="0"/>
                <w:sz w:val="22"/>
                <w:szCs w:val="22"/>
              </w:rPr>
              <w:t>frozen plasma</w:t>
            </w:r>
            <w:r w:rsidRPr="00BE55B3">
              <w:rPr>
                <w:rFonts w:ascii="Arial" w:hAnsi="Arial" w:cs="Arial"/>
                <w:bCs/>
                <w:kern w:val="0"/>
                <w:sz w:val="22"/>
                <w:szCs w:val="22"/>
              </w:rPr>
              <w:t xml:space="preserve"> (approximately 300 ml each) </w:t>
            </w:r>
          </w:p>
        </w:tc>
        <w:tc>
          <w:tcPr>
            <w:tcW w:w="32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15-20 minutes</w:t>
            </w:r>
          </w:p>
        </w:tc>
      </w:tr>
      <w:tr w:rsidR="00830D8D" w:rsidRPr="00BE55B3" w:rsidTr="00803A51">
        <w:tc>
          <w:tcPr>
            <w:tcW w:w="5040" w:type="dxa"/>
          </w:tcPr>
          <w:p w:rsidR="00830D8D" w:rsidRPr="00BE55B3" w:rsidRDefault="00830D8D" w:rsidP="00803A51">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5-8 </w:t>
            </w:r>
            <w:r w:rsidR="00803A51">
              <w:rPr>
                <w:rFonts w:ascii="Arial" w:hAnsi="Arial" w:cs="Arial"/>
                <w:bCs/>
                <w:kern w:val="0"/>
                <w:sz w:val="22"/>
                <w:szCs w:val="22"/>
              </w:rPr>
              <w:t>frozen plasma</w:t>
            </w:r>
            <w:r w:rsidRPr="00BE55B3">
              <w:rPr>
                <w:rFonts w:ascii="Arial" w:hAnsi="Arial" w:cs="Arial"/>
                <w:bCs/>
                <w:kern w:val="0"/>
                <w:sz w:val="22"/>
                <w:szCs w:val="22"/>
              </w:rPr>
              <w:t xml:space="preserve"> (approximately 300 ml each)</w:t>
            </w:r>
          </w:p>
        </w:tc>
        <w:tc>
          <w:tcPr>
            <w:tcW w:w="32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20-30 minutes</w:t>
            </w:r>
          </w:p>
        </w:tc>
      </w:tr>
      <w:tr w:rsidR="00803A51" w:rsidRPr="00BE55B3" w:rsidTr="00803A51">
        <w:tc>
          <w:tcPr>
            <w:tcW w:w="5040" w:type="dxa"/>
          </w:tcPr>
          <w:p w:rsidR="00803A51" w:rsidRPr="00803A51" w:rsidRDefault="00803A51" w:rsidP="006C4567">
            <w:pPr>
              <w:pStyle w:val="Header"/>
              <w:tabs>
                <w:tab w:val="clear" w:pos="4320"/>
                <w:tab w:val="clear" w:pos="8640"/>
              </w:tabs>
              <w:rPr>
                <w:rFonts w:ascii="Arial" w:hAnsi="Arial" w:cs="Arial"/>
                <w:bCs/>
                <w:kern w:val="0"/>
                <w:sz w:val="22"/>
                <w:szCs w:val="22"/>
                <w:highlight w:val="yellow"/>
              </w:rPr>
            </w:pPr>
            <w:r w:rsidRPr="00803A51">
              <w:rPr>
                <w:rFonts w:ascii="Arial" w:hAnsi="Arial" w:cs="Arial"/>
                <w:bCs/>
                <w:kern w:val="0"/>
                <w:sz w:val="22"/>
                <w:szCs w:val="22"/>
                <w:highlight w:val="yellow"/>
              </w:rPr>
              <w:t xml:space="preserve">1-2 Partially Thawed Plasma from ARK </w:t>
            </w:r>
            <w:r w:rsidR="006C4567">
              <w:rPr>
                <w:rFonts w:ascii="Arial" w:hAnsi="Arial" w:cs="Arial"/>
                <w:bCs/>
                <w:kern w:val="0"/>
                <w:sz w:val="22"/>
                <w:szCs w:val="22"/>
                <w:highlight w:val="yellow"/>
              </w:rPr>
              <w:t>Plasma Defroster</w:t>
            </w:r>
          </w:p>
        </w:tc>
        <w:tc>
          <w:tcPr>
            <w:tcW w:w="3240" w:type="dxa"/>
          </w:tcPr>
          <w:p w:rsidR="00803A51" w:rsidRPr="00BE55B3" w:rsidRDefault="00803A51" w:rsidP="00DC54F4">
            <w:pPr>
              <w:pStyle w:val="Header"/>
              <w:tabs>
                <w:tab w:val="clear" w:pos="4320"/>
                <w:tab w:val="clear" w:pos="8640"/>
              </w:tabs>
              <w:rPr>
                <w:rFonts w:ascii="Arial" w:hAnsi="Arial" w:cs="Arial"/>
                <w:bCs/>
                <w:kern w:val="0"/>
                <w:sz w:val="22"/>
                <w:szCs w:val="22"/>
              </w:rPr>
            </w:pPr>
            <w:r w:rsidRPr="00803A51">
              <w:rPr>
                <w:rFonts w:ascii="Arial" w:hAnsi="Arial" w:cs="Arial"/>
                <w:bCs/>
                <w:kern w:val="0"/>
                <w:sz w:val="22"/>
                <w:szCs w:val="22"/>
                <w:highlight w:val="yellow"/>
              </w:rPr>
              <w:t>Estimate time based on amount of thawing.</w:t>
            </w:r>
          </w:p>
        </w:tc>
      </w:tr>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 xml:space="preserve">Cryoprecipitate </w:t>
            </w:r>
            <w:r>
              <w:rPr>
                <w:rFonts w:ascii="Arial" w:hAnsi="Arial" w:cs="Arial"/>
                <w:b/>
                <w:bCs/>
                <w:kern w:val="0"/>
                <w:sz w:val="22"/>
                <w:szCs w:val="22"/>
              </w:rPr>
              <w:t xml:space="preserve">(Cryo) </w:t>
            </w:r>
            <w:r w:rsidRPr="004628A9">
              <w:rPr>
                <w:rFonts w:ascii="Arial" w:hAnsi="Arial" w:cs="Arial"/>
                <w:b/>
                <w:bCs/>
                <w:kern w:val="0"/>
                <w:sz w:val="22"/>
                <w:szCs w:val="22"/>
              </w:rPr>
              <w:t>Thawing Times</w:t>
            </w:r>
          </w:p>
        </w:tc>
      </w:tr>
      <w:tr w:rsidR="00830D8D" w:rsidRPr="00BE55B3" w:rsidTr="00803A51">
        <w:tc>
          <w:tcPr>
            <w:tcW w:w="50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 m</w:t>
            </w:r>
            <w:r>
              <w:rPr>
                <w:rFonts w:ascii="Arial" w:hAnsi="Arial" w:cs="Arial"/>
                <w:bCs/>
                <w:kern w:val="0"/>
                <w:sz w:val="22"/>
                <w:szCs w:val="22"/>
              </w:rPr>
              <w:t>l</w:t>
            </w:r>
            <w:r w:rsidRPr="00BE55B3">
              <w:rPr>
                <w:rFonts w:ascii="Arial" w:hAnsi="Arial" w:cs="Arial"/>
                <w:bCs/>
                <w:kern w:val="0"/>
                <w:sz w:val="22"/>
                <w:szCs w:val="22"/>
              </w:rPr>
              <w:t xml:space="preserve"> to 15 m</w:t>
            </w:r>
            <w:r>
              <w:rPr>
                <w:rFonts w:ascii="Arial" w:hAnsi="Arial" w:cs="Arial"/>
                <w:bCs/>
                <w:kern w:val="0"/>
                <w:sz w:val="22"/>
                <w:szCs w:val="22"/>
              </w:rPr>
              <w:t>l</w:t>
            </w:r>
            <w:r w:rsidRPr="00BE55B3">
              <w:rPr>
                <w:rFonts w:ascii="Arial" w:hAnsi="Arial" w:cs="Arial"/>
                <w:bCs/>
                <w:kern w:val="0"/>
                <w:sz w:val="22"/>
                <w:szCs w:val="22"/>
              </w:rPr>
              <w:t xml:space="preserve"> single bag cryoprecipitate</w:t>
            </w:r>
          </w:p>
        </w:tc>
        <w:tc>
          <w:tcPr>
            <w:tcW w:w="3240" w:type="dxa"/>
            <w:vAlign w:val="center"/>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5 minutes</w:t>
            </w:r>
          </w:p>
        </w:tc>
      </w:tr>
      <w:tr w:rsidR="00830D8D" w:rsidRPr="00BE55B3" w:rsidTr="00803A51">
        <w:tc>
          <w:tcPr>
            <w:tcW w:w="50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1-2 prepooled cryo (approx.125 ml each)</w:t>
            </w:r>
          </w:p>
        </w:tc>
        <w:tc>
          <w:tcPr>
            <w:tcW w:w="3240" w:type="dxa"/>
          </w:tcPr>
          <w:p w:rsidR="00830D8D" w:rsidRPr="00BE55B3" w:rsidRDefault="00830D8D" w:rsidP="000E4485">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8-10  minutes </w:t>
            </w:r>
          </w:p>
        </w:tc>
      </w:tr>
      <w:tr w:rsidR="00830D8D" w:rsidRPr="00BE55B3" w:rsidTr="00803A51">
        <w:tc>
          <w:tcPr>
            <w:tcW w:w="50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3-4 prepooled cryo (approx.125 ml each)</w:t>
            </w:r>
          </w:p>
        </w:tc>
        <w:tc>
          <w:tcPr>
            <w:tcW w:w="324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w:t>
            </w:r>
            <w:r w:rsidRPr="00BE55B3">
              <w:rPr>
                <w:rFonts w:ascii="Arial" w:hAnsi="Arial" w:cs="Arial"/>
                <w:bCs/>
                <w:color w:val="FF0000"/>
                <w:kern w:val="0"/>
                <w:sz w:val="22"/>
                <w:szCs w:val="22"/>
              </w:rPr>
              <w:t xml:space="preserve"> </w:t>
            </w:r>
            <w:r w:rsidRPr="00BE55B3">
              <w:rPr>
                <w:rFonts w:ascii="Arial" w:hAnsi="Arial" w:cs="Arial"/>
                <w:bCs/>
                <w:kern w:val="0"/>
                <w:sz w:val="22"/>
                <w:szCs w:val="22"/>
              </w:rPr>
              <w:t xml:space="preserve"> minutes</w:t>
            </w:r>
          </w:p>
        </w:tc>
      </w:tr>
    </w:tbl>
    <w:p w:rsidR="00830D8D" w:rsidRPr="00281B74" w:rsidRDefault="00830D8D" w:rsidP="00E82EF9">
      <w:pPr>
        <w:rPr>
          <w:rFonts w:ascii="Arial" w:hAnsi="Arial" w:cs="Arial"/>
          <w:b/>
          <w:bCs/>
          <w:sz w:val="22"/>
          <w:szCs w:val="22"/>
          <w:lang w:val="en-CA"/>
        </w:rPr>
      </w:pPr>
    </w:p>
    <w:p w:rsidR="00830D8D" w:rsidRDefault="00830D8D" w:rsidP="00E82EF9">
      <w:pPr>
        <w:rPr>
          <w:rFonts w:ascii="Arial" w:hAnsi="Arial" w:cs="Arial"/>
          <w:b/>
          <w:bCs/>
          <w:sz w:val="22"/>
          <w:szCs w:val="22"/>
        </w:rPr>
      </w:pPr>
    </w:p>
    <w:p w:rsidR="00830D8D" w:rsidRPr="00BE55B3" w:rsidRDefault="00830D8D" w:rsidP="00E82EF9">
      <w:pPr>
        <w:rPr>
          <w:rFonts w:ascii="Arial" w:hAnsi="Arial" w:cs="Arial"/>
          <w:b/>
          <w:bCs/>
          <w:sz w:val="22"/>
          <w:szCs w:val="22"/>
          <w:lang w:val="en-CA"/>
        </w:rPr>
      </w:pPr>
      <w:r w:rsidRPr="00BE55B3">
        <w:rPr>
          <w:rFonts w:ascii="Arial" w:hAnsi="Arial" w:cs="Arial"/>
          <w:b/>
          <w:bCs/>
          <w:sz w:val="22"/>
          <w:szCs w:val="22"/>
          <w:lang w:val="en-CA"/>
        </w:rPr>
        <w:t>References:</w:t>
      </w:r>
    </w:p>
    <w:p w:rsidR="00830D8D" w:rsidRDefault="00830D8D" w:rsidP="00281B74">
      <w:pPr>
        <w:rPr>
          <w:rFonts w:ascii="Arial" w:hAnsi="Arial" w:cs="Arial"/>
          <w:bCs/>
          <w:sz w:val="22"/>
          <w:szCs w:val="22"/>
          <w:lang w:val="en-CA"/>
        </w:rPr>
      </w:pPr>
      <w:r>
        <w:rPr>
          <w:rFonts w:ascii="Arial" w:hAnsi="Arial" w:cs="Arial"/>
          <w:bCs/>
          <w:sz w:val="22"/>
          <w:szCs w:val="22"/>
          <w:lang w:val="en-CA"/>
        </w:rPr>
        <w:t>Helmer Quick Thaw Plasma Thawing System Operation Manual</w:t>
      </w:r>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AABB Press, </w:t>
      </w:r>
      <w:r w:rsidRPr="00CC4814">
        <w:rPr>
          <w:rFonts w:ascii="Arial" w:hAnsi="Arial" w:cs="Arial"/>
          <w:sz w:val="22"/>
          <w:szCs w:val="22"/>
        </w:rPr>
        <w:t>Bethesda, MD</w:t>
      </w:r>
      <w:r>
        <w:rPr>
          <w:rFonts w:ascii="Arial" w:hAnsi="Arial" w:cs="Arial"/>
          <w:sz w:val="22"/>
          <w:szCs w:val="22"/>
        </w:rPr>
        <w:t>.</w:t>
      </w:r>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Pr>
          <w:rFonts w:ascii="Arial" w:hAnsi="Arial" w:cs="Arial"/>
          <w:bCs/>
          <w:sz w:val="22"/>
          <w:szCs w:val="22"/>
          <w:lang w:val="en-CA"/>
        </w:rPr>
        <w:t xml:space="preserve">Technical Manual, Current Edition: </w:t>
      </w:r>
      <w:r w:rsidRPr="00CC4814">
        <w:rPr>
          <w:rFonts w:ascii="Arial" w:hAnsi="Arial" w:cs="Arial"/>
          <w:sz w:val="22"/>
          <w:szCs w:val="22"/>
        </w:rPr>
        <w:t>American Association of Blood Banks.</w:t>
      </w:r>
      <w:r>
        <w:rPr>
          <w:rFonts w:ascii="Arial" w:hAnsi="Arial" w:cs="Arial"/>
          <w:sz w:val="22"/>
          <w:szCs w:val="22"/>
        </w:rPr>
        <w:t xml:space="preserve"> AABB Press, </w:t>
      </w:r>
      <w:r w:rsidRPr="00CC4814">
        <w:rPr>
          <w:rFonts w:ascii="Arial" w:hAnsi="Arial" w:cs="Arial"/>
          <w:sz w:val="22"/>
          <w:szCs w:val="22"/>
        </w:rPr>
        <w:t>Bethesda</w:t>
      </w:r>
      <w:r>
        <w:rPr>
          <w:rFonts w:ascii="Arial" w:hAnsi="Arial" w:cs="Arial"/>
          <w:sz w:val="22"/>
          <w:szCs w:val="22"/>
        </w:rPr>
        <w:t>,</w:t>
      </w:r>
      <w:r w:rsidRPr="00CC4814">
        <w:rPr>
          <w:rFonts w:ascii="Arial" w:hAnsi="Arial" w:cs="Arial"/>
          <w:sz w:val="22"/>
          <w:szCs w:val="22"/>
        </w:rPr>
        <w:t xml:space="preserve"> MD</w:t>
      </w:r>
      <w:r>
        <w:rPr>
          <w:rFonts w:ascii="Arial" w:hAnsi="Arial" w:cs="Arial"/>
          <w:sz w:val="22"/>
          <w:szCs w:val="22"/>
        </w:rPr>
        <w:t>.</w:t>
      </w:r>
    </w:p>
    <w:p w:rsidR="00830D8D" w:rsidRDefault="00830D8D" w:rsidP="00E82EF9">
      <w:pPr>
        <w:rPr>
          <w:rFonts w:ascii="Arial" w:hAnsi="Arial" w:cs="Arial"/>
          <w:bCs/>
          <w:sz w:val="22"/>
          <w:szCs w:val="22"/>
          <w:lang w:val="en-CA"/>
        </w:rPr>
      </w:pPr>
    </w:p>
    <w:p w:rsidR="00830D8D" w:rsidRDefault="00830D8D" w:rsidP="00E82EF9">
      <w:pPr>
        <w:rPr>
          <w:rFonts w:ascii="Arial" w:hAnsi="Arial" w:cs="Arial"/>
          <w:bCs/>
          <w:sz w:val="22"/>
          <w:szCs w:val="22"/>
          <w:lang w:val="en-CA"/>
        </w:rPr>
      </w:pPr>
    </w:p>
    <w:sectPr w:rsidR="00830D8D" w:rsidSect="00374A00">
      <w:headerReference w:type="default" r:id="rId8"/>
      <w:footerReference w:type="default" r:id="rId9"/>
      <w:headerReference w:type="first" r:id="rId10"/>
      <w:pgSz w:w="12240" w:h="15840"/>
      <w:pgMar w:top="890" w:right="1440" w:bottom="540" w:left="1320" w:header="367" w:footer="2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31" w:rsidRDefault="00545E31" w:rsidP="00E539F9">
      <w:r>
        <w:separator/>
      </w:r>
    </w:p>
  </w:endnote>
  <w:endnote w:type="continuationSeparator" w:id="0">
    <w:p w:rsidR="00545E31" w:rsidRDefault="00545E3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735673" w:rsidRDefault="00545E31" w:rsidP="00E82EF9">
    <w:pPr>
      <w:pStyle w:val="Footer"/>
      <w:ind w:left="540" w:hanging="540"/>
      <w:rPr>
        <w:rFonts w:ascii="Arial" w:hAnsi="Arial" w:cs="Arial"/>
        <w:sz w:val="20"/>
      </w:rPr>
    </w:pPr>
    <w:r w:rsidRPr="00735673">
      <w:rPr>
        <w:rFonts w:ascii="Arial" w:hAnsi="Arial" w:cs="Arial"/>
        <w:sz w:val="20"/>
      </w:rPr>
      <w:t xml:space="preserve">Transfusion Service Laboratory                                                                                                Page </w:t>
    </w:r>
    <w:r w:rsidR="008C59C3" w:rsidRPr="00735673">
      <w:rPr>
        <w:rFonts w:ascii="Arial" w:hAnsi="Arial" w:cs="Arial"/>
        <w:sz w:val="20"/>
      </w:rPr>
      <w:fldChar w:fldCharType="begin"/>
    </w:r>
    <w:r w:rsidRPr="00735673">
      <w:rPr>
        <w:rFonts w:ascii="Arial" w:hAnsi="Arial" w:cs="Arial"/>
        <w:sz w:val="20"/>
      </w:rPr>
      <w:instrText xml:space="preserve"> PAGE </w:instrText>
    </w:r>
    <w:r w:rsidR="008C59C3" w:rsidRPr="00735673">
      <w:rPr>
        <w:rFonts w:ascii="Arial" w:hAnsi="Arial" w:cs="Arial"/>
        <w:sz w:val="20"/>
      </w:rPr>
      <w:fldChar w:fldCharType="separate"/>
    </w:r>
    <w:r w:rsidR="00290F20">
      <w:rPr>
        <w:rFonts w:ascii="Arial" w:hAnsi="Arial" w:cs="Arial"/>
        <w:noProof/>
        <w:sz w:val="20"/>
      </w:rPr>
      <w:t>3</w:t>
    </w:r>
    <w:r w:rsidR="008C59C3"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3</w:t>
    </w:r>
  </w:p>
  <w:p w:rsidR="00545E31" w:rsidRDefault="00545E31">
    <w:pPr>
      <w:pStyle w:val="Footer"/>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ostalCode">
        <w:r w:rsidRPr="00735673">
          <w:rPr>
            <w:rFonts w:ascii="Arial" w:hAnsi="Arial" w:cs="Arial"/>
            <w:sz w:val="20"/>
          </w:rPr>
          <w:t>Medical</w:t>
        </w:r>
      </w:smartTag>
      <w:r w:rsidRPr="00735673">
        <w:rPr>
          <w:rFonts w:ascii="Arial" w:hAnsi="Arial" w:cs="Arial"/>
          <w:sz w:val="20"/>
        </w:rPr>
        <w:t xml:space="preserve"> </w:t>
      </w:r>
      <w:smartTag w:uri="urn:schemas-microsoft-com:office:smarttags" w:element="PostalCod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PostalCode">
      <w:smartTag w:uri="urn:schemas-microsoft-com:office:smarttags" w:element="PostalCode">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Seattle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31" w:rsidRDefault="00545E31" w:rsidP="00E539F9">
      <w:r>
        <w:separator/>
      </w:r>
    </w:p>
  </w:footnote>
  <w:footnote w:type="continuationSeparator" w:id="0">
    <w:p w:rsidR="00545E31" w:rsidRDefault="00545E3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E82EF9" w:rsidRDefault="00545E31">
    <w:pPr>
      <w:pStyle w:val="Header"/>
      <w:rPr>
        <w:sz w:val="20"/>
      </w:rPr>
    </w:pPr>
    <w:r w:rsidRPr="00E82EF9">
      <w:rPr>
        <w:rFonts w:ascii="Arial" w:hAnsi="Arial" w:cs="Arial"/>
        <w:sz w:val="20"/>
      </w:rPr>
      <w:t>Thawing Products Using the Helmer Quick Thaw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3D03B9" w:rsidRDefault="00CE4091" w:rsidP="003D03B9">
    <w:pPr>
      <w:jc w:val="both"/>
      <w:rPr>
        <w:rFonts w:ascii="Times New Roman" w:hAnsi="Times New Roman"/>
        <w:szCs w:val="20"/>
      </w:rPr>
    </w:pPr>
    <w:r>
      <w:rPr>
        <w:rFonts w:ascii="Verdana" w:hAnsi="Verdana"/>
        <w:noProof/>
        <w:color w:val="0082D9"/>
        <w:sz w:val="17"/>
        <w:szCs w:val="17"/>
      </w:rPr>
      <w:drawing>
        <wp:inline distT="0" distB="0" distL="0" distR="0">
          <wp:extent cx="6288405" cy="681355"/>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8405" cy="681355"/>
                  </a:xfrm>
                  <a:prstGeom prst="rect">
                    <a:avLst/>
                  </a:prstGeom>
                  <a:noFill/>
                  <a:ln>
                    <a:noFill/>
                  </a:ln>
                </pic:spPr>
              </pic:pic>
            </a:graphicData>
          </a:graphic>
        </wp:inline>
      </w:drawing>
    </w:r>
  </w:p>
  <w:tbl>
    <w:tblPr>
      <w:tblW w:w="99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146"/>
    </w:tblGrid>
    <w:tr w:rsidR="00545E31" w:rsidRPr="005B4449" w:rsidTr="00E82EF9">
      <w:trPr>
        <w:cantSplit/>
        <w:trHeight w:val="480"/>
      </w:trPr>
      <w:tc>
        <w:tcPr>
          <w:tcW w:w="5067" w:type="dxa"/>
          <w:vMerge w:val="restart"/>
          <w:tcBorders>
            <w:top w:val="double" w:sz="4" w:space="0" w:color="auto"/>
            <w:bottom w:val="single" w:sz="4" w:space="0" w:color="auto"/>
            <w:right w:val="single" w:sz="4" w:space="0" w:color="auto"/>
          </w:tcBorders>
          <w:vAlign w:val="center"/>
        </w:tcPr>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University</w:t>
              </w:r>
            </w:smartTag>
            <w:r w:rsidRPr="00BE55B3">
              <w:rPr>
                <w:rFonts w:ascii="Arial" w:hAnsi="Arial" w:cs="Arial"/>
                <w:b/>
                <w:sz w:val="22"/>
                <w:szCs w:val="22"/>
              </w:rPr>
              <w:t xml:space="preserve"> of </w:t>
            </w:r>
            <w:smartTag w:uri="urn:schemas-microsoft-com:office:smarttags" w:element="PostalCode">
              <w:r w:rsidRPr="00BE55B3">
                <w:rPr>
                  <w:rFonts w:ascii="Arial" w:hAnsi="Arial" w:cs="Arial"/>
                  <w:b/>
                  <w:sz w:val="22"/>
                  <w:szCs w:val="22"/>
                </w:rPr>
                <w:t>Washington</w:t>
              </w:r>
            </w:smartTag>
          </w:smartTag>
          <w:r w:rsidRPr="00BE55B3">
            <w:rPr>
              <w:rFonts w:ascii="Arial" w:hAnsi="Arial" w:cs="Arial"/>
              <w:b/>
              <w:sz w:val="22"/>
              <w:szCs w:val="22"/>
            </w:rPr>
            <w:t xml:space="preserve">, </w:t>
          </w:r>
        </w:p>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Harborview</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Medical</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Center</w:t>
              </w:r>
            </w:smartTag>
          </w:smartTag>
        </w:p>
        <w:p w:rsidR="00545E31" w:rsidRPr="00BE55B3" w:rsidRDefault="00545E31" w:rsidP="003D03B9">
          <w:pPr>
            <w:rPr>
              <w:rFonts w:ascii="Arial" w:hAnsi="Arial" w:cs="Arial"/>
              <w:b/>
            </w:rPr>
          </w:pPr>
          <w:smartTag w:uri="urn:schemas-microsoft-com:office:smarttags" w:element="PostalCode">
            <w:r w:rsidRPr="00BE55B3">
              <w:rPr>
                <w:rFonts w:ascii="Arial" w:hAnsi="Arial" w:cs="Arial"/>
                <w:b/>
                <w:sz w:val="22"/>
                <w:szCs w:val="22"/>
              </w:rPr>
              <w:t>325 9</w:t>
            </w:r>
            <w:r w:rsidRPr="00BE55B3">
              <w:rPr>
                <w:rFonts w:ascii="Arial" w:hAnsi="Arial" w:cs="Arial"/>
                <w:b/>
                <w:sz w:val="22"/>
                <w:szCs w:val="22"/>
                <w:vertAlign w:val="superscript"/>
              </w:rPr>
              <w:t>th</w:t>
            </w:r>
            <w:r w:rsidRPr="00BE55B3">
              <w:rPr>
                <w:rFonts w:ascii="Arial" w:hAnsi="Arial" w:cs="Arial"/>
                <w:b/>
                <w:sz w:val="22"/>
                <w:szCs w:val="22"/>
              </w:rPr>
              <w:t xml:space="preserve"> Ave.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Seattle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WA</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98104</w:t>
            </w:r>
          </w:smartTag>
        </w:p>
        <w:p w:rsidR="00545E31" w:rsidRPr="00BE55B3" w:rsidRDefault="00545E31" w:rsidP="003D03B9">
          <w:pPr>
            <w:rPr>
              <w:rFonts w:ascii="Arial" w:hAnsi="Arial" w:cs="Arial"/>
              <w:b/>
            </w:rPr>
          </w:pPr>
          <w:r w:rsidRPr="00BE55B3">
            <w:rPr>
              <w:rFonts w:ascii="Arial" w:hAnsi="Arial" w:cs="Arial"/>
              <w:b/>
              <w:sz w:val="22"/>
              <w:szCs w:val="22"/>
            </w:rPr>
            <w:t>Transfusion Services Laboratory</w:t>
          </w:r>
        </w:p>
        <w:p w:rsidR="00545E31" w:rsidRPr="00BE55B3" w:rsidRDefault="00545E31" w:rsidP="003D03B9">
          <w:pPr>
            <w:rPr>
              <w:rFonts w:ascii="Arial" w:hAnsi="Arial" w:cs="Arial"/>
              <w:b/>
            </w:rPr>
          </w:pPr>
          <w:r w:rsidRPr="00BE55B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545E31" w:rsidRPr="00BE55B3" w:rsidRDefault="00545E31" w:rsidP="003D03B9">
          <w:pPr>
            <w:rPr>
              <w:rFonts w:ascii="Arial" w:hAnsi="Arial" w:cs="Arial"/>
              <w:b/>
            </w:rPr>
          </w:pPr>
          <w:r w:rsidRPr="00BE55B3">
            <w:rPr>
              <w:rFonts w:ascii="Arial" w:hAnsi="Arial" w:cs="Arial"/>
              <w:b/>
              <w:sz w:val="22"/>
              <w:szCs w:val="22"/>
            </w:rPr>
            <w:t>Original Effective Date:</w:t>
          </w:r>
        </w:p>
        <w:p w:rsidR="00545E31" w:rsidRPr="00BE55B3" w:rsidRDefault="00545E31" w:rsidP="003D03B9">
          <w:pPr>
            <w:jc w:val="both"/>
            <w:rPr>
              <w:rFonts w:ascii="Arial" w:hAnsi="Arial" w:cs="Arial"/>
            </w:rPr>
          </w:pPr>
          <w:r>
            <w:rPr>
              <w:rFonts w:ascii="Arial" w:hAnsi="Arial" w:cs="Arial"/>
              <w:sz w:val="22"/>
              <w:szCs w:val="22"/>
            </w:rPr>
            <w:t>April 1, 2011</w:t>
          </w:r>
        </w:p>
      </w:tc>
      <w:tc>
        <w:tcPr>
          <w:tcW w:w="2146" w:type="dxa"/>
          <w:tcBorders>
            <w:top w:val="double" w:sz="4" w:space="0" w:color="auto"/>
            <w:left w:val="nil"/>
            <w:bottom w:val="nil"/>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Number: </w:t>
          </w:r>
        </w:p>
        <w:p w:rsidR="00545E31" w:rsidRPr="00BE55B3" w:rsidRDefault="006C4567" w:rsidP="003D03B9">
          <w:pPr>
            <w:jc w:val="both"/>
            <w:rPr>
              <w:rFonts w:ascii="Arial" w:hAnsi="Arial" w:cs="Arial"/>
              <w:b/>
            </w:rPr>
          </w:pPr>
          <w:r>
            <w:rPr>
              <w:rFonts w:ascii="Arial" w:hAnsi="Arial" w:cs="Arial"/>
              <w:b/>
              <w:highlight w:val="yellow"/>
            </w:rPr>
            <w:t>5200-</w:t>
          </w:r>
          <w:r>
            <w:rPr>
              <w:rFonts w:ascii="Arial" w:hAnsi="Arial" w:cs="Arial"/>
              <w:b/>
            </w:rPr>
            <w:t>3</w:t>
          </w:r>
        </w:p>
      </w:tc>
    </w:tr>
    <w:tr w:rsidR="00545E31" w:rsidRPr="005B4449" w:rsidTr="00E82EF9">
      <w:trPr>
        <w:cantSplit/>
        <w:trHeight w:val="132"/>
      </w:trPr>
      <w:tc>
        <w:tcPr>
          <w:tcW w:w="5067" w:type="dxa"/>
          <w:vMerge/>
          <w:tcBorders>
            <w:top w:val="nil"/>
            <w:bottom w:val="single" w:sz="4" w:space="0" w:color="auto"/>
            <w:right w:val="single" w:sz="4" w:space="0" w:color="auto"/>
          </w:tcBorders>
        </w:tcPr>
        <w:p w:rsidR="00545E31" w:rsidRPr="00BE55B3" w:rsidRDefault="00545E31" w:rsidP="003D03B9">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545E31" w:rsidRPr="00BE55B3" w:rsidRDefault="00545E31" w:rsidP="003D03B9">
          <w:pPr>
            <w:jc w:val="both"/>
            <w:rPr>
              <w:rFonts w:ascii="Arial" w:hAnsi="Arial" w:cs="Arial"/>
              <w:b/>
            </w:rPr>
          </w:pPr>
          <w:r w:rsidRPr="00BE55B3">
            <w:rPr>
              <w:rFonts w:ascii="Arial" w:hAnsi="Arial" w:cs="Arial"/>
              <w:b/>
              <w:sz w:val="22"/>
              <w:szCs w:val="22"/>
            </w:rPr>
            <w:t>Revision Effective Date:</w:t>
          </w:r>
        </w:p>
        <w:p w:rsidR="00545E31" w:rsidRPr="00BE6324" w:rsidRDefault="006C4567" w:rsidP="003D03B9">
          <w:pPr>
            <w:jc w:val="both"/>
            <w:rPr>
              <w:rFonts w:ascii="Arial" w:hAnsi="Arial" w:cs="Arial"/>
            </w:rPr>
          </w:pPr>
          <w:r>
            <w:rPr>
              <w:rFonts w:ascii="Arial" w:hAnsi="Arial" w:cs="Arial"/>
              <w:sz w:val="22"/>
            </w:rPr>
            <w:t>04/30/15</w:t>
          </w:r>
        </w:p>
      </w:tc>
      <w:tc>
        <w:tcPr>
          <w:tcW w:w="2146" w:type="dxa"/>
          <w:tcBorders>
            <w:top w:val="single" w:sz="4" w:space="0" w:color="auto"/>
            <w:left w:val="nil"/>
            <w:bottom w:val="single" w:sz="4" w:space="0" w:color="auto"/>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Pages: </w:t>
          </w:r>
          <w:r>
            <w:rPr>
              <w:rFonts w:ascii="Arial" w:hAnsi="Arial" w:cs="Arial"/>
              <w:sz w:val="22"/>
              <w:szCs w:val="22"/>
            </w:rPr>
            <w:t>3</w:t>
          </w:r>
        </w:p>
      </w:tc>
    </w:tr>
    <w:tr w:rsidR="00545E31" w:rsidRPr="005B4449" w:rsidTr="00E82EF9">
      <w:trPr>
        <w:cantSplit/>
        <w:trHeight w:val="590"/>
      </w:trPr>
      <w:tc>
        <w:tcPr>
          <w:tcW w:w="9960" w:type="dxa"/>
          <w:gridSpan w:val="3"/>
          <w:tcBorders>
            <w:top w:val="nil"/>
            <w:bottom w:val="double" w:sz="4" w:space="0" w:color="auto"/>
          </w:tcBorders>
          <w:vAlign w:val="center"/>
        </w:tcPr>
        <w:p w:rsidR="00545E31" w:rsidRPr="00E82EF9" w:rsidRDefault="00545E31" w:rsidP="003D03B9">
          <w:pPr>
            <w:rPr>
              <w:rFonts w:ascii="Arial" w:hAnsi="Arial" w:cs="Arial"/>
              <w:sz w:val="28"/>
              <w:szCs w:val="28"/>
            </w:rPr>
          </w:pPr>
          <w:r w:rsidRPr="00E82EF9">
            <w:rPr>
              <w:rFonts w:ascii="Arial" w:hAnsi="Arial" w:cs="Arial"/>
              <w:sz w:val="28"/>
              <w:szCs w:val="28"/>
            </w:rPr>
            <w:t xml:space="preserve">TITLE:  Thawing Products Using the </w:t>
          </w:r>
          <w:r>
            <w:rPr>
              <w:rFonts w:ascii="Arial" w:hAnsi="Arial" w:cs="Arial"/>
              <w:sz w:val="28"/>
              <w:szCs w:val="28"/>
            </w:rPr>
            <w:t xml:space="preserve">Helmer </w:t>
          </w:r>
          <w:r w:rsidRPr="00E82EF9">
            <w:rPr>
              <w:rFonts w:ascii="Arial" w:hAnsi="Arial" w:cs="Arial"/>
              <w:sz w:val="28"/>
              <w:szCs w:val="28"/>
            </w:rPr>
            <w:t>Quick Thaw System</w:t>
          </w:r>
        </w:p>
      </w:tc>
    </w:tr>
  </w:tbl>
  <w:p w:rsidR="00545E31" w:rsidRDefault="00545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4E4"/>
    <w:multiLevelType w:val="hybridMultilevel"/>
    <w:tmpl w:val="F3129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F663195"/>
    <w:multiLevelType w:val="multilevel"/>
    <w:tmpl w:val="9A9844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24662378"/>
    <w:multiLevelType w:val="hybridMultilevel"/>
    <w:tmpl w:val="E93646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56599F"/>
    <w:multiLevelType w:val="hybridMultilevel"/>
    <w:tmpl w:val="8442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D376DC"/>
    <w:multiLevelType w:val="hybridMultilevel"/>
    <w:tmpl w:val="36FC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842B68"/>
    <w:multiLevelType w:val="hybridMultilevel"/>
    <w:tmpl w:val="25CAFB9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6967C8"/>
    <w:multiLevelType w:val="hybridMultilevel"/>
    <w:tmpl w:val="9A984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EE854A2"/>
    <w:multiLevelType w:val="hybridMultilevel"/>
    <w:tmpl w:val="34E6D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C234B4"/>
    <w:multiLevelType w:val="hybridMultilevel"/>
    <w:tmpl w:val="2A16F7C6"/>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F021228"/>
    <w:multiLevelType w:val="hybridMultilevel"/>
    <w:tmpl w:val="7CC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B360B"/>
    <w:multiLevelType w:val="hybridMultilevel"/>
    <w:tmpl w:val="EE167F8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0062B0"/>
    <w:multiLevelType w:val="hybridMultilevel"/>
    <w:tmpl w:val="7A1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6B15DB"/>
    <w:multiLevelType w:val="hybridMultilevel"/>
    <w:tmpl w:val="5E6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66F22"/>
    <w:multiLevelType w:val="hybridMultilevel"/>
    <w:tmpl w:val="932A4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28"/>
  </w:num>
  <w:num w:numId="4">
    <w:abstractNumId w:val="38"/>
  </w:num>
  <w:num w:numId="5">
    <w:abstractNumId w:val="42"/>
  </w:num>
  <w:num w:numId="6">
    <w:abstractNumId w:val="22"/>
  </w:num>
  <w:num w:numId="7">
    <w:abstractNumId w:val="24"/>
  </w:num>
  <w:num w:numId="8">
    <w:abstractNumId w:val="40"/>
  </w:num>
  <w:num w:numId="9">
    <w:abstractNumId w:val="35"/>
  </w:num>
  <w:num w:numId="10">
    <w:abstractNumId w:val="17"/>
  </w:num>
  <w:num w:numId="11">
    <w:abstractNumId w:val="3"/>
  </w:num>
  <w:num w:numId="12">
    <w:abstractNumId w:val="14"/>
  </w:num>
  <w:num w:numId="13">
    <w:abstractNumId w:val="18"/>
  </w:num>
  <w:num w:numId="14">
    <w:abstractNumId w:val="39"/>
  </w:num>
  <w:num w:numId="15">
    <w:abstractNumId w:val="15"/>
  </w:num>
  <w:num w:numId="16">
    <w:abstractNumId w:val="37"/>
  </w:num>
  <w:num w:numId="17">
    <w:abstractNumId w:val="11"/>
  </w:num>
  <w:num w:numId="18">
    <w:abstractNumId w:val="2"/>
  </w:num>
  <w:num w:numId="19">
    <w:abstractNumId w:val="26"/>
  </w:num>
  <w:num w:numId="20">
    <w:abstractNumId w:val="33"/>
  </w:num>
  <w:num w:numId="21">
    <w:abstractNumId w:val="5"/>
  </w:num>
  <w:num w:numId="22">
    <w:abstractNumId w:val="8"/>
  </w:num>
  <w:num w:numId="23">
    <w:abstractNumId w:val="1"/>
  </w:num>
  <w:num w:numId="24">
    <w:abstractNumId w:val="41"/>
  </w:num>
  <w:num w:numId="25">
    <w:abstractNumId w:val="21"/>
  </w:num>
  <w:num w:numId="26">
    <w:abstractNumId w:val="7"/>
  </w:num>
  <w:num w:numId="27">
    <w:abstractNumId w:val="16"/>
  </w:num>
  <w:num w:numId="28">
    <w:abstractNumId w:val="12"/>
  </w:num>
  <w:num w:numId="29">
    <w:abstractNumId w:val="13"/>
  </w:num>
  <w:num w:numId="30">
    <w:abstractNumId w:val="4"/>
  </w:num>
  <w:num w:numId="31">
    <w:abstractNumId w:val="29"/>
  </w:num>
  <w:num w:numId="32">
    <w:abstractNumId w:val="30"/>
  </w:num>
  <w:num w:numId="33">
    <w:abstractNumId w:val="36"/>
  </w:num>
  <w:num w:numId="34">
    <w:abstractNumId w:val="23"/>
  </w:num>
  <w:num w:numId="35">
    <w:abstractNumId w:val="19"/>
  </w:num>
  <w:num w:numId="36">
    <w:abstractNumId w:val="32"/>
  </w:num>
  <w:num w:numId="37">
    <w:abstractNumId w:val="43"/>
  </w:num>
  <w:num w:numId="38">
    <w:abstractNumId w:val="0"/>
  </w:num>
  <w:num w:numId="39">
    <w:abstractNumId w:val="25"/>
  </w:num>
  <w:num w:numId="40">
    <w:abstractNumId w:val="9"/>
  </w:num>
  <w:num w:numId="41">
    <w:abstractNumId w:val="27"/>
  </w:num>
  <w:num w:numId="42">
    <w:abstractNumId w:val="6"/>
  </w:num>
  <w:num w:numId="43">
    <w:abstractNumId w:val="3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2535"/>
    <w:rsid w:val="00025094"/>
    <w:rsid w:val="0003006C"/>
    <w:rsid w:val="00042196"/>
    <w:rsid w:val="00057968"/>
    <w:rsid w:val="000D61D0"/>
    <w:rsid w:val="000E4485"/>
    <w:rsid w:val="00102326"/>
    <w:rsid w:val="001031DC"/>
    <w:rsid w:val="001810FE"/>
    <w:rsid w:val="001D14D4"/>
    <w:rsid w:val="001D3478"/>
    <w:rsid w:val="001D6B96"/>
    <w:rsid w:val="001E5D15"/>
    <w:rsid w:val="001E72E9"/>
    <w:rsid w:val="001F0F2D"/>
    <w:rsid w:val="0020571E"/>
    <w:rsid w:val="00235054"/>
    <w:rsid w:val="0023538E"/>
    <w:rsid w:val="00281B74"/>
    <w:rsid w:val="00282F47"/>
    <w:rsid w:val="00290707"/>
    <w:rsid w:val="00290F20"/>
    <w:rsid w:val="002F6978"/>
    <w:rsid w:val="003260AA"/>
    <w:rsid w:val="0035411D"/>
    <w:rsid w:val="00374A00"/>
    <w:rsid w:val="00380A8D"/>
    <w:rsid w:val="003B0CA8"/>
    <w:rsid w:val="003C23C5"/>
    <w:rsid w:val="003D03B9"/>
    <w:rsid w:val="003E7609"/>
    <w:rsid w:val="00401324"/>
    <w:rsid w:val="00403EE6"/>
    <w:rsid w:val="00461AC9"/>
    <w:rsid w:val="004628A9"/>
    <w:rsid w:val="0046398A"/>
    <w:rsid w:val="004772D0"/>
    <w:rsid w:val="00490E5B"/>
    <w:rsid w:val="00496BF3"/>
    <w:rsid w:val="004B5804"/>
    <w:rsid w:val="004D0823"/>
    <w:rsid w:val="004E108E"/>
    <w:rsid w:val="00545E31"/>
    <w:rsid w:val="00572C37"/>
    <w:rsid w:val="00591718"/>
    <w:rsid w:val="005B4449"/>
    <w:rsid w:val="005C1F0D"/>
    <w:rsid w:val="005C22B3"/>
    <w:rsid w:val="005C374A"/>
    <w:rsid w:val="005C3C2D"/>
    <w:rsid w:val="005F197C"/>
    <w:rsid w:val="005F679D"/>
    <w:rsid w:val="00631DD0"/>
    <w:rsid w:val="00684A60"/>
    <w:rsid w:val="006A7406"/>
    <w:rsid w:val="006C0162"/>
    <w:rsid w:val="006C4567"/>
    <w:rsid w:val="0070167E"/>
    <w:rsid w:val="00716F9D"/>
    <w:rsid w:val="00717635"/>
    <w:rsid w:val="00735673"/>
    <w:rsid w:val="007570E4"/>
    <w:rsid w:val="00773612"/>
    <w:rsid w:val="007753CF"/>
    <w:rsid w:val="007778BA"/>
    <w:rsid w:val="00783F5A"/>
    <w:rsid w:val="00784BEC"/>
    <w:rsid w:val="007D488A"/>
    <w:rsid w:val="00800B78"/>
    <w:rsid w:val="00803A51"/>
    <w:rsid w:val="00807373"/>
    <w:rsid w:val="00830D8D"/>
    <w:rsid w:val="0089094E"/>
    <w:rsid w:val="008B2811"/>
    <w:rsid w:val="008C59C3"/>
    <w:rsid w:val="008F4A86"/>
    <w:rsid w:val="00962215"/>
    <w:rsid w:val="009738D3"/>
    <w:rsid w:val="00991FA5"/>
    <w:rsid w:val="009A1F1A"/>
    <w:rsid w:val="009C3463"/>
    <w:rsid w:val="009C5785"/>
    <w:rsid w:val="00A134F7"/>
    <w:rsid w:val="00A915B9"/>
    <w:rsid w:val="00AE74E5"/>
    <w:rsid w:val="00AF2B7D"/>
    <w:rsid w:val="00B265D8"/>
    <w:rsid w:val="00B44706"/>
    <w:rsid w:val="00B467D6"/>
    <w:rsid w:val="00B72630"/>
    <w:rsid w:val="00B94FE2"/>
    <w:rsid w:val="00BE55B3"/>
    <w:rsid w:val="00BE6324"/>
    <w:rsid w:val="00BF7CCF"/>
    <w:rsid w:val="00C01713"/>
    <w:rsid w:val="00C04664"/>
    <w:rsid w:val="00C11E16"/>
    <w:rsid w:val="00C447BA"/>
    <w:rsid w:val="00CC4814"/>
    <w:rsid w:val="00CE4091"/>
    <w:rsid w:val="00CF26C6"/>
    <w:rsid w:val="00D33A19"/>
    <w:rsid w:val="00D35071"/>
    <w:rsid w:val="00D44497"/>
    <w:rsid w:val="00D63CA6"/>
    <w:rsid w:val="00D76702"/>
    <w:rsid w:val="00D77C50"/>
    <w:rsid w:val="00DC02B5"/>
    <w:rsid w:val="00DC54F4"/>
    <w:rsid w:val="00E539F9"/>
    <w:rsid w:val="00E56C56"/>
    <w:rsid w:val="00E82EF9"/>
    <w:rsid w:val="00EA43EF"/>
    <w:rsid w:val="00EA6434"/>
    <w:rsid w:val="00F036E9"/>
    <w:rsid w:val="00F25E70"/>
    <w:rsid w:val="00F4519E"/>
    <w:rsid w:val="00F45773"/>
    <w:rsid w:val="00F57092"/>
    <w:rsid w:val="00F64364"/>
    <w:rsid w:val="00F73782"/>
    <w:rsid w:val="00FA42AC"/>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University of Washington</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Brenda Hayden</dc:creator>
  <cp:lastModifiedBy>Sen, Nina</cp:lastModifiedBy>
  <cp:revision>2</cp:revision>
  <cp:lastPrinted>2014-11-04T19:29:00Z</cp:lastPrinted>
  <dcterms:created xsi:type="dcterms:W3CDTF">2015-04-22T01:42:00Z</dcterms:created>
  <dcterms:modified xsi:type="dcterms:W3CDTF">2015-04-22T01:42:00Z</dcterms:modified>
</cp:coreProperties>
</file>