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D3" w:rsidRDefault="005D28B2" w:rsidP="00C25675">
      <w:pPr>
        <w:ind w:left="360"/>
        <w:jc w:val="center"/>
        <w:rPr>
          <w:rFonts w:ascii="Arial" w:hAnsi="Arial" w:cs="Arial"/>
          <w:b/>
          <w:sz w:val="24"/>
          <w:szCs w:val="24"/>
          <w:u w:val="single"/>
        </w:rPr>
      </w:pPr>
      <w:r>
        <w:rPr>
          <w:rFonts w:ascii="Arial" w:hAnsi="Arial" w:cs="Arial"/>
          <w:b/>
          <w:sz w:val="24"/>
          <w:szCs w:val="24"/>
          <w:u w:val="single"/>
        </w:rPr>
        <w:t>ALNW</w:t>
      </w:r>
      <w:r w:rsidR="00A9175B">
        <w:rPr>
          <w:rFonts w:ascii="Arial" w:hAnsi="Arial" w:cs="Arial"/>
          <w:b/>
          <w:sz w:val="24"/>
          <w:szCs w:val="24"/>
          <w:u w:val="single"/>
        </w:rPr>
        <w:t xml:space="preserve"> Training Packet</w:t>
      </w:r>
      <w:r w:rsidR="00447BCB">
        <w:rPr>
          <w:rFonts w:ascii="Arial" w:hAnsi="Arial" w:cs="Arial"/>
          <w:b/>
          <w:sz w:val="24"/>
          <w:szCs w:val="24"/>
          <w:u w:val="single"/>
        </w:rPr>
        <w:t xml:space="preserve">:       </w:t>
      </w:r>
      <w:r w:rsidR="00447BCB" w:rsidRPr="00447BCB">
        <w:rPr>
          <w:rFonts w:ascii="Arial" w:hAnsi="Arial" w:cs="Arial"/>
          <w:b/>
          <w:color w:val="7030A0"/>
          <w:sz w:val="24"/>
          <w:szCs w:val="24"/>
          <w:u w:val="single"/>
        </w:rPr>
        <w:t>Answer Key</w:t>
      </w:r>
    </w:p>
    <w:p w:rsidR="007138D3" w:rsidRPr="00AA2074" w:rsidRDefault="007138D3" w:rsidP="007138D3">
      <w:pPr>
        <w:spacing w:after="0" w:line="240" w:lineRule="auto"/>
        <w:rPr>
          <w:b/>
          <w:sz w:val="24"/>
          <w:szCs w:val="24"/>
        </w:rPr>
      </w:pPr>
    </w:p>
    <w:tbl>
      <w:tblPr>
        <w:tblStyle w:val="TableGrid"/>
        <w:tblW w:w="0" w:type="auto"/>
        <w:tblInd w:w="360" w:type="dxa"/>
        <w:tblLook w:val="04A0" w:firstRow="1" w:lastRow="0" w:firstColumn="1" w:lastColumn="0" w:noHBand="0" w:noVBand="1"/>
      </w:tblPr>
      <w:tblGrid>
        <w:gridCol w:w="1182"/>
        <w:gridCol w:w="1687"/>
        <w:gridCol w:w="6347"/>
      </w:tblGrid>
      <w:tr w:rsidR="007138D3" w:rsidRPr="001A6E6A" w:rsidTr="007107D2">
        <w:tc>
          <w:tcPr>
            <w:tcW w:w="9216" w:type="dxa"/>
            <w:gridSpan w:val="3"/>
            <w:vAlign w:val="center"/>
          </w:tcPr>
          <w:p w:rsidR="007138D3" w:rsidRPr="001A6E6A" w:rsidRDefault="007138D3" w:rsidP="007107D2">
            <w:pPr>
              <w:spacing w:line="360" w:lineRule="auto"/>
              <w:rPr>
                <w:rFonts w:ascii="Arial" w:hAnsi="Arial" w:cs="Arial"/>
                <w:b/>
              </w:rPr>
            </w:pPr>
            <w:r>
              <w:rPr>
                <w:rFonts w:ascii="Arial" w:hAnsi="Arial" w:cs="Arial"/>
                <w:b/>
              </w:rPr>
              <w:t>Urgent Release Unit Records Exercise</w:t>
            </w:r>
          </w:p>
        </w:tc>
      </w:tr>
      <w:tr w:rsidR="007138D3" w:rsidRPr="00927A19" w:rsidTr="007107D2">
        <w:tc>
          <w:tcPr>
            <w:tcW w:w="1182" w:type="dxa"/>
            <w:vAlign w:val="center"/>
          </w:tcPr>
          <w:p w:rsidR="007138D3" w:rsidRPr="00927A19" w:rsidRDefault="007138D3" w:rsidP="007107D2">
            <w:pPr>
              <w:jc w:val="both"/>
              <w:rPr>
                <w:rFonts w:ascii="Arial" w:hAnsi="Arial" w:cs="Arial"/>
                <w:b/>
              </w:rPr>
            </w:pPr>
            <w:r w:rsidRPr="00927A19">
              <w:rPr>
                <w:rFonts w:ascii="Arial" w:hAnsi="Arial" w:cs="Arial"/>
                <w:b/>
              </w:rPr>
              <w:t>Card</w:t>
            </w:r>
          </w:p>
        </w:tc>
        <w:tc>
          <w:tcPr>
            <w:tcW w:w="1687" w:type="dxa"/>
            <w:vAlign w:val="center"/>
          </w:tcPr>
          <w:p w:rsidR="007138D3" w:rsidRPr="00927A19" w:rsidRDefault="007138D3" w:rsidP="007107D2">
            <w:pPr>
              <w:jc w:val="center"/>
              <w:rPr>
                <w:rFonts w:ascii="Arial" w:hAnsi="Arial" w:cs="Arial"/>
                <w:b/>
              </w:rPr>
            </w:pPr>
            <w:r w:rsidRPr="00927A19">
              <w:rPr>
                <w:rFonts w:ascii="Arial" w:hAnsi="Arial" w:cs="Arial"/>
                <w:b/>
              </w:rPr>
              <w:t>Y/N/XM</w:t>
            </w:r>
          </w:p>
        </w:tc>
        <w:tc>
          <w:tcPr>
            <w:tcW w:w="6347" w:type="dxa"/>
            <w:vAlign w:val="center"/>
          </w:tcPr>
          <w:p w:rsidR="007138D3" w:rsidRPr="00927A19" w:rsidRDefault="007138D3" w:rsidP="007107D2">
            <w:pPr>
              <w:rPr>
                <w:rFonts w:ascii="Arial" w:hAnsi="Arial" w:cs="Arial"/>
                <w:b/>
              </w:rPr>
            </w:pPr>
            <w:r w:rsidRPr="00927A19">
              <w:rPr>
                <w:rFonts w:ascii="Arial" w:hAnsi="Arial" w:cs="Arial"/>
                <w:b/>
              </w:rPr>
              <w:t>An</w:t>
            </w:r>
            <w:r>
              <w:rPr>
                <w:rFonts w:ascii="Arial" w:hAnsi="Arial" w:cs="Arial"/>
                <w:b/>
              </w:rPr>
              <w:t xml:space="preserve">y </w:t>
            </w:r>
            <w:r w:rsidRPr="00927A19">
              <w:rPr>
                <w:rFonts w:ascii="Arial" w:hAnsi="Arial" w:cs="Arial"/>
                <w:b/>
              </w:rPr>
              <w:t>other problems or comments?</w:t>
            </w:r>
          </w:p>
        </w:tc>
      </w:tr>
      <w:tr w:rsidR="007138D3" w:rsidRPr="001A6E6A" w:rsidTr="00EB5B1F">
        <w:tc>
          <w:tcPr>
            <w:tcW w:w="1182" w:type="dxa"/>
            <w:vAlign w:val="center"/>
          </w:tcPr>
          <w:p w:rsidR="007138D3" w:rsidRDefault="007138D3" w:rsidP="00385D50">
            <w:pPr>
              <w:jc w:val="both"/>
              <w:rPr>
                <w:rFonts w:ascii="Arial" w:hAnsi="Arial" w:cs="Arial"/>
              </w:rPr>
            </w:pPr>
            <w:r>
              <w:rPr>
                <w:rFonts w:ascii="Arial" w:hAnsi="Arial" w:cs="Arial"/>
              </w:rPr>
              <w:t>Card 1</w:t>
            </w:r>
          </w:p>
        </w:tc>
        <w:tc>
          <w:tcPr>
            <w:tcW w:w="1687" w:type="dxa"/>
            <w:vAlign w:val="center"/>
          </w:tcPr>
          <w:p w:rsidR="007138D3" w:rsidRPr="001A6E6A" w:rsidRDefault="00385D50" w:rsidP="00385D50">
            <w:pPr>
              <w:jc w:val="center"/>
              <w:rPr>
                <w:rFonts w:ascii="Arial" w:hAnsi="Arial" w:cs="Arial"/>
                <w:b/>
              </w:rPr>
            </w:pPr>
            <w:r>
              <w:rPr>
                <w:rFonts w:ascii="Arial" w:hAnsi="Arial" w:cs="Arial"/>
                <w:b/>
              </w:rPr>
              <w:t>XM</w:t>
            </w:r>
          </w:p>
        </w:tc>
        <w:tc>
          <w:tcPr>
            <w:tcW w:w="6347" w:type="dxa"/>
            <w:vAlign w:val="center"/>
          </w:tcPr>
          <w:p w:rsidR="007138D3" w:rsidRPr="00447BCB" w:rsidRDefault="00385D50" w:rsidP="00EB5B1F">
            <w:pPr>
              <w:rPr>
                <w:rFonts w:ascii="Arial" w:hAnsi="Arial" w:cs="Arial"/>
                <w:color w:val="7030A0"/>
              </w:rPr>
            </w:pPr>
            <w:r w:rsidRPr="00447BCB">
              <w:rPr>
                <w:rFonts w:ascii="Arial" w:hAnsi="Arial" w:cs="Arial"/>
                <w:color w:val="7030A0"/>
              </w:rPr>
              <w:t>No unit Number</w:t>
            </w:r>
          </w:p>
          <w:p w:rsidR="00385D50" w:rsidRPr="00447BCB" w:rsidRDefault="00385D50" w:rsidP="00EB5B1F">
            <w:pPr>
              <w:rPr>
                <w:rFonts w:ascii="Arial" w:hAnsi="Arial" w:cs="Arial"/>
                <w:color w:val="7030A0"/>
              </w:rPr>
            </w:pPr>
            <w:r w:rsidRPr="00447BCB">
              <w:rPr>
                <w:rFonts w:ascii="Arial" w:hAnsi="Arial" w:cs="Arial"/>
                <w:color w:val="7030A0"/>
              </w:rPr>
              <w:t>Once resolved, perform compatibility testing</w:t>
            </w:r>
          </w:p>
        </w:tc>
      </w:tr>
      <w:tr w:rsidR="007138D3" w:rsidRPr="001A6E6A" w:rsidTr="00EB5B1F">
        <w:tc>
          <w:tcPr>
            <w:tcW w:w="1182" w:type="dxa"/>
            <w:vAlign w:val="center"/>
          </w:tcPr>
          <w:p w:rsidR="007138D3" w:rsidRDefault="007138D3" w:rsidP="00385D50">
            <w:pPr>
              <w:jc w:val="both"/>
              <w:rPr>
                <w:rFonts w:ascii="Arial" w:hAnsi="Arial" w:cs="Arial"/>
              </w:rPr>
            </w:pPr>
            <w:r>
              <w:rPr>
                <w:rFonts w:ascii="Arial" w:hAnsi="Arial" w:cs="Arial"/>
              </w:rPr>
              <w:t>Card 2</w:t>
            </w:r>
          </w:p>
        </w:tc>
        <w:tc>
          <w:tcPr>
            <w:tcW w:w="1687" w:type="dxa"/>
            <w:vAlign w:val="center"/>
          </w:tcPr>
          <w:p w:rsidR="007138D3" w:rsidRPr="001A6E6A" w:rsidRDefault="00385D50" w:rsidP="00385D50">
            <w:pPr>
              <w:jc w:val="center"/>
              <w:rPr>
                <w:rFonts w:ascii="Arial" w:hAnsi="Arial" w:cs="Arial"/>
                <w:b/>
              </w:rPr>
            </w:pPr>
            <w:r>
              <w:rPr>
                <w:rFonts w:ascii="Arial" w:hAnsi="Arial" w:cs="Arial"/>
                <w:b/>
              </w:rPr>
              <w:t>XM</w:t>
            </w:r>
          </w:p>
        </w:tc>
        <w:tc>
          <w:tcPr>
            <w:tcW w:w="6347" w:type="dxa"/>
            <w:vAlign w:val="center"/>
          </w:tcPr>
          <w:p w:rsidR="00385D50" w:rsidRPr="00447BCB" w:rsidRDefault="00385D50" w:rsidP="00EB5B1F">
            <w:pPr>
              <w:rPr>
                <w:rFonts w:ascii="Arial" w:hAnsi="Arial" w:cs="Arial"/>
                <w:color w:val="7030A0"/>
              </w:rPr>
            </w:pPr>
            <w:r w:rsidRPr="00447BCB">
              <w:rPr>
                <w:rFonts w:ascii="Arial" w:hAnsi="Arial" w:cs="Arial"/>
                <w:color w:val="7030A0"/>
              </w:rPr>
              <w:t>Request physician name to add to unit card if not written on other cards</w:t>
            </w:r>
          </w:p>
        </w:tc>
      </w:tr>
      <w:tr w:rsidR="007138D3" w:rsidRPr="001A6E6A" w:rsidTr="00EB5B1F">
        <w:tc>
          <w:tcPr>
            <w:tcW w:w="1182" w:type="dxa"/>
            <w:vAlign w:val="center"/>
          </w:tcPr>
          <w:p w:rsidR="007138D3" w:rsidRDefault="007138D3" w:rsidP="00385D50">
            <w:pPr>
              <w:jc w:val="both"/>
              <w:rPr>
                <w:rFonts w:ascii="Arial" w:hAnsi="Arial" w:cs="Arial"/>
              </w:rPr>
            </w:pPr>
            <w:r>
              <w:rPr>
                <w:rFonts w:ascii="Arial" w:hAnsi="Arial" w:cs="Arial"/>
              </w:rPr>
              <w:t>Card 3</w:t>
            </w:r>
          </w:p>
        </w:tc>
        <w:tc>
          <w:tcPr>
            <w:tcW w:w="1687" w:type="dxa"/>
            <w:vAlign w:val="center"/>
          </w:tcPr>
          <w:p w:rsidR="007138D3" w:rsidRPr="001A6E6A" w:rsidRDefault="00385D50" w:rsidP="00385D50">
            <w:pPr>
              <w:jc w:val="center"/>
              <w:rPr>
                <w:rFonts w:ascii="Arial" w:hAnsi="Arial" w:cs="Arial"/>
                <w:b/>
              </w:rPr>
            </w:pPr>
            <w:r>
              <w:rPr>
                <w:rFonts w:ascii="Arial" w:hAnsi="Arial" w:cs="Arial"/>
                <w:b/>
              </w:rPr>
              <w:t>N</w:t>
            </w:r>
          </w:p>
        </w:tc>
        <w:tc>
          <w:tcPr>
            <w:tcW w:w="6347" w:type="dxa"/>
            <w:vAlign w:val="center"/>
          </w:tcPr>
          <w:p w:rsidR="007138D3" w:rsidRPr="00447BCB" w:rsidRDefault="00385D50" w:rsidP="00EB5B1F">
            <w:pPr>
              <w:rPr>
                <w:rFonts w:ascii="Arial" w:hAnsi="Arial" w:cs="Arial"/>
                <w:color w:val="7030A0"/>
              </w:rPr>
            </w:pPr>
            <w:r w:rsidRPr="00447BCB">
              <w:rPr>
                <w:rFonts w:ascii="Arial" w:hAnsi="Arial" w:cs="Arial"/>
                <w:color w:val="7030A0"/>
              </w:rPr>
              <w:t xml:space="preserve">Investigate where the unit is and who was responsible for it.  ALNW records may not display in ORCA for a few days.  Contact </w:t>
            </w:r>
            <w:r w:rsidR="00447BCB">
              <w:rPr>
                <w:rFonts w:ascii="Arial" w:hAnsi="Arial" w:cs="Arial"/>
                <w:color w:val="7030A0"/>
              </w:rPr>
              <w:t xml:space="preserve">person </w:t>
            </w:r>
            <w:r w:rsidRPr="00447BCB">
              <w:rPr>
                <w:rFonts w:ascii="Arial" w:hAnsi="Arial" w:cs="Arial"/>
                <w:color w:val="7030A0"/>
              </w:rPr>
              <w:t>at ALNW available to help.</w:t>
            </w:r>
          </w:p>
        </w:tc>
      </w:tr>
      <w:tr w:rsidR="007138D3" w:rsidRPr="001A6E6A" w:rsidTr="00EB5B1F">
        <w:tc>
          <w:tcPr>
            <w:tcW w:w="1182" w:type="dxa"/>
          </w:tcPr>
          <w:p w:rsidR="007138D3" w:rsidRDefault="007138D3" w:rsidP="00385D50">
            <w:pPr>
              <w:jc w:val="both"/>
              <w:rPr>
                <w:rFonts w:ascii="Arial" w:hAnsi="Arial" w:cs="Arial"/>
              </w:rPr>
            </w:pPr>
            <w:r>
              <w:rPr>
                <w:rFonts w:ascii="Arial" w:hAnsi="Arial" w:cs="Arial"/>
              </w:rPr>
              <w:t>Card 4</w:t>
            </w:r>
          </w:p>
        </w:tc>
        <w:tc>
          <w:tcPr>
            <w:tcW w:w="1687" w:type="dxa"/>
          </w:tcPr>
          <w:p w:rsidR="007138D3" w:rsidRPr="001A6E6A" w:rsidRDefault="00385D50" w:rsidP="00385D50">
            <w:pPr>
              <w:jc w:val="center"/>
              <w:rPr>
                <w:rFonts w:ascii="Arial" w:hAnsi="Arial" w:cs="Arial"/>
                <w:b/>
              </w:rPr>
            </w:pPr>
            <w:r>
              <w:rPr>
                <w:rFonts w:ascii="Arial" w:hAnsi="Arial" w:cs="Arial"/>
                <w:b/>
              </w:rPr>
              <w:t>XM</w:t>
            </w:r>
          </w:p>
        </w:tc>
        <w:tc>
          <w:tcPr>
            <w:tcW w:w="6347" w:type="dxa"/>
            <w:vAlign w:val="center"/>
          </w:tcPr>
          <w:p w:rsidR="007138D3" w:rsidRPr="00447BCB" w:rsidRDefault="00447BCB" w:rsidP="00EB5B1F">
            <w:pPr>
              <w:rPr>
                <w:rFonts w:ascii="Arial" w:hAnsi="Arial" w:cs="Arial"/>
                <w:color w:val="7030A0"/>
              </w:rPr>
            </w:pPr>
            <w:r>
              <w:rPr>
                <w:rFonts w:ascii="Arial" w:hAnsi="Arial" w:cs="Arial"/>
                <w:color w:val="7030A0"/>
              </w:rPr>
              <w:t>No problems</w:t>
            </w:r>
          </w:p>
        </w:tc>
      </w:tr>
      <w:tr w:rsidR="007138D3" w:rsidRPr="001A6E6A" w:rsidTr="00EB5B1F">
        <w:tc>
          <w:tcPr>
            <w:tcW w:w="1182" w:type="dxa"/>
            <w:vAlign w:val="center"/>
          </w:tcPr>
          <w:p w:rsidR="007138D3" w:rsidRDefault="007138D3" w:rsidP="00385D50">
            <w:pPr>
              <w:jc w:val="both"/>
              <w:rPr>
                <w:rFonts w:ascii="Arial" w:hAnsi="Arial" w:cs="Arial"/>
              </w:rPr>
            </w:pPr>
            <w:r>
              <w:rPr>
                <w:rFonts w:ascii="Arial" w:hAnsi="Arial" w:cs="Arial"/>
              </w:rPr>
              <w:t>Card 5</w:t>
            </w:r>
          </w:p>
        </w:tc>
        <w:tc>
          <w:tcPr>
            <w:tcW w:w="1687" w:type="dxa"/>
            <w:vAlign w:val="center"/>
          </w:tcPr>
          <w:p w:rsidR="007138D3" w:rsidRPr="001A6E6A" w:rsidRDefault="00385D50" w:rsidP="00385D50">
            <w:pPr>
              <w:jc w:val="center"/>
              <w:rPr>
                <w:rFonts w:ascii="Arial" w:hAnsi="Arial" w:cs="Arial"/>
                <w:b/>
              </w:rPr>
            </w:pPr>
            <w:r>
              <w:rPr>
                <w:rFonts w:ascii="Arial" w:hAnsi="Arial" w:cs="Arial"/>
                <w:b/>
              </w:rPr>
              <w:t>N</w:t>
            </w:r>
          </w:p>
        </w:tc>
        <w:tc>
          <w:tcPr>
            <w:tcW w:w="6347" w:type="dxa"/>
            <w:vAlign w:val="center"/>
          </w:tcPr>
          <w:p w:rsidR="007138D3" w:rsidRPr="00447BCB" w:rsidRDefault="00385D50" w:rsidP="00EB5B1F">
            <w:pPr>
              <w:rPr>
                <w:rFonts w:ascii="Arial" w:hAnsi="Arial" w:cs="Arial"/>
                <w:color w:val="7030A0"/>
              </w:rPr>
            </w:pPr>
            <w:r w:rsidRPr="00447BCB">
              <w:rPr>
                <w:rFonts w:ascii="Arial" w:hAnsi="Arial" w:cs="Arial"/>
                <w:color w:val="7030A0"/>
              </w:rPr>
              <w:t>No patient information.  See Card 3 investigation steps</w:t>
            </w:r>
          </w:p>
        </w:tc>
      </w:tr>
      <w:tr w:rsidR="007138D3" w:rsidRPr="001A6E6A" w:rsidTr="00EB5B1F">
        <w:tc>
          <w:tcPr>
            <w:tcW w:w="1182" w:type="dxa"/>
            <w:vAlign w:val="center"/>
          </w:tcPr>
          <w:p w:rsidR="007138D3" w:rsidRDefault="007138D3" w:rsidP="00385D50">
            <w:pPr>
              <w:jc w:val="both"/>
              <w:rPr>
                <w:rFonts w:ascii="Arial" w:hAnsi="Arial" w:cs="Arial"/>
              </w:rPr>
            </w:pPr>
            <w:r>
              <w:rPr>
                <w:rFonts w:ascii="Arial" w:hAnsi="Arial" w:cs="Arial"/>
              </w:rPr>
              <w:t>Card 6</w:t>
            </w:r>
          </w:p>
        </w:tc>
        <w:tc>
          <w:tcPr>
            <w:tcW w:w="1687" w:type="dxa"/>
            <w:vAlign w:val="center"/>
          </w:tcPr>
          <w:p w:rsidR="007138D3" w:rsidRPr="001A6E6A" w:rsidRDefault="00385D50" w:rsidP="00385D50">
            <w:pPr>
              <w:jc w:val="center"/>
              <w:rPr>
                <w:rFonts w:ascii="Arial" w:hAnsi="Arial" w:cs="Arial"/>
                <w:b/>
              </w:rPr>
            </w:pPr>
            <w:r>
              <w:rPr>
                <w:rFonts w:ascii="Arial" w:hAnsi="Arial" w:cs="Arial"/>
                <w:b/>
              </w:rPr>
              <w:t>XM</w:t>
            </w:r>
          </w:p>
        </w:tc>
        <w:tc>
          <w:tcPr>
            <w:tcW w:w="6347" w:type="dxa"/>
            <w:vAlign w:val="center"/>
          </w:tcPr>
          <w:p w:rsidR="007138D3" w:rsidRPr="00447BCB" w:rsidRDefault="00385D50" w:rsidP="00EB5B1F">
            <w:pPr>
              <w:rPr>
                <w:rFonts w:ascii="Arial" w:hAnsi="Arial" w:cs="Arial"/>
                <w:color w:val="7030A0"/>
              </w:rPr>
            </w:pPr>
            <w:r w:rsidRPr="00447BCB">
              <w:rPr>
                <w:rFonts w:ascii="Arial" w:hAnsi="Arial" w:cs="Arial"/>
                <w:color w:val="7030A0"/>
              </w:rPr>
              <w:t>Check for product type in SQ and correct card.</w:t>
            </w:r>
          </w:p>
        </w:tc>
      </w:tr>
    </w:tbl>
    <w:p w:rsidR="007138D3" w:rsidRDefault="007138D3" w:rsidP="007138D3"/>
    <w:p w:rsidR="00447BCB" w:rsidRPr="00447BCB" w:rsidRDefault="00447BCB" w:rsidP="007138D3">
      <w:pPr>
        <w:rPr>
          <w:i/>
          <w:color w:val="7030A0"/>
        </w:rPr>
      </w:pPr>
      <w:r w:rsidRPr="00447BCB">
        <w:rPr>
          <w:i/>
          <w:color w:val="7030A0"/>
        </w:rPr>
        <w:t xml:space="preserve">QIM is required for any issues with the ALNW process.  Without your feedback, process changes and improvements cannot be made. </w:t>
      </w:r>
    </w:p>
    <w:tbl>
      <w:tblPr>
        <w:tblStyle w:val="TableGrid"/>
        <w:tblW w:w="0" w:type="auto"/>
        <w:tblInd w:w="360" w:type="dxa"/>
        <w:tblLook w:val="04A0" w:firstRow="1" w:lastRow="0" w:firstColumn="1" w:lastColumn="0" w:noHBand="0" w:noVBand="1"/>
      </w:tblPr>
      <w:tblGrid>
        <w:gridCol w:w="1182"/>
        <w:gridCol w:w="1702"/>
        <w:gridCol w:w="6332"/>
      </w:tblGrid>
      <w:tr w:rsidR="007138D3" w:rsidRPr="001A6E6A" w:rsidTr="007107D2">
        <w:tc>
          <w:tcPr>
            <w:tcW w:w="9216" w:type="dxa"/>
            <w:gridSpan w:val="3"/>
          </w:tcPr>
          <w:p w:rsidR="007138D3" w:rsidRDefault="007138D3" w:rsidP="007107D2">
            <w:pPr>
              <w:spacing w:line="360" w:lineRule="auto"/>
              <w:rPr>
                <w:rFonts w:ascii="Arial" w:hAnsi="Arial" w:cs="Arial"/>
                <w:b/>
              </w:rPr>
            </w:pPr>
            <w:r>
              <w:rPr>
                <w:rFonts w:ascii="Arial" w:hAnsi="Arial" w:cs="Arial"/>
                <w:b/>
              </w:rPr>
              <w:t>Data Recorder Exercise:                   Y =  Alarm     or      N = No Alarm</w:t>
            </w:r>
          </w:p>
          <w:p w:rsidR="007138D3" w:rsidRPr="00EB5018" w:rsidRDefault="007138D3" w:rsidP="007107D2">
            <w:pPr>
              <w:spacing w:line="360" w:lineRule="auto"/>
              <w:rPr>
                <w:rFonts w:ascii="Arial" w:hAnsi="Arial" w:cs="Arial"/>
                <w:b/>
                <w:i/>
              </w:rPr>
            </w:pPr>
            <w:r w:rsidRPr="00EB5018">
              <w:rPr>
                <w:rFonts w:ascii="Arial" w:hAnsi="Arial" w:cs="Arial"/>
                <w:b/>
                <w:i/>
              </w:rPr>
              <w:t>Available at Lead Desk in Admin Area</w:t>
            </w:r>
          </w:p>
        </w:tc>
      </w:tr>
      <w:tr w:rsidR="007138D3" w:rsidRPr="00A33DED" w:rsidTr="007107D2">
        <w:tc>
          <w:tcPr>
            <w:tcW w:w="1182" w:type="dxa"/>
            <w:vAlign w:val="center"/>
          </w:tcPr>
          <w:p w:rsidR="007138D3" w:rsidRPr="00A33DED" w:rsidRDefault="007138D3" w:rsidP="007107D2">
            <w:pPr>
              <w:spacing w:line="360" w:lineRule="auto"/>
              <w:rPr>
                <w:rFonts w:ascii="Arial" w:hAnsi="Arial" w:cs="Arial"/>
                <w:b/>
              </w:rPr>
            </w:pPr>
            <w:r w:rsidRPr="00A33DED">
              <w:rPr>
                <w:rFonts w:ascii="Arial" w:hAnsi="Arial" w:cs="Arial"/>
                <w:b/>
              </w:rPr>
              <w:t>Recorder</w:t>
            </w:r>
          </w:p>
        </w:tc>
        <w:tc>
          <w:tcPr>
            <w:tcW w:w="1702" w:type="dxa"/>
            <w:vAlign w:val="center"/>
          </w:tcPr>
          <w:p w:rsidR="007138D3" w:rsidRPr="00A33DED" w:rsidRDefault="007138D3" w:rsidP="007107D2">
            <w:pPr>
              <w:spacing w:line="360" w:lineRule="auto"/>
              <w:jc w:val="center"/>
              <w:rPr>
                <w:rFonts w:ascii="Arial" w:hAnsi="Arial" w:cs="Arial"/>
                <w:b/>
              </w:rPr>
            </w:pPr>
            <w:r w:rsidRPr="00A33DED">
              <w:rPr>
                <w:rFonts w:ascii="Arial" w:hAnsi="Arial" w:cs="Arial"/>
                <w:b/>
              </w:rPr>
              <w:t>Y / N</w:t>
            </w:r>
          </w:p>
        </w:tc>
        <w:tc>
          <w:tcPr>
            <w:tcW w:w="6332" w:type="dxa"/>
            <w:vAlign w:val="center"/>
          </w:tcPr>
          <w:p w:rsidR="007138D3" w:rsidRPr="00A33DED" w:rsidRDefault="007138D3" w:rsidP="007107D2">
            <w:pPr>
              <w:spacing w:line="360" w:lineRule="auto"/>
              <w:rPr>
                <w:rFonts w:ascii="Arial" w:hAnsi="Arial" w:cs="Arial"/>
                <w:b/>
              </w:rPr>
            </w:pPr>
            <w:r>
              <w:rPr>
                <w:rFonts w:ascii="Arial" w:hAnsi="Arial" w:cs="Arial"/>
                <w:b/>
              </w:rPr>
              <w:t>Describe further investigation, if applicable</w:t>
            </w:r>
          </w:p>
        </w:tc>
      </w:tr>
      <w:tr w:rsidR="007138D3" w:rsidRPr="001A6E6A" w:rsidTr="00385D50">
        <w:tc>
          <w:tcPr>
            <w:tcW w:w="1182" w:type="dxa"/>
            <w:vAlign w:val="center"/>
          </w:tcPr>
          <w:p w:rsidR="007138D3" w:rsidRPr="001A6E6A" w:rsidRDefault="007138D3" w:rsidP="00385D50">
            <w:pPr>
              <w:pStyle w:val="ListParagraph"/>
              <w:ind w:left="360"/>
              <w:jc w:val="center"/>
              <w:rPr>
                <w:rFonts w:ascii="Arial" w:hAnsi="Arial" w:cs="Arial"/>
              </w:rPr>
            </w:pPr>
            <w:r>
              <w:rPr>
                <w:rFonts w:ascii="Arial" w:hAnsi="Arial" w:cs="Arial"/>
              </w:rPr>
              <w:t>1</w:t>
            </w:r>
          </w:p>
        </w:tc>
        <w:tc>
          <w:tcPr>
            <w:tcW w:w="1702" w:type="dxa"/>
            <w:vAlign w:val="center"/>
          </w:tcPr>
          <w:p w:rsidR="007138D3" w:rsidRDefault="00385D50" w:rsidP="00385D50">
            <w:pPr>
              <w:jc w:val="center"/>
              <w:rPr>
                <w:rFonts w:ascii="Arial" w:hAnsi="Arial" w:cs="Arial"/>
                <w:b/>
              </w:rPr>
            </w:pPr>
            <w:r>
              <w:rPr>
                <w:rFonts w:ascii="Arial" w:hAnsi="Arial" w:cs="Arial"/>
                <w:b/>
              </w:rPr>
              <w:t>Y</w:t>
            </w:r>
          </w:p>
        </w:tc>
        <w:tc>
          <w:tcPr>
            <w:tcW w:w="6332" w:type="dxa"/>
            <w:vAlign w:val="center"/>
          </w:tcPr>
          <w:p w:rsidR="007138D3" w:rsidRPr="00447BCB" w:rsidRDefault="00385D50" w:rsidP="00385D50">
            <w:pPr>
              <w:rPr>
                <w:rFonts w:ascii="Arial" w:hAnsi="Arial" w:cs="Arial"/>
                <w:color w:val="7030A0"/>
              </w:rPr>
            </w:pPr>
            <w:r w:rsidRPr="00447BCB">
              <w:rPr>
                <w:rFonts w:ascii="Arial" w:hAnsi="Arial" w:cs="Arial"/>
                <w:color w:val="7030A0"/>
              </w:rPr>
              <w:t>Download and examine data for time cooler was out of TSL</w:t>
            </w:r>
          </w:p>
        </w:tc>
      </w:tr>
      <w:tr w:rsidR="007138D3" w:rsidRPr="001A6E6A" w:rsidTr="00385D50">
        <w:tc>
          <w:tcPr>
            <w:tcW w:w="1182" w:type="dxa"/>
            <w:vAlign w:val="center"/>
          </w:tcPr>
          <w:p w:rsidR="007138D3" w:rsidRDefault="007138D3" w:rsidP="00385D50">
            <w:pPr>
              <w:pStyle w:val="ListParagraph"/>
              <w:ind w:left="360"/>
              <w:jc w:val="center"/>
              <w:rPr>
                <w:rFonts w:ascii="Arial" w:hAnsi="Arial" w:cs="Arial"/>
              </w:rPr>
            </w:pPr>
            <w:r>
              <w:rPr>
                <w:rFonts w:ascii="Arial" w:hAnsi="Arial" w:cs="Arial"/>
              </w:rPr>
              <w:t>2</w:t>
            </w:r>
          </w:p>
        </w:tc>
        <w:tc>
          <w:tcPr>
            <w:tcW w:w="1702" w:type="dxa"/>
            <w:vAlign w:val="center"/>
          </w:tcPr>
          <w:p w:rsidR="007138D3" w:rsidRDefault="00385D50" w:rsidP="00385D50">
            <w:pPr>
              <w:jc w:val="center"/>
              <w:rPr>
                <w:rFonts w:ascii="Arial" w:hAnsi="Arial" w:cs="Arial"/>
                <w:b/>
              </w:rPr>
            </w:pPr>
            <w:r>
              <w:rPr>
                <w:rFonts w:ascii="Arial" w:hAnsi="Arial" w:cs="Arial"/>
                <w:b/>
              </w:rPr>
              <w:t>N</w:t>
            </w:r>
          </w:p>
        </w:tc>
        <w:tc>
          <w:tcPr>
            <w:tcW w:w="6332" w:type="dxa"/>
            <w:vAlign w:val="center"/>
          </w:tcPr>
          <w:p w:rsidR="007138D3" w:rsidRPr="00447BCB" w:rsidRDefault="00385D50" w:rsidP="00385D50">
            <w:pPr>
              <w:rPr>
                <w:rFonts w:ascii="Arial" w:hAnsi="Arial" w:cs="Arial"/>
                <w:color w:val="7030A0"/>
              </w:rPr>
            </w:pPr>
            <w:r w:rsidRPr="00447BCB">
              <w:rPr>
                <w:rFonts w:ascii="Arial" w:hAnsi="Arial" w:cs="Arial"/>
                <w:color w:val="7030A0"/>
              </w:rPr>
              <w:t>Download data and review; return units to inventory if acceptable</w:t>
            </w:r>
          </w:p>
        </w:tc>
      </w:tr>
    </w:tbl>
    <w:p w:rsidR="007138D3" w:rsidRDefault="007138D3" w:rsidP="006D2447">
      <w:pPr>
        <w:spacing w:after="0" w:line="240" w:lineRule="auto"/>
        <w:ind w:left="360"/>
        <w:jc w:val="center"/>
        <w:rPr>
          <w:rFonts w:ascii="Arial" w:hAnsi="Arial" w:cs="Arial"/>
          <w:b/>
          <w:u w:val="single"/>
        </w:rPr>
      </w:pPr>
    </w:p>
    <w:p w:rsidR="007138D3" w:rsidRDefault="007138D3" w:rsidP="006D2447">
      <w:pPr>
        <w:spacing w:after="0" w:line="240" w:lineRule="auto"/>
        <w:ind w:left="360"/>
        <w:jc w:val="center"/>
        <w:rPr>
          <w:rFonts w:ascii="Arial" w:hAnsi="Arial" w:cs="Arial"/>
          <w:b/>
          <w:u w:val="single"/>
        </w:rPr>
      </w:pPr>
    </w:p>
    <w:p w:rsidR="006D2447" w:rsidRPr="006D2447" w:rsidRDefault="006D2447" w:rsidP="006D2447">
      <w:pPr>
        <w:spacing w:after="0" w:line="240" w:lineRule="auto"/>
        <w:ind w:left="360"/>
        <w:jc w:val="center"/>
        <w:rPr>
          <w:rFonts w:ascii="Arial" w:hAnsi="Arial" w:cs="Arial"/>
          <w:b/>
          <w:u w:val="single"/>
        </w:rPr>
      </w:pPr>
      <w:r w:rsidRPr="006D2447">
        <w:rPr>
          <w:rFonts w:ascii="Arial" w:hAnsi="Arial" w:cs="Arial"/>
          <w:b/>
          <w:u w:val="single"/>
        </w:rPr>
        <w:t>Dry Survey Questions</w:t>
      </w:r>
    </w:p>
    <w:p w:rsidR="006D2447" w:rsidRDefault="006D2447" w:rsidP="006D2447">
      <w:pPr>
        <w:spacing w:after="0" w:line="240" w:lineRule="auto"/>
        <w:ind w:left="360"/>
        <w:rPr>
          <w:rFonts w:ascii="Arial" w:hAnsi="Arial" w:cs="Arial"/>
        </w:rPr>
      </w:pPr>
    </w:p>
    <w:p w:rsidR="006D2447" w:rsidRDefault="006D2447" w:rsidP="006D2447">
      <w:pPr>
        <w:spacing w:after="0" w:line="240" w:lineRule="auto"/>
        <w:ind w:left="360"/>
        <w:rPr>
          <w:rFonts w:ascii="Arial" w:hAnsi="Arial" w:cs="Arial"/>
        </w:rPr>
      </w:pPr>
      <w:r>
        <w:rPr>
          <w:rFonts w:ascii="Arial" w:hAnsi="Arial" w:cs="Arial"/>
        </w:rPr>
        <w:t xml:space="preserve">1.  </w:t>
      </w:r>
      <w:r w:rsidR="005D28B2">
        <w:rPr>
          <w:rFonts w:ascii="Arial" w:hAnsi="Arial" w:cs="Arial"/>
        </w:rPr>
        <w:t xml:space="preserve">Conditioning </w:t>
      </w:r>
      <w:r w:rsidR="00FE5CB0">
        <w:rPr>
          <w:rFonts w:ascii="Arial" w:hAnsi="Arial" w:cs="Arial"/>
        </w:rPr>
        <w:t xml:space="preserve">and Loading </w:t>
      </w:r>
      <w:r w:rsidR="005D28B2">
        <w:rPr>
          <w:rFonts w:ascii="Arial" w:hAnsi="Arial" w:cs="Arial"/>
        </w:rPr>
        <w:t>the CREDO Cooler:   Answer 1-</w:t>
      </w:r>
      <w:r w:rsidR="00603F1F">
        <w:rPr>
          <w:rFonts w:ascii="Arial" w:hAnsi="Arial" w:cs="Arial"/>
        </w:rPr>
        <w:t>8</w:t>
      </w:r>
      <w:r w:rsidR="00062CD5">
        <w:rPr>
          <w:rFonts w:ascii="Arial" w:hAnsi="Arial" w:cs="Arial"/>
        </w:rPr>
        <w:t xml:space="preserve"> to place</w:t>
      </w:r>
      <w:r w:rsidR="00E83752">
        <w:rPr>
          <w:rFonts w:ascii="Arial" w:hAnsi="Arial" w:cs="Arial"/>
        </w:rPr>
        <w:t xml:space="preserve"> </w:t>
      </w:r>
      <w:r w:rsidR="005D28B2">
        <w:rPr>
          <w:rFonts w:ascii="Arial" w:hAnsi="Arial" w:cs="Arial"/>
        </w:rPr>
        <w:t>the following steps</w:t>
      </w:r>
      <w:r w:rsidR="00062CD5">
        <w:rPr>
          <w:rFonts w:ascii="Arial" w:hAnsi="Arial" w:cs="Arial"/>
        </w:rPr>
        <w:t xml:space="preserve"> in order</w:t>
      </w:r>
    </w:p>
    <w:p w:rsidR="00062CD5" w:rsidRDefault="00062CD5" w:rsidP="006D2447">
      <w:pPr>
        <w:spacing w:after="0" w:line="240" w:lineRule="auto"/>
        <w:ind w:left="360"/>
        <w:rPr>
          <w:rFonts w:ascii="Arial" w:hAnsi="Arial" w:cs="Arial"/>
        </w:rPr>
      </w:pPr>
    </w:p>
    <w:tbl>
      <w:tblPr>
        <w:tblStyle w:val="TableGrid"/>
        <w:tblW w:w="0" w:type="auto"/>
        <w:tblInd w:w="720" w:type="dxa"/>
        <w:tblLook w:val="04A0" w:firstRow="1" w:lastRow="0" w:firstColumn="1" w:lastColumn="0" w:noHBand="0" w:noVBand="1"/>
      </w:tblPr>
      <w:tblGrid>
        <w:gridCol w:w="1476"/>
        <w:gridCol w:w="6379"/>
      </w:tblGrid>
      <w:tr w:rsidR="005D28B2" w:rsidTr="00A33DED">
        <w:tc>
          <w:tcPr>
            <w:tcW w:w="1476" w:type="dxa"/>
            <w:shd w:val="clear" w:color="auto" w:fill="DDD9C3" w:themeFill="background2" w:themeFillShade="E6"/>
            <w:vAlign w:val="center"/>
          </w:tcPr>
          <w:p w:rsidR="005D28B2" w:rsidRDefault="005D28B2" w:rsidP="005D28B2">
            <w:pPr>
              <w:jc w:val="center"/>
              <w:rPr>
                <w:rFonts w:ascii="Arial" w:hAnsi="Arial" w:cs="Arial"/>
              </w:rPr>
            </w:pPr>
            <w:r>
              <w:rPr>
                <w:rFonts w:ascii="Arial" w:hAnsi="Arial" w:cs="Arial"/>
              </w:rPr>
              <w:t>Performance</w:t>
            </w:r>
          </w:p>
          <w:p w:rsidR="005D28B2" w:rsidRDefault="005D28B2" w:rsidP="005D28B2">
            <w:pPr>
              <w:jc w:val="center"/>
              <w:rPr>
                <w:rFonts w:ascii="Arial" w:hAnsi="Arial" w:cs="Arial"/>
              </w:rPr>
            </w:pPr>
            <w:r>
              <w:rPr>
                <w:rFonts w:ascii="Arial" w:hAnsi="Arial" w:cs="Arial"/>
              </w:rPr>
              <w:t>Order</w:t>
            </w:r>
          </w:p>
        </w:tc>
        <w:tc>
          <w:tcPr>
            <w:tcW w:w="6379" w:type="dxa"/>
            <w:shd w:val="clear" w:color="auto" w:fill="DDD9C3" w:themeFill="background2" w:themeFillShade="E6"/>
            <w:vAlign w:val="center"/>
          </w:tcPr>
          <w:p w:rsidR="005D28B2" w:rsidRDefault="005D28B2" w:rsidP="005D28B2">
            <w:pPr>
              <w:jc w:val="center"/>
              <w:rPr>
                <w:rFonts w:ascii="Arial" w:hAnsi="Arial" w:cs="Arial"/>
              </w:rPr>
            </w:pPr>
            <w:r>
              <w:rPr>
                <w:rFonts w:ascii="Arial" w:hAnsi="Arial" w:cs="Arial"/>
              </w:rPr>
              <w:t>Task</w:t>
            </w:r>
          </w:p>
        </w:tc>
      </w:tr>
      <w:tr w:rsidR="005D28B2" w:rsidTr="007138D3">
        <w:tc>
          <w:tcPr>
            <w:tcW w:w="1476" w:type="dxa"/>
            <w:vAlign w:val="center"/>
          </w:tcPr>
          <w:p w:rsidR="005D28B2" w:rsidRPr="00447BCB" w:rsidRDefault="007138D3" w:rsidP="007138D3">
            <w:pPr>
              <w:jc w:val="center"/>
              <w:rPr>
                <w:rFonts w:ascii="Arial" w:hAnsi="Arial" w:cs="Arial"/>
                <w:b/>
                <w:color w:val="7030A0"/>
              </w:rPr>
            </w:pPr>
            <w:r w:rsidRPr="00447BCB">
              <w:rPr>
                <w:rFonts w:ascii="Arial" w:hAnsi="Arial" w:cs="Arial"/>
                <w:b/>
                <w:color w:val="7030A0"/>
              </w:rPr>
              <w:t>2</w:t>
            </w:r>
          </w:p>
        </w:tc>
        <w:tc>
          <w:tcPr>
            <w:tcW w:w="6379" w:type="dxa"/>
            <w:vAlign w:val="center"/>
          </w:tcPr>
          <w:p w:rsidR="005D28B2" w:rsidRDefault="001E14BE" w:rsidP="005D28B2">
            <w:pPr>
              <w:rPr>
                <w:rFonts w:ascii="Arial" w:hAnsi="Arial" w:cs="Arial"/>
              </w:rPr>
            </w:pPr>
            <w:r>
              <w:rPr>
                <w:rFonts w:ascii="Arial" w:hAnsi="Arial" w:cs="Arial"/>
              </w:rPr>
              <w:t xml:space="preserve">Place it in a minimum </w:t>
            </w:r>
            <w:r w:rsidR="005D28B2">
              <w:rPr>
                <w:rFonts w:ascii="Arial" w:hAnsi="Arial" w:cs="Arial"/>
              </w:rPr>
              <w:t>-30</w:t>
            </w:r>
            <w:r w:rsidR="005D28B2" w:rsidRPr="005D28B2">
              <w:rPr>
                <w:rFonts w:ascii="Arial" w:hAnsi="Arial" w:cs="Arial"/>
                <w:vertAlign w:val="superscript"/>
              </w:rPr>
              <w:t>o</w:t>
            </w:r>
            <w:r w:rsidR="005D28B2">
              <w:rPr>
                <w:rFonts w:ascii="Arial" w:hAnsi="Arial" w:cs="Arial"/>
              </w:rPr>
              <w:t>C Freezer for at least 8 hours</w:t>
            </w:r>
          </w:p>
        </w:tc>
      </w:tr>
      <w:tr w:rsidR="00FE5CB0" w:rsidTr="007138D3">
        <w:tc>
          <w:tcPr>
            <w:tcW w:w="1476" w:type="dxa"/>
            <w:vAlign w:val="center"/>
          </w:tcPr>
          <w:p w:rsidR="00FE5CB0" w:rsidRPr="00447BCB" w:rsidRDefault="007138D3" w:rsidP="007138D3">
            <w:pPr>
              <w:jc w:val="center"/>
              <w:rPr>
                <w:rFonts w:ascii="Arial" w:hAnsi="Arial" w:cs="Arial"/>
                <w:b/>
                <w:color w:val="7030A0"/>
              </w:rPr>
            </w:pPr>
            <w:r w:rsidRPr="00447BCB">
              <w:rPr>
                <w:rFonts w:ascii="Arial" w:hAnsi="Arial" w:cs="Arial"/>
                <w:b/>
                <w:color w:val="7030A0"/>
              </w:rPr>
              <w:t>8</w:t>
            </w:r>
          </w:p>
        </w:tc>
        <w:tc>
          <w:tcPr>
            <w:tcW w:w="6379" w:type="dxa"/>
            <w:vAlign w:val="center"/>
          </w:tcPr>
          <w:p w:rsidR="00FE5CB0" w:rsidRDefault="00FE5CB0" w:rsidP="005D28B2">
            <w:pPr>
              <w:rPr>
                <w:rFonts w:ascii="Arial" w:hAnsi="Arial" w:cs="Arial"/>
              </w:rPr>
            </w:pPr>
            <w:r>
              <w:rPr>
                <w:rFonts w:ascii="Arial" w:hAnsi="Arial" w:cs="Arial"/>
              </w:rPr>
              <w:t>Zip shut and secure with tie strap</w:t>
            </w:r>
          </w:p>
        </w:tc>
      </w:tr>
      <w:tr w:rsidR="00FE5CB0" w:rsidTr="007138D3">
        <w:tc>
          <w:tcPr>
            <w:tcW w:w="1476" w:type="dxa"/>
            <w:vAlign w:val="center"/>
          </w:tcPr>
          <w:p w:rsidR="00FE5CB0" w:rsidRPr="00447BCB" w:rsidRDefault="007138D3" w:rsidP="007138D3">
            <w:pPr>
              <w:jc w:val="center"/>
              <w:rPr>
                <w:rFonts w:ascii="Arial" w:hAnsi="Arial" w:cs="Arial"/>
                <w:b/>
                <w:color w:val="7030A0"/>
              </w:rPr>
            </w:pPr>
            <w:r w:rsidRPr="00447BCB">
              <w:rPr>
                <w:rFonts w:ascii="Arial" w:hAnsi="Arial" w:cs="Arial"/>
                <w:b/>
                <w:color w:val="7030A0"/>
              </w:rPr>
              <w:t>5</w:t>
            </w:r>
          </w:p>
        </w:tc>
        <w:tc>
          <w:tcPr>
            <w:tcW w:w="6379" w:type="dxa"/>
            <w:vAlign w:val="center"/>
          </w:tcPr>
          <w:p w:rsidR="00FE5CB0" w:rsidRDefault="00FE5CB0" w:rsidP="005D28B2">
            <w:pPr>
              <w:rPr>
                <w:rFonts w:ascii="Arial" w:hAnsi="Arial" w:cs="Arial"/>
              </w:rPr>
            </w:pPr>
            <w:r>
              <w:rPr>
                <w:rFonts w:ascii="Arial" w:hAnsi="Arial" w:cs="Arial"/>
              </w:rPr>
              <w:t>Insert black, inner container</w:t>
            </w:r>
          </w:p>
        </w:tc>
      </w:tr>
      <w:tr w:rsidR="00FE5CB0" w:rsidTr="007138D3">
        <w:tc>
          <w:tcPr>
            <w:tcW w:w="1476" w:type="dxa"/>
            <w:vAlign w:val="center"/>
          </w:tcPr>
          <w:p w:rsidR="00FE5CB0" w:rsidRPr="00447BCB" w:rsidRDefault="007138D3" w:rsidP="007138D3">
            <w:pPr>
              <w:jc w:val="center"/>
              <w:rPr>
                <w:rFonts w:ascii="Arial" w:hAnsi="Arial" w:cs="Arial"/>
                <w:b/>
                <w:color w:val="7030A0"/>
              </w:rPr>
            </w:pPr>
            <w:r w:rsidRPr="00447BCB">
              <w:rPr>
                <w:rFonts w:ascii="Arial" w:hAnsi="Arial" w:cs="Arial"/>
                <w:b/>
                <w:color w:val="7030A0"/>
              </w:rPr>
              <w:t>6</w:t>
            </w:r>
          </w:p>
        </w:tc>
        <w:tc>
          <w:tcPr>
            <w:tcW w:w="6379" w:type="dxa"/>
            <w:vAlign w:val="center"/>
          </w:tcPr>
          <w:p w:rsidR="00FE5CB0" w:rsidRDefault="00FE5CB0" w:rsidP="005D28B2">
            <w:pPr>
              <w:rPr>
                <w:rFonts w:ascii="Arial" w:hAnsi="Arial" w:cs="Arial"/>
              </w:rPr>
            </w:pPr>
            <w:r>
              <w:rPr>
                <w:rFonts w:ascii="Arial" w:hAnsi="Arial" w:cs="Arial"/>
              </w:rPr>
              <w:t>Activate the data recorder and place in water tight bag</w:t>
            </w:r>
          </w:p>
        </w:tc>
      </w:tr>
      <w:tr w:rsidR="005D28B2" w:rsidTr="007138D3">
        <w:tc>
          <w:tcPr>
            <w:tcW w:w="1476" w:type="dxa"/>
            <w:vAlign w:val="center"/>
          </w:tcPr>
          <w:p w:rsidR="005D28B2" w:rsidRPr="00447BCB" w:rsidRDefault="007138D3" w:rsidP="007138D3">
            <w:pPr>
              <w:jc w:val="center"/>
              <w:rPr>
                <w:rFonts w:ascii="Arial" w:hAnsi="Arial" w:cs="Arial"/>
                <w:b/>
                <w:color w:val="7030A0"/>
              </w:rPr>
            </w:pPr>
            <w:r w:rsidRPr="00447BCB">
              <w:rPr>
                <w:rFonts w:ascii="Arial" w:hAnsi="Arial" w:cs="Arial"/>
                <w:b/>
                <w:color w:val="7030A0"/>
              </w:rPr>
              <w:t>3</w:t>
            </w:r>
          </w:p>
        </w:tc>
        <w:tc>
          <w:tcPr>
            <w:tcW w:w="6379" w:type="dxa"/>
            <w:vAlign w:val="center"/>
          </w:tcPr>
          <w:p w:rsidR="005D28B2" w:rsidRDefault="005D28B2" w:rsidP="00F6608A">
            <w:pPr>
              <w:rPr>
                <w:rFonts w:ascii="Arial" w:hAnsi="Arial" w:cs="Arial"/>
              </w:rPr>
            </w:pPr>
            <w:r>
              <w:rPr>
                <w:rFonts w:ascii="Arial" w:hAnsi="Arial" w:cs="Arial"/>
              </w:rPr>
              <w:t xml:space="preserve">Remove the black, inner container from </w:t>
            </w:r>
            <w:r w:rsidR="00F6608A">
              <w:rPr>
                <w:rFonts w:ascii="Arial" w:hAnsi="Arial" w:cs="Arial"/>
              </w:rPr>
              <w:t>freezer</w:t>
            </w:r>
          </w:p>
        </w:tc>
      </w:tr>
      <w:tr w:rsidR="005D28B2" w:rsidTr="007138D3">
        <w:tc>
          <w:tcPr>
            <w:tcW w:w="1476" w:type="dxa"/>
            <w:vAlign w:val="center"/>
          </w:tcPr>
          <w:p w:rsidR="005D28B2" w:rsidRPr="00447BCB" w:rsidRDefault="007138D3" w:rsidP="007138D3">
            <w:pPr>
              <w:jc w:val="center"/>
              <w:rPr>
                <w:rFonts w:ascii="Arial" w:hAnsi="Arial" w:cs="Arial"/>
                <w:b/>
                <w:color w:val="7030A0"/>
              </w:rPr>
            </w:pPr>
            <w:r w:rsidRPr="00447BCB">
              <w:rPr>
                <w:rFonts w:ascii="Arial" w:hAnsi="Arial" w:cs="Arial"/>
                <w:b/>
                <w:color w:val="7030A0"/>
              </w:rPr>
              <w:t>4</w:t>
            </w:r>
          </w:p>
        </w:tc>
        <w:tc>
          <w:tcPr>
            <w:tcW w:w="6379" w:type="dxa"/>
            <w:vAlign w:val="center"/>
          </w:tcPr>
          <w:p w:rsidR="005D28B2" w:rsidRDefault="00FE5CB0" w:rsidP="005D28B2">
            <w:pPr>
              <w:rPr>
                <w:rFonts w:ascii="Arial" w:hAnsi="Arial" w:cs="Arial"/>
              </w:rPr>
            </w:pPr>
            <w:r>
              <w:rPr>
                <w:rFonts w:ascii="Arial" w:hAnsi="Arial" w:cs="Arial"/>
              </w:rPr>
              <w:t>Room Temperature for 25 minutes</w:t>
            </w:r>
          </w:p>
        </w:tc>
      </w:tr>
      <w:tr w:rsidR="005D28B2" w:rsidTr="007138D3">
        <w:tc>
          <w:tcPr>
            <w:tcW w:w="1476" w:type="dxa"/>
            <w:vAlign w:val="center"/>
          </w:tcPr>
          <w:p w:rsidR="005D28B2" w:rsidRPr="00447BCB" w:rsidRDefault="007138D3" w:rsidP="007138D3">
            <w:pPr>
              <w:jc w:val="center"/>
              <w:rPr>
                <w:rFonts w:ascii="Arial" w:hAnsi="Arial" w:cs="Arial"/>
                <w:b/>
                <w:color w:val="7030A0"/>
              </w:rPr>
            </w:pPr>
            <w:r w:rsidRPr="00447BCB">
              <w:rPr>
                <w:rFonts w:ascii="Arial" w:hAnsi="Arial" w:cs="Arial"/>
                <w:b/>
                <w:color w:val="7030A0"/>
              </w:rPr>
              <w:t>7</w:t>
            </w:r>
          </w:p>
        </w:tc>
        <w:tc>
          <w:tcPr>
            <w:tcW w:w="6379" w:type="dxa"/>
            <w:vAlign w:val="center"/>
          </w:tcPr>
          <w:p w:rsidR="005D28B2" w:rsidRDefault="00FE5CB0" w:rsidP="005D28B2">
            <w:pPr>
              <w:rPr>
                <w:rFonts w:ascii="Arial" w:hAnsi="Arial" w:cs="Arial"/>
              </w:rPr>
            </w:pPr>
            <w:r>
              <w:rPr>
                <w:rFonts w:ascii="Arial" w:hAnsi="Arial" w:cs="Arial"/>
              </w:rPr>
              <w:t>Sandwich between two units in the cooler (preferably in the middle of the cooler)</w:t>
            </w:r>
          </w:p>
        </w:tc>
      </w:tr>
      <w:tr w:rsidR="001E14BE" w:rsidTr="007138D3">
        <w:tc>
          <w:tcPr>
            <w:tcW w:w="1476" w:type="dxa"/>
            <w:vAlign w:val="center"/>
          </w:tcPr>
          <w:p w:rsidR="001E14BE" w:rsidRPr="00447BCB" w:rsidRDefault="007138D3" w:rsidP="007138D3">
            <w:pPr>
              <w:jc w:val="center"/>
              <w:rPr>
                <w:rFonts w:ascii="Arial" w:hAnsi="Arial" w:cs="Arial"/>
                <w:b/>
                <w:color w:val="7030A0"/>
              </w:rPr>
            </w:pPr>
            <w:r w:rsidRPr="00447BCB">
              <w:rPr>
                <w:rFonts w:ascii="Arial" w:hAnsi="Arial" w:cs="Arial"/>
                <w:b/>
                <w:color w:val="7030A0"/>
              </w:rPr>
              <w:t>1</w:t>
            </w:r>
          </w:p>
        </w:tc>
        <w:tc>
          <w:tcPr>
            <w:tcW w:w="6379" w:type="dxa"/>
            <w:vAlign w:val="center"/>
          </w:tcPr>
          <w:p w:rsidR="001E14BE" w:rsidRDefault="001E14BE" w:rsidP="005D28B2">
            <w:pPr>
              <w:rPr>
                <w:rFonts w:ascii="Arial" w:hAnsi="Arial" w:cs="Arial"/>
              </w:rPr>
            </w:pPr>
            <w:r>
              <w:rPr>
                <w:rFonts w:ascii="Arial" w:hAnsi="Arial" w:cs="Arial"/>
              </w:rPr>
              <w:t>Remove black, inner container from cooler</w:t>
            </w:r>
          </w:p>
        </w:tc>
      </w:tr>
    </w:tbl>
    <w:p w:rsidR="006D2447" w:rsidRPr="00447BCB" w:rsidRDefault="00EB5B1F" w:rsidP="006D2447">
      <w:pPr>
        <w:spacing w:after="0" w:line="240" w:lineRule="auto"/>
        <w:ind w:left="360"/>
        <w:rPr>
          <w:rFonts w:ascii="Arial" w:hAnsi="Arial" w:cs="Arial"/>
          <w:i/>
          <w:color w:val="7030A0"/>
        </w:rPr>
      </w:pPr>
      <w:r w:rsidRPr="00447BCB">
        <w:rPr>
          <w:rFonts w:ascii="Arial" w:hAnsi="Arial" w:cs="Arial"/>
          <w:i/>
          <w:color w:val="7030A0"/>
        </w:rPr>
        <w:t>The focus of this question was the steps for the cooler.  During the 25 minute RT rest, there should be adequate time to prepare the units, store the segments, get a 2</w:t>
      </w:r>
      <w:r w:rsidRPr="00447BCB">
        <w:rPr>
          <w:rFonts w:ascii="Arial" w:hAnsi="Arial" w:cs="Arial"/>
          <w:i/>
          <w:color w:val="7030A0"/>
          <w:vertAlign w:val="superscript"/>
        </w:rPr>
        <w:t>nd</w:t>
      </w:r>
      <w:r w:rsidRPr="00447BCB">
        <w:rPr>
          <w:rFonts w:ascii="Arial" w:hAnsi="Arial" w:cs="Arial"/>
          <w:i/>
          <w:color w:val="7030A0"/>
        </w:rPr>
        <w:t xml:space="preserve"> check, and </w:t>
      </w:r>
      <w:r w:rsidR="00447BCB">
        <w:rPr>
          <w:rFonts w:ascii="Arial" w:hAnsi="Arial" w:cs="Arial"/>
          <w:i/>
          <w:color w:val="7030A0"/>
        </w:rPr>
        <w:t xml:space="preserve">prepare </w:t>
      </w:r>
      <w:r w:rsidRPr="00447BCB">
        <w:rPr>
          <w:rFonts w:ascii="Arial" w:hAnsi="Arial" w:cs="Arial"/>
          <w:i/>
          <w:color w:val="7030A0"/>
        </w:rPr>
        <w:t>a data recorder.</w:t>
      </w:r>
    </w:p>
    <w:p w:rsidR="00EB5B1F" w:rsidRDefault="00EB5B1F" w:rsidP="006D2447">
      <w:pPr>
        <w:spacing w:after="0" w:line="240" w:lineRule="auto"/>
        <w:ind w:left="360"/>
        <w:rPr>
          <w:rFonts w:ascii="Arial" w:hAnsi="Arial" w:cs="Arial"/>
        </w:rPr>
      </w:pPr>
    </w:p>
    <w:p w:rsidR="006D2447" w:rsidRDefault="00062CD5" w:rsidP="006D2447">
      <w:pPr>
        <w:spacing w:after="0" w:line="240" w:lineRule="auto"/>
        <w:ind w:left="360"/>
        <w:rPr>
          <w:rFonts w:ascii="Arial" w:hAnsi="Arial" w:cs="Arial"/>
        </w:rPr>
      </w:pPr>
      <w:r>
        <w:rPr>
          <w:rFonts w:ascii="Arial" w:hAnsi="Arial" w:cs="Arial"/>
        </w:rPr>
        <w:t>2</w:t>
      </w:r>
      <w:r w:rsidR="00BC0E42">
        <w:rPr>
          <w:rFonts w:ascii="Arial" w:hAnsi="Arial" w:cs="Arial"/>
        </w:rPr>
        <w:t>.  When</w:t>
      </w:r>
      <w:r w:rsidR="007B39A6">
        <w:rPr>
          <w:rFonts w:ascii="Arial" w:hAnsi="Arial" w:cs="Arial"/>
        </w:rPr>
        <w:t xml:space="preserve"> do you </w:t>
      </w:r>
      <w:r w:rsidR="006D2447">
        <w:rPr>
          <w:rFonts w:ascii="Arial" w:hAnsi="Arial" w:cs="Arial"/>
        </w:rPr>
        <w:t xml:space="preserve">expect to </w:t>
      </w:r>
      <w:r w:rsidR="00BC0E42">
        <w:rPr>
          <w:rFonts w:ascii="Arial" w:hAnsi="Arial" w:cs="Arial"/>
        </w:rPr>
        <w:t>obtain a signature on the</w:t>
      </w:r>
      <w:r w:rsidR="006D2447">
        <w:rPr>
          <w:rFonts w:ascii="Arial" w:hAnsi="Arial" w:cs="Arial"/>
        </w:rPr>
        <w:t xml:space="preserve"> Urgent Blood Release form after this change?</w:t>
      </w:r>
    </w:p>
    <w:p w:rsidR="006D2447" w:rsidRDefault="006D2447" w:rsidP="006D2447">
      <w:pPr>
        <w:spacing w:after="0" w:line="240" w:lineRule="auto"/>
        <w:ind w:left="360"/>
        <w:rPr>
          <w:rFonts w:ascii="Arial" w:hAnsi="Arial" w:cs="Arial"/>
        </w:rPr>
      </w:pPr>
    </w:p>
    <w:p w:rsidR="006D2447" w:rsidRPr="00447BCB" w:rsidRDefault="007138D3" w:rsidP="006D2447">
      <w:pPr>
        <w:spacing w:after="0" w:line="240" w:lineRule="auto"/>
        <w:ind w:left="360"/>
        <w:rPr>
          <w:rFonts w:ascii="Arial" w:hAnsi="Arial" w:cs="Arial"/>
          <w:color w:val="7030A0"/>
        </w:rPr>
      </w:pPr>
      <w:r w:rsidRPr="00447BCB">
        <w:rPr>
          <w:rFonts w:ascii="Arial" w:hAnsi="Arial" w:cs="Arial"/>
          <w:color w:val="7030A0"/>
        </w:rPr>
        <w:t>From HMC physician when patient arrives at ED/OR</w:t>
      </w:r>
    </w:p>
    <w:p w:rsidR="00447BCB" w:rsidRPr="00447BCB" w:rsidRDefault="00447BCB" w:rsidP="006D2447">
      <w:pPr>
        <w:spacing w:after="0" w:line="240" w:lineRule="auto"/>
        <w:ind w:left="360"/>
        <w:rPr>
          <w:rFonts w:ascii="Arial" w:hAnsi="Arial" w:cs="Arial"/>
          <w:b/>
          <w:color w:val="7030A0"/>
        </w:rPr>
      </w:pPr>
    </w:p>
    <w:p w:rsidR="0060633A" w:rsidRPr="00447BCB" w:rsidRDefault="0060633A" w:rsidP="006D2447">
      <w:pPr>
        <w:spacing w:after="0" w:line="240" w:lineRule="auto"/>
        <w:ind w:left="360"/>
        <w:rPr>
          <w:rFonts w:ascii="Arial" w:hAnsi="Arial" w:cs="Arial"/>
          <w:i/>
          <w:color w:val="7030A0"/>
        </w:rPr>
      </w:pPr>
      <w:r w:rsidRPr="00447BCB">
        <w:rPr>
          <w:rFonts w:ascii="Arial" w:hAnsi="Arial" w:cs="Arial"/>
          <w:i/>
          <w:color w:val="7030A0"/>
        </w:rPr>
        <w:t>ALNW has their own policy concerning physician acceptance of the UNXM RBCs in the Credo Cooler.  HMC TSL is not responsible for obtaining signatures for ALNW transfusions.  We are responsible for</w:t>
      </w:r>
      <w:r w:rsidR="00447BCB">
        <w:rPr>
          <w:rFonts w:ascii="Arial" w:hAnsi="Arial" w:cs="Arial"/>
          <w:i/>
          <w:color w:val="7030A0"/>
        </w:rPr>
        <w:t xml:space="preserve"> obtaining signatures for</w:t>
      </w:r>
      <w:r w:rsidRPr="00447BCB">
        <w:rPr>
          <w:rFonts w:ascii="Arial" w:hAnsi="Arial" w:cs="Arial"/>
          <w:i/>
          <w:color w:val="7030A0"/>
        </w:rPr>
        <w:t xml:space="preserve"> UNXM RBCs transfused at HMC by HMC physicians.</w:t>
      </w:r>
    </w:p>
    <w:p w:rsidR="00A9175B" w:rsidRDefault="00A9175B" w:rsidP="006D2447">
      <w:pPr>
        <w:spacing w:after="0" w:line="240" w:lineRule="auto"/>
        <w:ind w:left="360"/>
        <w:rPr>
          <w:rFonts w:ascii="Arial" w:hAnsi="Arial" w:cs="Arial"/>
        </w:rPr>
      </w:pPr>
    </w:p>
    <w:p w:rsidR="001B7AAC" w:rsidRDefault="00A33DED" w:rsidP="00A748A9">
      <w:pPr>
        <w:spacing w:after="0" w:line="240" w:lineRule="auto"/>
        <w:rPr>
          <w:rFonts w:ascii="Arial" w:hAnsi="Arial" w:cs="Arial"/>
        </w:rPr>
      </w:pPr>
      <w:r>
        <w:rPr>
          <w:rFonts w:ascii="Arial" w:hAnsi="Arial" w:cs="Arial"/>
        </w:rPr>
        <w:t xml:space="preserve">3.  </w:t>
      </w:r>
      <w:r w:rsidR="005D28B2">
        <w:rPr>
          <w:rFonts w:ascii="Arial" w:hAnsi="Arial" w:cs="Arial"/>
        </w:rPr>
        <w:t>How often do the CREDO Coolers require cleaning/disinfecting?</w:t>
      </w:r>
      <w:r>
        <w:rPr>
          <w:rFonts w:ascii="Arial" w:hAnsi="Arial" w:cs="Arial"/>
        </w:rPr>
        <w:t xml:space="preserve">  What solution is used for disinfecting?</w:t>
      </w:r>
    </w:p>
    <w:p w:rsidR="00A33DED" w:rsidRPr="00447BCB" w:rsidRDefault="00877263" w:rsidP="005D28B2">
      <w:pPr>
        <w:spacing w:after="0" w:line="240" w:lineRule="auto"/>
        <w:rPr>
          <w:rFonts w:ascii="Arial" w:hAnsi="Arial" w:cs="Arial"/>
          <w:color w:val="7030A0"/>
        </w:rPr>
      </w:pPr>
      <w:r w:rsidRPr="00447BCB">
        <w:rPr>
          <w:rFonts w:ascii="Arial" w:hAnsi="Arial" w:cs="Arial"/>
          <w:color w:val="7030A0"/>
        </w:rPr>
        <w:t>Concerns are bringing MRSA and other pathogens into HMC so:</w:t>
      </w:r>
    </w:p>
    <w:p w:rsidR="00A33DED" w:rsidRPr="00447BCB" w:rsidRDefault="00877263" w:rsidP="00877263">
      <w:pPr>
        <w:pStyle w:val="ListParagraph"/>
        <w:numPr>
          <w:ilvl w:val="0"/>
          <w:numId w:val="21"/>
        </w:numPr>
        <w:spacing w:after="0" w:line="240" w:lineRule="auto"/>
        <w:rPr>
          <w:rFonts w:ascii="Arial" w:hAnsi="Arial" w:cs="Arial"/>
          <w:color w:val="7030A0"/>
        </w:rPr>
      </w:pPr>
      <w:r w:rsidRPr="00447BCB">
        <w:rPr>
          <w:rFonts w:ascii="Arial" w:hAnsi="Arial" w:cs="Arial"/>
          <w:color w:val="7030A0"/>
        </w:rPr>
        <w:t>Examine</w:t>
      </w:r>
      <w:r w:rsidR="007138D3" w:rsidRPr="00447BCB">
        <w:rPr>
          <w:rFonts w:ascii="Arial" w:hAnsi="Arial" w:cs="Arial"/>
          <w:color w:val="7030A0"/>
        </w:rPr>
        <w:t xml:space="preserve"> during prep and return.  Clean </w:t>
      </w:r>
      <w:r w:rsidRPr="00447BCB">
        <w:rPr>
          <w:rFonts w:ascii="Arial" w:hAnsi="Arial" w:cs="Arial"/>
          <w:color w:val="7030A0"/>
        </w:rPr>
        <w:t xml:space="preserve">upon return and </w:t>
      </w:r>
      <w:r w:rsidR="007138D3" w:rsidRPr="00447BCB">
        <w:rPr>
          <w:rFonts w:ascii="Arial" w:hAnsi="Arial" w:cs="Arial"/>
          <w:color w:val="7030A0"/>
        </w:rPr>
        <w:t>as needed</w:t>
      </w:r>
      <w:r w:rsidRPr="00447BCB">
        <w:rPr>
          <w:rFonts w:ascii="Arial" w:hAnsi="Arial" w:cs="Arial"/>
          <w:color w:val="7030A0"/>
        </w:rPr>
        <w:t xml:space="preserve"> before issue. </w:t>
      </w:r>
    </w:p>
    <w:p w:rsidR="007138D3" w:rsidRPr="00447BCB" w:rsidRDefault="007138D3" w:rsidP="00877263">
      <w:pPr>
        <w:pStyle w:val="ListParagraph"/>
        <w:numPr>
          <w:ilvl w:val="0"/>
          <w:numId w:val="21"/>
        </w:numPr>
        <w:spacing w:after="0" w:line="240" w:lineRule="auto"/>
        <w:rPr>
          <w:rFonts w:ascii="Arial" w:hAnsi="Arial" w:cs="Arial"/>
          <w:color w:val="7030A0"/>
        </w:rPr>
      </w:pPr>
      <w:r w:rsidRPr="00447BCB">
        <w:rPr>
          <w:rFonts w:ascii="Arial" w:hAnsi="Arial" w:cs="Arial"/>
          <w:color w:val="7030A0"/>
        </w:rPr>
        <w:t>Lid and Base:  clean with warm H2O and soap or disinfectant wipes</w:t>
      </w:r>
    </w:p>
    <w:p w:rsidR="007138D3" w:rsidRDefault="007138D3" w:rsidP="00877263">
      <w:pPr>
        <w:pStyle w:val="ListParagraph"/>
        <w:numPr>
          <w:ilvl w:val="0"/>
          <w:numId w:val="21"/>
        </w:numPr>
        <w:spacing w:after="0" w:line="240" w:lineRule="auto"/>
        <w:rPr>
          <w:rFonts w:ascii="Arial" w:hAnsi="Arial" w:cs="Arial"/>
          <w:color w:val="7030A0"/>
        </w:rPr>
      </w:pPr>
      <w:r w:rsidRPr="00447BCB">
        <w:rPr>
          <w:rFonts w:ascii="Arial" w:hAnsi="Arial" w:cs="Arial"/>
          <w:color w:val="7030A0"/>
        </w:rPr>
        <w:t>Outer Bag:  damp rag with soap or alcohol</w:t>
      </w:r>
    </w:p>
    <w:p w:rsidR="00447BCB" w:rsidRPr="00447BCB" w:rsidRDefault="00447BCB" w:rsidP="00877263">
      <w:pPr>
        <w:pStyle w:val="ListParagraph"/>
        <w:numPr>
          <w:ilvl w:val="0"/>
          <w:numId w:val="21"/>
        </w:numPr>
        <w:spacing w:after="0" w:line="240" w:lineRule="auto"/>
        <w:rPr>
          <w:rFonts w:ascii="Arial" w:hAnsi="Arial" w:cs="Arial"/>
          <w:color w:val="7030A0"/>
        </w:rPr>
      </w:pPr>
      <w:r>
        <w:rPr>
          <w:rFonts w:ascii="Arial" w:hAnsi="Arial" w:cs="Arial"/>
          <w:color w:val="7030A0"/>
        </w:rPr>
        <w:t>Remove from service any cooler that is torn, damaged, or doesn’t “clean up”.</w:t>
      </w:r>
    </w:p>
    <w:p w:rsidR="00A33DED" w:rsidRDefault="00A33DED" w:rsidP="005D28B2">
      <w:pPr>
        <w:spacing w:after="0" w:line="240" w:lineRule="auto"/>
        <w:rPr>
          <w:rFonts w:ascii="Arial" w:hAnsi="Arial" w:cs="Arial"/>
        </w:rPr>
      </w:pPr>
    </w:p>
    <w:p w:rsidR="00A33DED" w:rsidRDefault="00A33DED" w:rsidP="005D28B2">
      <w:pPr>
        <w:spacing w:after="0" w:line="240" w:lineRule="auto"/>
        <w:rPr>
          <w:rFonts w:ascii="Arial" w:hAnsi="Arial" w:cs="Arial"/>
        </w:rPr>
      </w:pPr>
      <w:r>
        <w:rPr>
          <w:rFonts w:ascii="Arial" w:hAnsi="Arial" w:cs="Arial"/>
        </w:rPr>
        <w:t>4.   Matching:</w:t>
      </w:r>
      <w:r w:rsidR="007B39A6">
        <w:rPr>
          <w:rFonts w:ascii="Arial" w:hAnsi="Arial" w:cs="Arial"/>
        </w:rPr>
        <w:t xml:space="preserve">  </w:t>
      </w:r>
      <w:r w:rsidR="00877263">
        <w:rPr>
          <w:rFonts w:ascii="Arial" w:hAnsi="Arial" w:cs="Arial"/>
        </w:rPr>
        <w:t>C</w:t>
      </w:r>
      <w:r w:rsidR="007B39A6">
        <w:rPr>
          <w:rFonts w:ascii="Arial" w:hAnsi="Arial" w:cs="Arial"/>
        </w:rPr>
        <w:t>orrect time period</w:t>
      </w:r>
    </w:p>
    <w:p w:rsidR="00A33DED" w:rsidRDefault="00A33DED" w:rsidP="005D28B2">
      <w:pPr>
        <w:spacing w:after="0" w:line="240" w:lineRule="auto"/>
        <w:rPr>
          <w:rFonts w:ascii="Arial" w:hAnsi="Arial" w:cs="Arial"/>
        </w:rPr>
      </w:pPr>
    </w:p>
    <w:p w:rsidR="00A33DED" w:rsidRDefault="00A33DED" w:rsidP="005D28B2">
      <w:pPr>
        <w:spacing w:after="0" w:line="240" w:lineRule="auto"/>
        <w:rPr>
          <w:rFonts w:ascii="Arial" w:hAnsi="Arial" w:cs="Arial"/>
        </w:rPr>
      </w:pPr>
    </w:p>
    <w:tbl>
      <w:tblPr>
        <w:tblStyle w:val="TableGrid"/>
        <w:tblW w:w="0" w:type="auto"/>
        <w:tblLook w:val="04A0" w:firstRow="1" w:lastRow="0" w:firstColumn="1" w:lastColumn="0" w:noHBand="0" w:noVBand="1"/>
      </w:tblPr>
      <w:tblGrid>
        <w:gridCol w:w="8838"/>
      </w:tblGrid>
      <w:tr w:rsidR="00447BCB" w:rsidRPr="00447BCB" w:rsidTr="00877263">
        <w:tc>
          <w:tcPr>
            <w:tcW w:w="8838" w:type="dxa"/>
          </w:tcPr>
          <w:p w:rsidR="00877263" w:rsidRPr="00447BCB" w:rsidRDefault="00877263" w:rsidP="0060633A">
            <w:pPr>
              <w:rPr>
                <w:rFonts w:ascii="Arial" w:hAnsi="Arial" w:cs="Arial"/>
                <w:i/>
                <w:color w:val="7030A0"/>
              </w:rPr>
            </w:pPr>
            <w:r w:rsidRPr="00447BCB">
              <w:rPr>
                <w:rFonts w:ascii="Arial" w:hAnsi="Arial" w:cs="Arial"/>
                <w:b/>
                <w:color w:val="7030A0"/>
              </w:rPr>
              <w:t>10 days</w:t>
            </w:r>
            <w:r w:rsidRPr="00447BCB">
              <w:rPr>
                <w:rFonts w:ascii="Arial" w:hAnsi="Arial" w:cs="Arial"/>
                <w:b/>
                <w:color w:val="7030A0"/>
              </w:rPr>
              <w:t>:</w:t>
            </w:r>
            <w:r w:rsidRPr="00447BCB">
              <w:rPr>
                <w:rFonts w:ascii="Arial" w:hAnsi="Arial" w:cs="Arial"/>
                <w:color w:val="7030A0"/>
              </w:rPr>
              <w:t xml:space="preserve">  </w:t>
            </w:r>
            <w:r w:rsidR="00447BCB">
              <w:rPr>
                <w:rFonts w:ascii="Arial" w:hAnsi="Arial" w:cs="Arial"/>
                <w:color w:val="7030A0"/>
              </w:rPr>
              <w:t>Desired m</w:t>
            </w:r>
            <w:r w:rsidRPr="00447BCB">
              <w:rPr>
                <w:rFonts w:ascii="Arial" w:hAnsi="Arial" w:cs="Arial"/>
                <w:color w:val="7030A0"/>
              </w:rPr>
              <w:t xml:space="preserve">inimum number of days left on Credo Cooler blood products </w:t>
            </w:r>
            <w:r w:rsidRPr="00447BCB">
              <w:rPr>
                <w:rFonts w:ascii="Arial" w:hAnsi="Arial" w:cs="Arial"/>
                <w:b/>
                <w:color w:val="7030A0"/>
              </w:rPr>
              <w:t xml:space="preserve">at time of issue.  </w:t>
            </w:r>
            <w:r w:rsidRPr="00447BCB">
              <w:rPr>
                <w:rFonts w:ascii="Arial" w:hAnsi="Arial" w:cs="Arial"/>
                <w:i/>
                <w:color w:val="7030A0"/>
              </w:rPr>
              <w:t>This gives TSL 7 days storage at ALNW and at least two days to use product once we get it back.  Counting in the SOP may equal 9 but there is no safety margin.</w:t>
            </w:r>
          </w:p>
          <w:p w:rsidR="00877263" w:rsidRPr="00447BCB" w:rsidRDefault="00877263" w:rsidP="0060633A">
            <w:pPr>
              <w:rPr>
                <w:rFonts w:ascii="Arial" w:hAnsi="Arial" w:cs="Arial"/>
                <w:color w:val="7030A0"/>
              </w:rPr>
            </w:pPr>
            <w:r w:rsidRPr="00447BCB">
              <w:rPr>
                <w:rFonts w:ascii="Arial" w:hAnsi="Arial" w:cs="Arial"/>
                <w:i/>
                <w:color w:val="7030A0"/>
              </w:rPr>
              <w:t xml:space="preserve">If plasma with less than 9-10 days is used, the Credo Cooler </w:t>
            </w:r>
            <w:r w:rsidR="00447BCB" w:rsidRPr="00447BCB">
              <w:rPr>
                <w:rFonts w:ascii="Arial" w:hAnsi="Arial" w:cs="Arial"/>
                <w:i/>
                <w:color w:val="7030A0"/>
              </w:rPr>
              <w:t>cannot be</w:t>
            </w:r>
            <w:r w:rsidRPr="00447BCB">
              <w:rPr>
                <w:rFonts w:ascii="Arial" w:hAnsi="Arial" w:cs="Arial"/>
                <w:i/>
                <w:color w:val="7030A0"/>
              </w:rPr>
              <w:t xml:space="preserve"> kept at ALNW for 7 days.  Swap out with 2 days left on plasma.</w:t>
            </w:r>
          </w:p>
        </w:tc>
      </w:tr>
      <w:tr w:rsidR="00447BCB" w:rsidRPr="00447BCB" w:rsidTr="00877263">
        <w:tc>
          <w:tcPr>
            <w:tcW w:w="8838" w:type="dxa"/>
          </w:tcPr>
          <w:p w:rsidR="00877263" w:rsidRPr="00447BCB" w:rsidRDefault="00877263" w:rsidP="005D28B2">
            <w:pPr>
              <w:rPr>
                <w:rFonts w:ascii="Arial" w:hAnsi="Arial" w:cs="Arial"/>
                <w:color w:val="7030A0"/>
              </w:rPr>
            </w:pPr>
            <w:r w:rsidRPr="00447BCB">
              <w:rPr>
                <w:rFonts w:ascii="Arial" w:hAnsi="Arial" w:cs="Arial"/>
                <w:b/>
                <w:color w:val="7030A0"/>
              </w:rPr>
              <w:t>48 hours</w:t>
            </w:r>
            <w:r w:rsidRPr="00447BCB">
              <w:rPr>
                <w:rFonts w:ascii="Arial" w:hAnsi="Arial" w:cs="Arial"/>
                <w:b/>
                <w:color w:val="7030A0"/>
              </w:rPr>
              <w:t>:</w:t>
            </w:r>
            <w:r w:rsidRPr="00447BCB">
              <w:rPr>
                <w:rFonts w:ascii="Arial" w:hAnsi="Arial" w:cs="Arial"/>
                <w:color w:val="7030A0"/>
              </w:rPr>
              <w:t xml:space="preserve">   Length of time conditioned black container can be refrigerated before requiring reconditioning.  </w:t>
            </w:r>
            <w:r w:rsidRPr="00447BCB">
              <w:rPr>
                <w:rFonts w:ascii="Arial" w:hAnsi="Arial" w:cs="Arial"/>
                <w:i/>
                <w:color w:val="7030A0"/>
              </w:rPr>
              <w:t>In the rare circumstance when the Credo Cooler has set at RT but then the packaging and issue are delayed, the “black box” can sit in the refrigerator up to 48 hours before being unacceptable.</w:t>
            </w:r>
          </w:p>
        </w:tc>
      </w:tr>
      <w:tr w:rsidR="00447BCB" w:rsidRPr="00447BCB" w:rsidTr="00877263">
        <w:tc>
          <w:tcPr>
            <w:tcW w:w="8838" w:type="dxa"/>
          </w:tcPr>
          <w:p w:rsidR="00877263" w:rsidRPr="00447BCB" w:rsidRDefault="00877263" w:rsidP="005D28B2">
            <w:pPr>
              <w:rPr>
                <w:rFonts w:ascii="Arial" w:hAnsi="Arial" w:cs="Arial"/>
                <w:color w:val="7030A0"/>
              </w:rPr>
            </w:pPr>
            <w:r w:rsidRPr="00447BCB">
              <w:rPr>
                <w:rFonts w:ascii="Arial" w:hAnsi="Arial" w:cs="Arial"/>
                <w:b/>
                <w:color w:val="7030A0"/>
              </w:rPr>
              <w:t>24 hours</w:t>
            </w:r>
            <w:r w:rsidRPr="00447BCB">
              <w:rPr>
                <w:rFonts w:ascii="Arial" w:hAnsi="Arial" w:cs="Arial"/>
                <w:b/>
                <w:color w:val="7030A0"/>
              </w:rPr>
              <w:t>:</w:t>
            </w:r>
            <w:r w:rsidRPr="00447BCB">
              <w:rPr>
                <w:rFonts w:ascii="Arial" w:hAnsi="Arial" w:cs="Arial"/>
                <w:color w:val="7030A0"/>
              </w:rPr>
              <w:t xml:space="preserve">  Length of time Credo cooler maintains storage temperature after removal from controlled refrigerator storage. </w:t>
            </w:r>
            <w:r w:rsidR="00447BCB">
              <w:rPr>
                <w:rFonts w:ascii="Arial" w:hAnsi="Arial" w:cs="Arial"/>
                <w:color w:val="7030A0"/>
              </w:rPr>
              <w:t xml:space="preserve"> </w:t>
            </w:r>
          </w:p>
        </w:tc>
      </w:tr>
      <w:tr w:rsidR="00447BCB" w:rsidRPr="00447BCB" w:rsidTr="00877263">
        <w:tc>
          <w:tcPr>
            <w:tcW w:w="8838" w:type="dxa"/>
          </w:tcPr>
          <w:p w:rsidR="00877263" w:rsidRPr="00447BCB" w:rsidRDefault="00877263" w:rsidP="005D28B2">
            <w:pPr>
              <w:rPr>
                <w:rFonts w:ascii="Arial" w:hAnsi="Arial" w:cs="Arial"/>
                <w:color w:val="7030A0"/>
              </w:rPr>
            </w:pPr>
            <w:r w:rsidRPr="00447BCB">
              <w:rPr>
                <w:rFonts w:ascii="Arial" w:hAnsi="Arial" w:cs="Arial"/>
                <w:b/>
                <w:color w:val="7030A0"/>
              </w:rPr>
              <w:t>7 days</w:t>
            </w:r>
            <w:r w:rsidRPr="00447BCB">
              <w:rPr>
                <w:rFonts w:ascii="Arial" w:hAnsi="Arial" w:cs="Arial"/>
                <w:b/>
                <w:color w:val="7030A0"/>
              </w:rPr>
              <w:t>:</w:t>
            </w:r>
            <w:r w:rsidRPr="00447BCB">
              <w:rPr>
                <w:rFonts w:ascii="Arial" w:hAnsi="Arial" w:cs="Arial"/>
                <w:color w:val="7030A0"/>
              </w:rPr>
              <w:t xml:space="preserve">   Maximum controlled refrigerator storage for Credo Coolers</w:t>
            </w:r>
          </w:p>
        </w:tc>
      </w:tr>
    </w:tbl>
    <w:p w:rsidR="00A33DED" w:rsidRDefault="00A33DED" w:rsidP="005D28B2">
      <w:pPr>
        <w:spacing w:after="0" w:line="240" w:lineRule="auto"/>
        <w:rPr>
          <w:rFonts w:ascii="Arial" w:hAnsi="Arial" w:cs="Arial"/>
        </w:rPr>
      </w:pPr>
    </w:p>
    <w:p w:rsidR="00A33DED" w:rsidRDefault="00A33DED" w:rsidP="005D28B2">
      <w:pPr>
        <w:spacing w:after="0" w:line="240" w:lineRule="auto"/>
        <w:rPr>
          <w:rFonts w:ascii="Arial" w:hAnsi="Arial" w:cs="Arial"/>
        </w:rPr>
      </w:pPr>
    </w:p>
    <w:p w:rsidR="005610A7" w:rsidRDefault="005610A7" w:rsidP="005D28B2">
      <w:pPr>
        <w:spacing w:after="0" w:line="240" w:lineRule="auto"/>
        <w:rPr>
          <w:rFonts w:ascii="Arial" w:hAnsi="Arial" w:cs="Arial"/>
        </w:rPr>
      </w:pPr>
      <w:r>
        <w:rPr>
          <w:rFonts w:ascii="Arial" w:hAnsi="Arial" w:cs="Arial"/>
        </w:rPr>
        <w:t xml:space="preserve">5.  Patients admitted to HMC will have units allocated and issued per current SOP for Trauma and ED Blood Refrigerator.  </w:t>
      </w:r>
      <w:r w:rsidR="008D39DB">
        <w:rPr>
          <w:rFonts w:ascii="Arial" w:hAnsi="Arial" w:cs="Arial"/>
        </w:rPr>
        <w:t>Complete the following demographics for patients NOT admitted to HMC.</w:t>
      </w:r>
      <w:r>
        <w:rPr>
          <w:rFonts w:ascii="Arial" w:hAnsi="Arial" w:cs="Arial"/>
        </w:rPr>
        <w:t xml:space="preserve"> </w:t>
      </w:r>
    </w:p>
    <w:p w:rsidR="005610A7" w:rsidRDefault="005610A7" w:rsidP="005D28B2">
      <w:pPr>
        <w:spacing w:after="0" w:line="240" w:lineRule="auto"/>
        <w:rPr>
          <w:rFonts w:ascii="Arial" w:hAnsi="Arial" w:cs="Arial"/>
        </w:rPr>
      </w:pPr>
    </w:p>
    <w:p w:rsidR="005610A7" w:rsidRPr="00447BCB" w:rsidRDefault="005610A7" w:rsidP="007138D3">
      <w:pPr>
        <w:spacing w:after="0" w:line="240" w:lineRule="auto"/>
        <w:ind w:left="720"/>
        <w:rPr>
          <w:rFonts w:ascii="Arial" w:hAnsi="Arial" w:cs="Arial"/>
          <w:color w:val="7030A0"/>
        </w:rPr>
      </w:pPr>
      <w:r w:rsidRPr="00447BCB">
        <w:rPr>
          <w:rFonts w:ascii="Arial" w:hAnsi="Arial" w:cs="Arial"/>
          <w:color w:val="7030A0"/>
        </w:rPr>
        <w:t xml:space="preserve">Patient Name: </w:t>
      </w:r>
      <w:r w:rsidR="007138D3" w:rsidRPr="00447BCB">
        <w:rPr>
          <w:rFonts w:ascii="Arial" w:hAnsi="Arial" w:cs="Arial"/>
          <w:b/>
          <w:color w:val="7030A0"/>
        </w:rPr>
        <w:t>Unregistered, Airlift</w:t>
      </w:r>
    </w:p>
    <w:p w:rsidR="005610A7" w:rsidRPr="00447BCB" w:rsidRDefault="005610A7" w:rsidP="007138D3">
      <w:pPr>
        <w:spacing w:after="0" w:line="240" w:lineRule="auto"/>
        <w:ind w:left="720"/>
        <w:rPr>
          <w:rFonts w:ascii="Arial" w:hAnsi="Arial" w:cs="Arial"/>
          <w:color w:val="7030A0"/>
        </w:rPr>
      </w:pPr>
    </w:p>
    <w:p w:rsidR="005610A7" w:rsidRPr="00447BCB" w:rsidRDefault="005610A7" w:rsidP="007138D3">
      <w:pPr>
        <w:spacing w:after="0" w:line="240" w:lineRule="auto"/>
        <w:ind w:left="720"/>
        <w:rPr>
          <w:rFonts w:ascii="Arial" w:hAnsi="Arial" w:cs="Arial"/>
          <w:b/>
          <w:color w:val="7030A0"/>
        </w:rPr>
      </w:pPr>
      <w:r w:rsidRPr="00447BCB">
        <w:rPr>
          <w:rFonts w:ascii="Arial" w:hAnsi="Arial" w:cs="Arial"/>
          <w:color w:val="7030A0"/>
        </w:rPr>
        <w:t>HID</w:t>
      </w:r>
      <w:r w:rsidR="007138D3" w:rsidRPr="00447BCB">
        <w:rPr>
          <w:rFonts w:ascii="Arial" w:hAnsi="Arial" w:cs="Arial"/>
          <w:color w:val="7030A0"/>
        </w:rPr>
        <w:t xml:space="preserve">:  </w:t>
      </w:r>
      <w:r w:rsidR="007138D3" w:rsidRPr="00447BCB">
        <w:rPr>
          <w:rFonts w:ascii="Arial" w:hAnsi="Arial" w:cs="Arial"/>
          <w:b/>
          <w:color w:val="7030A0"/>
        </w:rPr>
        <w:t>ALNW-</w:t>
      </w:r>
    </w:p>
    <w:p w:rsidR="005610A7" w:rsidRPr="00447BCB" w:rsidRDefault="005610A7" w:rsidP="007138D3">
      <w:pPr>
        <w:spacing w:after="0" w:line="240" w:lineRule="auto"/>
        <w:ind w:left="720"/>
        <w:rPr>
          <w:rFonts w:ascii="Arial" w:hAnsi="Arial" w:cs="Arial"/>
          <w:color w:val="7030A0"/>
        </w:rPr>
      </w:pPr>
    </w:p>
    <w:p w:rsidR="005610A7" w:rsidRPr="00447BCB" w:rsidRDefault="007138D3" w:rsidP="007138D3">
      <w:pPr>
        <w:spacing w:after="0" w:line="240" w:lineRule="auto"/>
        <w:ind w:left="720"/>
        <w:rPr>
          <w:rFonts w:ascii="Arial" w:hAnsi="Arial" w:cs="Arial"/>
          <w:color w:val="7030A0"/>
        </w:rPr>
      </w:pPr>
      <w:r w:rsidRPr="00447BCB">
        <w:rPr>
          <w:rFonts w:ascii="Arial" w:hAnsi="Arial" w:cs="Arial"/>
          <w:color w:val="7030A0"/>
        </w:rPr>
        <w:t xml:space="preserve">DOB:  </w:t>
      </w:r>
      <w:r w:rsidRPr="00447BCB">
        <w:rPr>
          <w:rFonts w:ascii="Arial" w:hAnsi="Arial" w:cs="Arial"/>
          <w:b/>
          <w:color w:val="7030A0"/>
        </w:rPr>
        <w:t>00/00/0000</w:t>
      </w:r>
    </w:p>
    <w:p w:rsidR="005610A7" w:rsidRPr="00447BCB" w:rsidRDefault="005610A7" w:rsidP="007138D3">
      <w:pPr>
        <w:spacing w:after="0" w:line="240" w:lineRule="auto"/>
        <w:ind w:left="720"/>
        <w:rPr>
          <w:rFonts w:ascii="Arial" w:hAnsi="Arial" w:cs="Arial"/>
          <w:color w:val="7030A0"/>
        </w:rPr>
      </w:pPr>
    </w:p>
    <w:p w:rsidR="005610A7" w:rsidRPr="00447BCB" w:rsidRDefault="008D39DB" w:rsidP="007138D3">
      <w:pPr>
        <w:spacing w:after="0" w:line="240" w:lineRule="auto"/>
        <w:ind w:left="720"/>
        <w:rPr>
          <w:rFonts w:ascii="Arial" w:hAnsi="Arial" w:cs="Arial"/>
          <w:color w:val="7030A0"/>
        </w:rPr>
      </w:pPr>
      <w:r w:rsidRPr="00447BCB">
        <w:rPr>
          <w:rFonts w:ascii="Arial" w:hAnsi="Arial" w:cs="Arial"/>
          <w:color w:val="7030A0"/>
        </w:rPr>
        <w:t xml:space="preserve">Diagnosis: </w:t>
      </w:r>
      <w:r w:rsidR="007138D3" w:rsidRPr="00447BCB">
        <w:rPr>
          <w:rFonts w:ascii="Arial" w:hAnsi="Arial" w:cs="Arial"/>
          <w:b/>
          <w:color w:val="7030A0"/>
        </w:rPr>
        <w:t>NDX</w:t>
      </w:r>
    </w:p>
    <w:p w:rsidR="008D39DB" w:rsidRDefault="008D39DB" w:rsidP="007138D3">
      <w:pPr>
        <w:spacing w:after="0" w:line="240" w:lineRule="auto"/>
        <w:ind w:left="720"/>
        <w:rPr>
          <w:rFonts w:ascii="Arial" w:hAnsi="Arial" w:cs="Arial"/>
        </w:rPr>
      </w:pPr>
    </w:p>
    <w:p w:rsidR="00877263" w:rsidRPr="00447BCB" w:rsidRDefault="00447BCB" w:rsidP="007138D3">
      <w:pPr>
        <w:spacing w:after="0" w:line="240" w:lineRule="auto"/>
        <w:ind w:left="720"/>
        <w:rPr>
          <w:rFonts w:ascii="Arial" w:hAnsi="Arial" w:cs="Arial"/>
          <w:i/>
          <w:color w:val="7030A0"/>
        </w:rPr>
      </w:pPr>
      <w:r w:rsidRPr="00447BCB">
        <w:rPr>
          <w:rFonts w:ascii="Arial" w:hAnsi="Arial" w:cs="Arial"/>
          <w:i/>
          <w:color w:val="7030A0"/>
        </w:rPr>
        <w:t>ALNW will not be using the cooler with patients going to other facilities YET.  Once they do, I’m sure we all will be getting out the SOP.</w:t>
      </w:r>
    </w:p>
    <w:p w:rsidR="00877263" w:rsidRDefault="00877263" w:rsidP="007138D3">
      <w:pPr>
        <w:spacing w:after="0" w:line="240" w:lineRule="auto"/>
        <w:ind w:left="720"/>
        <w:rPr>
          <w:rFonts w:ascii="Arial" w:hAnsi="Arial" w:cs="Arial"/>
        </w:rPr>
      </w:pPr>
    </w:p>
    <w:p w:rsidR="00877263" w:rsidRDefault="00877263" w:rsidP="007138D3">
      <w:pPr>
        <w:spacing w:after="0" w:line="240" w:lineRule="auto"/>
        <w:ind w:left="720"/>
        <w:rPr>
          <w:rFonts w:ascii="Arial" w:hAnsi="Arial" w:cs="Arial"/>
        </w:rPr>
      </w:pPr>
    </w:p>
    <w:p w:rsidR="008D39DB" w:rsidRDefault="008D39DB" w:rsidP="005D28B2">
      <w:pPr>
        <w:spacing w:after="0" w:line="240" w:lineRule="auto"/>
        <w:rPr>
          <w:rFonts w:ascii="Arial" w:hAnsi="Arial" w:cs="Arial"/>
          <w:i/>
        </w:rPr>
      </w:pPr>
      <w:r>
        <w:rPr>
          <w:rFonts w:ascii="Arial" w:hAnsi="Arial" w:cs="Arial"/>
        </w:rPr>
        <w:t xml:space="preserve">6.   You are at the trauma and ALNW brings in a patient.  They hand you a Credo Cooler.  How would you respond?  </w:t>
      </w:r>
      <w:r w:rsidRPr="008D39DB">
        <w:rPr>
          <w:rFonts w:ascii="Arial" w:hAnsi="Arial" w:cs="Arial"/>
          <w:i/>
        </w:rPr>
        <w:t xml:space="preserve">This isn’t in an SOP.  This question is asking you for your thoughts based on your </w:t>
      </w:r>
      <w:r w:rsidR="00915416">
        <w:rPr>
          <w:rFonts w:ascii="Arial" w:hAnsi="Arial" w:cs="Arial"/>
          <w:i/>
        </w:rPr>
        <w:t xml:space="preserve">trauma </w:t>
      </w:r>
      <w:r w:rsidRPr="008D39DB">
        <w:rPr>
          <w:rFonts w:ascii="Arial" w:hAnsi="Arial" w:cs="Arial"/>
          <w:i/>
        </w:rPr>
        <w:t>experience.</w:t>
      </w:r>
    </w:p>
    <w:p w:rsidR="008D39DB" w:rsidRDefault="008D39DB" w:rsidP="005D28B2">
      <w:pPr>
        <w:spacing w:after="0" w:line="240" w:lineRule="auto"/>
        <w:rPr>
          <w:rFonts w:ascii="Arial" w:hAnsi="Arial" w:cs="Arial"/>
          <w:i/>
        </w:rPr>
      </w:pPr>
    </w:p>
    <w:p w:rsidR="00447BCB" w:rsidRPr="00447BCB" w:rsidRDefault="007138D3" w:rsidP="00447BCB">
      <w:pPr>
        <w:pStyle w:val="ListParagraph"/>
        <w:numPr>
          <w:ilvl w:val="0"/>
          <w:numId w:val="23"/>
        </w:numPr>
        <w:spacing w:after="0" w:line="240" w:lineRule="auto"/>
        <w:rPr>
          <w:rFonts w:ascii="Arial" w:hAnsi="Arial" w:cs="Arial"/>
          <w:i/>
          <w:color w:val="7030A0"/>
        </w:rPr>
      </w:pPr>
      <w:r w:rsidRPr="00447BCB">
        <w:rPr>
          <w:rFonts w:ascii="Arial" w:hAnsi="Arial" w:cs="Arial"/>
          <w:i/>
          <w:color w:val="7030A0"/>
        </w:rPr>
        <w:t xml:space="preserve">Take </w:t>
      </w:r>
      <w:r w:rsidR="00447BCB" w:rsidRPr="00447BCB">
        <w:rPr>
          <w:rFonts w:ascii="Arial" w:hAnsi="Arial" w:cs="Arial"/>
          <w:i/>
          <w:color w:val="7030A0"/>
        </w:rPr>
        <w:t xml:space="preserve">the cooler </w:t>
      </w:r>
      <w:r w:rsidRPr="00447BCB">
        <w:rPr>
          <w:rFonts w:ascii="Arial" w:hAnsi="Arial" w:cs="Arial"/>
          <w:i/>
          <w:color w:val="7030A0"/>
        </w:rPr>
        <w:t xml:space="preserve">from them and ask if they can wait for a replacement to be made.  </w:t>
      </w:r>
      <w:r w:rsidR="00877263" w:rsidRPr="00447BCB">
        <w:rPr>
          <w:rFonts w:ascii="Arial" w:hAnsi="Arial" w:cs="Arial"/>
          <w:i/>
          <w:color w:val="7030A0"/>
        </w:rPr>
        <w:t>There should always be a “black box” in the freezer so prep of a new cooler should take about 30 minutes.</w:t>
      </w:r>
      <w:r w:rsidR="00877263" w:rsidRPr="00447BCB">
        <w:rPr>
          <w:rFonts w:ascii="Arial" w:hAnsi="Arial" w:cs="Arial"/>
          <w:i/>
          <w:color w:val="7030A0"/>
        </w:rPr>
        <w:t xml:space="preserve">  </w:t>
      </w:r>
    </w:p>
    <w:p w:rsidR="008D39DB" w:rsidRPr="00447BCB" w:rsidRDefault="007138D3" w:rsidP="00447BCB">
      <w:pPr>
        <w:pStyle w:val="ListParagraph"/>
        <w:numPr>
          <w:ilvl w:val="0"/>
          <w:numId w:val="23"/>
        </w:numPr>
        <w:spacing w:after="0" w:line="240" w:lineRule="auto"/>
        <w:rPr>
          <w:rFonts w:ascii="Arial" w:hAnsi="Arial" w:cs="Arial"/>
          <w:i/>
          <w:color w:val="7030A0"/>
        </w:rPr>
      </w:pPr>
      <w:r w:rsidRPr="00447BCB">
        <w:rPr>
          <w:rFonts w:ascii="Arial" w:hAnsi="Arial" w:cs="Arial"/>
          <w:i/>
          <w:color w:val="7030A0"/>
        </w:rPr>
        <w:t>Notify TSL.</w:t>
      </w:r>
    </w:p>
    <w:p w:rsidR="007138D3" w:rsidRPr="00447BCB" w:rsidRDefault="00877263" w:rsidP="00447BCB">
      <w:pPr>
        <w:pStyle w:val="ListParagraph"/>
        <w:numPr>
          <w:ilvl w:val="0"/>
          <w:numId w:val="23"/>
        </w:numPr>
        <w:spacing w:after="0" w:line="240" w:lineRule="auto"/>
        <w:rPr>
          <w:rFonts w:ascii="Arial" w:hAnsi="Arial" w:cs="Arial"/>
          <w:i/>
          <w:color w:val="7030A0"/>
        </w:rPr>
      </w:pPr>
      <w:r w:rsidRPr="00447BCB">
        <w:rPr>
          <w:rFonts w:ascii="Arial" w:hAnsi="Arial" w:cs="Arial"/>
          <w:i/>
          <w:color w:val="7030A0"/>
        </w:rPr>
        <w:t>Return the dropped off cooler to TSL as soon as possible (given workload) to increase the chance of salvaging the product inside.</w:t>
      </w:r>
    </w:p>
    <w:p w:rsidR="008D39DB" w:rsidRDefault="008D39DB" w:rsidP="005D28B2">
      <w:pPr>
        <w:spacing w:after="0" w:line="240" w:lineRule="auto"/>
        <w:rPr>
          <w:rFonts w:ascii="Arial" w:hAnsi="Arial" w:cs="Arial"/>
          <w:i/>
        </w:rPr>
      </w:pPr>
    </w:p>
    <w:p w:rsidR="00915416" w:rsidRDefault="008D39DB" w:rsidP="005D28B2">
      <w:pPr>
        <w:spacing w:after="0" w:line="240" w:lineRule="auto"/>
        <w:rPr>
          <w:rFonts w:ascii="Arial" w:hAnsi="Arial" w:cs="Arial"/>
        </w:rPr>
      </w:pPr>
      <w:r w:rsidRPr="00915416">
        <w:rPr>
          <w:rFonts w:ascii="Arial" w:hAnsi="Arial" w:cs="Arial"/>
        </w:rPr>
        <w:t xml:space="preserve">7.  </w:t>
      </w:r>
      <w:r w:rsidR="00915416">
        <w:rPr>
          <w:rFonts w:ascii="Arial" w:hAnsi="Arial" w:cs="Arial"/>
        </w:rPr>
        <w:t xml:space="preserve">  There isn’t a TSL Lead scheduled to work Saturday but there is a TSL Lead scheduled for Sunday morning.   The Credo Cooler comes in with ALNW patient to ED/OR.   </w:t>
      </w:r>
    </w:p>
    <w:p w:rsidR="00915416" w:rsidRDefault="00915416" w:rsidP="005D28B2">
      <w:pPr>
        <w:spacing w:after="0" w:line="240" w:lineRule="auto"/>
        <w:rPr>
          <w:rFonts w:ascii="Arial" w:hAnsi="Arial" w:cs="Arial"/>
        </w:rPr>
      </w:pPr>
    </w:p>
    <w:p w:rsidR="008D39DB" w:rsidRPr="00447BCB" w:rsidRDefault="00915416" w:rsidP="00915416">
      <w:pPr>
        <w:spacing w:after="0" w:line="240" w:lineRule="auto"/>
        <w:ind w:left="720"/>
        <w:rPr>
          <w:rFonts w:ascii="Arial" w:hAnsi="Arial" w:cs="Arial"/>
          <w:b/>
          <w:i/>
          <w:color w:val="7030A0"/>
        </w:rPr>
      </w:pPr>
      <w:r w:rsidRPr="00447BCB">
        <w:rPr>
          <w:rFonts w:ascii="Arial" w:hAnsi="Arial" w:cs="Arial"/>
          <w:i/>
          <w:color w:val="7030A0"/>
        </w:rPr>
        <w:t>What will you do with the data logger?</w:t>
      </w:r>
      <w:r w:rsidR="007138D3" w:rsidRPr="00447BCB">
        <w:rPr>
          <w:rFonts w:ascii="Arial" w:hAnsi="Arial" w:cs="Arial"/>
          <w:i/>
          <w:color w:val="7030A0"/>
        </w:rPr>
        <w:t xml:space="preserve">  </w:t>
      </w:r>
      <w:r w:rsidR="007138D3" w:rsidRPr="00447BCB">
        <w:rPr>
          <w:rFonts w:ascii="Arial" w:hAnsi="Arial" w:cs="Arial"/>
          <w:b/>
          <w:i/>
          <w:color w:val="7030A0"/>
        </w:rPr>
        <w:t>Leave with units, document on Shift Hand Off for next Lead</w:t>
      </w:r>
    </w:p>
    <w:p w:rsidR="00915416" w:rsidRPr="00447BCB" w:rsidRDefault="00915416" w:rsidP="00915416">
      <w:pPr>
        <w:spacing w:after="0" w:line="240" w:lineRule="auto"/>
        <w:ind w:left="720"/>
        <w:rPr>
          <w:rFonts w:ascii="Arial" w:hAnsi="Arial" w:cs="Arial"/>
          <w:i/>
          <w:color w:val="7030A0"/>
        </w:rPr>
      </w:pPr>
    </w:p>
    <w:p w:rsidR="00915416" w:rsidRPr="00447BCB" w:rsidRDefault="00915416" w:rsidP="00915416">
      <w:pPr>
        <w:spacing w:after="0" w:line="240" w:lineRule="auto"/>
        <w:ind w:left="720"/>
        <w:rPr>
          <w:rFonts w:ascii="Arial" w:hAnsi="Arial" w:cs="Arial"/>
          <w:i/>
          <w:color w:val="7030A0"/>
        </w:rPr>
      </w:pPr>
      <w:r w:rsidRPr="00447BCB">
        <w:rPr>
          <w:rFonts w:ascii="Arial" w:hAnsi="Arial" w:cs="Arial"/>
          <w:i/>
          <w:color w:val="7030A0"/>
        </w:rPr>
        <w:t>What will you do with the RBCs/Plasma?</w:t>
      </w:r>
      <w:r w:rsidR="007138D3" w:rsidRPr="00447BCB">
        <w:rPr>
          <w:rFonts w:ascii="Arial" w:hAnsi="Arial" w:cs="Arial"/>
          <w:i/>
          <w:color w:val="7030A0"/>
        </w:rPr>
        <w:t xml:space="preserve">  </w:t>
      </w:r>
      <w:r w:rsidR="007138D3" w:rsidRPr="00447BCB">
        <w:rPr>
          <w:rFonts w:ascii="Arial" w:hAnsi="Arial" w:cs="Arial"/>
          <w:b/>
          <w:i/>
          <w:color w:val="7030A0"/>
        </w:rPr>
        <w:t>Leave on Quarantine shelf</w:t>
      </w:r>
    </w:p>
    <w:p w:rsidR="00915416" w:rsidRDefault="00915416" w:rsidP="00915416">
      <w:pPr>
        <w:spacing w:after="0" w:line="240" w:lineRule="auto"/>
        <w:rPr>
          <w:rFonts w:ascii="Arial" w:hAnsi="Arial" w:cs="Arial"/>
        </w:rPr>
      </w:pPr>
    </w:p>
    <w:p w:rsidR="00915416" w:rsidRDefault="00915416" w:rsidP="00915416">
      <w:pPr>
        <w:spacing w:after="0" w:line="240" w:lineRule="auto"/>
        <w:rPr>
          <w:rFonts w:ascii="Arial" w:hAnsi="Arial" w:cs="Arial"/>
        </w:rPr>
      </w:pPr>
      <w:r>
        <w:rPr>
          <w:rFonts w:ascii="Arial" w:hAnsi="Arial" w:cs="Arial"/>
        </w:rPr>
        <w:t>8.   ALNW calls for a 2</w:t>
      </w:r>
      <w:r w:rsidRPr="00915416">
        <w:rPr>
          <w:rFonts w:ascii="Arial" w:hAnsi="Arial" w:cs="Arial"/>
          <w:vertAlign w:val="superscript"/>
        </w:rPr>
        <w:t>nd</w:t>
      </w:r>
      <w:r>
        <w:rPr>
          <w:rFonts w:ascii="Arial" w:hAnsi="Arial" w:cs="Arial"/>
        </w:rPr>
        <w:t xml:space="preserve"> cooler because the helicopter is out with a Credo Cooler and they have a 2</w:t>
      </w:r>
      <w:r w:rsidRPr="00915416">
        <w:rPr>
          <w:rFonts w:ascii="Arial" w:hAnsi="Arial" w:cs="Arial"/>
          <w:vertAlign w:val="superscript"/>
        </w:rPr>
        <w:t>nd</w:t>
      </w:r>
      <w:r>
        <w:rPr>
          <w:rFonts w:ascii="Arial" w:hAnsi="Arial" w:cs="Arial"/>
        </w:rPr>
        <w:t xml:space="preserve"> response in progress.   How would you handle this request based on your current knowledge of ALNW blood response from TSL?</w:t>
      </w:r>
    </w:p>
    <w:p w:rsidR="00FE4FB1" w:rsidRDefault="00FE4FB1" w:rsidP="00915416">
      <w:pPr>
        <w:spacing w:after="0" w:line="240" w:lineRule="auto"/>
        <w:rPr>
          <w:rFonts w:ascii="Arial" w:hAnsi="Arial" w:cs="Arial"/>
        </w:rPr>
      </w:pPr>
    </w:p>
    <w:p w:rsidR="00FE4FB1" w:rsidRPr="00447BCB" w:rsidRDefault="007138D3" w:rsidP="00915416">
      <w:pPr>
        <w:spacing w:after="0" w:line="240" w:lineRule="auto"/>
        <w:rPr>
          <w:rFonts w:ascii="Arial" w:hAnsi="Arial" w:cs="Arial"/>
          <w:color w:val="7030A0"/>
        </w:rPr>
      </w:pPr>
      <w:r w:rsidRPr="00447BCB">
        <w:rPr>
          <w:rFonts w:ascii="Arial" w:hAnsi="Arial" w:cs="Arial"/>
          <w:color w:val="7030A0"/>
        </w:rPr>
        <w:t>Set it up and arrange transportation</w:t>
      </w:r>
      <w:r w:rsidR="00877263" w:rsidRPr="00447BCB">
        <w:rPr>
          <w:rFonts w:ascii="Arial" w:hAnsi="Arial" w:cs="Arial"/>
          <w:color w:val="7030A0"/>
        </w:rPr>
        <w:t>.</w:t>
      </w:r>
    </w:p>
    <w:p w:rsidR="00877263" w:rsidRPr="00447BCB" w:rsidRDefault="00877263" w:rsidP="00877263">
      <w:pPr>
        <w:pStyle w:val="ListParagraph"/>
        <w:numPr>
          <w:ilvl w:val="0"/>
          <w:numId w:val="22"/>
        </w:numPr>
        <w:spacing w:after="0" w:line="240" w:lineRule="auto"/>
        <w:rPr>
          <w:rFonts w:ascii="Arial" w:hAnsi="Arial" w:cs="Arial"/>
          <w:color w:val="7030A0"/>
        </w:rPr>
      </w:pPr>
      <w:r w:rsidRPr="00447BCB">
        <w:rPr>
          <w:rFonts w:ascii="Arial" w:hAnsi="Arial" w:cs="Arial"/>
          <w:color w:val="7030A0"/>
        </w:rPr>
        <w:t xml:space="preserve">Best:  ALNW staff </w:t>
      </w:r>
      <w:r w:rsidR="004056D7">
        <w:rPr>
          <w:rFonts w:ascii="Arial" w:hAnsi="Arial" w:cs="Arial"/>
          <w:color w:val="7030A0"/>
        </w:rPr>
        <w:t xml:space="preserve">at HMC </w:t>
      </w:r>
      <w:r w:rsidRPr="00447BCB">
        <w:rPr>
          <w:rFonts w:ascii="Arial" w:hAnsi="Arial" w:cs="Arial"/>
          <w:color w:val="7030A0"/>
        </w:rPr>
        <w:t>can wait 30 minutes</w:t>
      </w:r>
      <w:r w:rsidR="004056D7">
        <w:rPr>
          <w:rFonts w:ascii="Arial" w:hAnsi="Arial" w:cs="Arial"/>
          <w:color w:val="7030A0"/>
        </w:rPr>
        <w:t xml:space="preserve"> to take the 2</w:t>
      </w:r>
      <w:r w:rsidR="004056D7" w:rsidRPr="004056D7">
        <w:rPr>
          <w:rFonts w:ascii="Arial" w:hAnsi="Arial" w:cs="Arial"/>
          <w:color w:val="7030A0"/>
          <w:vertAlign w:val="superscript"/>
        </w:rPr>
        <w:t>nd</w:t>
      </w:r>
      <w:r w:rsidR="004056D7">
        <w:rPr>
          <w:rFonts w:ascii="Arial" w:hAnsi="Arial" w:cs="Arial"/>
          <w:color w:val="7030A0"/>
        </w:rPr>
        <w:t xml:space="preserve"> cooler.</w:t>
      </w:r>
    </w:p>
    <w:p w:rsidR="00877263" w:rsidRPr="00447BCB" w:rsidRDefault="00877263" w:rsidP="00877263">
      <w:pPr>
        <w:pStyle w:val="ListParagraph"/>
        <w:numPr>
          <w:ilvl w:val="0"/>
          <w:numId w:val="22"/>
        </w:numPr>
        <w:spacing w:after="0" w:line="240" w:lineRule="auto"/>
        <w:rPr>
          <w:rFonts w:ascii="Arial" w:hAnsi="Arial" w:cs="Arial"/>
          <w:color w:val="7030A0"/>
        </w:rPr>
      </w:pPr>
      <w:r w:rsidRPr="00447BCB">
        <w:rPr>
          <w:rFonts w:ascii="Arial" w:hAnsi="Arial" w:cs="Arial"/>
          <w:color w:val="7030A0"/>
        </w:rPr>
        <w:t>Next Best:  ALNW courier available to pick it up</w:t>
      </w:r>
    </w:p>
    <w:p w:rsidR="00877263" w:rsidRPr="00447BCB" w:rsidRDefault="00877263" w:rsidP="00877263">
      <w:pPr>
        <w:pStyle w:val="ListParagraph"/>
        <w:numPr>
          <w:ilvl w:val="0"/>
          <w:numId w:val="22"/>
        </w:numPr>
        <w:spacing w:after="0" w:line="240" w:lineRule="auto"/>
        <w:rPr>
          <w:rFonts w:ascii="Arial" w:hAnsi="Arial" w:cs="Arial"/>
          <w:color w:val="7030A0"/>
        </w:rPr>
      </w:pPr>
      <w:r w:rsidRPr="00447BCB">
        <w:rPr>
          <w:rFonts w:ascii="Arial" w:hAnsi="Arial" w:cs="Arial"/>
          <w:color w:val="7030A0"/>
        </w:rPr>
        <w:t>Third Option:  Use FarWest cab to deliver cooler to Boeing Field</w:t>
      </w:r>
    </w:p>
    <w:p w:rsidR="00FE4FB1" w:rsidRDefault="00FE4FB1" w:rsidP="00915416">
      <w:pPr>
        <w:spacing w:after="0" w:line="240" w:lineRule="auto"/>
        <w:rPr>
          <w:rFonts w:ascii="Arial" w:hAnsi="Arial" w:cs="Arial"/>
        </w:rPr>
      </w:pPr>
    </w:p>
    <w:p w:rsidR="00FE4FB1" w:rsidRDefault="00FE4FB1" w:rsidP="00915416">
      <w:pPr>
        <w:spacing w:after="0" w:line="240" w:lineRule="auto"/>
        <w:rPr>
          <w:rFonts w:ascii="Arial" w:hAnsi="Arial" w:cs="Arial"/>
        </w:rPr>
      </w:pPr>
    </w:p>
    <w:p w:rsidR="00FE4FB1" w:rsidRDefault="00F43A9A" w:rsidP="00915416">
      <w:pPr>
        <w:spacing w:after="0" w:line="240" w:lineRule="auto"/>
        <w:rPr>
          <w:rFonts w:ascii="Arial" w:hAnsi="Arial" w:cs="Arial"/>
        </w:rPr>
      </w:pPr>
      <w:r>
        <w:rPr>
          <w:rFonts w:ascii="Arial" w:hAnsi="Arial" w:cs="Arial"/>
        </w:rPr>
        <w:t xml:space="preserve">9.  </w:t>
      </w:r>
      <w:r w:rsidR="00175847">
        <w:rPr>
          <w:rFonts w:ascii="Arial" w:hAnsi="Arial" w:cs="Arial"/>
        </w:rPr>
        <w:t xml:space="preserve">Credo cooler needs to be swapped out today.  </w:t>
      </w:r>
      <w:r>
        <w:rPr>
          <w:rFonts w:ascii="Arial" w:hAnsi="Arial" w:cs="Arial"/>
        </w:rPr>
        <w:t xml:space="preserve">There is no liquid plasma with greater </w:t>
      </w:r>
      <w:r w:rsidR="00175847">
        <w:rPr>
          <w:rFonts w:ascii="Arial" w:hAnsi="Arial" w:cs="Arial"/>
        </w:rPr>
        <w:t>than 6 days shelf life available in TSL</w:t>
      </w:r>
      <w:r>
        <w:rPr>
          <w:rFonts w:ascii="Arial" w:hAnsi="Arial" w:cs="Arial"/>
        </w:rPr>
        <w:t>.  BWNW won’t have more until tomorrow</w:t>
      </w:r>
      <w:r w:rsidR="00175847">
        <w:rPr>
          <w:rFonts w:ascii="Arial" w:hAnsi="Arial" w:cs="Arial"/>
        </w:rPr>
        <w:t xml:space="preserve"> afternoon</w:t>
      </w:r>
      <w:r>
        <w:rPr>
          <w:rFonts w:ascii="Arial" w:hAnsi="Arial" w:cs="Arial"/>
        </w:rPr>
        <w:t>.  How do you plan to handle this component shortage when providing a Credo Cooler to ALNW?</w:t>
      </w:r>
    </w:p>
    <w:p w:rsidR="007138D3" w:rsidRDefault="007138D3" w:rsidP="00915416">
      <w:pPr>
        <w:spacing w:after="0" w:line="240" w:lineRule="auto"/>
        <w:rPr>
          <w:rFonts w:ascii="Arial" w:hAnsi="Arial" w:cs="Arial"/>
        </w:rPr>
      </w:pPr>
    </w:p>
    <w:p w:rsidR="007138D3" w:rsidRPr="00447BCB" w:rsidRDefault="007138D3" w:rsidP="00447BCB">
      <w:pPr>
        <w:pStyle w:val="ListParagraph"/>
        <w:numPr>
          <w:ilvl w:val="0"/>
          <w:numId w:val="24"/>
        </w:numPr>
        <w:spacing w:after="0" w:line="240" w:lineRule="auto"/>
        <w:rPr>
          <w:rFonts w:ascii="Arial" w:hAnsi="Arial" w:cs="Arial"/>
          <w:color w:val="7030A0"/>
        </w:rPr>
      </w:pPr>
      <w:r w:rsidRPr="00447BCB">
        <w:rPr>
          <w:rFonts w:ascii="Arial" w:hAnsi="Arial" w:cs="Arial"/>
          <w:color w:val="7030A0"/>
        </w:rPr>
        <w:t xml:space="preserve">Utilize 5 day plasma, set cooler expiration for 3 days, </w:t>
      </w:r>
      <w:r w:rsidR="00447BCB" w:rsidRPr="00447BCB">
        <w:rPr>
          <w:rFonts w:ascii="Arial" w:hAnsi="Arial" w:cs="Arial"/>
          <w:color w:val="7030A0"/>
        </w:rPr>
        <w:t>and swap</w:t>
      </w:r>
      <w:r w:rsidRPr="00447BCB">
        <w:rPr>
          <w:rFonts w:ascii="Arial" w:hAnsi="Arial" w:cs="Arial"/>
          <w:color w:val="7030A0"/>
        </w:rPr>
        <w:t xml:space="preserve"> out on 3</w:t>
      </w:r>
      <w:r w:rsidRPr="00447BCB">
        <w:rPr>
          <w:rFonts w:ascii="Arial" w:hAnsi="Arial" w:cs="Arial"/>
          <w:color w:val="7030A0"/>
          <w:vertAlign w:val="superscript"/>
        </w:rPr>
        <w:t>rd</w:t>
      </w:r>
      <w:r w:rsidRPr="00447BCB">
        <w:rPr>
          <w:rFonts w:ascii="Arial" w:hAnsi="Arial" w:cs="Arial"/>
          <w:color w:val="7030A0"/>
        </w:rPr>
        <w:t xml:space="preserve"> day</w:t>
      </w:r>
      <w:r w:rsidR="00447BCB" w:rsidRPr="00447BCB">
        <w:rPr>
          <w:rFonts w:ascii="Arial" w:hAnsi="Arial" w:cs="Arial"/>
          <w:color w:val="7030A0"/>
        </w:rPr>
        <w:t>.</w:t>
      </w:r>
    </w:p>
    <w:p w:rsidR="00447BCB" w:rsidRPr="00447BCB" w:rsidRDefault="00447BCB" w:rsidP="00447BCB">
      <w:pPr>
        <w:pStyle w:val="ListParagraph"/>
        <w:numPr>
          <w:ilvl w:val="0"/>
          <w:numId w:val="24"/>
        </w:numPr>
        <w:spacing w:after="0" w:line="240" w:lineRule="auto"/>
        <w:rPr>
          <w:rFonts w:ascii="Arial" w:hAnsi="Arial" w:cs="Arial"/>
          <w:color w:val="7030A0"/>
        </w:rPr>
      </w:pPr>
      <w:r w:rsidRPr="00447BCB">
        <w:rPr>
          <w:rFonts w:ascii="Arial" w:hAnsi="Arial" w:cs="Arial"/>
          <w:color w:val="7030A0"/>
        </w:rPr>
        <w:t>Try to sequester liquid plasma earlier in the week so we have longer date</w:t>
      </w:r>
      <w:r w:rsidR="004056D7">
        <w:rPr>
          <w:rFonts w:ascii="Arial" w:hAnsi="Arial" w:cs="Arial"/>
          <w:color w:val="7030A0"/>
        </w:rPr>
        <w:t>d</w:t>
      </w:r>
      <w:bookmarkStart w:id="0" w:name="_GoBack"/>
      <w:bookmarkEnd w:id="0"/>
      <w:r w:rsidRPr="00447BCB">
        <w:rPr>
          <w:rFonts w:ascii="Arial" w:hAnsi="Arial" w:cs="Arial"/>
          <w:color w:val="7030A0"/>
        </w:rPr>
        <w:t xml:space="preserve"> product available for the swap.</w:t>
      </w:r>
    </w:p>
    <w:sectPr w:rsidR="00447BCB" w:rsidRPr="00447BCB" w:rsidSect="000D15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8A" w:rsidRDefault="00F6608A" w:rsidP="00EA7C5C">
      <w:pPr>
        <w:spacing w:after="0" w:line="240" w:lineRule="auto"/>
      </w:pPr>
      <w:r>
        <w:separator/>
      </w:r>
    </w:p>
  </w:endnote>
  <w:endnote w:type="continuationSeparator" w:id="0">
    <w:p w:rsidR="00F6608A" w:rsidRDefault="00F6608A" w:rsidP="00EA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61063"/>
      <w:docPartObj>
        <w:docPartGallery w:val="Page Numbers (Bottom of Page)"/>
        <w:docPartUnique/>
      </w:docPartObj>
    </w:sdtPr>
    <w:sdtEndPr/>
    <w:sdtContent>
      <w:p w:rsidR="00F6608A" w:rsidRDefault="00F6608A">
        <w:pPr>
          <w:pStyle w:val="Footer"/>
          <w:jc w:val="center"/>
        </w:pPr>
        <w:r>
          <w:fldChar w:fldCharType="begin"/>
        </w:r>
        <w:r>
          <w:instrText xml:space="preserve"> PAGE   \* MERGEFORMAT </w:instrText>
        </w:r>
        <w:r>
          <w:fldChar w:fldCharType="separate"/>
        </w:r>
        <w:r w:rsidR="004056D7">
          <w:rPr>
            <w:noProof/>
          </w:rPr>
          <w:t>3</w:t>
        </w:r>
        <w:r>
          <w:rPr>
            <w:noProof/>
          </w:rPr>
          <w:fldChar w:fldCharType="end"/>
        </w:r>
      </w:p>
    </w:sdtContent>
  </w:sdt>
  <w:p w:rsidR="00F6608A" w:rsidRDefault="00F66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8A" w:rsidRDefault="00F6608A" w:rsidP="00EA7C5C">
      <w:pPr>
        <w:spacing w:after="0" w:line="240" w:lineRule="auto"/>
      </w:pPr>
      <w:r>
        <w:separator/>
      </w:r>
    </w:p>
  </w:footnote>
  <w:footnote w:type="continuationSeparator" w:id="0">
    <w:p w:rsidR="00F6608A" w:rsidRDefault="00F6608A" w:rsidP="00EA7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A" w:rsidRDefault="00F6608A">
    <w:pPr>
      <w:pStyle w:val="Header"/>
    </w:pPr>
    <w:r>
      <w:t>Harborview Medical Center</w:t>
    </w:r>
    <w:r>
      <w:tab/>
      <w:t xml:space="preserve">Transfusion Service </w:t>
    </w:r>
    <w:r>
      <w:tab/>
      <w:t xml:space="preserve">ALNW Training </w:t>
    </w:r>
  </w:p>
  <w:p w:rsidR="00F6608A" w:rsidRDefault="00F6608A">
    <w:pPr>
      <w:pStyle w:val="Header"/>
    </w:pPr>
    <w:r>
      <w:t>325 Ninth Ave</w:t>
    </w:r>
    <w:r>
      <w:tab/>
      <w:t>Training</w:t>
    </w:r>
    <w:r>
      <w:tab/>
      <w:t>March 2015</w:t>
    </w:r>
  </w:p>
  <w:p w:rsidR="00F6608A" w:rsidRDefault="00F6608A">
    <w:pPr>
      <w:pStyle w:val="Header"/>
    </w:pPr>
    <w:r>
      <w:t>Seattle, WA 98104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A64"/>
    <w:multiLevelType w:val="hybridMultilevel"/>
    <w:tmpl w:val="35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148FF"/>
    <w:multiLevelType w:val="hybridMultilevel"/>
    <w:tmpl w:val="66F68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36784"/>
    <w:multiLevelType w:val="hybridMultilevel"/>
    <w:tmpl w:val="DDE8A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BC3AB4"/>
    <w:multiLevelType w:val="hybridMultilevel"/>
    <w:tmpl w:val="612A0524"/>
    <w:lvl w:ilvl="0" w:tplc="99C0CF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8776B"/>
    <w:multiLevelType w:val="hybridMultilevel"/>
    <w:tmpl w:val="355A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90896"/>
    <w:multiLevelType w:val="hybridMultilevel"/>
    <w:tmpl w:val="30A45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79726E"/>
    <w:multiLevelType w:val="hybridMultilevel"/>
    <w:tmpl w:val="80B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B1024"/>
    <w:multiLevelType w:val="hybridMultilevel"/>
    <w:tmpl w:val="38FC71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172587"/>
    <w:multiLevelType w:val="hybridMultilevel"/>
    <w:tmpl w:val="D83A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57012"/>
    <w:multiLevelType w:val="hybridMultilevel"/>
    <w:tmpl w:val="48122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6731A4"/>
    <w:multiLevelType w:val="hybridMultilevel"/>
    <w:tmpl w:val="61D8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67F2D"/>
    <w:multiLevelType w:val="hybridMultilevel"/>
    <w:tmpl w:val="8A7882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70716"/>
    <w:multiLevelType w:val="hybridMultilevel"/>
    <w:tmpl w:val="D670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F6993"/>
    <w:multiLevelType w:val="hybridMultilevel"/>
    <w:tmpl w:val="83DE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7D2E62"/>
    <w:multiLevelType w:val="hybridMultilevel"/>
    <w:tmpl w:val="27DE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23114"/>
    <w:multiLevelType w:val="hybridMultilevel"/>
    <w:tmpl w:val="FF10C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C17CB8"/>
    <w:multiLevelType w:val="hybridMultilevel"/>
    <w:tmpl w:val="DA76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73FAB"/>
    <w:multiLevelType w:val="hybridMultilevel"/>
    <w:tmpl w:val="79CAD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244431"/>
    <w:multiLevelType w:val="hybridMultilevel"/>
    <w:tmpl w:val="A5BE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BD2294"/>
    <w:multiLevelType w:val="hybridMultilevel"/>
    <w:tmpl w:val="A14C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929E4"/>
    <w:multiLevelType w:val="hybridMultilevel"/>
    <w:tmpl w:val="76A6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9264A"/>
    <w:multiLevelType w:val="hybridMultilevel"/>
    <w:tmpl w:val="5886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F47F4A"/>
    <w:multiLevelType w:val="hybridMultilevel"/>
    <w:tmpl w:val="FDAEA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06ECE"/>
    <w:multiLevelType w:val="hybridMultilevel"/>
    <w:tmpl w:val="6276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3"/>
  </w:num>
  <w:num w:numId="4">
    <w:abstractNumId w:val="8"/>
  </w:num>
  <w:num w:numId="5">
    <w:abstractNumId w:val="4"/>
  </w:num>
  <w:num w:numId="6">
    <w:abstractNumId w:val="14"/>
  </w:num>
  <w:num w:numId="7">
    <w:abstractNumId w:val="16"/>
  </w:num>
  <w:num w:numId="8">
    <w:abstractNumId w:val="7"/>
  </w:num>
  <w:num w:numId="9">
    <w:abstractNumId w:val="12"/>
  </w:num>
  <w:num w:numId="10">
    <w:abstractNumId w:val="20"/>
  </w:num>
  <w:num w:numId="11">
    <w:abstractNumId w:val="10"/>
  </w:num>
  <w:num w:numId="12">
    <w:abstractNumId w:val="1"/>
  </w:num>
  <w:num w:numId="13">
    <w:abstractNumId w:val="17"/>
  </w:num>
  <w:num w:numId="14">
    <w:abstractNumId w:val="15"/>
  </w:num>
  <w:num w:numId="15">
    <w:abstractNumId w:val="19"/>
  </w:num>
  <w:num w:numId="16">
    <w:abstractNumId w:val="6"/>
  </w:num>
  <w:num w:numId="17">
    <w:abstractNumId w:val="11"/>
  </w:num>
  <w:num w:numId="18">
    <w:abstractNumId w:val="22"/>
  </w:num>
  <w:num w:numId="19">
    <w:abstractNumId w:val="5"/>
  </w:num>
  <w:num w:numId="20">
    <w:abstractNumId w:val="13"/>
  </w:num>
  <w:num w:numId="21">
    <w:abstractNumId w:val="0"/>
  </w:num>
  <w:num w:numId="22">
    <w:abstractNumId w:val="21"/>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654F2E"/>
    <w:rsid w:val="00000244"/>
    <w:rsid w:val="00005E08"/>
    <w:rsid w:val="000126E8"/>
    <w:rsid w:val="0003330D"/>
    <w:rsid w:val="0004254D"/>
    <w:rsid w:val="00053DA4"/>
    <w:rsid w:val="00062CD5"/>
    <w:rsid w:val="000944E7"/>
    <w:rsid w:val="000B6E20"/>
    <w:rsid w:val="000D15BB"/>
    <w:rsid w:val="000E1838"/>
    <w:rsid w:val="00104178"/>
    <w:rsid w:val="00175847"/>
    <w:rsid w:val="00196E03"/>
    <w:rsid w:val="001A015D"/>
    <w:rsid w:val="001A25A1"/>
    <w:rsid w:val="001A6E6A"/>
    <w:rsid w:val="001B7AAC"/>
    <w:rsid w:val="001E14BE"/>
    <w:rsid w:val="0020506A"/>
    <w:rsid w:val="00216FBB"/>
    <w:rsid w:val="00226E17"/>
    <w:rsid w:val="002354CC"/>
    <w:rsid w:val="002503AB"/>
    <w:rsid w:val="00277D1B"/>
    <w:rsid w:val="0028589F"/>
    <w:rsid w:val="00285C23"/>
    <w:rsid w:val="00292225"/>
    <w:rsid w:val="002C7770"/>
    <w:rsid w:val="00350938"/>
    <w:rsid w:val="00385D50"/>
    <w:rsid w:val="003F06A9"/>
    <w:rsid w:val="0040054A"/>
    <w:rsid w:val="00401C6B"/>
    <w:rsid w:val="004056D7"/>
    <w:rsid w:val="00447BCB"/>
    <w:rsid w:val="00453DD1"/>
    <w:rsid w:val="004A04A0"/>
    <w:rsid w:val="004D7068"/>
    <w:rsid w:val="004E3D83"/>
    <w:rsid w:val="00501667"/>
    <w:rsid w:val="005310B1"/>
    <w:rsid w:val="00533E33"/>
    <w:rsid w:val="00547F5A"/>
    <w:rsid w:val="005610A7"/>
    <w:rsid w:val="00572577"/>
    <w:rsid w:val="00591490"/>
    <w:rsid w:val="005A2DEE"/>
    <w:rsid w:val="005D28B2"/>
    <w:rsid w:val="005F2637"/>
    <w:rsid w:val="00603F1F"/>
    <w:rsid w:val="0060633A"/>
    <w:rsid w:val="00654F2E"/>
    <w:rsid w:val="00685332"/>
    <w:rsid w:val="006955AA"/>
    <w:rsid w:val="006D2447"/>
    <w:rsid w:val="00707139"/>
    <w:rsid w:val="007074CA"/>
    <w:rsid w:val="007138D3"/>
    <w:rsid w:val="0076673B"/>
    <w:rsid w:val="007A3D88"/>
    <w:rsid w:val="007B160C"/>
    <w:rsid w:val="007B39A6"/>
    <w:rsid w:val="007C4074"/>
    <w:rsid w:val="007C734C"/>
    <w:rsid w:val="007D39D0"/>
    <w:rsid w:val="007D6198"/>
    <w:rsid w:val="007E4E03"/>
    <w:rsid w:val="00807A53"/>
    <w:rsid w:val="00833AAF"/>
    <w:rsid w:val="00851F53"/>
    <w:rsid w:val="0086644D"/>
    <w:rsid w:val="008742D5"/>
    <w:rsid w:val="0087605F"/>
    <w:rsid w:val="00877263"/>
    <w:rsid w:val="008A2B85"/>
    <w:rsid w:val="008B5D84"/>
    <w:rsid w:val="008C0950"/>
    <w:rsid w:val="008C2740"/>
    <w:rsid w:val="008D39DB"/>
    <w:rsid w:val="0090490E"/>
    <w:rsid w:val="009053BB"/>
    <w:rsid w:val="00915416"/>
    <w:rsid w:val="00927A19"/>
    <w:rsid w:val="00934102"/>
    <w:rsid w:val="00936572"/>
    <w:rsid w:val="00941D82"/>
    <w:rsid w:val="00942000"/>
    <w:rsid w:val="009B58B5"/>
    <w:rsid w:val="009E4BEC"/>
    <w:rsid w:val="00A05967"/>
    <w:rsid w:val="00A118EA"/>
    <w:rsid w:val="00A33DED"/>
    <w:rsid w:val="00A72F4B"/>
    <w:rsid w:val="00A748A9"/>
    <w:rsid w:val="00A9175B"/>
    <w:rsid w:val="00AA2074"/>
    <w:rsid w:val="00AB5BE2"/>
    <w:rsid w:val="00AD4B49"/>
    <w:rsid w:val="00B00B3F"/>
    <w:rsid w:val="00B03AD3"/>
    <w:rsid w:val="00B53A2E"/>
    <w:rsid w:val="00B722B0"/>
    <w:rsid w:val="00B80928"/>
    <w:rsid w:val="00BA5554"/>
    <w:rsid w:val="00BC0E42"/>
    <w:rsid w:val="00BE2977"/>
    <w:rsid w:val="00BE44C6"/>
    <w:rsid w:val="00C2510E"/>
    <w:rsid w:val="00C25675"/>
    <w:rsid w:val="00C313D7"/>
    <w:rsid w:val="00C32310"/>
    <w:rsid w:val="00C54797"/>
    <w:rsid w:val="00C92991"/>
    <w:rsid w:val="00CA6823"/>
    <w:rsid w:val="00CC2A41"/>
    <w:rsid w:val="00CC6268"/>
    <w:rsid w:val="00CE5D1B"/>
    <w:rsid w:val="00D01F87"/>
    <w:rsid w:val="00D42C1D"/>
    <w:rsid w:val="00D57ED6"/>
    <w:rsid w:val="00D72531"/>
    <w:rsid w:val="00DA1482"/>
    <w:rsid w:val="00E007D6"/>
    <w:rsid w:val="00E36F9B"/>
    <w:rsid w:val="00E62AA0"/>
    <w:rsid w:val="00E83752"/>
    <w:rsid w:val="00EA19D2"/>
    <w:rsid w:val="00EA7C5C"/>
    <w:rsid w:val="00EB10DB"/>
    <w:rsid w:val="00EB5018"/>
    <w:rsid w:val="00EB5B1F"/>
    <w:rsid w:val="00EF228B"/>
    <w:rsid w:val="00EF2C83"/>
    <w:rsid w:val="00F429D7"/>
    <w:rsid w:val="00F43A9A"/>
    <w:rsid w:val="00F609E6"/>
    <w:rsid w:val="00F62128"/>
    <w:rsid w:val="00F63104"/>
    <w:rsid w:val="00F6608A"/>
    <w:rsid w:val="00F833CC"/>
    <w:rsid w:val="00F83525"/>
    <w:rsid w:val="00FC18A5"/>
    <w:rsid w:val="00FD35AF"/>
    <w:rsid w:val="00FE4FB1"/>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F2E"/>
    <w:pPr>
      <w:ind w:left="720"/>
      <w:contextualSpacing/>
    </w:pPr>
  </w:style>
  <w:style w:type="paragraph" w:styleId="Header">
    <w:name w:val="header"/>
    <w:basedOn w:val="Normal"/>
    <w:link w:val="HeaderChar"/>
    <w:unhideWhenUsed/>
    <w:rsid w:val="00EA7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C5C"/>
  </w:style>
  <w:style w:type="paragraph" w:styleId="Footer">
    <w:name w:val="footer"/>
    <w:basedOn w:val="Normal"/>
    <w:link w:val="FooterChar"/>
    <w:uiPriority w:val="99"/>
    <w:unhideWhenUsed/>
    <w:rsid w:val="00EA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C5C"/>
  </w:style>
  <w:style w:type="paragraph" w:styleId="BalloonText">
    <w:name w:val="Balloon Text"/>
    <w:basedOn w:val="Normal"/>
    <w:link w:val="BalloonTextChar"/>
    <w:uiPriority w:val="99"/>
    <w:semiHidden/>
    <w:unhideWhenUsed/>
    <w:rsid w:val="00EA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C5C"/>
    <w:rPr>
      <w:rFonts w:ascii="Tahoma" w:hAnsi="Tahoma" w:cs="Tahoma"/>
      <w:sz w:val="16"/>
      <w:szCs w:val="16"/>
    </w:rPr>
  </w:style>
  <w:style w:type="paragraph" w:customStyle="1" w:styleId="NormalWeb14">
    <w:name w:val="Normal (Web)14"/>
    <w:basedOn w:val="Normal"/>
    <w:rsid w:val="00401C6B"/>
    <w:pPr>
      <w:spacing w:before="75" w:after="75"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9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2A91-C786-4614-8ABB-A3BF8AA4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 Medical Center</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dc:creator>
  <cp:keywords/>
  <dc:description/>
  <cp:lastModifiedBy>Gary, Roxann</cp:lastModifiedBy>
  <cp:revision>41</cp:revision>
  <cp:lastPrinted>2015-03-29T12:16:00Z</cp:lastPrinted>
  <dcterms:created xsi:type="dcterms:W3CDTF">2012-01-13T17:59:00Z</dcterms:created>
  <dcterms:modified xsi:type="dcterms:W3CDTF">2015-05-25T19:52:00Z</dcterms:modified>
</cp:coreProperties>
</file>