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E5" w:rsidRPr="00484060" w:rsidRDefault="002A51E5" w:rsidP="002A51E5">
      <w:pPr>
        <w:ind w:hanging="360"/>
        <w:rPr>
          <w:rFonts w:ascii="Arial" w:hAnsi="Arial" w:cs="Arial"/>
          <w:b/>
          <w:sz w:val="22"/>
          <w:szCs w:val="22"/>
        </w:rPr>
      </w:pPr>
      <w:bookmarkStart w:id="0" w:name="_GoBack"/>
      <w:bookmarkEnd w:id="0"/>
      <w:r w:rsidRPr="00484060">
        <w:rPr>
          <w:rFonts w:ascii="Arial" w:hAnsi="Arial" w:cs="Arial"/>
          <w:b/>
          <w:sz w:val="22"/>
          <w:szCs w:val="22"/>
        </w:rPr>
        <w:t>Purpose:</w:t>
      </w:r>
    </w:p>
    <w:p w:rsidR="002A51E5" w:rsidRPr="00484060" w:rsidRDefault="002A51E5" w:rsidP="002A51E5">
      <w:pPr>
        <w:rPr>
          <w:rFonts w:ascii="Arial" w:hAnsi="Arial" w:cs="Arial"/>
          <w:sz w:val="22"/>
          <w:szCs w:val="22"/>
        </w:rPr>
      </w:pPr>
      <w:r>
        <w:rPr>
          <w:rFonts w:ascii="Arial" w:hAnsi="Arial" w:cs="Arial"/>
          <w:sz w:val="22"/>
          <w:szCs w:val="22"/>
        </w:rPr>
        <w:t xml:space="preserve">To </w:t>
      </w:r>
      <w:r w:rsidR="00244B74">
        <w:rPr>
          <w:rFonts w:ascii="Arial" w:hAnsi="Arial" w:cs="Arial"/>
          <w:sz w:val="22"/>
          <w:szCs w:val="22"/>
        </w:rPr>
        <w:t>describe the loading of test racks, manually ordering tests and starting a test run</w:t>
      </w:r>
      <w:r w:rsidR="00DF0384">
        <w:rPr>
          <w:rFonts w:ascii="Arial" w:hAnsi="Arial" w:cs="Arial"/>
          <w:sz w:val="22"/>
          <w:szCs w:val="22"/>
        </w:rPr>
        <w:t xml:space="preserve"> based on testing urgency</w:t>
      </w:r>
      <w:r w:rsidR="00244B74">
        <w:rPr>
          <w:rFonts w:ascii="Arial" w:hAnsi="Arial" w:cs="Arial"/>
          <w:sz w:val="22"/>
          <w:szCs w:val="22"/>
        </w:rPr>
        <w:t>.</w:t>
      </w:r>
    </w:p>
    <w:p w:rsidR="00DF0384" w:rsidRPr="00F86DC9" w:rsidRDefault="00DF0384" w:rsidP="00DF0384">
      <w:pPr>
        <w:pStyle w:val="ListParagraph"/>
        <w:ind w:hanging="360"/>
        <w:rPr>
          <w:rFonts w:ascii="Arial" w:hAnsi="Arial" w:cs="Arial"/>
          <w:sz w:val="16"/>
          <w:szCs w:val="16"/>
        </w:rPr>
      </w:pPr>
    </w:p>
    <w:p w:rsidR="002A51E5" w:rsidRDefault="002A51E5" w:rsidP="002A51E5">
      <w:pPr>
        <w:pStyle w:val="ListParagraph"/>
        <w:ind w:left="0" w:hanging="360"/>
        <w:rPr>
          <w:rFonts w:ascii="Arial" w:hAnsi="Arial" w:cs="Arial"/>
          <w:b/>
          <w:sz w:val="22"/>
          <w:szCs w:val="22"/>
        </w:rPr>
      </w:pPr>
      <w:r>
        <w:rPr>
          <w:rFonts w:ascii="Arial" w:hAnsi="Arial" w:cs="Arial"/>
          <w:b/>
          <w:sz w:val="22"/>
          <w:szCs w:val="22"/>
        </w:rPr>
        <w:t xml:space="preserve">Limitations </w:t>
      </w:r>
      <w:r w:rsidR="0008723B">
        <w:rPr>
          <w:rFonts w:ascii="Arial" w:hAnsi="Arial" w:cs="Arial"/>
          <w:b/>
          <w:sz w:val="22"/>
          <w:szCs w:val="22"/>
        </w:rPr>
        <w:t>a</w:t>
      </w:r>
      <w:r>
        <w:rPr>
          <w:rFonts w:ascii="Arial" w:hAnsi="Arial" w:cs="Arial"/>
          <w:b/>
          <w:sz w:val="22"/>
          <w:szCs w:val="22"/>
        </w:rPr>
        <w:t>nd Precautions:</w:t>
      </w:r>
    </w:p>
    <w:p w:rsidR="002A51E5" w:rsidRPr="00D22171" w:rsidRDefault="002A51E5" w:rsidP="00D22171">
      <w:pPr>
        <w:pStyle w:val="ListParagraph"/>
        <w:numPr>
          <w:ilvl w:val="0"/>
          <w:numId w:val="1"/>
        </w:numPr>
        <w:rPr>
          <w:rFonts w:ascii="Arial" w:hAnsi="Arial" w:cs="Arial"/>
          <w:b/>
          <w:sz w:val="22"/>
          <w:szCs w:val="22"/>
        </w:rPr>
      </w:pPr>
      <w:r>
        <w:rPr>
          <w:rFonts w:ascii="Arial" w:hAnsi="Arial" w:cs="Arial"/>
          <w:sz w:val="22"/>
          <w:szCs w:val="22"/>
        </w:rPr>
        <w:t xml:space="preserve">Samples and reagents </w:t>
      </w:r>
      <w:r w:rsidR="00547344">
        <w:rPr>
          <w:rFonts w:ascii="Arial" w:hAnsi="Arial" w:cs="Arial"/>
          <w:sz w:val="22"/>
          <w:szCs w:val="22"/>
        </w:rPr>
        <w:t xml:space="preserve">are </w:t>
      </w:r>
      <w:r>
        <w:rPr>
          <w:rFonts w:ascii="Arial" w:hAnsi="Arial" w:cs="Arial"/>
          <w:sz w:val="22"/>
          <w:szCs w:val="22"/>
        </w:rPr>
        <w:t xml:space="preserve">derived from human or animal blood, potentially </w:t>
      </w:r>
      <w:proofErr w:type="spellStart"/>
      <w:r>
        <w:rPr>
          <w:rFonts w:ascii="Arial" w:hAnsi="Arial" w:cs="Arial"/>
          <w:sz w:val="22"/>
          <w:szCs w:val="22"/>
        </w:rPr>
        <w:t>biohazardous</w:t>
      </w:r>
      <w:proofErr w:type="spellEnd"/>
      <w:r>
        <w:rPr>
          <w:rFonts w:ascii="Arial" w:hAnsi="Arial" w:cs="Arial"/>
          <w:sz w:val="22"/>
          <w:szCs w:val="22"/>
        </w:rPr>
        <w:t xml:space="preserve"> and/or infectious. Use appropriate PPE when handling such materials.</w:t>
      </w:r>
      <w:r w:rsidRPr="00D22171">
        <w:rPr>
          <w:rFonts w:ascii="Arial" w:hAnsi="Arial" w:cs="Arial"/>
          <w:sz w:val="22"/>
          <w:szCs w:val="22"/>
        </w:rPr>
        <w:t xml:space="preserve"> </w:t>
      </w:r>
    </w:p>
    <w:p w:rsidR="00A33BB0" w:rsidRPr="00A33BB0" w:rsidRDefault="00A33BB0" w:rsidP="00A33BB0">
      <w:pPr>
        <w:pStyle w:val="ListParagraph"/>
        <w:numPr>
          <w:ilvl w:val="0"/>
          <w:numId w:val="1"/>
        </w:numPr>
        <w:rPr>
          <w:rFonts w:ascii="Arial" w:hAnsi="Arial" w:cs="Arial"/>
          <w:b/>
          <w:sz w:val="22"/>
          <w:szCs w:val="22"/>
        </w:rPr>
      </w:pPr>
      <w:r w:rsidRPr="00A33BB0">
        <w:rPr>
          <w:rFonts w:ascii="Arial" w:hAnsi="Arial" w:cs="Arial"/>
          <w:sz w:val="22"/>
          <w:szCs w:val="22"/>
        </w:rPr>
        <w:t>Do not load samples while loading reagents or plates as only one loading window can be displayed at the same time.</w:t>
      </w:r>
    </w:p>
    <w:p w:rsidR="00DF0384" w:rsidRDefault="00DF0384" w:rsidP="00DF0384">
      <w:pPr>
        <w:pStyle w:val="ListParagraph"/>
        <w:numPr>
          <w:ilvl w:val="0"/>
          <w:numId w:val="1"/>
        </w:numPr>
        <w:rPr>
          <w:rFonts w:ascii="Arial" w:hAnsi="Arial" w:cs="Arial"/>
          <w:sz w:val="22"/>
          <w:szCs w:val="22"/>
        </w:rPr>
      </w:pPr>
      <w:r>
        <w:rPr>
          <w:rFonts w:ascii="Arial" w:hAnsi="Arial" w:cs="Arial"/>
          <w:sz w:val="22"/>
          <w:szCs w:val="22"/>
        </w:rPr>
        <w:t xml:space="preserve">If samples </w:t>
      </w:r>
      <w:r w:rsidR="00E46C57">
        <w:rPr>
          <w:rFonts w:ascii="Arial" w:hAnsi="Arial" w:cs="Arial"/>
          <w:sz w:val="22"/>
          <w:szCs w:val="22"/>
        </w:rPr>
        <w:t xml:space="preserve">are </w:t>
      </w:r>
      <w:r>
        <w:rPr>
          <w:rFonts w:ascii="Arial" w:hAnsi="Arial" w:cs="Arial"/>
          <w:sz w:val="22"/>
          <w:szCs w:val="22"/>
        </w:rPr>
        <w:t xml:space="preserve">already in progress for testing on the Tango, </w:t>
      </w:r>
      <w:r w:rsidR="0001386A">
        <w:rPr>
          <w:rFonts w:ascii="Arial" w:hAnsi="Arial" w:cs="Arial"/>
          <w:sz w:val="22"/>
          <w:szCs w:val="22"/>
        </w:rPr>
        <w:t xml:space="preserve">perform manual testing </w:t>
      </w:r>
      <w:r>
        <w:rPr>
          <w:rFonts w:ascii="Arial" w:hAnsi="Arial" w:cs="Arial"/>
          <w:sz w:val="22"/>
          <w:szCs w:val="22"/>
        </w:rPr>
        <w:t>to expedite the tu</w:t>
      </w:r>
      <w:r w:rsidR="00F039E2">
        <w:rPr>
          <w:rFonts w:ascii="Arial" w:hAnsi="Arial" w:cs="Arial"/>
          <w:sz w:val="22"/>
          <w:szCs w:val="22"/>
        </w:rPr>
        <w:t>rn-</w:t>
      </w:r>
      <w:r w:rsidR="0001386A">
        <w:rPr>
          <w:rFonts w:ascii="Arial" w:hAnsi="Arial" w:cs="Arial"/>
          <w:sz w:val="22"/>
          <w:szCs w:val="22"/>
        </w:rPr>
        <w:t xml:space="preserve">around time </w:t>
      </w:r>
      <w:r>
        <w:rPr>
          <w:rFonts w:ascii="Arial" w:hAnsi="Arial" w:cs="Arial"/>
          <w:sz w:val="22"/>
          <w:szCs w:val="22"/>
        </w:rPr>
        <w:t>on Stat orders.</w:t>
      </w:r>
    </w:p>
    <w:p w:rsidR="00A33BB0" w:rsidRPr="00F86DC9" w:rsidRDefault="00A33BB0" w:rsidP="00A33BB0">
      <w:pPr>
        <w:rPr>
          <w:rFonts w:ascii="Arial" w:hAnsi="Arial" w:cs="Arial"/>
          <w:b/>
          <w:sz w:val="16"/>
          <w:szCs w:val="16"/>
        </w:rPr>
      </w:pPr>
    </w:p>
    <w:p w:rsidR="002A51E5" w:rsidRDefault="002A51E5" w:rsidP="002A51E5">
      <w:pPr>
        <w:spacing w:after="200" w:line="276" w:lineRule="auto"/>
        <w:ind w:hanging="360"/>
        <w:rPr>
          <w:rFonts w:ascii="Arial" w:hAnsi="Arial" w:cs="Arial"/>
          <w:b/>
          <w:sz w:val="22"/>
          <w:szCs w:val="22"/>
        </w:rPr>
      </w:pPr>
      <w:r>
        <w:rPr>
          <w:rFonts w:ascii="Arial" w:hAnsi="Arial" w:cs="Arial"/>
          <w:b/>
          <w:sz w:val="22"/>
          <w:szCs w:val="22"/>
        </w:rPr>
        <w:t>Procedure:</w:t>
      </w:r>
    </w:p>
    <w:tbl>
      <w:tblPr>
        <w:tblW w:w="5498"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
        <w:gridCol w:w="9719"/>
      </w:tblGrid>
      <w:tr w:rsidR="00C90FF7" w:rsidRPr="006818DE" w:rsidTr="00C90FF7">
        <w:trPr>
          <w:trHeight w:val="296"/>
        </w:trPr>
        <w:tc>
          <w:tcPr>
            <w:tcW w:w="385" w:type="pct"/>
            <w:tcBorders>
              <w:top w:val="single" w:sz="4" w:space="0" w:color="000000"/>
              <w:left w:val="single" w:sz="4" w:space="0" w:color="000000"/>
              <w:bottom w:val="single" w:sz="4" w:space="0" w:color="000000"/>
              <w:right w:val="single" w:sz="4" w:space="0" w:color="000000"/>
            </w:tcBorders>
          </w:tcPr>
          <w:p w:rsidR="00C90FF7" w:rsidRDefault="00C90FF7" w:rsidP="00C90FF7">
            <w:pPr>
              <w:rPr>
                <w:rFonts w:ascii="Arial" w:hAnsi="Arial" w:cs="Arial"/>
                <w:b/>
                <w:sz w:val="22"/>
                <w:szCs w:val="22"/>
              </w:rPr>
            </w:pPr>
            <w:r>
              <w:rPr>
                <w:rFonts w:ascii="Arial" w:hAnsi="Arial" w:cs="Arial"/>
                <w:b/>
                <w:sz w:val="22"/>
                <w:szCs w:val="22"/>
              </w:rPr>
              <w:t>Step</w:t>
            </w:r>
          </w:p>
        </w:tc>
        <w:tc>
          <w:tcPr>
            <w:tcW w:w="4615" w:type="pct"/>
            <w:tcBorders>
              <w:top w:val="single" w:sz="4" w:space="0" w:color="000000"/>
              <w:left w:val="single" w:sz="4" w:space="0" w:color="000000"/>
              <w:bottom w:val="single" w:sz="4" w:space="0" w:color="000000"/>
              <w:right w:val="single" w:sz="4" w:space="0" w:color="000000"/>
            </w:tcBorders>
          </w:tcPr>
          <w:p w:rsidR="00C90FF7" w:rsidRDefault="00C90FF7" w:rsidP="00C90FF7">
            <w:pPr>
              <w:rPr>
                <w:rFonts w:ascii="Arial" w:hAnsi="Arial" w:cs="Arial"/>
                <w:b/>
                <w:sz w:val="22"/>
                <w:szCs w:val="22"/>
              </w:rPr>
            </w:pPr>
            <w:r>
              <w:rPr>
                <w:rFonts w:ascii="Arial" w:hAnsi="Arial" w:cs="Arial"/>
                <w:b/>
                <w:sz w:val="22"/>
                <w:szCs w:val="22"/>
              </w:rPr>
              <w:t>Action</w:t>
            </w:r>
          </w:p>
        </w:tc>
      </w:tr>
      <w:tr w:rsidR="00244B74" w:rsidRPr="006818DE" w:rsidTr="00C90FF7">
        <w:trPr>
          <w:trHeight w:val="296"/>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244B74" w:rsidRPr="006818DE" w:rsidRDefault="00B6423C" w:rsidP="00B6423C">
            <w:pPr>
              <w:rPr>
                <w:rFonts w:ascii="Arial" w:hAnsi="Arial" w:cs="Arial"/>
                <w:b/>
                <w:sz w:val="22"/>
                <w:szCs w:val="22"/>
              </w:rPr>
            </w:pPr>
            <w:r>
              <w:rPr>
                <w:rFonts w:ascii="Arial" w:hAnsi="Arial" w:cs="Arial"/>
                <w:b/>
                <w:sz w:val="22"/>
                <w:szCs w:val="22"/>
              </w:rPr>
              <w:t xml:space="preserve">Test Confirmation and </w:t>
            </w:r>
            <w:r w:rsidR="00244B74">
              <w:rPr>
                <w:rFonts w:ascii="Arial" w:hAnsi="Arial" w:cs="Arial"/>
                <w:b/>
                <w:sz w:val="22"/>
                <w:szCs w:val="22"/>
              </w:rPr>
              <w:t xml:space="preserve">Rack Selection </w:t>
            </w:r>
          </w:p>
        </w:tc>
      </w:tr>
      <w:tr w:rsidR="00244B74" w:rsidRPr="00D54B8A" w:rsidTr="00C90FF7">
        <w:trPr>
          <w:trHeight w:val="432"/>
        </w:trPr>
        <w:tc>
          <w:tcPr>
            <w:tcW w:w="385" w:type="pct"/>
          </w:tcPr>
          <w:p w:rsidR="00244B74" w:rsidRPr="00436999" w:rsidRDefault="00E46C57" w:rsidP="007D508E">
            <w:pPr>
              <w:rPr>
                <w:rFonts w:ascii="Arial" w:hAnsi="Arial" w:cs="Arial"/>
              </w:rPr>
            </w:pPr>
            <w:r>
              <w:rPr>
                <w:rFonts w:ascii="Arial" w:hAnsi="Arial" w:cs="Arial"/>
                <w:sz w:val="22"/>
                <w:szCs w:val="22"/>
              </w:rPr>
              <w:t>1</w:t>
            </w:r>
          </w:p>
        </w:tc>
        <w:tc>
          <w:tcPr>
            <w:tcW w:w="4615" w:type="pct"/>
          </w:tcPr>
          <w:p w:rsidR="00244B74" w:rsidRDefault="00DF0384" w:rsidP="007D508E">
            <w:pPr>
              <w:rPr>
                <w:rFonts w:ascii="Arial" w:hAnsi="Arial" w:cs="Arial"/>
                <w:sz w:val="22"/>
                <w:szCs w:val="22"/>
              </w:rPr>
            </w:pPr>
            <w:r>
              <w:rPr>
                <w:rFonts w:ascii="Arial" w:hAnsi="Arial" w:cs="Arial"/>
                <w:sz w:val="22"/>
                <w:szCs w:val="22"/>
              </w:rPr>
              <w:t>Select the appropriate rack based on testing to be performed:</w:t>
            </w:r>
          </w:p>
          <w:p w:rsidR="00DF0384" w:rsidRDefault="00DF0384" w:rsidP="00F86DC9">
            <w:pPr>
              <w:ind w:left="720"/>
              <w:rPr>
                <w:rFonts w:ascii="Arial" w:hAnsi="Arial" w:cs="Arial"/>
                <w:sz w:val="22"/>
                <w:szCs w:val="22"/>
              </w:rPr>
            </w:pPr>
            <w:r w:rsidRPr="00F86DC9">
              <w:rPr>
                <w:rFonts w:ascii="Arial" w:hAnsi="Arial" w:cs="Arial"/>
                <w:b/>
                <w:sz w:val="22"/>
                <w:szCs w:val="22"/>
              </w:rPr>
              <w:t>E</w:t>
            </w:r>
            <w:r>
              <w:rPr>
                <w:rFonts w:ascii="Arial" w:hAnsi="Arial" w:cs="Arial"/>
                <w:sz w:val="22"/>
                <w:szCs w:val="22"/>
              </w:rPr>
              <w:t>:  Emergency orders:  assigns Emergency S</w:t>
            </w:r>
            <w:r w:rsidRPr="00BE547A">
              <w:rPr>
                <w:rFonts w:ascii="Arial" w:hAnsi="Arial" w:cs="Arial"/>
                <w:sz w:val="22"/>
                <w:szCs w:val="22"/>
              </w:rPr>
              <w:t>tat</w:t>
            </w:r>
            <w:r>
              <w:rPr>
                <w:rFonts w:ascii="Arial" w:hAnsi="Arial" w:cs="Arial"/>
                <w:sz w:val="22"/>
                <w:szCs w:val="22"/>
              </w:rPr>
              <w:t>us automatically to the samples</w:t>
            </w:r>
          </w:p>
          <w:p w:rsidR="00DF0384" w:rsidRDefault="00DF0384" w:rsidP="00F86DC9">
            <w:pPr>
              <w:ind w:left="720"/>
              <w:rPr>
                <w:rFonts w:ascii="Arial" w:hAnsi="Arial" w:cs="Arial"/>
                <w:sz w:val="22"/>
                <w:szCs w:val="22"/>
              </w:rPr>
            </w:pPr>
            <w:r w:rsidRPr="00F86DC9">
              <w:rPr>
                <w:rFonts w:ascii="Arial" w:hAnsi="Arial" w:cs="Arial"/>
                <w:b/>
                <w:sz w:val="22"/>
                <w:szCs w:val="22"/>
              </w:rPr>
              <w:t>N</w:t>
            </w:r>
            <w:r>
              <w:rPr>
                <w:rFonts w:ascii="Arial" w:hAnsi="Arial" w:cs="Arial"/>
                <w:sz w:val="22"/>
                <w:szCs w:val="22"/>
              </w:rPr>
              <w:t>:  Routine Patient Samples</w:t>
            </w:r>
          </w:p>
          <w:p w:rsidR="00DF0384" w:rsidRDefault="00DF0384" w:rsidP="00F86DC9">
            <w:pPr>
              <w:ind w:left="720"/>
              <w:rPr>
                <w:rFonts w:ascii="Arial" w:hAnsi="Arial" w:cs="Arial"/>
                <w:sz w:val="22"/>
                <w:szCs w:val="22"/>
              </w:rPr>
            </w:pPr>
            <w:r w:rsidRPr="00F86DC9">
              <w:rPr>
                <w:rFonts w:ascii="Arial" w:hAnsi="Arial" w:cs="Arial"/>
                <w:b/>
                <w:sz w:val="22"/>
                <w:szCs w:val="22"/>
              </w:rPr>
              <w:t>B</w:t>
            </w:r>
            <w:r>
              <w:rPr>
                <w:rFonts w:ascii="Arial" w:hAnsi="Arial" w:cs="Arial"/>
                <w:sz w:val="22"/>
                <w:szCs w:val="22"/>
              </w:rPr>
              <w:t>:  Donor Type Confirmations</w:t>
            </w:r>
          </w:p>
          <w:p w:rsidR="00DF0384" w:rsidRPr="00D54B8A" w:rsidRDefault="00DF0384" w:rsidP="00F86DC9">
            <w:pPr>
              <w:ind w:left="720"/>
              <w:rPr>
                <w:rFonts w:ascii="Arial" w:hAnsi="Arial" w:cs="Arial"/>
              </w:rPr>
            </w:pPr>
            <w:r w:rsidRPr="00F86DC9">
              <w:rPr>
                <w:rFonts w:ascii="Arial" w:hAnsi="Arial" w:cs="Arial"/>
                <w:b/>
                <w:sz w:val="22"/>
                <w:szCs w:val="22"/>
              </w:rPr>
              <w:t>C</w:t>
            </w:r>
            <w:r>
              <w:rPr>
                <w:rFonts w:ascii="Arial" w:hAnsi="Arial" w:cs="Arial"/>
                <w:sz w:val="22"/>
                <w:szCs w:val="22"/>
              </w:rPr>
              <w:t>:  Controls</w:t>
            </w:r>
          </w:p>
        </w:tc>
      </w:tr>
      <w:tr w:rsidR="00244B74" w:rsidRPr="00D54B8A" w:rsidTr="00C90FF7">
        <w:trPr>
          <w:trHeight w:val="566"/>
        </w:trPr>
        <w:tc>
          <w:tcPr>
            <w:tcW w:w="385" w:type="pct"/>
          </w:tcPr>
          <w:p w:rsidR="00244B74" w:rsidRPr="00436999" w:rsidRDefault="00244B74" w:rsidP="00E46C57">
            <w:pPr>
              <w:rPr>
                <w:rFonts w:ascii="Arial" w:hAnsi="Arial" w:cs="Arial"/>
              </w:rPr>
            </w:pPr>
            <w:r>
              <w:rPr>
                <w:rFonts w:ascii="Arial" w:hAnsi="Arial" w:cs="Arial"/>
                <w:sz w:val="22"/>
                <w:szCs w:val="22"/>
              </w:rPr>
              <w:t>2</w:t>
            </w:r>
          </w:p>
        </w:tc>
        <w:tc>
          <w:tcPr>
            <w:tcW w:w="4615" w:type="pct"/>
          </w:tcPr>
          <w:p w:rsidR="00244B74" w:rsidRPr="00C90FF7" w:rsidRDefault="00DF0384" w:rsidP="00C90FF7">
            <w:pPr>
              <w:rPr>
                <w:rFonts w:ascii="Arial" w:hAnsi="Arial" w:cs="Arial"/>
                <w:sz w:val="22"/>
                <w:szCs w:val="22"/>
              </w:rPr>
            </w:pPr>
            <w:r w:rsidRPr="00C90FF7">
              <w:rPr>
                <w:rFonts w:ascii="Arial" w:hAnsi="Arial" w:cs="Arial"/>
                <w:sz w:val="22"/>
                <w:szCs w:val="22"/>
              </w:rPr>
              <w:t>Place the samples in the rack so that the barcode is visible through the opening in the side of the rack.</w:t>
            </w:r>
          </w:p>
          <w:p w:rsidR="00F86DC9" w:rsidRPr="00F86DC9" w:rsidRDefault="00F86DC9" w:rsidP="00C90FF7">
            <w:pPr>
              <w:pStyle w:val="ListParagraph"/>
              <w:numPr>
                <w:ilvl w:val="0"/>
                <w:numId w:val="45"/>
              </w:numPr>
              <w:ind w:left="720"/>
              <w:rPr>
                <w:rFonts w:ascii="Arial" w:hAnsi="Arial" w:cs="Arial"/>
              </w:rPr>
            </w:pPr>
            <w:r w:rsidRPr="00F86DC9">
              <w:rPr>
                <w:rFonts w:ascii="Arial" w:hAnsi="Arial" w:cs="Arial"/>
                <w:sz w:val="22"/>
                <w:szCs w:val="22"/>
              </w:rPr>
              <w:t>Samples should be firmly pressed down to prevent probe crashes</w:t>
            </w:r>
          </w:p>
        </w:tc>
      </w:tr>
      <w:tr w:rsidR="00C61E95" w:rsidRPr="006818DE" w:rsidTr="00C90FF7">
        <w:trPr>
          <w:trHeight w:val="233"/>
        </w:trPr>
        <w:tc>
          <w:tcPr>
            <w:tcW w:w="5000" w:type="pct"/>
            <w:gridSpan w:val="2"/>
            <w:vAlign w:val="center"/>
          </w:tcPr>
          <w:p w:rsidR="00C61E95" w:rsidRPr="006818DE" w:rsidRDefault="00C61E95" w:rsidP="00DF0384">
            <w:pPr>
              <w:rPr>
                <w:rFonts w:ascii="Arial" w:hAnsi="Arial" w:cs="Arial"/>
                <w:b/>
                <w:sz w:val="22"/>
                <w:szCs w:val="22"/>
              </w:rPr>
            </w:pPr>
            <w:r>
              <w:rPr>
                <w:rFonts w:ascii="Arial" w:hAnsi="Arial" w:cs="Arial"/>
                <w:b/>
                <w:sz w:val="22"/>
                <w:szCs w:val="22"/>
              </w:rPr>
              <w:t>Sample Loading</w:t>
            </w:r>
          </w:p>
        </w:tc>
      </w:tr>
      <w:tr w:rsidR="00C61E95" w:rsidRPr="00D54B8A" w:rsidTr="00C90FF7">
        <w:trPr>
          <w:trHeight w:val="278"/>
        </w:trPr>
        <w:tc>
          <w:tcPr>
            <w:tcW w:w="385" w:type="pct"/>
          </w:tcPr>
          <w:p w:rsidR="00C61E95" w:rsidRPr="00436999" w:rsidRDefault="00436999" w:rsidP="00E46C57">
            <w:pPr>
              <w:rPr>
                <w:rFonts w:ascii="Arial" w:hAnsi="Arial" w:cs="Arial"/>
              </w:rPr>
            </w:pPr>
            <w:r>
              <w:rPr>
                <w:rFonts w:ascii="Arial" w:hAnsi="Arial" w:cs="Arial"/>
                <w:sz w:val="22"/>
                <w:szCs w:val="22"/>
              </w:rPr>
              <w:t>1</w:t>
            </w:r>
          </w:p>
        </w:tc>
        <w:tc>
          <w:tcPr>
            <w:tcW w:w="4615" w:type="pct"/>
          </w:tcPr>
          <w:p w:rsidR="00C61E95" w:rsidRPr="00D54B8A" w:rsidRDefault="00C61E95" w:rsidP="008C492C">
            <w:pPr>
              <w:rPr>
                <w:rFonts w:ascii="Arial" w:hAnsi="Arial" w:cs="Arial"/>
              </w:rPr>
            </w:pPr>
            <w:r w:rsidRPr="00D54B8A">
              <w:rPr>
                <w:rFonts w:ascii="Arial" w:hAnsi="Arial" w:cs="Arial"/>
                <w:sz w:val="22"/>
                <w:szCs w:val="22"/>
              </w:rPr>
              <w:t>Open the door of the sample station.  This opens the ‘Sample Loading’ window.</w:t>
            </w:r>
          </w:p>
        </w:tc>
      </w:tr>
      <w:tr w:rsidR="00C61E95" w:rsidRPr="00D54B8A" w:rsidTr="00C90FF7">
        <w:trPr>
          <w:trHeight w:val="458"/>
        </w:trPr>
        <w:tc>
          <w:tcPr>
            <w:tcW w:w="385" w:type="pct"/>
          </w:tcPr>
          <w:p w:rsidR="00C61E95" w:rsidRPr="00436999" w:rsidRDefault="00436999" w:rsidP="00E46C57">
            <w:pPr>
              <w:rPr>
                <w:rFonts w:ascii="Arial" w:hAnsi="Arial" w:cs="Arial"/>
              </w:rPr>
            </w:pPr>
            <w:r>
              <w:rPr>
                <w:rFonts w:ascii="Arial" w:hAnsi="Arial" w:cs="Arial"/>
                <w:sz w:val="22"/>
                <w:szCs w:val="22"/>
              </w:rPr>
              <w:t>2</w:t>
            </w:r>
          </w:p>
        </w:tc>
        <w:tc>
          <w:tcPr>
            <w:tcW w:w="4615" w:type="pct"/>
          </w:tcPr>
          <w:p w:rsidR="00C61E95" w:rsidRPr="00D54B8A" w:rsidRDefault="00C61E95" w:rsidP="008C492C">
            <w:pPr>
              <w:rPr>
                <w:rFonts w:ascii="Arial" w:hAnsi="Arial" w:cs="Arial"/>
              </w:rPr>
            </w:pPr>
            <w:r w:rsidRPr="00D54B8A">
              <w:rPr>
                <w:rFonts w:ascii="Arial" w:hAnsi="Arial" w:cs="Arial"/>
                <w:sz w:val="22"/>
                <w:szCs w:val="22"/>
              </w:rPr>
              <w:t>Hold the sample rack firmly by the handle.</w:t>
            </w:r>
          </w:p>
          <w:p w:rsidR="00C61E95" w:rsidRPr="00D54B8A" w:rsidRDefault="00C61E95" w:rsidP="00556D7C">
            <w:pPr>
              <w:pStyle w:val="ListParagraph"/>
              <w:numPr>
                <w:ilvl w:val="0"/>
                <w:numId w:val="3"/>
              </w:numPr>
              <w:rPr>
                <w:rFonts w:ascii="Arial" w:hAnsi="Arial" w:cs="Arial"/>
              </w:rPr>
            </w:pPr>
            <w:r w:rsidRPr="00D54B8A">
              <w:rPr>
                <w:rFonts w:ascii="Arial" w:hAnsi="Arial" w:cs="Arial"/>
                <w:sz w:val="22"/>
                <w:szCs w:val="22"/>
              </w:rPr>
              <w:t>Do not cover the accession label on the sample rack while loading the rack.</w:t>
            </w:r>
          </w:p>
        </w:tc>
      </w:tr>
      <w:tr w:rsidR="00C61E95" w:rsidRPr="00D54B8A" w:rsidTr="00C90FF7">
        <w:trPr>
          <w:trHeight w:val="260"/>
        </w:trPr>
        <w:tc>
          <w:tcPr>
            <w:tcW w:w="385" w:type="pct"/>
          </w:tcPr>
          <w:p w:rsidR="00C61E95" w:rsidRPr="00436999" w:rsidRDefault="00436999" w:rsidP="00E46C57">
            <w:pPr>
              <w:rPr>
                <w:rFonts w:ascii="Arial" w:hAnsi="Arial" w:cs="Arial"/>
              </w:rPr>
            </w:pPr>
            <w:r>
              <w:rPr>
                <w:rFonts w:ascii="Arial" w:hAnsi="Arial" w:cs="Arial"/>
                <w:sz w:val="22"/>
                <w:szCs w:val="22"/>
              </w:rPr>
              <w:t>3</w:t>
            </w:r>
          </w:p>
        </w:tc>
        <w:tc>
          <w:tcPr>
            <w:tcW w:w="4615" w:type="pct"/>
          </w:tcPr>
          <w:p w:rsidR="00C61E95" w:rsidRDefault="00C61E95" w:rsidP="008C492C">
            <w:pPr>
              <w:rPr>
                <w:rFonts w:ascii="Arial" w:hAnsi="Arial" w:cs="Arial"/>
                <w:sz w:val="22"/>
                <w:szCs w:val="22"/>
              </w:rPr>
            </w:pPr>
            <w:r w:rsidRPr="00D54B8A">
              <w:rPr>
                <w:rFonts w:ascii="Arial" w:hAnsi="Arial" w:cs="Arial"/>
                <w:sz w:val="22"/>
                <w:szCs w:val="22"/>
              </w:rPr>
              <w:t>Slide the sample rack onto the track.</w:t>
            </w:r>
          </w:p>
          <w:p w:rsidR="00C61E95" w:rsidRPr="00954BCD" w:rsidRDefault="00C61E95" w:rsidP="00F86DC9">
            <w:pPr>
              <w:pStyle w:val="ListParagraph"/>
              <w:numPr>
                <w:ilvl w:val="0"/>
                <w:numId w:val="3"/>
              </w:numPr>
              <w:rPr>
                <w:rFonts w:ascii="Arial" w:hAnsi="Arial" w:cs="Arial"/>
              </w:rPr>
            </w:pPr>
            <w:r w:rsidRPr="00D54B8A">
              <w:rPr>
                <w:rFonts w:ascii="Arial" w:hAnsi="Arial" w:cs="Arial"/>
                <w:sz w:val="22"/>
                <w:szCs w:val="22"/>
              </w:rPr>
              <w:t>A flashing red LED indicates the expected track.</w:t>
            </w:r>
          </w:p>
          <w:p w:rsidR="00C61E95" w:rsidRPr="00954BCD" w:rsidRDefault="00C61E95" w:rsidP="00F86DC9">
            <w:pPr>
              <w:pStyle w:val="ListParagraph"/>
              <w:numPr>
                <w:ilvl w:val="0"/>
                <w:numId w:val="3"/>
              </w:numPr>
              <w:rPr>
                <w:rFonts w:ascii="Arial" w:hAnsi="Arial" w:cs="Arial"/>
              </w:rPr>
            </w:pPr>
            <w:r w:rsidRPr="00D54B8A">
              <w:rPr>
                <w:rFonts w:ascii="Arial" w:hAnsi="Arial" w:cs="Arial"/>
                <w:sz w:val="22"/>
                <w:szCs w:val="22"/>
              </w:rPr>
              <w:t>When the rack has been inserted completely, the red LED lights up permanently.</w:t>
            </w:r>
          </w:p>
          <w:p w:rsidR="00C61E95" w:rsidRPr="00F86DC9" w:rsidRDefault="00C61E95" w:rsidP="00F86DC9">
            <w:pPr>
              <w:pStyle w:val="ListParagraph"/>
              <w:numPr>
                <w:ilvl w:val="0"/>
                <w:numId w:val="3"/>
              </w:numPr>
              <w:rPr>
                <w:rFonts w:ascii="Arial" w:hAnsi="Arial" w:cs="Arial"/>
              </w:rPr>
            </w:pPr>
            <w:r w:rsidRPr="00D54B8A">
              <w:rPr>
                <w:rFonts w:ascii="Arial" w:hAnsi="Arial" w:cs="Arial"/>
                <w:sz w:val="22"/>
                <w:szCs w:val="22"/>
              </w:rPr>
              <w:t>If the rack is not identified, remove the rack and reinsert, ensuring that the barcode is not obscured.</w:t>
            </w:r>
          </w:p>
          <w:p w:rsidR="00F86DC9" w:rsidRPr="00F86DC9" w:rsidRDefault="00F86DC9" w:rsidP="00F86DC9">
            <w:pPr>
              <w:pStyle w:val="ListParagraph"/>
              <w:numPr>
                <w:ilvl w:val="0"/>
                <w:numId w:val="3"/>
              </w:numPr>
              <w:rPr>
                <w:rFonts w:ascii="Arial" w:hAnsi="Arial" w:cs="Arial"/>
                <w:b/>
                <w:sz w:val="22"/>
                <w:szCs w:val="22"/>
              </w:rPr>
            </w:pPr>
            <w:r w:rsidRPr="00A33BB0">
              <w:rPr>
                <w:rFonts w:ascii="Arial" w:hAnsi="Arial" w:cs="Arial"/>
                <w:sz w:val="22"/>
                <w:szCs w:val="22"/>
              </w:rPr>
              <w:t xml:space="preserve">When loading donor segments that have the small barcode affixed to the </w:t>
            </w:r>
            <w:r>
              <w:rPr>
                <w:rFonts w:ascii="Arial" w:hAnsi="Arial" w:cs="Arial"/>
                <w:sz w:val="22"/>
                <w:szCs w:val="22"/>
              </w:rPr>
              <w:t>test tube, load</w:t>
            </w:r>
            <w:r w:rsidRPr="00A33BB0">
              <w:rPr>
                <w:rFonts w:ascii="Arial" w:hAnsi="Arial" w:cs="Arial"/>
                <w:sz w:val="22"/>
                <w:szCs w:val="22"/>
              </w:rPr>
              <w:t xml:space="preserve"> onto sample tracks 6-12 by placing </w:t>
            </w:r>
            <w:r w:rsidR="00F039E2">
              <w:rPr>
                <w:rFonts w:ascii="Arial" w:hAnsi="Arial" w:cs="Arial"/>
                <w:sz w:val="22"/>
                <w:szCs w:val="22"/>
              </w:rPr>
              <w:t xml:space="preserve">empty </w:t>
            </w:r>
            <w:r w:rsidRPr="00A33BB0">
              <w:rPr>
                <w:rFonts w:ascii="Arial" w:hAnsi="Arial" w:cs="Arial"/>
                <w:sz w:val="22"/>
                <w:szCs w:val="22"/>
              </w:rPr>
              <w:t>sample racks in track positions 1-5.</w:t>
            </w:r>
          </w:p>
          <w:p w:rsidR="00C61E95" w:rsidRPr="00C90FF7" w:rsidRDefault="00C61E95" w:rsidP="00F86DC9">
            <w:pPr>
              <w:pStyle w:val="ListParagraph"/>
              <w:numPr>
                <w:ilvl w:val="0"/>
                <w:numId w:val="3"/>
              </w:numPr>
              <w:rPr>
                <w:rFonts w:ascii="Arial" w:hAnsi="Arial" w:cs="Arial"/>
              </w:rPr>
            </w:pPr>
            <w:r w:rsidRPr="00D54B8A">
              <w:rPr>
                <w:rFonts w:ascii="Arial" w:hAnsi="Arial" w:cs="Arial"/>
                <w:sz w:val="22"/>
                <w:szCs w:val="22"/>
              </w:rPr>
              <w:t>If using barcoded samples, the sample ID and sample type are displayed automatically in the ‘Sample Loading’ window.</w:t>
            </w:r>
          </w:p>
          <w:p w:rsidR="00C90FF7" w:rsidRPr="00954BCD" w:rsidRDefault="00C90FF7" w:rsidP="00C90FF7">
            <w:pPr>
              <w:pStyle w:val="ListParagraph"/>
              <w:rPr>
                <w:rFonts w:ascii="Arial" w:hAnsi="Arial" w:cs="Arial"/>
              </w:rPr>
            </w:pPr>
          </w:p>
        </w:tc>
      </w:tr>
      <w:tr w:rsidR="00F86DC9" w:rsidRPr="00F86DC9" w:rsidTr="00C90FF7">
        <w:trPr>
          <w:trHeight w:val="350"/>
        </w:trPr>
        <w:tc>
          <w:tcPr>
            <w:tcW w:w="385" w:type="pct"/>
          </w:tcPr>
          <w:p w:rsidR="00F86DC9" w:rsidRPr="00F86DC9" w:rsidRDefault="00F86DC9" w:rsidP="008C492C">
            <w:pPr>
              <w:rPr>
                <w:rFonts w:ascii="Arial" w:hAnsi="Arial" w:cs="Arial"/>
                <w:b/>
                <w:sz w:val="22"/>
                <w:szCs w:val="22"/>
              </w:rPr>
            </w:pPr>
            <w:r w:rsidRPr="00F86DC9">
              <w:rPr>
                <w:rFonts w:ascii="Arial" w:hAnsi="Arial" w:cs="Arial"/>
                <w:b/>
                <w:sz w:val="22"/>
                <w:szCs w:val="22"/>
              </w:rPr>
              <w:lastRenderedPageBreak/>
              <w:t>Step</w:t>
            </w:r>
          </w:p>
        </w:tc>
        <w:tc>
          <w:tcPr>
            <w:tcW w:w="4615" w:type="pct"/>
          </w:tcPr>
          <w:p w:rsidR="00F86DC9" w:rsidRPr="00F86DC9" w:rsidRDefault="00F86DC9" w:rsidP="00F86DC9">
            <w:pPr>
              <w:jc w:val="center"/>
              <w:rPr>
                <w:rFonts w:ascii="Arial" w:hAnsi="Arial" w:cs="Arial"/>
                <w:b/>
                <w:sz w:val="22"/>
                <w:szCs w:val="22"/>
              </w:rPr>
            </w:pPr>
            <w:r w:rsidRPr="00F86DC9">
              <w:rPr>
                <w:rFonts w:ascii="Arial" w:hAnsi="Arial" w:cs="Arial"/>
                <w:b/>
                <w:sz w:val="22"/>
                <w:szCs w:val="22"/>
              </w:rPr>
              <w:t>Actions</w:t>
            </w:r>
          </w:p>
        </w:tc>
      </w:tr>
      <w:tr w:rsidR="00C90FF7" w:rsidRPr="00F86DC9" w:rsidTr="002D0B07">
        <w:trPr>
          <w:trHeight w:val="350"/>
        </w:trPr>
        <w:tc>
          <w:tcPr>
            <w:tcW w:w="5000" w:type="pct"/>
            <w:gridSpan w:val="2"/>
            <w:vAlign w:val="center"/>
          </w:tcPr>
          <w:p w:rsidR="00C90FF7" w:rsidRPr="006818DE" w:rsidRDefault="00C90FF7" w:rsidP="00C55DA5">
            <w:pPr>
              <w:rPr>
                <w:rFonts w:ascii="Arial" w:hAnsi="Arial" w:cs="Arial"/>
                <w:b/>
                <w:sz w:val="22"/>
                <w:szCs w:val="22"/>
              </w:rPr>
            </w:pPr>
            <w:r>
              <w:rPr>
                <w:rFonts w:ascii="Arial" w:hAnsi="Arial" w:cs="Arial"/>
                <w:b/>
                <w:sz w:val="22"/>
                <w:szCs w:val="22"/>
              </w:rPr>
              <w:t>Sample Loading (continued)</w:t>
            </w:r>
          </w:p>
        </w:tc>
      </w:tr>
      <w:tr w:rsidR="00C90FF7" w:rsidRPr="00D54B8A" w:rsidTr="00C90FF7">
        <w:trPr>
          <w:trHeight w:val="719"/>
        </w:trPr>
        <w:tc>
          <w:tcPr>
            <w:tcW w:w="385" w:type="pct"/>
          </w:tcPr>
          <w:p w:rsidR="00C90FF7" w:rsidRPr="00436999" w:rsidRDefault="00C90FF7" w:rsidP="008C492C">
            <w:pPr>
              <w:rPr>
                <w:rFonts w:ascii="Arial" w:hAnsi="Arial" w:cs="Arial"/>
              </w:rPr>
            </w:pPr>
            <w:r>
              <w:rPr>
                <w:rFonts w:ascii="Arial" w:hAnsi="Arial" w:cs="Arial"/>
                <w:sz w:val="22"/>
                <w:szCs w:val="22"/>
              </w:rPr>
              <w:t>4</w:t>
            </w:r>
          </w:p>
        </w:tc>
        <w:tc>
          <w:tcPr>
            <w:tcW w:w="4615" w:type="pct"/>
          </w:tcPr>
          <w:p w:rsidR="00C90FF7" w:rsidRDefault="00C90FF7" w:rsidP="00F93AD7">
            <w:pPr>
              <w:rPr>
                <w:rFonts w:ascii="Arial" w:hAnsi="Arial" w:cs="Arial"/>
                <w:sz w:val="22"/>
                <w:szCs w:val="22"/>
              </w:rPr>
            </w:pPr>
            <w:r w:rsidRPr="00D54B8A">
              <w:rPr>
                <w:rFonts w:ascii="Arial" w:hAnsi="Arial" w:cs="Arial"/>
                <w:sz w:val="22"/>
                <w:szCs w:val="22"/>
              </w:rPr>
              <w:t>If barcode cannot be read properly on the s</w:t>
            </w:r>
            <w:r>
              <w:rPr>
                <w:rFonts w:ascii="Arial" w:hAnsi="Arial" w:cs="Arial"/>
                <w:sz w:val="22"/>
                <w:szCs w:val="22"/>
              </w:rPr>
              <w:t>ample or if there is no barcode, t</w:t>
            </w:r>
            <w:r w:rsidRPr="00F93AD7">
              <w:rPr>
                <w:rFonts w:ascii="Arial" w:hAnsi="Arial" w:cs="Arial"/>
                <w:sz w:val="22"/>
                <w:szCs w:val="22"/>
              </w:rPr>
              <w:t>ouch the ‘Manual Input’ button.</w:t>
            </w:r>
          </w:p>
          <w:p w:rsidR="00C90FF7" w:rsidRPr="00F93AD7" w:rsidRDefault="00C90FF7" w:rsidP="00F93AD7">
            <w:pPr>
              <w:pStyle w:val="ListParagraph"/>
              <w:numPr>
                <w:ilvl w:val="0"/>
                <w:numId w:val="5"/>
              </w:numPr>
              <w:rPr>
                <w:rFonts w:ascii="Arial" w:hAnsi="Arial" w:cs="Arial"/>
                <w:sz w:val="22"/>
                <w:szCs w:val="22"/>
              </w:rPr>
            </w:pPr>
            <w:r w:rsidRPr="00F93AD7">
              <w:rPr>
                <w:rFonts w:ascii="Arial" w:hAnsi="Arial" w:cs="Arial"/>
                <w:sz w:val="22"/>
                <w:szCs w:val="22"/>
              </w:rPr>
              <w:t xml:space="preserve">Unread barcode </w:t>
            </w:r>
            <w:r>
              <w:rPr>
                <w:rFonts w:ascii="Arial" w:hAnsi="Arial" w:cs="Arial"/>
                <w:sz w:val="22"/>
                <w:szCs w:val="22"/>
              </w:rPr>
              <w:t>field</w:t>
            </w:r>
            <w:r w:rsidRPr="00F93AD7">
              <w:rPr>
                <w:rFonts w:ascii="Arial" w:hAnsi="Arial" w:cs="Arial"/>
                <w:sz w:val="22"/>
                <w:szCs w:val="22"/>
              </w:rPr>
              <w:t xml:space="preserve"> change</w:t>
            </w:r>
            <w:r>
              <w:rPr>
                <w:rFonts w:ascii="Arial" w:hAnsi="Arial" w:cs="Arial"/>
                <w:sz w:val="22"/>
                <w:szCs w:val="22"/>
              </w:rPr>
              <w:t>s</w:t>
            </w:r>
            <w:r w:rsidRPr="00F93AD7">
              <w:rPr>
                <w:rFonts w:ascii="Arial" w:hAnsi="Arial" w:cs="Arial"/>
                <w:sz w:val="22"/>
                <w:szCs w:val="22"/>
              </w:rPr>
              <w:t xml:space="preserve"> in color from gray to white and can now </w:t>
            </w:r>
            <w:proofErr w:type="gramStart"/>
            <w:r w:rsidRPr="00F93AD7">
              <w:rPr>
                <w:rFonts w:ascii="Arial" w:hAnsi="Arial" w:cs="Arial"/>
                <w:sz w:val="22"/>
                <w:szCs w:val="22"/>
              </w:rPr>
              <w:t>be</w:t>
            </w:r>
            <w:proofErr w:type="gramEnd"/>
            <w:r w:rsidRPr="00F93AD7">
              <w:rPr>
                <w:rFonts w:ascii="Arial" w:hAnsi="Arial" w:cs="Arial"/>
                <w:sz w:val="22"/>
                <w:szCs w:val="22"/>
              </w:rPr>
              <w:t xml:space="preserve"> edited.</w:t>
            </w:r>
          </w:p>
        </w:tc>
      </w:tr>
      <w:tr w:rsidR="00C90FF7" w:rsidRPr="00D54B8A" w:rsidTr="00C90FF7">
        <w:trPr>
          <w:trHeight w:val="377"/>
        </w:trPr>
        <w:tc>
          <w:tcPr>
            <w:tcW w:w="385" w:type="pct"/>
          </w:tcPr>
          <w:p w:rsidR="00C90FF7" w:rsidRPr="00436999" w:rsidRDefault="00C90FF7" w:rsidP="00E46C57">
            <w:pPr>
              <w:rPr>
                <w:rFonts w:ascii="Arial" w:hAnsi="Arial" w:cs="Arial"/>
              </w:rPr>
            </w:pPr>
            <w:r>
              <w:rPr>
                <w:rFonts w:ascii="Arial" w:hAnsi="Arial" w:cs="Arial"/>
                <w:sz w:val="22"/>
                <w:szCs w:val="22"/>
              </w:rPr>
              <w:t>5</w:t>
            </w:r>
          </w:p>
        </w:tc>
        <w:tc>
          <w:tcPr>
            <w:tcW w:w="4615" w:type="pct"/>
            <w:vAlign w:val="center"/>
          </w:tcPr>
          <w:p w:rsidR="00C90FF7" w:rsidRPr="00D54B8A" w:rsidRDefault="00C90FF7" w:rsidP="008C492C">
            <w:pPr>
              <w:rPr>
                <w:rFonts w:ascii="Arial" w:hAnsi="Arial" w:cs="Arial"/>
              </w:rPr>
            </w:pPr>
            <w:r w:rsidRPr="00D54B8A">
              <w:rPr>
                <w:rFonts w:ascii="Arial" w:hAnsi="Arial" w:cs="Arial"/>
                <w:sz w:val="22"/>
                <w:szCs w:val="22"/>
              </w:rPr>
              <w:t>Remove the rack.</w:t>
            </w:r>
          </w:p>
        </w:tc>
      </w:tr>
      <w:tr w:rsidR="00C90FF7" w:rsidTr="00C90FF7">
        <w:trPr>
          <w:trHeight w:val="620"/>
        </w:trPr>
        <w:tc>
          <w:tcPr>
            <w:tcW w:w="385" w:type="pct"/>
          </w:tcPr>
          <w:p w:rsidR="00C90FF7" w:rsidRPr="00436999" w:rsidRDefault="00C90FF7" w:rsidP="00E46C57">
            <w:pPr>
              <w:rPr>
                <w:rFonts w:ascii="Arial" w:hAnsi="Arial" w:cs="Arial"/>
              </w:rPr>
            </w:pPr>
            <w:r>
              <w:rPr>
                <w:rFonts w:ascii="Arial" w:hAnsi="Arial" w:cs="Arial"/>
                <w:sz w:val="22"/>
                <w:szCs w:val="22"/>
              </w:rPr>
              <w:t>6</w:t>
            </w:r>
          </w:p>
        </w:tc>
        <w:tc>
          <w:tcPr>
            <w:tcW w:w="4615" w:type="pct"/>
            <w:vAlign w:val="center"/>
          </w:tcPr>
          <w:p w:rsidR="00C90FF7" w:rsidRPr="00D54B8A" w:rsidRDefault="00C90FF7" w:rsidP="008C492C">
            <w:pPr>
              <w:rPr>
                <w:rFonts w:ascii="Arial" w:hAnsi="Arial" w:cs="Arial"/>
              </w:rPr>
            </w:pPr>
            <w:r w:rsidRPr="00D54B8A">
              <w:rPr>
                <w:rFonts w:ascii="Arial" w:hAnsi="Arial" w:cs="Arial"/>
                <w:sz w:val="22"/>
                <w:szCs w:val="22"/>
              </w:rPr>
              <w:t>Touch the appropriate field and enter the sample information by either typing in manually or using a hand held scanner.</w:t>
            </w:r>
          </w:p>
        </w:tc>
      </w:tr>
      <w:tr w:rsidR="00C90FF7" w:rsidTr="00C90FF7">
        <w:trPr>
          <w:trHeight w:val="350"/>
        </w:trPr>
        <w:tc>
          <w:tcPr>
            <w:tcW w:w="385" w:type="pct"/>
          </w:tcPr>
          <w:p w:rsidR="00C90FF7" w:rsidRPr="00436999" w:rsidRDefault="00C90FF7" w:rsidP="00E46C57">
            <w:pPr>
              <w:rPr>
                <w:rFonts w:ascii="Arial" w:hAnsi="Arial" w:cs="Arial"/>
              </w:rPr>
            </w:pPr>
            <w:r>
              <w:rPr>
                <w:rFonts w:ascii="Arial" w:hAnsi="Arial" w:cs="Arial"/>
                <w:sz w:val="22"/>
                <w:szCs w:val="22"/>
              </w:rPr>
              <w:t>7</w:t>
            </w:r>
          </w:p>
        </w:tc>
        <w:tc>
          <w:tcPr>
            <w:tcW w:w="4615" w:type="pct"/>
            <w:vAlign w:val="center"/>
          </w:tcPr>
          <w:p w:rsidR="00C90FF7" w:rsidRPr="00D54B8A" w:rsidRDefault="00C90FF7" w:rsidP="008C492C">
            <w:pPr>
              <w:rPr>
                <w:rFonts w:ascii="Arial" w:hAnsi="Arial" w:cs="Arial"/>
              </w:rPr>
            </w:pPr>
            <w:r w:rsidRPr="00D54B8A">
              <w:rPr>
                <w:rFonts w:ascii="Arial" w:hAnsi="Arial" w:cs="Arial"/>
                <w:sz w:val="22"/>
                <w:szCs w:val="22"/>
              </w:rPr>
              <w:t>Repeat for all necessary samples.</w:t>
            </w:r>
          </w:p>
        </w:tc>
      </w:tr>
      <w:tr w:rsidR="00C90FF7" w:rsidTr="00C90FF7">
        <w:trPr>
          <w:trHeight w:val="710"/>
        </w:trPr>
        <w:tc>
          <w:tcPr>
            <w:tcW w:w="385" w:type="pct"/>
          </w:tcPr>
          <w:p w:rsidR="00C90FF7" w:rsidRPr="00F86DC9" w:rsidRDefault="00C90FF7" w:rsidP="00E46C57">
            <w:pPr>
              <w:rPr>
                <w:rFonts w:ascii="Arial" w:hAnsi="Arial" w:cs="Arial"/>
              </w:rPr>
            </w:pPr>
            <w:r w:rsidRPr="00F86DC9">
              <w:rPr>
                <w:rFonts w:ascii="Arial" w:hAnsi="Arial" w:cs="Arial"/>
                <w:sz w:val="22"/>
                <w:szCs w:val="22"/>
              </w:rPr>
              <w:t>8</w:t>
            </w:r>
          </w:p>
        </w:tc>
        <w:tc>
          <w:tcPr>
            <w:tcW w:w="4615" w:type="pct"/>
            <w:vAlign w:val="center"/>
          </w:tcPr>
          <w:p w:rsidR="00C90FF7" w:rsidRPr="00D54B8A" w:rsidRDefault="00C90FF7" w:rsidP="008C492C">
            <w:pPr>
              <w:rPr>
                <w:rFonts w:ascii="Arial" w:hAnsi="Arial" w:cs="Arial"/>
              </w:rPr>
            </w:pPr>
            <w:r w:rsidRPr="00D54B8A">
              <w:rPr>
                <w:rFonts w:ascii="Arial" w:hAnsi="Arial" w:cs="Arial"/>
                <w:sz w:val="22"/>
                <w:szCs w:val="22"/>
              </w:rPr>
              <w:t>Re-insert the sample rack in the indicated track.</w:t>
            </w:r>
          </w:p>
          <w:p w:rsidR="00C90FF7" w:rsidRPr="00D54B8A" w:rsidRDefault="00C90FF7" w:rsidP="008C492C">
            <w:pPr>
              <w:rPr>
                <w:rFonts w:ascii="Arial" w:hAnsi="Arial" w:cs="Arial"/>
              </w:rPr>
            </w:pPr>
            <w:r w:rsidRPr="00D54B8A">
              <w:rPr>
                <w:rFonts w:ascii="Arial" w:hAnsi="Arial" w:cs="Arial"/>
                <w:sz w:val="22"/>
                <w:szCs w:val="22"/>
              </w:rPr>
              <w:t>NOTE: If the rack is not removed from the track for manual entry, touch the ‘Accept Input’ button to save the information.</w:t>
            </w:r>
          </w:p>
        </w:tc>
      </w:tr>
      <w:tr w:rsidR="00C90FF7" w:rsidTr="00C90FF7">
        <w:trPr>
          <w:trHeight w:val="432"/>
        </w:trPr>
        <w:tc>
          <w:tcPr>
            <w:tcW w:w="385" w:type="pct"/>
          </w:tcPr>
          <w:p w:rsidR="00C90FF7" w:rsidRPr="00F86DC9" w:rsidRDefault="00C90FF7" w:rsidP="00E46C57">
            <w:pPr>
              <w:rPr>
                <w:rFonts w:ascii="Arial" w:hAnsi="Arial" w:cs="Arial"/>
                <w:sz w:val="22"/>
                <w:szCs w:val="22"/>
              </w:rPr>
            </w:pPr>
            <w:r>
              <w:rPr>
                <w:rFonts w:ascii="Arial" w:hAnsi="Arial" w:cs="Arial"/>
                <w:sz w:val="22"/>
                <w:szCs w:val="22"/>
              </w:rPr>
              <w:t>9</w:t>
            </w:r>
          </w:p>
        </w:tc>
        <w:tc>
          <w:tcPr>
            <w:tcW w:w="4615" w:type="pct"/>
            <w:vAlign w:val="center"/>
          </w:tcPr>
          <w:p w:rsidR="00C90FF7" w:rsidRPr="00D54B8A" w:rsidRDefault="00C90FF7" w:rsidP="008C492C">
            <w:pPr>
              <w:rPr>
                <w:rFonts w:ascii="Arial" w:hAnsi="Arial" w:cs="Arial"/>
                <w:sz w:val="22"/>
                <w:szCs w:val="22"/>
              </w:rPr>
            </w:pPr>
            <w:r w:rsidRPr="00BE547A">
              <w:rPr>
                <w:rFonts w:ascii="Arial" w:hAnsi="Arial" w:cs="Arial"/>
                <w:sz w:val="22"/>
                <w:szCs w:val="22"/>
              </w:rPr>
              <w:t>Select the sample(s) that is to be defined as emergency and touch the ‘Emergency’ button.  A red dot will indicate the emergency status.</w:t>
            </w:r>
          </w:p>
        </w:tc>
      </w:tr>
      <w:tr w:rsidR="00C90FF7" w:rsidTr="00C90FF7">
        <w:trPr>
          <w:trHeight w:val="323"/>
        </w:trPr>
        <w:tc>
          <w:tcPr>
            <w:tcW w:w="385" w:type="pct"/>
          </w:tcPr>
          <w:p w:rsidR="00C90FF7" w:rsidRPr="00F86DC9" w:rsidRDefault="00C90FF7" w:rsidP="00E46C57">
            <w:pPr>
              <w:rPr>
                <w:rFonts w:ascii="Arial" w:hAnsi="Arial" w:cs="Arial"/>
              </w:rPr>
            </w:pPr>
            <w:r>
              <w:rPr>
                <w:rFonts w:ascii="Arial" w:hAnsi="Arial" w:cs="Arial"/>
                <w:sz w:val="22"/>
                <w:szCs w:val="22"/>
              </w:rPr>
              <w:t>10</w:t>
            </w:r>
          </w:p>
        </w:tc>
        <w:tc>
          <w:tcPr>
            <w:tcW w:w="4615" w:type="pct"/>
            <w:vAlign w:val="center"/>
          </w:tcPr>
          <w:p w:rsidR="00C90FF7" w:rsidRPr="00D54B8A" w:rsidRDefault="00C90FF7" w:rsidP="0001386A">
            <w:pPr>
              <w:rPr>
                <w:rFonts w:ascii="Arial" w:hAnsi="Arial" w:cs="Arial"/>
              </w:rPr>
            </w:pPr>
            <w:r w:rsidRPr="00D54B8A">
              <w:rPr>
                <w:rFonts w:ascii="Arial" w:hAnsi="Arial" w:cs="Arial"/>
                <w:sz w:val="22"/>
                <w:szCs w:val="22"/>
              </w:rPr>
              <w:t xml:space="preserve">When all samples are entered, </w:t>
            </w:r>
            <w:r>
              <w:rPr>
                <w:rFonts w:ascii="Arial" w:hAnsi="Arial" w:cs="Arial"/>
                <w:sz w:val="22"/>
                <w:szCs w:val="22"/>
              </w:rPr>
              <w:t>perform test ordering.</w:t>
            </w:r>
          </w:p>
        </w:tc>
      </w:tr>
    </w:tbl>
    <w:p w:rsidR="0001386A" w:rsidRDefault="0001386A"/>
    <w:tbl>
      <w:tblPr>
        <w:tblW w:w="5498"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
        <w:gridCol w:w="9719"/>
      </w:tblGrid>
      <w:tr w:rsidR="00C61E95" w:rsidTr="00CE19F5">
        <w:trPr>
          <w:trHeight w:val="332"/>
        </w:trPr>
        <w:tc>
          <w:tcPr>
            <w:tcW w:w="5000" w:type="pct"/>
            <w:gridSpan w:val="2"/>
            <w:vAlign w:val="center"/>
          </w:tcPr>
          <w:p w:rsidR="00C61E95" w:rsidRPr="006818DE" w:rsidRDefault="00C61E95" w:rsidP="00F86DC9">
            <w:pPr>
              <w:rPr>
                <w:rFonts w:ascii="Arial" w:hAnsi="Arial" w:cs="Arial"/>
                <w:b/>
                <w:sz w:val="22"/>
                <w:szCs w:val="22"/>
              </w:rPr>
            </w:pPr>
            <w:r>
              <w:rPr>
                <w:rFonts w:ascii="Arial" w:hAnsi="Arial" w:cs="Arial"/>
                <w:b/>
                <w:sz w:val="22"/>
                <w:szCs w:val="22"/>
              </w:rPr>
              <w:t>Ordering of Tests</w:t>
            </w:r>
          </w:p>
        </w:tc>
      </w:tr>
      <w:tr w:rsidR="0001386A" w:rsidRPr="008E08AB" w:rsidTr="00C90FF7">
        <w:trPr>
          <w:trHeight w:val="305"/>
        </w:trPr>
        <w:tc>
          <w:tcPr>
            <w:tcW w:w="384" w:type="pct"/>
          </w:tcPr>
          <w:p w:rsidR="0001386A" w:rsidRDefault="00E46C57" w:rsidP="00AC4B30">
            <w:pPr>
              <w:rPr>
                <w:rFonts w:ascii="Arial" w:hAnsi="Arial" w:cs="Arial"/>
                <w:sz w:val="22"/>
                <w:szCs w:val="22"/>
              </w:rPr>
            </w:pPr>
            <w:r>
              <w:rPr>
                <w:rFonts w:ascii="Arial" w:hAnsi="Arial" w:cs="Arial"/>
                <w:sz w:val="22"/>
                <w:szCs w:val="22"/>
              </w:rPr>
              <w:t>1</w:t>
            </w:r>
          </w:p>
        </w:tc>
        <w:tc>
          <w:tcPr>
            <w:tcW w:w="4616" w:type="pct"/>
            <w:vAlign w:val="center"/>
          </w:tcPr>
          <w:p w:rsidR="0001386A" w:rsidRPr="008E08AB" w:rsidRDefault="0001386A" w:rsidP="00B83D88">
            <w:pPr>
              <w:rPr>
                <w:rFonts w:ascii="Arial" w:hAnsi="Arial" w:cs="Arial"/>
                <w:sz w:val="22"/>
                <w:szCs w:val="22"/>
              </w:rPr>
            </w:pPr>
            <w:r>
              <w:rPr>
                <w:rFonts w:ascii="Arial" w:hAnsi="Arial" w:cs="Arial"/>
                <w:sz w:val="22"/>
                <w:szCs w:val="22"/>
              </w:rPr>
              <w:t xml:space="preserve">For Controls, see the TANGO </w:t>
            </w:r>
            <w:r w:rsidR="00B83D88">
              <w:rPr>
                <w:rFonts w:ascii="Arial" w:hAnsi="Arial" w:cs="Arial"/>
                <w:sz w:val="22"/>
                <w:szCs w:val="22"/>
              </w:rPr>
              <w:t>ABO/Rh Antibody Screen QC Procedure</w:t>
            </w:r>
            <w:r>
              <w:rPr>
                <w:rFonts w:ascii="Arial" w:hAnsi="Arial" w:cs="Arial"/>
                <w:sz w:val="22"/>
                <w:szCs w:val="22"/>
              </w:rPr>
              <w:t>.</w:t>
            </w:r>
          </w:p>
        </w:tc>
      </w:tr>
      <w:tr w:rsidR="00C61E95" w:rsidRPr="008E08AB" w:rsidTr="00CE19F5">
        <w:trPr>
          <w:trHeight w:val="2285"/>
        </w:trPr>
        <w:tc>
          <w:tcPr>
            <w:tcW w:w="384" w:type="pct"/>
          </w:tcPr>
          <w:p w:rsidR="00C61E95" w:rsidRPr="00F86DC9" w:rsidRDefault="0001386A" w:rsidP="00E46C57">
            <w:pPr>
              <w:rPr>
                <w:rFonts w:ascii="Arial" w:hAnsi="Arial" w:cs="Arial"/>
              </w:rPr>
            </w:pPr>
            <w:r>
              <w:rPr>
                <w:rFonts w:ascii="Arial" w:hAnsi="Arial" w:cs="Arial"/>
                <w:sz w:val="22"/>
                <w:szCs w:val="22"/>
              </w:rPr>
              <w:t>2</w:t>
            </w:r>
          </w:p>
        </w:tc>
        <w:tc>
          <w:tcPr>
            <w:tcW w:w="4616" w:type="pct"/>
            <w:vAlign w:val="center"/>
          </w:tcPr>
          <w:p w:rsidR="00C61E95" w:rsidRDefault="00C61E95" w:rsidP="00AC4B30">
            <w:pPr>
              <w:rPr>
                <w:rFonts w:ascii="Arial" w:hAnsi="Arial" w:cs="Arial"/>
                <w:sz w:val="22"/>
                <w:szCs w:val="22"/>
              </w:rPr>
            </w:pPr>
            <w:r w:rsidRPr="008E08AB">
              <w:rPr>
                <w:rFonts w:ascii="Arial" w:hAnsi="Arial" w:cs="Arial"/>
                <w:sz w:val="22"/>
                <w:szCs w:val="22"/>
              </w:rPr>
              <w:t>Select the ‘Samples’ button on the Main Menu.  This will open the ‘Sample Loading’ window.  The window will also open when sample racks are initially loaded and will display as long as the sample chamber door remains open.</w:t>
            </w:r>
          </w:p>
          <w:p w:rsidR="00C61E95" w:rsidRPr="00817456" w:rsidRDefault="00C61E95" w:rsidP="00817456">
            <w:pPr>
              <w:pStyle w:val="ListParagraph"/>
              <w:numPr>
                <w:ilvl w:val="0"/>
                <w:numId w:val="5"/>
              </w:numPr>
              <w:rPr>
                <w:rFonts w:ascii="Arial" w:hAnsi="Arial" w:cs="Arial"/>
              </w:rPr>
            </w:pPr>
            <w:r w:rsidRPr="008E08AB">
              <w:rPr>
                <w:rFonts w:ascii="Arial" w:hAnsi="Arial" w:cs="Arial"/>
                <w:sz w:val="22"/>
                <w:szCs w:val="22"/>
              </w:rPr>
              <w:t>The ‘Sample Loading’ window will display the loaded racks on the left side of the screen.</w:t>
            </w:r>
          </w:p>
          <w:p w:rsidR="00C61E95" w:rsidRPr="000B60D7" w:rsidRDefault="00C61E95" w:rsidP="00817456">
            <w:pPr>
              <w:pStyle w:val="ListParagraph"/>
              <w:numPr>
                <w:ilvl w:val="0"/>
                <w:numId w:val="5"/>
              </w:numPr>
              <w:rPr>
                <w:rFonts w:ascii="Arial" w:hAnsi="Arial" w:cs="Arial"/>
              </w:rPr>
            </w:pPr>
            <w:r>
              <w:rPr>
                <w:rFonts w:ascii="Arial" w:hAnsi="Arial" w:cs="Arial"/>
                <w:sz w:val="22"/>
                <w:szCs w:val="22"/>
              </w:rPr>
              <w:t>The sample type, sample ID, assay and/or profile buttons will be displayed in the center of the screen.</w:t>
            </w:r>
          </w:p>
          <w:p w:rsidR="00C61E95" w:rsidRPr="000B60D7" w:rsidRDefault="00C61E95" w:rsidP="000B60D7">
            <w:pPr>
              <w:pStyle w:val="ListParagraph"/>
              <w:numPr>
                <w:ilvl w:val="0"/>
                <w:numId w:val="5"/>
              </w:numPr>
              <w:rPr>
                <w:rFonts w:ascii="Arial" w:hAnsi="Arial" w:cs="Arial"/>
              </w:rPr>
            </w:pPr>
            <w:r w:rsidRPr="000B60D7">
              <w:rPr>
                <w:rFonts w:ascii="Arial" w:hAnsi="Arial" w:cs="Arial"/>
                <w:sz w:val="22"/>
                <w:szCs w:val="22"/>
              </w:rPr>
              <w:t>Profiles appear at the top right of the screen.</w:t>
            </w:r>
          </w:p>
          <w:p w:rsidR="00C90FF7" w:rsidRPr="00CE19F5" w:rsidRDefault="00C61E95" w:rsidP="00CE19F5">
            <w:pPr>
              <w:pStyle w:val="ListParagraph"/>
              <w:numPr>
                <w:ilvl w:val="0"/>
                <w:numId w:val="5"/>
              </w:numPr>
              <w:rPr>
                <w:rFonts w:ascii="Arial" w:hAnsi="Arial" w:cs="Arial"/>
              </w:rPr>
            </w:pPr>
            <w:r w:rsidRPr="008E08AB">
              <w:rPr>
                <w:rFonts w:ascii="Arial" w:hAnsi="Arial" w:cs="Arial"/>
                <w:sz w:val="22"/>
                <w:szCs w:val="22"/>
              </w:rPr>
              <w:t>Assays appear at the bottom right of the screen.</w:t>
            </w:r>
          </w:p>
        </w:tc>
      </w:tr>
      <w:tr w:rsidR="00C61E95" w:rsidRPr="008E08AB" w:rsidTr="00C61E95">
        <w:trPr>
          <w:trHeight w:val="512"/>
        </w:trPr>
        <w:tc>
          <w:tcPr>
            <w:tcW w:w="384" w:type="pct"/>
          </w:tcPr>
          <w:p w:rsidR="00C61E95" w:rsidRPr="00F86DC9" w:rsidRDefault="0001386A" w:rsidP="00E46C57">
            <w:pPr>
              <w:rPr>
                <w:rFonts w:ascii="Arial" w:hAnsi="Arial" w:cs="Arial"/>
              </w:rPr>
            </w:pPr>
            <w:r>
              <w:rPr>
                <w:rFonts w:ascii="Arial" w:hAnsi="Arial" w:cs="Arial"/>
                <w:sz w:val="22"/>
                <w:szCs w:val="22"/>
              </w:rPr>
              <w:t>3</w:t>
            </w:r>
          </w:p>
        </w:tc>
        <w:tc>
          <w:tcPr>
            <w:tcW w:w="4616" w:type="pct"/>
            <w:vAlign w:val="center"/>
          </w:tcPr>
          <w:p w:rsidR="00C61E95" w:rsidRPr="008E08AB" w:rsidRDefault="00C61E95" w:rsidP="00AC4B30">
            <w:pPr>
              <w:rPr>
                <w:rFonts w:ascii="Arial" w:hAnsi="Arial" w:cs="Arial"/>
              </w:rPr>
            </w:pPr>
            <w:r w:rsidRPr="008E08AB">
              <w:rPr>
                <w:rFonts w:ascii="Arial" w:hAnsi="Arial" w:cs="Arial"/>
                <w:sz w:val="22"/>
                <w:szCs w:val="22"/>
              </w:rPr>
              <w:t>Touch the desired rack on the screen.  In the ‘Sample ID’ area, the samples of the selected rack are displayed.</w:t>
            </w:r>
          </w:p>
        </w:tc>
      </w:tr>
      <w:tr w:rsidR="00C61E95" w:rsidRPr="008E08AB" w:rsidTr="00C90FF7">
        <w:trPr>
          <w:trHeight w:val="377"/>
        </w:trPr>
        <w:tc>
          <w:tcPr>
            <w:tcW w:w="384" w:type="pct"/>
          </w:tcPr>
          <w:p w:rsidR="00C61E95" w:rsidRPr="00F86DC9" w:rsidRDefault="0001386A" w:rsidP="00E46C57">
            <w:pPr>
              <w:rPr>
                <w:rFonts w:ascii="Arial" w:hAnsi="Arial" w:cs="Arial"/>
              </w:rPr>
            </w:pPr>
            <w:r>
              <w:rPr>
                <w:rFonts w:ascii="Arial" w:hAnsi="Arial" w:cs="Arial"/>
                <w:sz w:val="22"/>
                <w:szCs w:val="22"/>
              </w:rPr>
              <w:t>4</w:t>
            </w:r>
          </w:p>
        </w:tc>
        <w:tc>
          <w:tcPr>
            <w:tcW w:w="4616" w:type="pct"/>
            <w:vAlign w:val="center"/>
          </w:tcPr>
          <w:p w:rsidR="00C61E95" w:rsidRPr="008E08AB" w:rsidRDefault="00C61E95" w:rsidP="00AC4B30">
            <w:pPr>
              <w:rPr>
                <w:rFonts w:ascii="Arial" w:hAnsi="Arial" w:cs="Arial"/>
              </w:rPr>
            </w:pPr>
            <w:r w:rsidRPr="008E08AB">
              <w:rPr>
                <w:rFonts w:ascii="Arial" w:hAnsi="Arial" w:cs="Arial"/>
                <w:sz w:val="22"/>
                <w:szCs w:val="22"/>
              </w:rPr>
              <w:t>Select the desired sample by touching the corresponding sample in the Sample ID field.</w:t>
            </w:r>
          </w:p>
        </w:tc>
      </w:tr>
      <w:tr w:rsidR="00C61E95" w:rsidRPr="008E08AB" w:rsidTr="00C61E95">
        <w:trPr>
          <w:trHeight w:val="432"/>
        </w:trPr>
        <w:tc>
          <w:tcPr>
            <w:tcW w:w="384" w:type="pct"/>
          </w:tcPr>
          <w:p w:rsidR="00C61E95" w:rsidRPr="00F86DC9" w:rsidRDefault="0001386A" w:rsidP="00E46C57">
            <w:pPr>
              <w:rPr>
                <w:rFonts w:ascii="Arial" w:hAnsi="Arial" w:cs="Arial"/>
              </w:rPr>
            </w:pPr>
            <w:r>
              <w:rPr>
                <w:rFonts w:ascii="Arial" w:hAnsi="Arial" w:cs="Arial"/>
                <w:sz w:val="22"/>
                <w:szCs w:val="22"/>
              </w:rPr>
              <w:t>5</w:t>
            </w:r>
          </w:p>
        </w:tc>
        <w:tc>
          <w:tcPr>
            <w:tcW w:w="4616" w:type="pct"/>
            <w:vAlign w:val="center"/>
          </w:tcPr>
          <w:p w:rsidR="00C61E95" w:rsidRDefault="00C61E95" w:rsidP="00AC4B30">
            <w:pPr>
              <w:rPr>
                <w:rFonts w:ascii="Arial" w:hAnsi="Arial" w:cs="Arial"/>
                <w:sz w:val="22"/>
                <w:szCs w:val="22"/>
              </w:rPr>
            </w:pPr>
            <w:r w:rsidRPr="008E08AB">
              <w:rPr>
                <w:rFonts w:ascii="Arial" w:hAnsi="Arial" w:cs="Arial"/>
                <w:sz w:val="22"/>
                <w:szCs w:val="22"/>
              </w:rPr>
              <w:t>Assign the desired assay or profile by selecting the respective button or buttons.</w:t>
            </w:r>
          </w:p>
          <w:p w:rsidR="00C61E95" w:rsidRPr="000762F6" w:rsidRDefault="00C61E95" w:rsidP="000B60D7">
            <w:pPr>
              <w:pStyle w:val="ListParagraph"/>
              <w:numPr>
                <w:ilvl w:val="0"/>
                <w:numId w:val="8"/>
              </w:numPr>
              <w:rPr>
                <w:rFonts w:ascii="Arial" w:hAnsi="Arial" w:cs="Arial"/>
              </w:rPr>
            </w:pPr>
            <w:r w:rsidRPr="008E08AB">
              <w:rPr>
                <w:rFonts w:ascii="Arial" w:hAnsi="Arial" w:cs="Arial"/>
                <w:sz w:val="22"/>
                <w:szCs w:val="22"/>
              </w:rPr>
              <w:t>An assay or profile has been assigned when the green indicator appears on the button.</w:t>
            </w:r>
          </w:p>
          <w:p w:rsidR="00C61E95" w:rsidRPr="000930E6" w:rsidRDefault="00C61E95" w:rsidP="000B60D7">
            <w:pPr>
              <w:pStyle w:val="ListParagraph"/>
              <w:numPr>
                <w:ilvl w:val="0"/>
                <w:numId w:val="8"/>
              </w:numPr>
              <w:rPr>
                <w:rFonts w:ascii="Arial" w:hAnsi="Arial" w:cs="Arial"/>
              </w:rPr>
            </w:pPr>
            <w:r>
              <w:rPr>
                <w:rFonts w:ascii="Arial" w:hAnsi="Arial" w:cs="Arial"/>
                <w:sz w:val="22"/>
                <w:szCs w:val="22"/>
              </w:rPr>
              <w:t>Rack ‘B’ for donor unit retypes automatically default to ABO and Rh testing.</w:t>
            </w:r>
          </w:p>
          <w:p w:rsidR="00C61E95" w:rsidRPr="000B60D7" w:rsidRDefault="00C61E95" w:rsidP="000B60D7">
            <w:pPr>
              <w:pStyle w:val="ListParagraph"/>
              <w:numPr>
                <w:ilvl w:val="0"/>
                <w:numId w:val="8"/>
              </w:numPr>
              <w:rPr>
                <w:rFonts w:ascii="Arial" w:hAnsi="Arial" w:cs="Arial"/>
              </w:rPr>
            </w:pPr>
            <w:r>
              <w:rPr>
                <w:rFonts w:ascii="Arial" w:hAnsi="Arial" w:cs="Arial"/>
                <w:sz w:val="22"/>
                <w:szCs w:val="22"/>
              </w:rPr>
              <w:t>Rack ‘N’ for patient samples automatically defaults to TSCR testing.</w:t>
            </w:r>
          </w:p>
          <w:p w:rsidR="00C61E95" w:rsidRPr="000B60D7" w:rsidRDefault="00C61E95" w:rsidP="000B60D7">
            <w:pPr>
              <w:pStyle w:val="ListParagraph"/>
              <w:numPr>
                <w:ilvl w:val="0"/>
                <w:numId w:val="8"/>
              </w:numPr>
              <w:rPr>
                <w:rFonts w:ascii="Arial" w:hAnsi="Arial" w:cs="Arial"/>
              </w:rPr>
            </w:pPr>
            <w:r w:rsidRPr="000B60D7">
              <w:rPr>
                <w:rFonts w:ascii="Arial" w:hAnsi="Arial" w:cs="Arial"/>
                <w:sz w:val="22"/>
                <w:szCs w:val="22"/>
              </w:rPr>
              <w:t>If an incorrect assay or profile has been assigned, touch the button a second time to deselect.</w:t>
            </w:r>
            <w:r>
              <w:rPr>
                <w:rFonts w:ascii="Arial" w:hAnsi="Arial" w:cs="Arial"/>
                <w:sz w:val="22"/>
                <w:szCs w:val="22"/>
              </w:rPr>
              <w:t xml:space="preserve">  </w:t>
            </w:r>
            <w:r w:rsidRPr="008E08AB">
              <w:rPr>
                <w:rFonts w:ascii="Arial" w:hAnsi="Arial" w:cs="Arial"/>
                <w:sz w:val="22"/>
                <w:szCs w:val="22"/>
              </w:rPr>
              <w:t>A red indicator will appear on the button.</w:t>
            </w:r>
          </w:p>
          <w:p w:rsidR="00C61E95" w:rsidRPr="00C90FF7" w:rsidRDefault="00C61E95" w:rsidP="000B60D7">
            <w:pPr>
              <w:pStyle w:val="ListParagraph"/>
              <w:numPr>
                <w:ilvl w:val="0"/>
                <w:numId w:val="8"/>
              </w:numPr>
              <w:rPr>
                <w:rFonts w:ascii="Arial" w:hAnsi="Arial" w:cs="Arial"/>
              </w:rPr>
            </w:pPr>
            <w:r w:rsidRPr="008E08AB">
              <w:rPr>
                <w:rFonts w:ascii="Arial" w:hAnsi="Arial" w:cs="Arial"/>
                <w:sz w:val="22"/>
                <w:szCs w:val="22"/>
              </w:rPr>
              <w:t>If all samples in a rack have the same assay/profile, touch the ‘All’ button after requesting the appropriate assay/profile for the first sample.  The TANGO will assign that assay or profile to the entire rack.</w:t>
            </w:r>
          </w:p>
          <w:p w:rsidR="00C90FF7" w:rsidRPr="000B60D7" w:rsidRDefault="00C90FF7" w:rsidP="00C90FF7">
            <w:pPr>
              <w:pStyle w:val="ListParagraph"/>
              <w:rPr>
                <w:rFonts w:ascii="Arial" w:hAnsi="Arial" w:cs="Arial"/>
              </w:rPr>
            </w:pPr>
          </w:p>
        </w:tc>
      </w:tr>
      <w:tr w:rsidR="00C61E95" w:rsidRPr="008E08AB" w:rsidTr="00CE19F5">
        <w:trPr>
          <w:trHeight w:val="395"/>
        </w:trPr>
        <w:tc>
          <w:tcPr>
            <w:tcW w:w="384" w:type="pct"/>
          </w:tcPr>
          <w:p w:rsidR="00C61E95" w:rsidRPr="00F86DC9" w:rsidRDefault="0001386A" w:rsidP="00E46C57">
            <w:pPr>
              <w:rPr>
                <w:rFonts w:ascii="Arial" w:hAnsi="Arial" w:cs="Arial"/>
              </w:rPr>
            </w:pPr>
            <w:r>
              <w:rPr>
                <w:rFonts w:ascii="Arial" w:hAnsi="Arial" w:cs="Arial"/>
                <w:sz w:val="22"/>
                <w:szCs w:val="22"/>
              </w:rPr>
              <w:t>6</w:t>
            </w:r>
          </w:p>
        </w:tc>
        <w:tc>
          <w:tcPr>
            <w:tcW w:w="4616" w:type="pct"/>
            <w:vAlign w:val="center"/>
          </w:tcPr>
          <w:p w:rsidR="00C61E95" w:rsidRPr="008E08AB" w:rsidRDefault="00C61E95" w:rsidP="00C90FF7">
            <w:pPr>
              <w:rPr>
                <w:rFonts w:ascii="Arial" w:hAnsi="Arial" w:cs="Arial"/>
              </w:rPr>
            </w:pPr>
            <w:r w:rsidRPr="00360ED7">
              <w:rPr>
                <w:rFonts w:ascii="Arial" w:hAnsi="Arial" w:cs="Arial"/>
                <w:sz w:val="22"/>
                <w:szCs w:val="22"/>
              </w:rPr>
              <w:t xml:space="preserve">Continue steps </w:t>
            </w:r>
            <w:r w:rsidR="00C90FF7" w:rsidRPr="00360ED7">
              <w:rPr>
                <w:rFonts w:ascii="Arial" w:hAnsi="Arial" w:cs="Arial"/>
                <w:sz w:val="22"/>
                <w:szCs w:val="22"/>
              </w:rPr>
              <w:t>2-4</w:t>
            </w:r>
            <w:r w:rsidRPr="00360ED7">
              <w:rPr>
                <w:rFonts w:ascii="Arial" w:hAnsi="Arial" w:cs="Arial"/>
                <w:sz w:val="22"/>
                <w:szCs w:val="22"/>
              </w:rPr>
              <w:t xml:space="preserve"> above</w:t>
            </w:r>
            <w:r w:rsidRPr="008E08AB">
              <w:rPr>
                <w:rFonts w:ascii="Arial" w:hAnsi="Arial" w:cs="Arial"/>
                <w:sz w:val="22"/>
                <w:szCs w:val="22"/>
              </w:rPr>
              <w:t xml:space="preserve"> to assign assays/</w:t>
            </w:r>
            <w:r>
              <w:rPr>
                <w:rFonts w:ascii="Arial" w:hAnsi="Arial" w:cs="Arial"/>
                <w:sz w:val="22"/>
                <w:szCs w:val="22"/>
              </w:rPr>
              <w:t>profiles to all racks loaded.</w:t>
            </w:r>
          </w:p>
        </w:tc>
      </w:tr>
      <w:tr w:rsidR="00C61E95" w:rsidRPr="008E08AB" w:rsidTr="00C61E95">
        <w:trPr>
          <w:trHeight w:val="548"/>
        </w:trPr>
        <w:tc>
          <w:tcPr>
            <w:tcW w:w="384" w:type="pct"/>
          </w:tcPr>
          <w:p w:rsidR="00C61E95" w:rsidRPr="00F86DC9" w:rsidRDefault="0001386A" w:rsidP="00E46C57">
            <w:pPr>
              <w:rPr>
                <w:rFonts w:ascii="Arial" w:hAnsi="Arial" w:cs="Arial"/>
              </w:rPr>
            </w:pPr>
            <w:r>
              <w:rPr>
                <w:rFonts w:ascii="Arial" w:hAnsi="Arial" w:cs="Arial"/>
                <w:sz w:val="22"/>
                <w:szCs w:val="22"/>
              </w:rPr>
              <w:t>7</w:t>
            </w:r>
          </w:p>
        </w:tc>
        <w:tc>
          <w:tcPr>
            <w:tcW w:w="4616" w:type="pct"/>
            <w:vAlign w:val="center"/>
          </w:tcPr>
          <w:p w:rsidR="00C61E95" w:rsidRPr="008E08AB" w:rsidRDefault="00C61E95" w:rsidP="00AC4B30">
            <w:pPr>
              <w:rPr>
                <w:rFonts w:ascii="Arial" w:hAnsi="Arial" w:cs="Arial"/>
              </w:rPr>
            </w:pPr>
            <w:r w:rsidRPr="008E08AB">
              <w:rPr>
                <w:rFonts w:ascii="Arial" w:hAnsi="Arial" w:cs="Arial"/>
                <w:sz w:val="22"/>
                <w:szCs w:val="22"/>
              </w:rPr>
              <w:t>When finished, close the sample chamber door and the ‘Sample Loading’ window will automatically close and accept the assigned assays/profiles.</w:t>
            </w:r>
          </w:p>
        </w:tc>
      </w:tr>
      <w:tr w:rsidR="00C61E95" w:rsidRPr="008E08AB" w:rsidTr="00C61E95">
        <w:trPr>
          <w:trHeight w:val="288"/>
        </w:trPr>
        <w:tc>
          <w:tcPr>
            <w:tcW w:w="384" w:type="pct"/>
          </w:tcPr>
          <w:p w:rsidR="00C61E95" w:rsidRPr="00F86DC9" w:rsidRDefault="0001386A" w:rsidP="00E46C57">
            <w:pPr>
              <w:rPr>
                <w:rFonts w:ascii="Arial" w:hAnsi="Arial" w:cs="Arial"/>
              </w:rPr>
            </w:pPr>
            <w:r>
              <w:rPr>
                <w:rFonts w:ascii="Arial" w:hAnsi="Arial" w:cs="Arial"/>
                <w:sz w:val="22"/>
                <w:szCs w:val="22"/>
              </w:rPr>
              <w:t>8</w:t>
            </w:r>
          </w:p>
        </w:tc>
        <w:tc>
          <w:tcPr>
            <w:tcW w:w="4616" w:type="pct"/>
            <w:vAlign w:val="center"/>
          </w:tcPr>
          <w:p w:rsidR="00C61E95" w:rsidRPr="008E08AB" w:rsidRDefault="00C61E95" w:rsidP="00AC4B30">
            <w:pPr>
              <w:rPr>
                <w:rFonts w:ascii="Arial" w:hAnsi="Arial" w:cs="Arial"/>
              </w:rPr>
            </w:pPr>
            <w:r w:rsidRPr="008E08AB">
              <w:rPr>
                <w:rFonts w:ascii="Arial" w:hAnsi="Arial" w:cs="Arial"/>
                <w:sz w:val="22"/>
                <w:szCs w:val="22"/>
              </w:rPr>
              <w:t>The profile buttons will have a green indicator as soon as the rack is inserted.</w:t>
            </w:r>
          </w:p>
        </w:tc>
      </w:tr>
      <w:tr w:rsidR="00CE19F5" w:rsidRPr="0001386A" w:rsidTr="00CE19F5">
        <w:trPr>
          <w:trHeight w:val="389"/>
        </w:trPr>
        <w:tc>
          <w:tcPr>
            <w:tcW w:w="385" w:type="pct"/>
          </w:tcPr>
          <w:p w:rsidR="00CE19F5" w:rsidRPr="0001386A" w:rsidRDefault="00CE19F5" w:rsidP="00CE19F5">
            <w:pPr>
              <w:rPr>
                <w:rFonts w:ascii="Arial" w:hAnsi="Arial" w:cs="Arial"/>
                <w:b/>
                <w:sz w:val="22"/>
                <w:szCs w:val="22"/>
              </w:rPr>
            </w:pPr>
            <w:r>
              <w:rPr>
                <w:rFonts w:ascii="Arial" w:hAnsi="Arial" w:cs="Arial"/>
                <w:b/>
                <w:sz w:val="22"/>
                <w:szCs w:val="22"/>
              </w:rPr>
              <w:lastRenderedPageBreak/>
              <w:t>Step</w:t>
            </w:r>
          </w:p>
        </w:tc>
        <w:tc>
          <w:tcPr>
            <w:tcW w:w="4615" w:type="pct"/>
          </w:tcPr>
          <w:p w:rsidR="00CE19F5" w:rsidRPr="0001386A" w:rsidRDefault="00CE19F5" w:rsidP="00CE19F5">
            <w:pPr>
              <w:rPr>
                <w:rFonts w:ascii="Arial" w:hAnsi="Arial" w:cs="Arial"/>
                <w:b/>
                <w:sz w:val="22"/>
                <w:szCs w:val="22"/>
              </w:rPr>
            </w:pPr>
            <w:r>
              <w:rPr>
                <w:rFonts w:ascii="Arial" w:hAnsi="Arial" w:cs="Arial"/>
                <w:b/>
                <w:sz w:val="22"/>
                <w:szCs w:val="22"/>
              </w:rPr>
              <w:t>Actions</w:t>
            </w:r>
          </w:p>
        </w:tc>
      </w:tr>
      <w:tr w:rsidR="00C61E95" w:rsidRPr="0001386A" w:rsidTr="00C61E95">
        <w:trPr>
          <w:trHeight w:val="389"/>
        </w:trPr>
        <w:tc>
          <w:tcPr>
            <w:tcW w:w="5000" w:type="pct"/>
            <w:gridSpan w:val="2"/>
            <w:vAlign w:val="center"/>
          </w:tcPr>
          <w:p w:rsidR="00C61E95" w:rsidRPr="0001386A" w:rsidRDefault="00C61E95" w:rsidP="0001386A">
            <w:pPr>
              <w:rPr>
                <w:rFonts w:ascii="Arial" w:hAnsi="Arial" w:cs="Arial"/>
                <w:b/>
                <w:sz w:val="22"/>
                <w:szCs w:val="22"/>
              </w:rPr>
            </w:pPr>
            <w:r w:rsidRPr="0001386A">
              <w:rPr>
                <w:rFonts w:ascii="Arial" w:hAnsi="Arial" w:cs="Arial"/>
                <w:b/>
                <w:sz w:val="22"/>
                <w:szCs w:val="22"/>
              </w:rPr>
              <w:t>Starting a Test Run</w:t>
            </w:r>
          </w:p>
        </w:tc>
      </w:tr>
      <w:tr w:rsidR="00C61E95" w:rsidRPr="004A7D8F" w:rsidTr="00C61E95">
        <w:trPr>
          <w:trHeight w:val="1008"/>
        </w:trPr>
        <w:tc>
          <w:tcPr>
            <w:tcW w:w="384" w:type="pct"/>
          </w:tcPr>
          <w:p w:rsidR="00C61E95" w:rsidRPr="00F86DC9" w:rsidRDefault="0001386A" w:rsidP="00AC4B30">
            <w:pPr>
              <w:rPr>
                <w:rFonts w:ascii="Arial" w:hAnsi="Arial" w:cs="Arial"/>
              </w:rPr>
            </w:pPr>
            <w:r>
              <w:rPr>
                <w:rFonts w:ascii="Arial" w:hAnsi="Arial" w:cs="Arial"/>
                <w:sz w:val="22"/>
                <w:szCs w:val="22"/>
              </w:rPr>
              <w:t>1</w:t>
            </w:r>
          </w:p>
        </w:tc>
        <w:tc>
          <w:tcPr>
            <w:tcW w:w="4616" w:type="pct"/>
            <w:vAlign w:val="center"/>
          </w:tcPr>
          <w:p w:rsidR="00A70208" w:rsidRDefault="00C61E95" w:rsidP="00AC4B30">
            <w:pPr>
              <w:rPr>
                <w:rFonts w:ascii="Arial" w:hAnsi="Arial" w:cs="Arial"/>
                <w:sz w:val="22"/>
                <w:szCs w:val="22"/>
              </w:rPr>
            </w:pPr>
            <w:r w:rsidRPr="004A7D8F">
              <w:rPr>
                <w:rFonts w:ascii="Arial" w:hAnsi="Arial" w:cs="Arial"/>
                <w:sz w:val="22"/>
                <w:szCs w:val="22"/>
              </w:rPr>
              <w:t xml:space="preserve">After plates, samples and reagents have been loaded and the appropriate tests have been ordered, touch the ‘Start’ button in the Main Menu. </w:t>
            </w:r>
          </w:p>
          <w:p w:rsidR="00A70208" w:rsidRPr="00A70208" w:rsidRDefault="00A70208" w:rsidP="00373A33">
            <w:pPr>
              <w:pStyle w:val="ListParagraph"/>
              <w:numPr>
                <w:ilvl w:val="0"/>
                <w:numId w:val="46"/>
              </w:numPr>
              <w:ind w:left="720"/>
              <w:rPr>
                <w:rFonts w:ascii="Arial" w:hAnsi="Arial" w:cs="Arial"/>
                <w:sz w:val="22"/>
                <w:szCs w:val="22"/>
              </w:rPr>
            </w:pPr>
            <w:r w:rsidRPr="00A70208">
              <w:rPr>
                <w:rFonts w:ascii="Arial" w:hAnsi="Arial" w:cs="Arial"/>
                <w:sz w:val="22"/>
                <w:szCs w:val="22"/>
              </w:rPr>
              <w:t>Confirm the correct number of tests have been ordered by comparing the sample number to the “demands ready to process” number.</w:t>
            </w:r>
            <w:r w:rsidR="00C61E95" w:rsidRPr="00A70208">
              <w:rPr>
                <w:rFonts w:ascii="Arial" w:hAnsi="Arial" w:cs="Arial"/>
                <w:sz w:val="22"/>
                <w:szCs w:val="22"/>
              </w:rPr>
              <w:t xml:space="preserve"> </w:t>
            </w:r>
          </w:p>
          <w:p w:rsidR="00C61E95" w:rsidRPr="00A70208" w:rsidRDefault="00C61E95" w:rsidP="00373A33">
            <w:pPr>
              <w:pStyle w:val="ListParagraph"/>
              <w:numPr>
                <w:ilvl w:val="0"/>
                <w:numId w:val="46"/>
              </w:numPr>
              <w:ind w:left="720"/>
              <w:rPr>
                <w:rFonts w:ascii="Arial" w:hAnsi="Arial" w:cs="Arial"/>
                <w:sz w:val="22"/>
                <w:szCs w:val="22"/>
              </w:rPr>
            </w:pPr>
            <w:r w:rsidRPr="00A70208">
              <w:rPr>
                <w:rFonts w:ascii="Arial" w:hAnsi="Arial" w:cs="Arial"/>
                <w:sz w:val="22"/>
                <w:szCs w:val="22"/>
              </w:rPr>
              <w:t>The system checks to ensure that all reagents and resources are loaded on the analyzer.</w:t>
            </w:r>
          </w:p>
          <w:p w:rsidR="00C61E95" w:rsidRPr="00A70208" w:rsidRDefault="00C61E95" w:rsidP="00373A33">
            <w:pPr>
              <w:pStyle w:val="ListParagraph"/>
              <w:numPr>
                <w:ilvl w:val="0"/>
                <w:numId w:val="46"/>
              </w:numPr>
              <w:ind w:left="720"/>
              <w:rPr>
                <w:rFonts w:ascii="Arial" w:hAnsi="Arial" w:cs="Arial"/>
              </w:rPr>
            </w:pPr>
            <w:r w:rsidRPr="00A70208">
              <w:rPr>
                <w:rFonts w:ascii="Arial" w:hAnsi="Arial" w:cs="Arial"/>
                <w:sz w:val="22"/>
                <w:szCs w:val="22"/>
              </w:rPr>
              <w:t>The maximum number of samples which can be started at one time is limited to 144.</w:t>
            </w:r>
          </w:p>
        </w:tc>
      </w:tr>
      <w:tr w:rsidR="00C61E95" w:rsidRPr="004A7D8F" w:rsidTr="00CE19F5">
        <w:trPr>
          <w:trHeight w:val="386"/>
        </w:trPr>
        <w:tc>
          <w:tcPr>
            <w:tcW w:w="384" w:type="pct"/>
          </w:tcPr>
          <w:p w:rsidR="00C61E95" w:rsidRPr="00F86DC9" w:rsidRDefault="0001386A" w:rsidP="00E46C57">
            <w:pPr>
              <w:rPr>
                <w:rFonts w:ascii="Arial" w:hAnsi="Arial" w:cs="Arial"/>
              </w:rPr>
            </w:pPr>
            <w:r>
              <w:rPr>
                <w:rFonts w:ascii="Arial" w:hAnsi="Arial" w:cs="Arial"/>
                <w:sz w:val="22"/>
                <w:szCs w:val="22"/>
              </w:rPr>
              <w:t>2</w:t>
            </w:r>
          </w:p>
        </w:tc>
        <w:tc>
          <w:tcPr>
            <w:tcW w:w="4616" w:type="pct"/>
            <w:vAlign w:val="center"/>
          </w:tcPr>
          <w:p w:rsidR="00C61E95" w:rsidRPr="004A7D8F" w:rsidRDefault="00C61E95" w:rsidP="00AC4B30">
            <w:pPr>
              <w:rPr>
                <w:rFonts w:ascii="Arial" w:hAnsi="Arial" w:cs="Arial"/>
              </w:rPr>
            </w:pPr>
            <w:r w:rsidRPr="004A7D8F">
              <w:rPr>
                <w:rFonts w:ascii="Arial" w:hAnsi="Arial" w:cs="Arial"/>
                <w:sz w:val="22"/>
                <w:szCs w:val="22"/>
              </w:rPr>
              <w:t>Touch the ‘OK’ button when the system check indicates that the instrument can be started.</w:t>
            </w:r>
          </w:p>
        </w:tc>
      </w:tr>
      <w:tr w:rsidR="00C61E95" w:rsidRPr="004A7D8F" w:rsidTr="00C61E95">
        <w:trPr>
          <w:trHeight w:val="2448"/>
        </w:trPr>
        <w:tc>
          <w:tcPr>
            <w:tcW w:w="384" w:type="pct"/>
          </w:tcPr>
          <w:p w:rsidR="00C61E95" w:rsidRPr="00F86DC9" w:rsidRDefault="0001386A" w:rsidP="00E46C57">
            <w:pPr>
              <w:rPr>
                <w:rFonts w:ascii="Arial" w:hAnsi="Arial" w:cs="Arial"/>
              </w:rPr>
            </w:pPr>
            <w:r>
              <w:rPr>
                <w:rFonts w:ascii="Arial" w:hAnsi="Arial" w:cs="Arial"/>
                <w:sz w:val="22"/>
                <w:szCs w:val="22"/>
              </w:rPr>
              <w:t>3</w:t>
            </w:r>
          </w:p>
        </w:tc>
        <w:tc>
          <w:tcPr>
            <w:tcW w:w="4616" w:type="pct"/>
            <w:vAlign w:val="center"/>
          </w:tcPr>
          <w:p w:rsidR="00C61E95" w:rsidRPr="004A7D8F" w:rsidRDefault="00C61E95" w:rsidP="00AC4B30">
            <w:pPr>
              <w:rPr>
                <w:rFonts w:ascii="Arial" w:hAnsi="Arial" w:cs="Arial"/>
              </w:rPr>
            </w:pPr>
            <w:r w:rsidRPr="004A7D8F">
              <w:rPr>
                <w:rFonts w:ascii="Arial" w:hAnsi="Arial" w:cs="Arial"/>
                <w:sz w:val="22"/>
                <w:szCs w:val="22"/>
              </w:rPr>
              <w:t>If the ‘Start’ window indicates that not all necessary reagents are on the TANGO and the run cannot be started, select ‘Cancel’ and load the missing reagents/resources.</w:t>
            </w:r>
          </w:p>
          <w:p w:rsidR="00C61E95" w:rsidRPr="004A7D8F" w:rsidRDefault="00C61E95" w:rsidP="00BE21B0">
            <w:pPr>
              <w:pStyle w:val="ListParagraph"/>
              <w:numPr>
                <w:ilvl w:val="0"/>
                <w:numId w:val="9"/>
              </w:numPr>
              <w:rPr>
                <w:rFonts w:ascii="Arial" w:hAnsi="Arial" w:cs="Arial"/>
              </w:rPr>
            </w:pPr>
            <w:r w:rsidRPr="004A7D8F">
              <w:rPr>
                <w:rFonts w:ascii="Arial" w:hAnsi="Arial" w:cs="Arial"/>
                <w:sz w:val="22"/>
                <w:szCs w:val="22"/>
              </w:rPr>
              <w:t>After loading missing reagents/resources, touch ‘Start’ from the Main Menu or touch ‘Start’.</w:t>
            </w:r>
          </w:p>
          <w:p w:rsidR="00C61E95" w:rsidRPr="004A7D8F" w:rsidRDefault="00C61E95" w:rsidP="00BE21B0">
            <w:pPr>
              <w:pStyle w:val="ListParagraph"/>
              <w:numPr>
                <w:ilvl w:val="0"/>
                <w:numId w:val="9"/>
              </w:numPr>
              <w:rPr>
                <w:rFonts w:ascii="Arial" w:hAnsi="Arial" w:cs="Arial"/>
              </w:rPr>
            </w:pPr>
            <w:r w:rsidRPr="004A7D8F">
              <w:rPr>
                <w:rFonts w:ascii="Arial" w:hAnsi="Arial" w:cs="Arial"/>
                <w:sz w:val="22"/>
                <w:szCs w:val="22"/>
              </w:rPr>
              <w:t>The ‘Start’ button can also be selected before missing reagents/resources are loaded.  The TANGO will complete testing for which the reagents are available.  When testing is completed, additional reagents can be loaded and ‘Start’ pressed again to complete the previously ordered tests.</w:t>
            </w:r>
          </w:p>
          <w:p w:rsidR="00C61E95" w:rsidRPr="004A7D8F" w:rsidRDefault="00C61E95" w:rsidP="002119D5">
            <w:pPr>
              <w:rPr>
                <w:rFonts w:ascii="Arial" w:hAnsi="Arial" w:cs="Arial"/>
              </w:rPr>
            </w:pPr>
            <w:r w:rsidRPr="004A7D8F">
              <w:rPr>
                <w:rFonts w:ascii="Arial" w:hAnsi="Arial" w:cs="Arial"/>
                <w:sz w:val="22"/>
                <w:szCs w:val="22"/>
              </w:rPr>
              <w:t>NOTE:  If plates are missing, ‘Start’ cannot be selected.  Touch ‘</w:t>
            </w:r>
            <w:r w:rsidRPr="00360ED7">
              <w:rPr>
                <w:rFonts w:ascii="Arial" w:hAnsi="Arial" w:cs="Arial"/>
                <w:sz w:val="22"/>
                <w:szCs w:val="22"/>
              </w:rPr>
              <w:t xml:space="preserve">Cancel’ </w:t>
            </w:r>
            <w:r w:rsidR="002119D5" w:rsidRPr="00360ED7">
              <w:rPr>
                <w:rFonts w:ascii="Arial" w:hAnsi="Arial" w:cs="Arial"/>
                <w:sz w:val="22"/>
                <w:szCs w:val="22"/>
              </w:rPr>
              <w:t>and</w:t>
            </w:r>
            <w:r w:rsidRPr="00360ED7">
              <w:rPr>
                <w:rFonts w:ascii="Arial" w:hAnsi="Arial" w:cs="Arial"/>
                <w:sz w:val="22"/>
                <w:szCs w:val="22"/>
              </w:rPr>
              <w:t xml:space="preserve"> lo</w:t>
            </w:r>
            <w:r w:rsidRPr="004A7D8F">
              <w:rPr>
                <w:rFonts w:ascii="Arial" w:hAnsi="Arial" w:cs="Arial"/>
                <w:sz w:val="22"/>
                <w:szCs w:val="22"/>
              </w:rPr>
              <w:t>ad missing plates.</w:t>
            </w:r>
          </w:p>
        </w:tc>
      </w:tr>
    </w:tbl>
    <w:p w:rsidR="00F039E2" w:rsidRDefault="00F039E2" w:rsidP="002A51E5">
      <w:pPr>
        <w:ind w:hanging="360"/>
        <w:rPr>
          <w:rFonts w:ascii="Arial" w:hAnsi="Arial" w:cs="Arial"/>
          <w:b/>
          <w:sz w:val="22"/>
          <w:szCs w:val="22"/>
        </w:rPr>
      </w:pPr>
    </w:p>
    <w:p w:rsidR="00F039E2" w:rsidRDefault="00F039E2" w:rsidP="002A51E5">
      <w:pPr>
        <w:ind w:hanging="360"/>
        <w:rPr>
          <w:rFonts w:ascii="Arial" w:hAnsi="Arial" w:cs="Arial"/>
          <w:b/>
          <w:sz w:val="22"/>
          <w:szCs w:val="22"/>
        </w:rPr>
      </w:pPr>
    </w:p>
    <w:p w:rsidR="002A51E5" w:rsidRDefault="002A51E5" w:rsidP="002A51E5">
      <w:pPr>
        <w:ind w:hanging="360"/>
        <w:rPr>
          <w:rFonts w:ascii="Arial" w:hAnsi="Arial" w:cs="Arial"/>
          <w:b/>
          <w:sz w:val="22"/>
          <w:szCs w:val="22"/>
        </w:rPr>
      </w:pPr>
      <w:r w:rsidRPr="00484060">
        <w:rPr>
          <w:rFonts w:ascii="Arial" w:hAnsi="Arial" w:cs="Arial"/>
          <w:b/>
          <w:sz w:val="22"/>
          <w:szCs w:val="22"/>
        </w:rPr>
        <w:t>Referenced Documents:</w:t>
      </w:r>
    </w:p>
    <w:p w:rsidR="002A51E5" w:rsidRPr="00360ED7" w:rsidRDefault="002A51E5" w:rsidP="002A51E5">
      <w:pPr>
        <w:pStyle w:val="ListParagraph"/>
        <w:ind w:left="360"/>
        <w:rPr>
          <w:rFonts w:ascii="Arial" w:hAnsi="Arial" w:cs="Arial"/>
          <w:b/>
          <w:sz w:val="22"/>
          <w:szCs w:val="22"/>
        </w:rPr>
      </w:pPr>
      <w:r w:rsidRPr="00360ED7">
        <w:rPr>
          <w:rFonts w:ascii="Arial" w:hAnsi="Arial" w:cs="Arial"/>
          <w:sz w:val="22"/>
          <w:szCs w:val="22"/>
        </w:rPr>
        <w:t xml:space="preserve">Tango Optimo User’s </w:t>
      </w:r>
      <w:r w:rsidR="00524394" w:rsidRPr="00360ED7">
        <w:rPr>
          <w:rFonts w:ascii="Arial" w:hAnsi="Arial" w:cs="Arial"/>
          <w:sz w:val="22"/>
          <w:szCs w:val="22"/>
        </w:rPr>
        <w:t>Guide Version 3.3</w:t>
      </w:r>
    </w:p>
    <w:p w:rsidR="002A51E5" w:rsidRPr="003033D8" w:rsidRDefault="002A51E5" w:rsidP="002A51E5">
      <w:pPr>
        <w:pStyle w:val="ListParagraph"/>
        <w:ind w:left="360"/>
        <w:rPr>
          <w:rFonts w:ascii="Arial" w:hAnsi="Arial" w:cs="Arial"/>
          <w:sz w:val="22"/>
          <w:szCs w:val="22"/>
        </w:rPr>
      </w:pPr>
      <w:r w:rsidRPr="00360ED7">
        <w:rPr>
          <w:rFonts w:ascii="Arial" w:hAnsi="Arial" w:cs="Arial"/>
          <w:sz w:val="22"/>
          <w:szCs w:val="22"/>
        </w:rPr>
        <w:t>Supplement to Tango Optimo User’s Guide Version 3.0.3</w:t>
      </w:r>
    </w:p>
    <w:p w:rsidR="002A51E5" w:rsidRDefault="002A51E5" w:rsidP="00C90FF7">
      <w:pPr>
        <w:rPr>
          <w:rFonts w:ascii="Arial" w:hAnsi="Arial" w:cs="Arial"/>
          <w:sz w:val="22"/>
          <w:szCs w:val="22"/>
        </w:rPr>
      </w:pPr>
    </w:p>
    <w:sectPr w:rsidR="002A51E5" w:rsidSect="004369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99" w:rsidRDefault="00436999" w:rsidP="00436999">
      <w:r>
        <w:separator/>
      </w:r>
    </w:p>
  </w:endnote>
  <w:endnote w:type="continuationSeparator" w:id="0">
    <w:p w:rsidR="00436999" w:rsidRDefault="00436999" w:rsidP="0043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D7" w:rsidRDefault="00360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394" w:rsidRPr="00E46C57" w:rsidRDefault="00524394" w:rsidP="00524394">
    <w:pPr>
      <w:pStyle w:val="Footer"/>
      <w:ind w:hanging="360"/>
      <w:rPr>
        <w:rFonts w:ascii="Arial" w:hAnsi="Arial" w:cs="Arial"/>
        <w:sz w:val="22"/>
        <w:szCs w:val="20"/>
      </w:rPr>
    </w:pPr>
    <w:r w:rsidRPr="00E46C57">
      <w:rPr>
        <w:rFonts w:ascii="Arial" w:hAnsi="Arial" w:cs="Arial"/>
        <w:sz w:val="22"/>
        <w:szCs w:val="20"/>
      </w:rPr>
      <w:t xml:space="preserve">Transfusion Services Laboratory </w:t>
    </w:r>
    <w:r w:rsidRPr="00E46C57">
      <w:rPr>
        <w:rFonts w:ascii="Arial" w:hAnsi="Arial" w:cs="Arial"/>
        <w:sz w:val="22"/>
        <w:szCs w:val="20"/>
      </w:rPr>
      <w:tab/>
    </w:r>
    <w:r w:rsidRPr="00E46C57">
      <w:rPr>
        <w:rFonts w:ascii="Arial" w:hAnsi="Arial" w:cs="Arial"/>
        <w:sz w:val="22"/>
        <w:szCs w:val="20"/>
      </w:rPr>
      <w:tab/>
      <w:t xml:space="preserve"> Page </w:t>
    </w:r>
    <w:r w:rsidRPr="00E46C57">
      <w:rPr>
        <w:rFonts w:ascii="Arial" w:hAnsi="Arial" w:cs="Arial"/>
        <w:sz w:val="22"/>
        <w:szCs w:val="20"/>
      </w:rPr>
      <w:fldChar w:fldCharType="begin"/>
    </w:r>
    <w:r w:rsidRPr="00E46C57">
      <w:rPr>
        <w:rFonts w:ascii="Arial" w:hAnsi="Arial" w:cs="Arial"/>
        <w:sz w:val="22"/>
        <w:szCs w:val="20"/>
      </w:rPr>
      <w:instrText xml:space="preserve"> PAGE </w:instrText>
    </w:r>
    <w:r w:rsidRPr="00E46C57">
      <w:rPr>
        <w:rFonts w:ascii="Arial" w:hAnsi="Arial" w:cs="Arial"/>
        <w:sz w:val="22"/>
        <w:szCs w:val="20"/>
      </w:rPr>
      <w:fldChar w:fldCharType="separate"/>
    </w:r>
    <w:r w:rsidR="008B16A3">
      <w:rPr>
        <w:rFonts w:ascii="Arial" w:hAnsi="Arial" w:cs="Arial"/>
        <w:noProof/>
        <w:sz w:val="22"/>
        <w:szCs w:val="20"/>
      </w:rPr>
      <w:t>2</w:t>
    </w:r>
    <w:r w:rsidRPr="00E46C57">
      <w:rPr>
        <w:rFonts w:ascii="Arial" w:hAnsi="Arial" w:cs="Arial"/>
        <w:sz w:val="22"/>
        <w:szCs w:val="20"/>
      </w:rPr>
      <w:fldChar w:fldCharType="end"/>
    </w:r>
    <w:r w:rsidRPr="00E46C57">
      <w:rPr>
        <w:rFonts w:ascii="Arial" w:hAnsi="Arial" w:cs="Arial"/>
        <w:sz w:val="22"/>
        <w:szCs w:val="20"/>
      </w:rPr>
      <w:t xml:space="preserve"> of </w:t>
    </w:r>
    <w:r w:rsidRPr="00E46C57">
      <w:rPr>
        <w:rFonts w:ascii="Arial" w:hAnsi="Arial" w:cs="Arial"/>
        <w:sz w:val="22"/>
        <w:szCs w:val="20"/>
      </w:rPr>
      <w:fldChar w:fldCharType="begin"/>
    </w:r>
    <w:r w:rsidRPr="00E46C57">
      <w:rPr>
        <w:rFonts w:ascii="Arial" w:hAnsi="Arial" w:cs="Arial"/>
        <w:sz w:val="22"/>
        <w:szCs w:val="20"/>
      </w:rPr>
      <w:instrText xml:space="preserve"> NUMPAGES </w:instrText>
    </w:r>
    <w:r w:rsidRPr="00E46C57">
      <w:rPr>
        <w:rFonts w:ascii="Arial" w:hAnsi="Arial" w:cs="Arial"/>
        <w:sz w:val="22"/>
        <w:szCs w:val="20"/>
      </w:rPr>
      <w:fldChar w:fldCharType="separate"/>
    </w:r>
    <w:r w:rsidR="008B16A3">
      <w:rPr>
        <w:rFonts w:ascii="Arial" w:hAnsi="Arial" w:cs="Arial"/>
        <w:noProof/>
        <w:sz w:val="22"/>
        <w:szCs w:val="20"/>
      </w:rPr>
      <w:t>3</w:t>
    </w:r>
    <w:r w:rsidRPr="00E46C57">
      <w:rPr>
        <w:rFonts w:ascii="Arial" w:hAnsi="Arial" w:cs="Arial"/>
        <w:sz w:val="22"/>
        <w:szCs w:val="20"/>
      </w:rPr>
      <w:fldChar w:fldCharType="end"/>
    </w:r>
  </w:p>
  <w:p w:rsidR="00F039E2" w:rsidRPr="00E46C57" w:rsidRDefault="00524394" w:rsidP="00524394">
    <w:pPr>
      <w:pStyle w:val="Footer"/>
      <w:ind w:hanging="360"/>
      <w:rPr>
        <w:rFonts w:ascii="Arial" w:hAnsi="Arial" w:cs="Arial"/>
        <w:sz w:val="22"/>
        <w:szCs w:val="20"/>
      </w:rPr>
    </w:pPr>
    <w:smartTag w:uri="urn:schemas-microsoft-com:office:smarttags" w:element="PlaceName">
      <w:smartTag w:uri="urn:schemas-microsoft-com:office:smarttags" w:element="place">
        <w:r w:rsidRPr="00E46C57">
          <w:rPr>
            <w:rFonts w:ascii="Arial" w:hAnsi="Arial" w:cs="Arial"/>
            <w:sz w:val="22"/>
            <w:szCs w:val="20"/>
          </w:rPr>
          <w:t>Harborview</w:t>
        </w:r>
      </w:smartTag>
      <w:r w:rsidRPr="00E46C57">
        <w:rPr>
          <w:rFonts w:ascii="Arial" w:hAnsi="Arial" w:cs="Arial"/>
          <w:sz w:val="22"/>
          <w:szCs w:val="20"/>
        </w:rPr>
        <w:t xml:space="preserve"> </w:t>
      </w:r>
      <w:smartTag w:uri="urn:schemas-microsoft-com:office:smarttags" w:element="PlaceName">
        <w:r w:rsidRPr="00E46C57">
          <w:rPr>
            <w:rFonts w:ascii="Arial" w:hAnsi="Arial" w:cs="Arial"/>
            <w:sz w:val="22"/>
            <w:szCs w:val="20"/>
          </w:rPr>
          <w:t>Medical</w:t>
        </w:r>
      </w:smartTag>
      <w:r w:rsidRPr="00E46C57">
        <w:rPr>
          <w:rFonts w:ascii="Arial" w:hAnsi="Arial" w:cs="Arial"/>
          <w:sz w:val="22"/>
          <w:szCs w:val="20"/>
        </w:rPr>
        <w:t xml:space="preserve"> </w:t>
      </w:r>
      <w:smartTag w:uri="urn:schemas-microsoft-com:office:smarttags" w:element="PlaceType">
        <w:r w:rsidRPr="00E46C57">
          <w:rPr>
            <w:rFonts w:ascii="Arial" w:hAnsi="Arial" w:cs="Arial"/>
            <w:sz w:val="22"/>
            <w:szCs w:val="20"/>
          </w:rPr>
          <w:t>Center</w:t>
        </w:r>
      </w:smartTag>
    </w:smartTag>
    <w:r w:rsidRPr="00E46C57">
      <w:rPr>
        <w:rFonts w:ascii="Arial" w:hAnsi="Arial" w:cs="Arial"/>
        <w:sz w:val="22"/>
        <w:szCs w:val="20"/>
      </w:rPr>
      <w:t xml:space="preserve">, </w:t>
    </w:r>
    <w:smartTag w:uri="urn:schemas-microsoft-com:office:smarttags" w:element="Street">
      <w:r w:rsidRPr="00E46C57">
        <w:rPr>
          <w:rFonts w:ascii="Arial" w:hAnsi="Arial" w:cs="Arial"/>
          <w:sz w:val="22"/>
          <w:szCs w:val="20"/>
        </w:rPr>
        <w:t>325 Ninth Ave.</w:t>
      </w:r>
    </w:smartTag>
    <w:r w:rsidRPr="00E46C57">
      <w:rPr>
        <w:rFonts w:ascii="Arial" w:hAnsi="Arial" w:cs="Arial"/>
        <w:sz w:val="22"/>
        <w:szCs w:val="20"/>
      </w:rPr>
      <w:t xml:space="preserve"> Seattle, WA 98104</w:t>
    </w:r>
    <w:r w:rsidR="00F039E2" w:rsidRPr="00E46C57">
      <w:rPr>
        <w:rFonts w:ascii="Arial" w:hAnsi="Arial" w:cs="Arial"/>
        <w:sz w:val="22"/>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D7" w:rsidRDefault="00360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99" w:rsidRDefault="00436999" w:rsidP="00436999">
      <w:r>
        <w:separator/>
      </w:r>
    </w:p>
  </w:footnote>
  <w:footnote w:type="continuationSeparator" w:id="0">
    <w:p w:rsidR="00436999" w:rsidRDefault="00436999" w:rsidP="00436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D7" w:rsidRDefault="00360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99" w:rsidRPr="00D57540" w:rsidRDefault="00436999">
    <w:pPr>
      <w:pStyle w:val="Header"/>
      <w:rPr>
        <w:rFonts w:ascii="Arial" w:hAnsi="Arial" w:cs="Arial"/>
        <w:b/>
        <w:sz w:val="22"/>
        <w:szCs w:val="20"/>
      </w:rPr>
    </w:pPr>
    <w:r w:rsidRPr="00D57540">
      <w:rPr>
        <w:rFonts w:ascii="Arial" w:hAnsi="Arial" w:cs="Arial"/>
        <w:b/>
        <w:sz w:val="22"/>
        <w:szCs w:val="20"/>
      </w:rPr>
      <w:t xml:space="preserve">TANGO </w:t>
    </w:r>
    <w:r w:rsidR="00524394" w:rsidRPr="00D57540">
      <w:rPr>
        <w:rFonts w:ascii="Arial" w:hAnsi="Arial" w:cs="Arial"/>
        <w:b/>
        <w:sz w:val="22"/>
        <w:szCs w:val="20"/>
      </w:rPr>
      <w:t>Initializing Test Runs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99" w:rsidRDefault="00436999" w:rsidP="00436999">
    <w:pPr>
      <w:ind w:hanging="360"/>
      <w:jc w:val="both"/>
    </w:pPr>
    <w:r>
      <w:rPr>
        <w:rFonts w:ascii="Verdana" w:hAnsi="Verdana"/>
        <w:noProof/>
        <w:color w:val="0082D9"/>
        <w:sz w:val="17"/>
        <w:szCs w:val="17"/>
      </w:rPr>
      <w:drawing>
        <wp:inline distT="0" distB="0" distL="0" distR="0" wp14:anchorId="795AAC4C" wp14:editId="2690D82C">
          <wp:extent cx="6483350" cy="683895"/>
          <wp:effectExtent l="0" t="0" r="0" b="1905"/>
          <wp:docPr id="3" name="Picture 3" descr="Laboratory Medicin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atory Medicine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0" cy="683895"/>
                  </a:xfrm>
                  <a:prstGeom prst="rect">
                    <a:avLst/>
                  </a:prstGeom>
                  <a:noFill/>
                  <a:ln>
                    <a:noFill/>
                  </a:ln>
                </pic:spPr>
              </pic:pic>
            </a:graphicData>
          </a:graphic>
        </wp:inline>
      </w:drawing>
    </w:r>
    <w:hyperlink r:id="rId2" w:history="1"/>
  </w:p>
  <w:p w:rsidR="00436999" w:rsidRDefault="00436999" w:rsidP="00436999">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436999" w:rsidTr="007D508E">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436999" w:rsidRPr="007440C7" w:rsidRDefault="00436999" w:rsidP="007D508E">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7440C7">
                  <w:rPr>
                    <w:rFonts w:ascii="Arial" w:hAnsi="Arial" w:cs="Arial"/>
                    <w:b/>
                    <w:sz w:val="22"/>
                    <w:szCs w:val="22"/>
                  </w:rPr>
                  <w:t>University</w:t>
                </w:r>
              </w:smartTag>
            </w:smartTag>
            <w:r w:rsidRPr="007440C7">
              <w:rPr>
                <w:rFonts w:ascii="Arial" w:hAnsi="Arial" w:cs="Arial"/>
                <w:b/>
                <w:sz w:val="22"/>
                <w:szCs w:val="22"/>
              </w:rPr>
              <w:t xml:space="preserve"> of </w:t>
            </w:r>
            <w:smartTag w:uri="urn:schemas-microsoft-com:office:smarttags" w:element="PostalCode">
              <w:smartTag w:uri="urn:schemas-microsoft-com:office:smarttags" w:element="PlaceName">
                <w:r w:rsidRPr="007440C7">
                  <w:rPr>
                    <w:rFonts w:ascii="Arial" w:hAnsi="Arial" w:cs="Arial"/>
                    <w:b/>
                    <w:sz w:val="22"/>
                    <w:szCs w:val="22"/>
                  </w:rPr>
                  <w:t>Washington</w:t>
                </w:r>
              </w:smartTag>
            </w:smartTag>
          </w:smartTag>
          <w:r w:rsidRPr="007440C7">
            <w:rPr>
              <w:rFonts w:ascii="Arial" w:hAnsi="Arial" w:cs="Arial"/>
              <w:b/>
              <w:sz w:val="22"/>
              <w:szCs w:val="22"/>
            </w:rPr>
            <w:t xml:space="preserve">, </w:t>
          </w:r>
        </w:p>
        <w:p w:rsidR="00436999" w:rsidRPr="007440C7" w:rsidRDefault="00436999" w:rsidP="007D508E">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7440C7">
                  <w:rPr>
                    <w:rFonts w:ascii="Arial" w:hAnsi="Arial" w:cs="Arial"/>
                    <w:b/>
                    <w:sz w:val="22"/>
                    <w:szCs w:val="22"/>
                  </w:rPr>
                  <w:t>Harborview</w:t>
                </w:r>
              </w:smartTag>
            </w:smartTag>
            <w:r w:rsidRPr="007440C7">
              <w:rPr>
                <w:rFonts w:ascii="Arial" w:hAnsi="Arial" w:cs="Arial"/>
                <w:b/>
                <w:sz w:val="22"/>
                <w:szCs w:val="22"/>
              </w:rPr>
              <w:t xml:space="preserve"> </w:t>
            </w:r>
            <w:smartTag w:uri="urn:schemas-microsoft-com:office:smarttags" w:element="PostalCode">
              <w:smartTag w:uri="urn:schemas-microsoft-com:office:smarttags" w:element="PlaceName">
                <w:r w:rsidRPr="007440C7">
                  <w:rPr>
                    <w:rFonts w:ascii="Arial" w:hAnsi="Arial" w:cs="Arial"/>
                    <w:b/>
                    <w:sz w:val="22"/>
                    <w:szCs w:val="22"/>
                  </w:rPr>
                  <w:t>Medical</w:t>
                </w:r>
              </w:smartTag>
            </w:smartTag>
            <w:r w:rsidRPr="007440C7">
              <w:rPr>
                <w:rFonts w:ascii="Arial" w:hAnsi="Arial" w:cs="Arial"/>
                <w:b/>
                <w:sz w:val="22"/>
                <w:szCs w:val="22"/>
              </w:rPr>
              <w:t xml:space="preserve"> </w:t>
            </w:r>
            <w:smartTag w:uri="urn:schemas-microsoft-com:office:smarttags" w:element="PostalCode">
              <w:smartTag w:uri="urn:schemas-microsoft-com:office:smarttags" w:element="PlaceType">
                <w:r w:rsidRPr="007440C7">
                  <w:rPr>
                    <w:rFonts w:ascii="Arial" w:hAnsi="Arial" w:cs="Arial"/>
                    <w:b/>
                    <w:sz w:val="22"/>
                    <w:szCs w:val="22"/>
                  </w:rPr>
                  <w:t>Center</w:t>
                </w:r>
              </w:smartTag>
            </w:smartTag>
          </w:smartTag>
        </w:p>
        <w:p w:rsidR="00436999" w:rsidRPr="007440C7" w:rsidRDefault="00436999" w:rsidP="007D508E">
          <w:pPr>
            <w:rPr>
              <w:rFonts w:ascii="Arial" w:hAnsi="Arial" w:cs="Arial"/>
              <w:b/>
            </w:rPr>
          </w:pPr>
          <w:smartTag w:uri="urn:schemas-microsoft-com:office:smarttags" w:element="PostalCode">
            <w:smartTag w:uri="urn:schemas-microsoft-com:office:smarttags" w:element="Street">
              <w:r w:rsidRPr="007440C7">
                <w:rPr>
                  <w:rFonts w:ascii="Arial" w:hAnsi="Arial" w:cs="Arial"/>
                  <w:b/>
                  <w:sz w:val="22"/>
                  <w:szCs w:val="22"/>
                </w:rPr>
                <w:t>325 9</w:t>
              </w:r>
              <w:r w:rsidRPr="007440C7">
                <w:rPr>
                  <w:rFonts w:ascii="Arial" w:hAnsi="Arial" w:cs="Arial"/>
                  <w:b/>
                  <w:sz w:val="22"/>
                  <w:szCs w:val="22"/>
                  <w:vertAlign w:val="superscript"/>
                </w:rPr>
                <w:t>th</w:t>
              </w:r>
              <w:r w:rsidRPr="007440C7">
                <w:rPr>
                  <w:rFonts w:ascii="Arial" w:hAnsi="Arial" w:cs="Arial"/>
                  <w:b/>
                  <w:sz w:val="22"/>
                  <w:szCs w:val="22"/>
                </w:rPr>
                <w:t xml:space="preserve"> Ave.</w:t>
              </w:r>
            </w:smartTag>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Seattle</w:t>
            </w:r>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WA</w:t>
            </w:r>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98104</w:t>
            </w:r>
          </w:smartTag>
        </w:p>
        <w:p w:rsidR="00436999" w:rsidRPr="007440C7" w:rsidRDefault="00436999" w:rsidP="007D508E">
          <w:pPr>
            <w:rPr>
              <w:rFonts w:ascii="Arial" w:hAnsi="Arial" w:cs="Arial"/>
              <w:b/>
            </w:rPr>
          </w:pPr>
          <w:r w:rsidRPr="007440C7">
            <w:rPr>
              <w:rFonts w:ascii="Arial" w:hAnsi="Arial" w:cs="Arial"/>
              <w:b/>
              <w:sz w:val="22"/>
              <w:szCs w:val="22"/>
            </w:rPr>
            <w:t>Transfusion Services Laboratory</w:t>
          </w:r>
        </w:p>
        <w:p w:rsidR="00436999" w:rsidRPr="007440C7" w:rsidRDefault="00436999" w:rsidP="007D508E">
          <w:pPr>
            <w:rPr>
              <w:rFonts w:ascii="Arial" w:hAnsi="Arial" w:cs="Arial"/>
              <w:b/>
            </w:rPr>
          </w:pPr>
          <w:r w:rsidRPr="007440C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436999" w:rsidRPr="007440C7" w:rsidRDefault="00436999" w:rsidP="007D508E">
          <w:pPr>
            <w:rPr>
              <w:rFonts w:ascii="Arial" w:hAnsi="Arial" w:cs="Arial"/>
              <w:b/>
            </w:rPr>
          </w:pPr>
          <w:r w:rsidRPr="007440C7">
            <w:rPr>
              <w:rFonts w:ascii="Arial" w:hAnsi="Arial" w:cs="Arial"/>
              <w:b/>
              <w:sz w:val="22"/>
              <w:szCs w:val="22"/>
            </w:rPr>
            <w:t>Original Effective Date:</w:t>
          </w:r>
        </w:p>
        <w:p w:rsidR="00436999" w:rsidRPr="007440C7" w:rsidRDefault="00436999" w:rsidP="007D508E">
          <w:pPr>
            <w:jc w:val="both"/>
            <w:rPr>
              <w:rFonts w:ascii="Arial" w:hAnsi="Arial" w:cs="Arial"/>
              <w:b/>
            </w:rPr>
          </w:pPr>
          <w:r>
            <w:rPr>
              <w:rFonts w:ascii="Arial" w:hAnsi="Arial" w:cs="Arial"/>
              <w:b/>
              <w:sz w:val="22"/>
              <w:szCs w:val="22"/>
            </w:rPr>
            <w:t>April 1st</w:t>
          </w:r>
          <w:r w:rsidRPr="007440C7">
            <w:rPr>
              <w:rFonts w:ascii="Arial" w:hAnsi="Arial" w:cs="Arial"/>
              <w:b/>
              <w:sz w:val="22"/>
              <w:szCs w:val="22"/>
            </w:rPr>
            <w:t xml:space="preserve"> 2011</w:t>
          </w:r>
        </w:p>
      </w:tc>
      <w:tc>
        <w:tcPr>
          <w:tcW w:w="2251" w:type="dxa"/>
          <w:tcBorders>
            <w:top w:val="double" w:sz="4" w:space="0" w:color="auto"/>
            <w:left w:val="nil"/>
            <w:bottom w:val="nil"/>
          </w:tcBorders>
        </w:tcPr>
        <w:p w:rsidR="00436999" w:rsidRPr="007440C7" w:rsidRDefault="00436999" w:rsidP="007D508E">
          <w:pPr>
            <w:jc w:val="both"/>
            <w:rPr>
              <w:rFonts w:ascii="Arial" w:hAnsi="Arial" w:cs="Arial"/>
              <w:b/>
            </w:rPr>
          </w:pPr>
          <w:r w:rsidRPr="007440C7">
            <w:rPr>
              <w:rFonts w:ascii="Arial" w:hAnsi="Arial" w:cs="Arial"/>
              <w:b/>
              <w:sz w:val="22"/>
              <w:szCs w:val="22"/>
            </w:rPr>
            <w:t xml:space="preserve">Number: </w:t>
          </w:r>
        </w:p>
        <w:p w:rsidR="00436999" w:rsidRPr="00381F8B" w:rsidRDefault="0001386A" w:rsidP="007D508E">
          <w:pPr>
            <w:jc w:val="both"/>
            <w:rPr>
              <w:rFonts w:ascii="Arial" w:hAnsi="Arial" w:cs="Arial"/>
              <w:b/>
              <w:sz w:val="20"/>
              <w:szCs w:val="20"/>
            </w:rPr>
          </w:pPr>
          <w:r w:rsidRPr="00360ED7">
            <w:rPr>
              <w:rFonts w:ascii="Arial" w:hAnsi="Arial" w:cs="Arial"/>
              <w:b/>
              <w:sz w:val="22"/>
              <w:szCs w:val="20"/>
            </w:rPr>
            <w:t>5515-2</w:t>
          </w:r>
        </w:p>
      </w:tc>
    </w:tr>
    <w:tr w:rsidR="00436999" w:rsidTr="007D508E">
      <w:trPr>
        <w:cantSplit/>
        <w:trHeight w:val="132"/>
        <w:jc w:val="center"/>
      </w:trPr>
      <w:tc>
        <w:tcPr>
          <w:tcW w:w="5175" w:type="dxa"/>
          <w:vMerge/>
          <w:tcBorders>
            <w:top w:val="nil"/>
            <w:bottom w:val="single" w:sz="4" w:space="0" w:color="auto"/>
            <w:right w:val="single" w:sz="4" w:space="0" w:color="auto"/>
          </w:tcBorders>
        </w:tcPr>
        <w:p w:rsidR="00436999" w:rsidRPr="007440C7" w:rsidRDefault="00436999" w:rsidP="007D508E">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436999" w:rsidRPr="007440C7" w:rsidRDefault="00436999" w:rsidP="007D508E">
          <w:pPr>
            <w:jc w:val="both"/>
            <w:rPr>
              <w:rFonts w:ascii="Arial" w:hAnsi="Arial" w:cs="Arial"/>
              <w:b/>
            </w:rPr>
          </w:pPr>
          <w:r w:rsidRPr="007440C7">
            <w:rPr>
              <w:rFonts w:ascii="Arial" w:hAnsi="Arial" w:cs="Arial"/>
              <w:b/>
              <w:sz w:val="22"/>
              <w:szCs w:val="22"/>
            </w:rPr>
            <w:t>Revision Effective Date:</w:t>
          </w:r>
        </w:p>
        <w:p w:rsidR="00436999" w:rsidRPr="00E46C57" w:rsidRDefault="00360ED7" w:rsidP="007D508E">
          <w:pPr>
            <w:jc w:val="both"/>
            <w:rPr>
              <w:rFonts w:ascii="Arial" w:hAnsi="Arial" w:cs="Arial"/>
            </w:rPr>
          </w:pPr>
          <w:r>
            <w:rPr>
              <w:rFonts w:ascii="Arial" w:hAnsi="Arial" w:cs="Arial"/>
            </w:rPr>
            <w:t>6/15/15</w:t>
          </w:r>
        </w:p>
      </w:tc>
      <w:tc>
        <w:tcPr>
          <w:tcW w:w="2251" w:type="dxa"/>
          <w:tcBorders>
            <w:top w:val="single" w:sz="4" w:space="0" w:color="auto"/>
            <w:left w:val="nil"/>
            <w:bottom w:val="single" w:sz="4" w:space="0" w:color="auto"/>
          </w:tcBorders>
        </w:tcPr>
        <w:p w:rsidR="00436999" w:rsidRPr="007440C7" w:rsidRDefault="00436999" w:rsidP="00D57540">
          <w:pPr>
            <w:tabs>
              <w:tab w:val="left" w:pos="1291"/>
              <w:tab w:val="right" w:pos="2035"/>
            </w:tabs>
            <w:jc w:val="both"/>
            <w:rPr>
              <w:rFonts w:ascii="Arial" w:hAnsi="Arial" w:cs="Arial"/>
              <w:b/>
            </w:rPr>
          </w:pPr>
          <w:r w:rsidRPr="007440C7">
            <w:rPr>
              <w:rFonts w:ascii="Arial" w:hAnsi="Arial" w:cs="Arial"/>
              <w:b/>
              <w:sz w:val="22"/>
              <w:szCs w:val="22"/>
            </w:rPr>
            <w:t xml:space="preserve">Pages: </w:t>
          </w:r>
          <w:r w:rsidR="00F039E2">
            <w:rPr>
              <w:rFonts w:ascii="Arial" w:hAnsi="Arial" w:cs="Arial"/>
              <w:b/>
              <w:sz w:val="22"/>
              <w:szCs w:val="22"/>
            </w:rPr>
            <w:t>3</w:t>
          </w:r>
        </w:p>
      </w:tc>
    </w:tr>
    <w:tr w:rsidR="00436999" w:rsidTr="007D508E">
      <w:trPr>
        <w:cantSplit/>
        <w:trHeight w:val="590"/>
        <w:jc w:val="center"/>
      </w:trPr>
      <w:tc>
        <w:tcPr>
          <w:tcW w:w="10173" w:type="dxa"/>
          <w:gridSpan w:val="3"/>
          <w:tcBorders>
            <w:top w:val="nil"/>
            <w:bottom w:val="double" w:sz="4" w:space="0" w:color="auto"/>
          </w:tcBorders>
          <w:vAlign w:val="center"/>
        </w:tcPr>
        <w:p w:rsidR="00436999" w:rsidRPr="00E46C57" w:rsidRDefault="00436999" w:rsidP="00524394">
          <w:pPr>
            <w:rPr>
              <w:rFonts w:ascii="Arial" w:hAnsi="Arial" w:cs="Arial"/>
              <w:b/>
              <w:sz w:val="28"/>
              <w:szCs w:val="28"/>
            </w:rPr>
          </w:pPr>
          <w:r w:rsidRPr="00E46C57">
            <w:rPr>
              <w:rFonts w:ascii="Arial" w:hAnsi="Arial" w:cs="Arial"/>
              <w:b/>
              <w:sz w:val="28"/>
              <w:szCs w:val="28"/>
            </w:rPr>
            <w:t xml:space="preserve">TITLE:  TANGO </w:t>
          </w:r>
          <w:r w:rsidR="00524394" w:rsidRPr="00360ED7">
            <w:rPr>
              <w:rFonts w:ascii="Arial" w:hAnsi="Arial" w:cs="Arial"/>
              <w:b/>
              <w:sz w:val="28"/>
              <w:szCs w:val="28"/>
            </w:rPr>
            <w:t>Initializing Test Runs</w:t>
          </w:r>
        </w:p>
      </w:tc>
    </w:tr>
  </w:tbl>
  <w:p w:rsidR="00436999" w:rsidRDefault="00436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36A"/>
    <w:multiLevelType w:val="hybridMultilevel"/>
    <w:tmpl w:val="1A8CA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8692C"/>
    <w:multiLevelType w:val="hybridMultilevel"/>
    <w:tmpl w:val="C8B45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AF769D"/>
    <w:multiLevelType w:val="hybridMultilevel"/>
    <w:tmpl w:val="80001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397958"/>
    <w:multiLevelType w:val="hybridMultilevel"/>
    <w:tmpl w:val="E52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D112C"/>
    <w:multiLevelType w:val="hybridMultilevel"/>
    <w:tmpl w:val="AE2AEEF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B1157A"/>
    <w:multiLevelType w:val="hybridMultilevel"/>
    <w:tmpl w:val="AFC6B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076026"/>
    <w:multiLevelType w:val="hybridMultilevel"/>
    <w:tmpl w:val="A7748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906F81"/>
    <w:multiLevelType w:val="hybridMultilevel"/>
    <w:tmpl w:val="83FE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DE02AA"/>
    <w:multiLevelType w:val="hybridMultilevel"/>
    <w:tmpl w:val="407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67D4"/>
    <w:multiLevelType w:val="hybridMultilevel"/>
    <w:tmpl w:val="5108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8250C"/>
    <w:multiLevelType w:val="hybridMultilevel"/>
    <w:tmpl w:val="7D0EEE6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F51660"/>
    <w:multiLevelType w:val="hybridMultilevel"/>
    <w:tmpl w:val="60C6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6610F"/>
    <w:multiLevelType w:val="hybridMultilevel"/>
    <w:tmpl w:val="B32C454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3341CE"/>
    <w:multiLevelType w:val="hybridMultilevel"/>
    <w:tmpl w:val="6518E71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C451782"/>
    <w:multiLevelType w:val="hybridMultilevel"/>
    <w:tmpl w:val="D0D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D1AA2"/>
    <w:multiLevelType w:val="hybridMultilevel"/>
    <w:tmpl w:val="C948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71495"/>
    <w:multiLevelType w:val="hybridMultilevel"/>
    <w:tmpl w:val="8C3A0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DF36F1"/>
    <w:multiLevelType w:val="hybridMultilevel"/>
    <w:tmpl w:val="854C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916ACC"/>
    <w:multiLevelType w:val="hybridMultilevel"/>
    <w:tmpl w:val="A2FC225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BD33CFA"/>
    <w:multiLevelType w:val="hybridMultilevel"/>
    <w:tmpl w:val="1390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23E61"/>
    <w:multiLevelType w:val="hybridMultilevel"/>
    <w:tmpl w:val="97947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0546CF"/>
    <w:multiLevelType w:val="hybridMultilevel"/>
    <w:tmpl w:val="B65098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15A4D1B"/>
    <w:multiLevelType w:val="hybridMultilevel"/>
    <w:tmpl w:val="698A49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3B8315B"/>
    <w:multiLevelType w:val="hybridMultilevel"/>
    <w:tmpl w:val="698A49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63D4306"/>
    <w:multiLevelType w:val="hybridMultilevel"/>
    <w:tmpl w:val="17E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24EAD"/>
    <w:multiLevelType w:val="hybridMultilevel"/>
    <w:tmpl w:val="B59A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A66638"/>
    <w:multiLevelType w:val="hybridMultilevel"/>
    <w:tmpl w:val="96B6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DA710A"/>
    <w:multiLevelType w:val="hybridMultilevel"/>
    <w:tmpl w:val="A12A5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C865D5"/>
    <w:multiLevelType w:val="hybridMultilevel"/>
    <w:tmpl w:val="D6A4F4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5171BFF"/>
    <w:multiLevelType w:val="hybridMultilevel"/>
    <w:tmpl w:val="A08E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0E5FB0"/>
    <w:multiLevelType w:val="hybridMultilevel"/>
    <w:tmpl w:val="5DFC2AD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1DE3CA3"/>
    <w:multiLevelType w:val="hybridMultilevel"/>
    <w:tmpl w:val="167CD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086129"/>
    <w:multiLevelType w:val="hybridMultilevel"/>
    <w:tmpl w:val="C256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BE3737"/>
    <w:multiLevelType w:val="hybridMultilevel"/>
    <w:tmpl w:val="DF94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0268F"/>
    <w:multiLevelType w:val="hybridMultilevel"/>
    <w:tmpl w:val="748A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57B9E"/>
    <w:multiLevelType w:val="hybridMultilevel"/>
    <w:tmpl w:val="5AB0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FF60F4"/>
    <w:multiLevelType w:val="hybridMultilevel"/>
    <w:tmpl w:val="5F8621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C3C1ACD"/>
    <w:multiLevelType w:val="hybridMultilevel"/>
    <w:tmpl w:val="9652422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8">
    <w:nsid w:val="6F6665AD"/>
    <w:multiLevelType w:val="hybridMultilevel"/>
    <w:tmpl w:val="C236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E56A2"/>
    <w:multiLevelType w:val="hybridMultilevel"/>
    <w:tmpl w:val="78C0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95675"/>
    <w:multiLevelType w:val="hybridMultilevel"/>
    <w:tmpl w:val="7ACC6ED8"/>
    <w:lvl w:ilvl="0" w:tplc="04090003">
      <w:start w:val="1"/>
      <w:numFmt w:val="bullet"/>
      <w:lvlText w:val="o"/>
      <w:lvlJc w:val="left"/>
      <w:pPr>
        <w:ind w:left="1080" w:hanging="360"/>
      </w:pPr>
      <w:rPr>
        <w:rFonts w:ascii="Courier New" w:hAnsi="Courier New"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46B7D"/>
    <w:multiLevelType w:val="hybridMultilevel"/>
    <w:tmpl w:val="C41CE8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66540BC"/>
    <w:multiLevelType w:val="multilevel"/>
    <w:tmpl w:val="2FAEB6AA"/>
    <w:lvl w:ilvl="0">
      <w:start w:val="1"/>
      <w:numFmt w:val="upperLetter"/>
      <w:lvlText w:val="%1."/>
      <w:lvlJc w:val="left"/>
      <w:pPr>
        <w:tabs>
          <w:tab w:val="num" w:pos="720"/>
        </w:tabs>
        <w:ind w:left="720" w:hanging="720"/>
      </w:pPr>
      <w:rPr>
        <w:rFonts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lowerRoman"/>
      <w:lvlText w:val="%4."/>
      <w:lvlJc w:val="left"/>
      <w:pPr>
        <w:tabs>
          <w:tab w:val="num" w:pos="1800"/>
        </w:tabs>
        <w:ind w:left="180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775F3D17"/>
    <w:multiLevelType w:val="hybridMultilevel"/>
    <w:tmpl w:val="A6C2E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82E57BD"/>
    <w:multiLevelType w:val="hybridMultilevel"/>
    <w:tmpl w:val="8C4EFBC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D627AA0"/>
    <w:multiLevelType w:val="hybridMultilevel"/>
    <w:tmpl w:val="BDF25FFA"/>
    <w:lvl w:ilvl="0" w:tplc="04090003">
      <w:start w:val="1"/>
      <w:numFmt w:val="bullet"/>
      <w:lvlText w:val="o"/>
      <w:lvlJc w:val="left"/>
      <w:pPr>
        <w:ind w:left="1080" w:hanging="360"/>
      </w:pPr>
      <w:rPr>
        <w:rFonts w:ascii="Courier New" w:hAnsi="Courier New"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5"/>
  </w:num>
  <w:num w:numId="3">
    <w:abstractNumId w:val="11"/>
  </w:num>
  <w:num w:numId="4">
    <w:abstractNumId w:val="15"/>
  </w:num>
  <w:num w:numId="5">
    <w:abstractNumId w:val="37"/>
  </w:num>
  <w:num w:numId="6">
    <w:abstractNumId w:val="26"/>
  </w:num>
  <w:num w:numId="7">
    <w:abstractNumId w:val="32"/>
  </w:num>
  <w:num w:numId="8">
    <w:abstractNumId w:val="39"/>
  </w:num>
  <w:num w:numId="9">
    <w:abstractNumId w:val="34"/>
  </w:num>
  <w:num w:numId="10">
    <w:abstractNumId w:val="24"/>
  </w:num>
  <w:num w:numId="11">
    <w:abstractNumId w:val="33"/>
  </w:num>
  <w:num w:numId="12">
    <w:abstractNumId w:val="43"/>
  </w:num>
  <w:num w:numId="13">
    <w:abstractNumId w:val="8"/>
  </w:num>
  <w:num w:numId="14">
    <w:abstractNumId w:val="14"/>
  </w:num>
  <w:num w:numId="15">
    <w:abstractNumId w:val="4"/>
  </w:num>
  <w:num w:numId="16">
    <w:abstractNumId w:val="10"/>
  </w:num>
  <w:num w:numId="17">
    <w:abstractNumId w:val="38"/>
  </w:num>
  <w:num w:numId="18">
    <w:abstractNumId w:val="12"/>
  </w:num>
  <w:num w:numId="19">
    <w:abstractNumId w:val="9"/>
  </w:num>
  <w:num w:numId="20">
    <w:abstractNumId w:val="29"/>
  </w:num>
  <w:num w:numId="21">
    <w:abstractNumId w:val="3"/>
  </w:num>
  <w:num w:numId="22">
    <w:abstractNumId w:val="2"/>
  </w:num>
  <w:num w:numId="23">
    <w:abstractNumId w:val="0"/>
  </w:num>
  <w:num w:numId="24">
    <w:abstractNumId w:val="27"/>
  </w:num>
  <w:num w:numId="25">
    <w:abstractNumId w:val="35"/>
  </w:num>
  <w:num w:numId="26">
    <w:abstractNumId w:val="17"/>
  </w:num>
  <w:num w:numId="27">
    <w:abstractNumId w:val="40"/>
  </w:num>
  <w:num w:numId="28">
    <w:abstractNumId w:val="28"/>
  </w:num>
  <w:num w:numId="29">
    <w:abstractNumId w:val="42"/>
  </w:num>
  <w:num w:numId="30">
    <w:abstractNumId w:val="45"/>
  </w:num>
  <w:num w:numId="31">
    <w:abstractNumId w:val="19"/>
  </w:num>
  <w:num w:numId="32">
    <w:abstractNumId w:val="6"/>
  </w:num>
  <w:num w:numId="33">
    <w:abstractNumId w:val="7"/>
  </w:num>
  <w:num w:numId="34">
    <w:abstractNumId w:val="1"/>
  </w:num>
  <w:num w:numId="35">
    <w:abstractNumId w:val="30"/>
  </w:num>
  <w:num w:numId="36">
    <w:abstractNumId w:val="18"/>
  </w:num>
  <w:num w:numId="37">
    <w:abstractNumId w:val="41"/>
  </w:num>
  <w:num w:numId="38">
    <w:abstractNumId w:val="44"/>
  </w:num>
  <w:num w:numId="39">
    <w:abstractNumId w:val="13"/>
  </w:num>
  <w:num w:numId="40">
    <w:abstractNumId w:val="36"/>
  </w:num>
  <w:num w:numId="41">
    <w:abstractNumId w:val="23"/>
  </w:num>
  <w:num w:numId="42">
    <w:abstractNumId w:val="21"/>
  </w:num>
  <w:num w:numId="43">
    <w:abstractNumId w:val="31"/>
  </w:num>
  <w:num w:numId="44">
    <w:abstractNumId w:val="22"/>
  </w:num>
  <w:num w:numId="45">
    <w:abstractNumId w:val="16"/>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E5"/>
    <w:rsid w:val="0001386A"/>
    <w:rsid w:val="00056EDC"/>
    <w:rsid w:val="000661C2"/>
    <w:rsid w:val="000762F6"/>
    <w:rsid w:val="00077719"/>
    <w:rsid w:val="00081A0D"/>
    <w:rsid w:val="0008723B"/>
    <w:rsid w:val="000930E6"/>
    <w:rsid w:val="000B60D7"/>
    <w:rsid w:val="002119D5"/>
    <w:rsid w:val="002439D8"/>
    <w:rsid w:val="00244B74"/>
    <w:rsid w:val="002A51E5"/>
    <w:rsid w:val="00360ED7"/>
    <w:rsid w:val="00373A33"/>
    <w:rsid w:val="00436999"/>
    <w:rsid w:val="004B3075"/>
    <w:rsid w:val="00524394"/>
    <w:rsid w:val="00535FB5"/>
    <w:rsid w:val="005436F4"/>
    <w:rsid w:val="00547344"/>
    <w:rsid w:val="00556D7C"/>
    <w:rsid w:val="005A3DB3"/>
    <w:rsid w:val="005A4CB9"/>
    <w:rsid w:val="005D6E5E"/>
    <w:rsid w:val="00625799"/>
    <w:rsid w:val="006818DE"/>
    <w:rsid w:val="006E0845"/>
    <w:rsid w:val="007728E2"/>
    <w:rsid w:val="007D162F"/>
    <w:rsid w:val="007E657A"/>
    <w:rsid w:val="00800A04"/>
    <w:rsid w:val="00817456"/>
    <w:rsid w:val="00857634"/>
    <w:rsid w:val="008B16A3"/>
    <w:rsid w:val="008B30D3"/>
    <w:rsid w:val="00932729"/>
    <w:rsid w:val="00954BCD"/>
    <w:rsid w:val="0096301F"/>
    <w:rsid w:val="009C4237"/>
    <w:rsid w:val="009D08B6"/>
    <w:rsid w:val="009F11E7"/>
    <w:rsid w:val="00A33BB0"/>
    <w:rsid w:val="00A629B9"/>
    <w:rsid w:val="00A70208"/>
    <w:rsid w:val="00B166DD"/>
    <w:rsid w:val="00B6423C"/>
    <w:rsid w:val="00B83D88"/>
    <w:rsid w:val="00BA147B"/>
    <w:rsid w:val="00BE21B0"/>
    <w:rsid w:val="00C457EA"/>
    <w:rsid w:val="00C61E95"/>
    <w:rsid w:val="00C90FF7"/>
    <w:rsid w:val="00CB5F18"/>
    <w:rsid w:val="00CE19F5"/>
    <w:rsid w:val="00D22171"/>
    <w:rsid w:val="00D57540"/>
    <w:rsid w:val="00DB36EB"/>
    <w:rsid w:val="00DF0384"/>
    <w:rsid w:val="00E359DE"/>
    <w:rsid w:val="00E46C57"/>
    <w:rsid w:val="00EF41D2"/>
    <w:rsid w:val="00F039E2"/>
    <w:rsid w:val="00F03B1E"/>
    <w:rsid w:val="00F86DC9"/>
    <w:rsid w:val="00F9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1E5"/>
    <w:rPr>
      <w:rFonts w:ascii="Tahoma" w:hAnsi="Tahoma" w:cs="Tahoma"/>
      <w:sz w:val="16"/>
      <w:szCs w:val="16"/>
    </w:rPr>
  </w:style>
  <w:style w:type="character" w:customStyle="1" w:styleId="BalloonTextChar">
    <w:name w:val="Balloon Text Char"/>
    <w:basedOn w:val="DefaultParagraphFont"/>
    <w:link w:val="BalloonText"/>
    <w:uiPriority w:val="99"/>
    <w:semiHidden/>
    <w:rsid w:val="002A51E5"/>
    <w:rPr>
      <w:rFonts w:ascii="Tahoma" w:eastAsia="Times New Roman" w:hAnsi="Tahoma" w:cs="Tahoma"/>
      <w:sz w:val="16"/>
      <w:szCs w:val="16"/>
    </w:rPr>
  </w:style>
  <w:style w:type="paragraph" w:styleId="ListParagraph">
    <w:name w:val="List Paragraph"/>
    <w:basedOn w:val="Normal"/>
    <w:uiPriority w:val="99"/>
    <w:qFormat/>
    <w:rsid w:val="002A51E5"/>
    <w:pPr>
      <w:ind w:left="720"/>
      <w:contextualSpacing/>
    </w:pPr>
  </w:style>
  <w:style w:type="paragraph" w:styleId="Header">
    <w:name w:val="header"/>
    <w:basedOn w:val="Normal"/>
    <w:link w:val="HeaderChar"/>
    <w:uiPriority w:val="99"/>
    <w:unhideWhenUsed/>
    <w:rsid w:val="00436999"/>
    <w:pPr>
      <w:tabs>
        <w:tab w:val="center" w:pos="4680"/>
        <w:tab w:val="right" w:pos="9360"/>
      </w:tabs>
    </w:pPr>
  </w:style>
  <w:style w:type="character" w:customStyle="1" w:styleId="HeaderChar">
    <w:name w:val="Header Char"/>
    <w:basedOn w:val="DefaultParagraphFont"/>
    <w:link w:val="Header"/>
    <w:uiPriority w:val="99"/>
    <w:rsid w:val="004369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999"/>
    <w:pPr>
      <w:tabs>
        <w:tab w:val="center" w:pos="4680"/>
        <w:tab w:val="right" w:pos="9360"/>
      </w:tabs>
    </w:pPr>
  </w:style>
  <w:style w:type="character" w:customStyle="1" w:styleId="FooterChar">
    <w:name w:val="Footer Char"/>
    <w:basedOn w:val="DefaultParagraphFont"/>
    <w:link w:val="Footer"/>
    <w:uiPriority w:val="99"/>
    <w:rsid w:val="004369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1E5"/>
    <w:rPr>
      <w:rFonts w:ascii="Tahoma" w:hAnsi="Tahoma" w:cs="Tahoma"/>
      <w:sz w:val="16"/>
      <w:szCs w:val="16"/>
    </w:rPr>
  </w:style>
  <w:style w:type="character" w:customStyle="1" w:styleId="BalloonTextChar">
    <w:name w:val="Balloon Text Char"/>
    <w:basedOn w:val="DefaultParagraphFont"/>
    <w:link w:val="BalloonText"/>
    <w:uiPriority w:val="99"/>
    <w:semiHidden/>
    <w:rsid w:val="002A51E5"/>
    <w:rPr>
      <w:rFonts w:ascii="Tahoma" w:eastAsia="Times New Roman" w:hAnsi="Tahoma" w:cs="Tahoma"/>
      <w:sz w:val="16"/>
      <w:szCs w:val="16"/>
    </w:rPr>
  </w:style>
  <w:style w:type="paragraph" w:styleId="ListParagraph">
    <w:name w:val="List Paragraph"/>
    <w:basedOn w:val="Normal"/>
    <w:uiPriority w:val="99"/>
    <w:qFormat/>
    <w:rsid w:val="002A51E5"/>
    <w:pPr>
      <w:ind w:left="720"/>
      <w:contextualSpacing/>
    </w:pPr>
  </w:style>
  <w:style w:type="paragraph" w:styleId="Header">
    <w:name w:val="header"/>
    <w:basedOn w:val="Normal"/>
    <w:link w:val="HeaderChar"/>
    <w:uiPriority w:val="99"/>
    <w:unhideWhenUsed/>
    <w:rsid w:val="00436999"/>
    <w:pPr>
      <w:tabs>
        <w:tab w:val="center" w:pos="4680"/>
        <w:tab w:val="right" w:pos="9360"/>
      </w:tabs>
    </w:pPr>
  </w:style>
  <w:style w:type="character" w:customStyle="1" w:styleId="HeaderChar">
    <w:name w:val="Header Char"/>
    <w:basedOn w:val="DefaultParagraphFont"/>
    <w:link w:val="Header"/>
    <w:uiPriority w:val="99"/>
    <w:rsid w:val="004369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6999"/>
    <w:pPr>
      <w:tabs>
        <w:tab w:val="center" w:pos="4680"/>
        <w:tab w:val="right" w:pos="9360"/>
      </w:tabs>
    </w:pPr>
  </w:style>
  <w:style w:type="character" w:customStyle="1" w:styleId="FooterChar">
    <w:name w:val="Footer Char"/>
    <w:basedOn w:val="DefaultParagraphFont"/>
    <w:link w:val="Footer"/>
    <w:uiPriority w:val="99"/>
    <w:rsid w:val="004369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depts.washington.edu/labweb/index.ht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stephf7</dc:creator>
  <cp:lastModifiedBy>Sen, Nina</cp:lastModifiedBy>
  <cp:revision>2</cp:revision>
  <cp:lastPrinted>2015-05-28T17:12:00Z</cp:lastPrinted>
  <dcterms:created xsi:type="dcterms:W3CDTF">2015-05-29T19:30:00Z</dcterms:created>
  <dcterms:modified xsi:type="dcterms:W3CDTF">2015-05-29T19:30:00Z</dcterms:modified>
</cp:coreProperties>
</file>