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E0B" w:rsidRPr="007700F1" w:rsidRDefault="00563E0B" w:rsidP="007700F1">
      <w:pPr>
        <w:ind w:left="1440" w:hanging="180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700F1">
        <w:rPr>
          <w:rFonts w:ascii="Arial" w:hAnsi="Arial" w:cs="Arial"/>
          <w:b/>
          <w:sz w:val="22"/>
          <w:szCs w:val="22"/>
        </w:rPr>
        <w:t>Purpose:</w:t>
      </w:r>
      <w:r w:rsidRPr="007700F1">
        <w:rPr>
          <w:rFonts w:ascii="Arial" w:hAnsi="Arial" w:cs="Arial"/>
          <w:sz w:val="22"/>
          <w:szCs w:val="22"/>
        </w:rPr>
        <w:t xml:space="preserve"> </w:t>
      </w:r>
      <w:r w:rsidRPr="007700F1">
        <w:rPr>
          <w:rFonts w:ascii="Arial" w:hAnsi="Arial" w:cs="Arial"/>
          <w:sz w:val="22"/>
          <w:szCs w:val="22"/>
        </w:rPr>
        <w:tab/>
      </w:r>
    </w:p>
    <w:p w:rsidR="00563E0B" w:rsidRPr="007700F1" w:rsidRDefault="00563E0B" w:rsidP="007700F1">
      <w:pPr>
        <w:ind w:left="-360"/>
        <w:rPr>
          <w:rFonts w:ascii="Arial" w:hAnsi="Arial" w:cs="Arial"/>
          <w:sz w:val="22"/>
          <w:szCs w:val="22"/>
          <w:lang w:val="en-GB"/>
        </w:rPr>
      </w:pPr>
      <w:r w:rsidRPr="007700F1">
        <w:rPr>
          <w:rFonts w:ascii="Arial" w:hAnsi="Arial" w:cs="Arial"/>
          <w:sz w:val="22"/>
          <w:szCs w:val="22"/>
        </w:rPr>
        <w:t>This procedure provides instructions for how to determine the presence of unexpected antibodies</w:t>
      </w:r>
      <w:r w:rsidRPr="007700F1">
        <w:rPr>
          <w:rFonts w:ascii="Arial" w:hAnsi="Arial" w:cs="Arial"/>
          <w:sz w:val="22"/>
          <w:szCs w:val="22"/>
          <w:lang w:val="en-GB"/>
        </w:rPr>
        <w:t xml:space="preserve"> by the tube Indirect </w:t>
      </w:r>
      <w:proofErr w:type="spellStart"/>
      <w:r w:rsidRPr="007700F1">
        <w:rPr>
          <w:rFonts w:ascii="Arial" w:hAnsi="Arial" w:cs="Arial"/>
          <w:sz w:val="22"/>
          <w:szCs w:val="22"/>
          <w:lang w:val="en-GB"/>
        </w:rPr>
        <w:t>Antiglobulin</w:t>
      </w:r>
      <w:proofErr w:type="spellEnd"/>
      <w:r w:rsidRPr="007700F1">
        <w:rPr>
          <w:rFonts w:ascii="Arial" w:hAnsi="Arial" w:cs="Arial"/>
          <w:sz w:val="22"/>
          <w:szCs w:val="22"/>
          <w:lang w:val="en-GB"/>
        </w:rPr>
        <w:t xml:space="preserve"> Test (IAT) method</w:t>
      </w:r>
      <w:r w:rsidR="00FF1998">
        <w:rPr>
          <w:rFonts w:ascii="Arial" w:hAnsi="Arial" w:cs="Arial"/>
          <w:sz w:val="22"/>
          <w:szCs w:val="22"/>
          <w:lang w:val="en-GB"/>
        </w:rPr>
        <w:t>.</w:t>
      </w:r>
    </w:p>
    <w:p w:rsidR="00563E0B" w:rsidRPr="007700F1" w:rsidRDefault="00563E0B" w:rsidP="007700F1">
      <w:pPr>
        <w:ind w:left="1440" w:hanging="1440"/>
        <w:rPr>
          <w:rFonts w:ascii="Arial" w:hAnsi="Arial" w:cs="Arial"/>
          <w:sz w:val="22"/>
          <w:szCs w:val="22"/>
          <w:lang w:val="en-GB"/>
        </w:rPr>
      </w:pPr>
    </w:p>
    <w:p w:rsidR="00563E0B" w:rsidRPr="007700F1" w:rsidRDefault="00563E0B" w:rsidP="000A6A65">
      <w:pPr>
        <w:pStyle w:val="Header"/>
        <w:numPr>
          <w:ilvl w:val="0"/>
          <w:numId w:val="22"/>
        </w:numPr>
        <w:tabs>
          <w:tab w:val="clear" w:pos="360"/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  <w:r w:rsidRPr="000A6A65">
        <w:rPr>
          <w:rFonts w:ascii="Arial" w:hAnsi="Arial" w:cs="Arial"/>
          <w:b/>
          <w:i/>
          <w:sz w:val="22"/>
          <w:szCs w:val="22"/>
          <w:lang w:val="en-GB"/>
        </w:rPr>
        <w:t>Note:</w:t>
      </w:r>
      <w:r w:rsidRPr="007700F1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Pr="007700F1">
        <w:rPr>
          <w:rFonts w:ascii="Arial" w:hAnsi="Arial" w:cs="Arial"/>
          <w:i/>
          <w:sz w:val="22"/>
          <w:szCs w:val="22"/>
        </w:rPr>
        <w:t>An ABO/D test may be performed at the same time as the antibody screen test, per established procedure.</w:t>
      </w:r>
    </w:p>
    <w:p w:rsidR="00563E0B" w:rsidRPr="007700F1" w:rsidRDefault="00563E0B" w:rsidP="007700F1">
      <w:pPr>
        <w:rPr>
          <w:rFonts w:ascii="Arial" w:hAnsi="Arial" w:cs="Arial"/>
          <w:sz w:val="22"/>
          <w:szCs w:val="22"/>
        </w:rPr>
      </w:pPr>
    </w:p>
    <w:tbl>
      <w:tblPr>
        <w:tblW w:w="10620" w:type="dxa"/>
        <w:tblInd w:w="-2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0"/>
        <w:gridCol w:w="2440"/>
        <w:gridCol w:w="4220"/>
        <w:gridCol w:w="3240"/>
      </w:tblGrid>
      <w:tr w:rsidR="00563E0B" w:rsidRPr="007700F1" w:rsidTr="000A6A65">
        <w:trPr>
          <w:cantSplit/>
          <w:trHeight w:val="358"/>
        </w:trPr>
        <w:tc>
          <w:tcPr>
            <w:tcW w:w="720" w:type="dxa"/>
            <w:textDirection w:val="btLr"/>
            <w:vAlign w:val="center"/>
          </w:tcPr>
          <w:p w:rsidR="00563E0B" w:rsidRPr="007700F1" w:rsidRDefault="00563E0B" w:rsidP="007700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563E0B" w:rsidRPr="007700F1" w:rsidRDefault="00563E0B" w:rsidP="007700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700F1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3240" w:type="dxa"/>
            <w:vAlign w:val="center"/>
          </w:tcPr>
          <w:p w:rsidR="00563E0B" w:rsidRPr="007700F1" w:rsidRDefault="00563E0B" w:rsidP="007700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700F1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563E0B" w:rsidRPr="007700F1" w:rsidTr="000A6A65">
        <w:tblPrEx>
          <w:tblCellMar>
            <w:left w:w="108" w:type="dxa"/>
            <w:right w:w="108" w:type="dxa"/>
          </w:tblCellMar>
        </w:tblPrEx>
        <w:tc>
          <w:tcPr>
            <w:tcW w:w="720" w:type="dxa"/>
            <w:tcMar>
              <w:left w:w="115" w:type="dxa"/>
              <w:right w:w="115" w:type="dxa"/>
            </w:tcMar>
            <w:vAlign w:val="center"/>
          </w:tcPr>
          <w:p w:rsidR="00563E0B" w:rsidRPr="007700F1" w:rsidRDefault="00563E0B" w:rsidP="007700F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Cs w:val="22"/>
              </w:rPr>
            </w:pPr>
            <w:r w:rsidRPr="007700F1">
              <w:rPr>
                <w:rFonts w:ascii="Arial" w:hAnsi="Arial" w:cs="Arial"/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6660" w:type="dxa"/>
            <w:gridSpan w:val="2"/>
            <w:tcMar>
              <w:left w:w="115" w:type="dxa"/>
              <w:right w:w="115" w:type="dxa"/>
            </w:tcMar>
            <w:vAlign w:val="center"/>
          </w:tcPr>
          <w:p w:rsidR="00563E0B" w:rsidRPr="007700F1" w:rsidRDefault="00563E0B" w:rsidP="007700F1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</w:rPr>
            </w:pPr>
            <w:r w:rsidRPr="007700F1">
              <w:rPr>
                <w:rFonts w:ascii="Arial" w:hAnsi="Arial" w:cs="Arial"/>
                <w:sz w:val="22"/>
                <w:szCs w:val="22"/>
              </w:rPr>
              <w:t>Confirm sample acceptability.</w:t>
            </w:r>
          </w:p>
        </w:tc>
        <w:tc>
          <w:tcPr>
            <w:tcW w:w="3240" w:type="dxa"/>
            <w:tcMar>
              <w:left w:w="115" w:type="dxa"/>
              <w:right w:w="115" w:type="dxa"/>
            </w:tcMar>
          </w:tcPr>
          <w:p w:rsidR="00563E0B" w:rsidRPr="007700F1" w:rsidRDefault="00563E0B" w:rsidP="007700F1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Sample Acceptance Evaluation</w:t>
            </w:r>
          </w:p>
        </w:tc>
      </w:tr>
      <w:tr w:rsidR="00563E0B" w:rsidRPr="007700F1" w:rsidTr="000A6A65">
        <w:tblPrEx>
          <w:tblCellMar>
            <w:left w:w="108" w:type="dxa"/>
            <w:right w:w="108" w:type="dxa"/>
          </w:tblCellMar>
        </w:tblPrEx>
        <w:trPr>
          <w:trHeight w:val="682"/>
        </w:trPr>
        <w:tc>
          <w:tcPr>
            <w:tcW w:w="720" w:type="dxa"/>
            <w:tcMar>
              <w:left w:w="115" w:type="dxa"/>
              <w:right w:w="115" w:type="dxa"/>
            </w:tcMar>
            <w:vAlign w:val="center"/>
          </w:tcPr>
          <w:p w:rsidR="00563E0B" w:rsidRPr="007700F1" w:rsidRDefault="00563E0B" w:rsidP="007700F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Cs w:val="22"/>
              </w:rPr>
            </w:pPr>
            <w:r w:rsidRPr="007700F1">
              <w:rPr>
                <w:rFonts w:ascii="Arial" w:hAnsi="Arial" w:cs="Arial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6660" w:type="dxa"/>
            <w:gridSpan w:val="2"/>
            <w:tcMar>
              <w:left w:w="115" w:type="dxa"/>
              <w:right w:w="115" w:type="dxa"/>
            </w:tcMar>
            <w:vAlign w:val="center"/>
          </w:tcPr>
          <w:p w:rsidR="00563E0B" w:rsidRPr="007700F1" w:rsidRDefault="00563E0B" w:rsidP="007700F1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0314F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lace saline wash</w:t>
            </w:r>
            <w:r w:rsidRPr="000314F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bottle </w:t>
            </w:r>
            <w:r w:rsidRPr="007700F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in Helmer Plasma Thawer 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water bath, to warm, </w:t>
            </w:r>
            <w:r w:rsidRPr="007700F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using overwrap bag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</w:tc>
        <w:tc>
          <w:tcPr>
            <w:tcW w:w="3240" w:type="dxa"/>
            <w:tcMar>
              <w:left w:w="115" w:type="dxa"/>
              <w:right w:w="115" w:type="dxa"/>
            </w:tcMar>
          </w:tcPr>
          <w:p w:rsidR="00563E0B" w:rsidRPr="007700F1" w:rsidRDefault="00563E0B" w:rsidP="007700F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563E0B" w:rsidRPr="007700F1" w:rsidTr="000A6A65">
        <w:tblPrEx>
          <w:tblCellMar>
            <w:left w:w="108" w:type="dxa"/>
            <w:right w:w="108" w:type="dxa"/>
          </w:tblCellMar>
        </w:tblPrEx>
        <w:trPr>
          <w:trHeight w:val="718"/>
        </w:trPr>
        <w:tc>
          <w:tcPr>
            <w:tcW w:w="720" w:type="dxa"/>
            <w:tcMar>
              <w:left w:w="115" w:type="dxa"/>
              <w:right w:w="115" w:type="dxa"/>
            </w:tcMar>
            <w:vAlign w:val="center"/>
          </w:tcPr>
          <w:p w:rsidR="00563E0B" w:rsidRPr="007700F1" w:rsidRDefault="00563E0B" w:rsidP="007700F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Cs w:val="22"/>
              </w:rPr>
            </w:pPr>
            <w:r w:rsidRPr="007700F1">
              <w:rPr>
                <w:rFonts w:ascii="Arial" w:hAnsi="Arial" w:cs="Arial"/>
                <w:b/>
                <w:kern w:val="0"/>
                <w:sz w:val="22"/>
                <w:szCs w:val="22"/>
              </w:rPr>
              <w:t>3</w:t>
            </w:r>
          </w:p>
        </w:tc>
        <w:tc>
          <w:tcPr>
            <w:tcW w:w="6660" w:type="dxa"/>
            <w:gridSpan w:val="2"/>
            <w:tcMar>
              <w:left w:w="115" w:type="dxa"/>
              <w:right w:w="115" w:type="dxa"/>
            </w:tcMar>
            <w:vAlign w:val="center"/>
          </w:tcPr>
          <w:p w:rsidR="00563E0B" w:rsidRPr="007700F1" w:rsidRDefault="00563E0B" w:rsidP="007700F1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7700F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Label tubes.</w:t>
            </w:r>
          </w:p>
          <w:p w:rsidR="00563E0B" w:rsidRPr="007700F1" w:rsidRDefault="00563E0B" w:rsidP="007700F1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7700F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Arrange the tubes in the rack.</w:t>
            </w:r>
          </w:p>
        </w:tc>
        <w:tc>
          <w:tcPr>
            <w:tcW w:w="3240" w:type="dxa"/>
            <w:tcMar>
              <w:left w:w="115" w:type="dxa"/>
              <w:right w:w="115" w:type="dxa"/>
            </w:tcMar>
          </w:tcPr>
          <w:p w:rsidR="00563E0B" w:rsidRPr="007700F1" w:rsidRDefault="00563E0B" w:rsidP="007700F1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7700F1">
              <w:rPr>
                <w:rFonts w:ascii="Arial" w:hAnsi="Arial" w:cs="Arial"/>
                <w:kern w:val="0"/>
                <w:sz w:val="22"/>
                <w:szCs w:val="22"/>
              </w:rPr>
              <w:t xml:space="preserve">Labeling Tubes 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for Manual Bench</w:t>
            </w:r>
          </w:p>
          <w:p w:rsidR="00563E0B" w:rsidRPr="007700F1" w:rsidRDefault="00563E0B" w:rsidP="007700F1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Manual Bench Set Up</w:t>
            </w:r>
          </w:p>
        </w:tc>
      </w:tr>
      <w:tr w:rsidR="00563E0B" w:rsidRPr="007700F1" w:rsidTr="000A6A65">
        <w:tblPrEx>
          <w:tblCellMar>
            <w:left w:w="108" w:type="dxa"/>
            <w:right w:w="108" w:type="dxa"/>
          </w:tblCellMar>
        </w:tblPrEx>
        <w:trPr>
          <w:trHeight w:val="682"/>
        </w:trPr>
        <w:tc>
          <w:tcPr>
            <w:tcW w:w="720" w:type="dxa"/>
            <w:tcMar>
              <w:left w:w="115" w:type="dxa"/>
              <w:right w:w="115" w:type="dxa"/>
            </w:tcMar>
            <w:vAlign w:val="center"/>
          </w:tcPr>
          <w:p w:rsidR="00563E0B" w:rsidRPr="007700F1" w:rsidRDefault="00563E0B" w:rsidP="007700F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Cs w:val="22"/>
              </w:rPr>
            </w:pPr>
            <w:r w:rsidRPr="007700F1">
              <w:rPr>
                <w:rFonts w:ascii="Arial" w:hAnsi="Arial" w:cs="Arial"/>
                <w:b/>
                <w:kern w:val="0"/>
                <w:sz w:val="22"/>
                <w:szCs w:val="22"/>
              </w:rPr>
              <w:t>4</w:t>
            </w:r>
          </w:p>
        </w:tc>
        <w:tc>
          <w:tcPr>
            <w:tcW w:w="6660" w:type="dxa"/>
            <w:gridSpan w:val="2"/>
            <w:tcMar>
              <w:left w:w="115" w:type="dxa"/>
              <w:right w:w="115" w:type="dxa"/>
            </w:tcMar>
            <w:vAlign w:val="center"/>
          </w:tcPr>
          <w:p w:rsidR="00563E0B" w:rsidRPr="007700F1" w:rsidRDefault="00563E0B" w:rsidP="007700F1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7700F1">
              <w:rPr>
                <w:rFonts w:ascii="Arial" w:hAnsi="Arial" w:cs="Arial"/>
                <w:sz w:val="22"/>
                <w:szCs w:val="22"/>
                <w:lang w:val="en-GB"/>
              </w:rPr>
              <w:t xml:space="preserve">Add </w:t>
            </w:r>
            <w:r w:rsidRPr="007700F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sufficient </w:t>
            </w:r>
            <w:r w:rsidRPr="007700F1">
              <w:rPr>
                <w:rFonts w:ascii="Arial" w:hAnsi="Arial" w:cs="Arial"/>
                <w:sz w:val="22"/>
                <w:szCs w:val="22"/>
                <w:lang w:val="en-GB"/>
              </w:rPr>
              <w:t>drops of patient plasma/serum to complete tests to a labelled tube</w:t>
            </w:r>
          </w:p>
        </w:tc>
        <w:tc>
          <w:tcPr>
            <w:tcW w:w="3240" w:type="dxa"/>
            <w:tcMar>
              <w:left w:w="115" w:type="dxa"/>
              <w:right w:w="115" w:type="dxa"/>
            </w:tcMar>
          </w:tcPr>
          <w:p w:rsidR="00563E0B" w:rsidRPr="007700F1" w:rsidRDefault="00563E0B" w:rsidP="007700F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563E0B" w:rsidRPr="007700F1" w:rsidTr="000A6A65">
        <w:tblPrEx>
          <w:tblCellMar>
            <w:left w:w="108" w:type="dxa"/>
            <w:right w:w="108" w:type="dxa"/>
          </w:tblCellMar>
        </w:tblPrEx>
        <w:trPr>
          <w:trHeight w:val="358"/>
        </w:trPr>
        <w:tc>
          <w:tcPr>
            <w:tcW w:w="720" w:type="dxa"/>
            <w:tcMar>
              <w:left w:w="115" w:type="dxa"/>
              <w:right w:w="115" w:type="dxa"/>
            </w:tcMar>
            <w:vAlign w:val="center"/>
          </w:tcPr>
          <w:p w:rsidR="00563E0B" w:rsidRPr="007700F1" w:rsidRDefault="00563E0B" w:rsidP="007700F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Cs w:val="22"/>
              </w:rPr>
            </w:pPr>
            <w:r w:rsidRPr="007700F1">
              <w:rPr>
                <w:rFonts w:ascii="Arial" w:hAnsi="Arial" w:cs="Arial"/>
                <w:b/>
                <w:kern w:val="0"/>
                <w:sz w:val="22"/>
                <w:szCs w:val="22"/>
              </w:rPr>
              <w:t>5</w:t>
            </w:r>
          </w:p>
        </w:tc>
        <w:tc>
          <w:tcPr>
            <w:tcW w:w="6660" w:type="dxa"/>
            <w:gridSpan w:val="2"/>
            <w:tcMar>
              <w:left w:w="115" w:type="dxa"/>
              <w:right w:w="115" w:type="dxa"/>
            </w:tcMar>
            <w:vAlign w:val="center"/>
          </w:tcPr>
          <w:p w:rsidR="00563E0B" w:rsidRPr="007700F1" w:rsidRDefault="00563E0B" w:rsidP="007700F1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7700F1">
              <w:rPr>
                <w:rFonts w:ascii="Arial" w:hAnsi="Arial" w:cs="Arial"/>
                <w:sz w:val="22"/>
                <w:szCs w:val="22"/>
                <w:lang w:val="en-GB"/>
              </w:rPr>
              <w:t xml:space="preserve">Add </w:t>
            </w:r>
            <w:r w:rsidRPr="007700F1">
              <w:rPr>
                <w:rFonts w:ascii="Arial" w:hAnsi="Arial" w:cs="Arial"/>
                <w:b/>
                <w:sz w:val="22"/>
                <w:szCs w:val="22"/>
                <w:lang w:val="en-GB"/>
              </w:rPr>
              <w:t>1</w:t>
            </w:r>
            <w:r w:rsidRPr="007700F1">
              <w:rPr>
                <w:rFonts w:ascii="Arial" w:hAnsi="Arial" w:cs="Arial"/>
                <w:sz w:val="22"/>
                <w:szCs w:val="22"/>
                <w:lang w:val="en-GB"/>
              </w:rPr>
              <w:t xml:space="preserve"> drop of reagent screening cells to respective tubes.</w:t>
            </w:r>
          </w:p>
        </w:tc>
        <w:tc>
          <w:tcPr>
            <w:tcW w:w="3240" w:type="dxa"/>
            <w:tcMar>
              <w:left w:w="115" w:type="dxa"/>
              <w:right w:w="115" w:type="dxa"/>
            </w:tcMar>
          </w:tcPr>
          <w:p w:rsidR="00563E0B" w:rsidRPr="007700F1" w:rsidRDefault="00563E0B" w:rsidP="007700F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563E0B" w:rsidRPr="007700F1" w:rsidTr="000A6A65">
        <w:tblPrEx>
          <w:tblCellMar>
            <w:left w:w="108" w:type="dxa"/>
            <w:right w:w="108" w:type="dxa"/>
          </w:tblCellMar>
        </w:tblPrEx>
        <w:trPr>
          <w:trHeight w:val="862"/>
        </w:trPr>
        <w:tc>
          <w:tcPr>
            <w:tcW w:w="720" w:type="dxa"/>
            <w:tcMar>
              <w:left w:w="115" w:type="dxa"/>
              <w:right w:w="115" w:type="dxa"/>
            </w:tcMar>
            <w:vAlign w:val="center"/>
          </w:tcPr>
          <w:p w:rsidR="00563E0B" w:rsidRPr="007700F1" w:rsidRDefault="00563E0B" w:rsidP="007700F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Cs w:val="22"/>
              </w:rPr>
            </w:pPr>
            <w:r w:rsidRPr="007700F1">
              <w:rPr>
                <w:rFonts w:ascii="Arial" w:hAnsi="Arial" w:cs="Arial"/>
                <w:b/>
                <w:kern w:val="0"/>
                <w:sz w:val="22"/>
                <w:szCs w:val="22"/>
              </w:rPr>
              <w:t>6</w:t>
            </w:r>
          </w:p>
        </w:tc>
        <w:tc>
          <w:tcPr>
            <w:tcW w:w="6660" w:type="dxa"/>
            <w:gridSpan w:val="2"/>
            <w:tcMar>
              <w:left w:w="115" w:type="dxa"/>
              <w:right w:w="115" w:type="dxa"/>
            </w:tcMar>
            <w:vAlign w:val="center"/>
          </w:tcPr>
          <w:p w:rsidR="00563E0B" w:rsidRPr="007700F1" w:rsidRDefault="00563E0B" w:rsidP="007700F1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</w:t>
            </w:r>
            <w:r w:rsidRPr="007700F1">
              <w:rPr>
                <w:rFonts w:ascii="Arial" w:hAnsi="Arial" w:cs="Arial"/>
                <w:sz w:val="22"/>
                <w:szCs w:val="22"/>
                <w:lang w:val="en-GB"/>
              </w:rPr>
              <w:t>ncubate all tubes:</w:t>
            </w:r>
          </w:p>
          <w:p w:rsidR="00563E0B" w:rsidRPr="007700F1" w:rsidRDefault="00563E0B" w:rsidP="007700F1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7700F1">
              <w:rPr>
                <w:rFonts w:ascii="Arial" w:hAnsi="Arial" w:cs="Arial"/>
                <w:b/>
                <w:sz w:val="22"/>
                <w:szCs w:val="22"/>
                <w:lang w:val="en-GB"/>
              </w:rPr>
              <w:t>10 to 15 minutes</w:t>
            </w:r>
            <w:r w:rsidRPr="007700F1">
              <w:rPr>
                <w:rFonts w:ascii="Arial" w:hAnsi="Arial" w:cs="Arial"/>
                <w:sz w:val="22"/>
                <w:szCs w:val="22"/>
                <w:lang w:val="en-GB"/>
              </w:rPr>
              <w:t xml:space="preserve"> at </w:t>
            </w:r>
          </w:p>
          <w:p w:rsidR="00563E0B" w:rsidRPr="007700F1" w:rsidRDefault="00563E0B" w:rsidP="007700F1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4603F2">
              <w:rPr>
                <w:rFonts w:ascii="Arial" w:hAnsi="Arial" w:cs="Arial"/>
                <w:b/>
                <w:sz w:val="22"/>
                <w:szCs w:val="22"/>
                <w:lang w:val="en-GB"/>
              </w:rPr>
              <w:t>37 C</w:t>
            </w:r>
            <w:r w:rsidRPr="007700F1">
              <w:rPr>
                <w:rFonts w:ascii="Arial" w:hAnsi="Arial" w:cs="Arial"/>
                <w:sz w:val="22"/>
                <w:szCs w:val="22"/>
                <w:lang w:val="en-GB"/>
              </w:rPr>
              <w:t xml:space="preserve"> incubation</w:t>
            </w:r>
          </w:p>
        </w:tc>
        <w:tc>
          <w:tcPr>
            <w:tcW w:w="3240" w:type="dxa"/>
            <w:tcMar>
              <w:left w:w="115" w:type="dxa"/>
              <w:right w:w="115" w:type="dxa"/>
            </w:tcMar>
          </w:tcPr>
          <w:p w:rsidR="00563E0B" w:rsidRPr="007700F1" w:rsidRDefault="00563E0B" w:rsidP="007700F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563E0B" w:rsidRPr="007700F1" w:rsidTr="000A6A65">
        <w:tblPrEx>
          <w:tblCellMar>
            <w:left w:w="108" w:type="dxa"/>
            <w:right w:w="108" w:type="dxa"/>
          </w:tblCellMar>
        </w:tblPrEx>
        <w:trPr>
          <w:trHeight w:val="1438"/>
        </w:trPr>
        <w:tc>
          <w:tcPr>
            <w:tcW w:w="720" w:type="dxa"/>
            <w:tcMar>
              <w:left w:w="115" w:type="dxa"/>
              <w:right w:w="115" w:type="dxa"/>
            </w:tcMar>
            <w:vAlign w:val="center"/>
          </w:tcPr>
          <w:p w:rsidR="00563E0B" w:rsidRPr="007700F1" w:rsidRDefault="00563E0B" w:rsidP="007700F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Cs w:val="22"/>
              </w:rPr>
            </w:pPr>
            <w:r w:rsidRPr="007700F1">
              <w:rPr>
                <w:rFonts w:ascii="Arial" w:hAnsi="Arial" w:cs="Arial"/>
                <w:b/>
                <w:kern w:val="0"/>
                <w:sz w:val="22"/>
                <w:szCs w:val="22"/>
              </w:rPr>
              <w:t>7</w:t>
            </w:r>
          </w:p>
        </w:tc>
        <w:tc>
          <w:tcPr>
            <w:tcW w:w="6660" w:type="dxa"/>
            <w:gridSpan w:val="2"/>
            <w:tcMar>
              <w:left w:w="115" w:type="dxa"/>
              <w:right w:w="115" w:type="dxa"/>
            </w:tcMar>
            <w:vAlign w:val="center"/>
          </w:tcPr>
          <w:p w:rsidR="00563E0B" w:rsidRPr="007700F1" w:rsidRDefault="00563E0B" w:rsidP="007700F1">
            <w:pPr>
              <w:pStyle w:val="Header"/>
              <w:numPr>
                <w:ilvl w:val="1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7700F1">
              <w:rPr>
                <w:rFonts w:ascii="Arial" w:hAnsi="Arial" w:cs="Arial"/>
                <w:sz w:val="22"/>
                <w:szCs w:val="22"/>
                <w:lang w:val="en-GB"/>
              </w:rPr>
              <w:t xml:space="preserve">Without removing the tubes from the </w:t>
            </w:r>
            <w:proofErr w:type="spellStart"/>
            <w:r w:rsidRPr="007700F1">
              <w:rPr>
                <w:rFonts w:ascii="Arial" w:hAnsi="Arial" w:cs="Arial"/>
                <w:sz w:val="22"/>
                <w:szCs w:val="22"/>
                <w:lang w:val="en-GB"/>
              </w:rPr>
              <w:t>heatblock</w:t>
            </w:r>
            <w:proofErr w:type="spellEnd"/>
            <w:r w:rsidRPr="007700F1">
              <w:rPr>
                <w:rFonts w:ascii="Arial" w:hAnsi="Arial" w:cs="Arial"/>
                <w:sz w:val="22"/>
                <w:szCs w:val="22"/>
                <w:lang w:val="en-GB"/>
              </w:rPr>
              <w:t xml:space="preserve">, add 2 drops of the </w:t>
            </w:r>
            <w:proofErr w:type="spellStart"/>
            <w:r w:rsidRPr="007700F1">
              <w:rPr>
                <w:rFonts w:ascii="Arial" w:hAnsi="Arial" w:cs="Arial"/>
                <w:sz w:val="22"/>
                <w:szCs w:val="22"/>
                <w:lang w:val="en-GB"/>
              </w:rPr>
              <w:t>prewarmed</w:t>
            </w:r>
            <w:proofErr w:type="spellEnd"/>
            <w:r w:rsidRPr="007700F1">
              <w:rPr>
                <w:rFonts w:ascii="Arial" w:hAnsi="Arial" w:cs="Arial"/>
                <w:sz w:val="22"/>
                <w:szCs w:val="22"/>
                <w:lang w:val="en-GB"/>
              </w:rPr>
              <w:t xml:space="preserve"> plasma from step 4, to each of the </w:t>
            </w:r>
            <w:proofErr w:type="spellStart"/>
            <w:r w:rsidRPr="007700F1">
              <w:rPr>
                <w:rFonts w:ascii="Arial" w:hAnsi="Arial" w:cs="Arial"/>
                <w:sz w:val="22"/>
                <w:szCs w:val="22"/>
                <w:lang w:val="en-GB"/>
              </w:rPr>
              <w:t>prewarmed</w:t>
            </w:r>
            <w:proofErr w:type="spellEnd"/>
            <w:r w:rsidRPr="007700F1">
              <w:rPr>
                <w:rFonts w:ascii="Arial" w:hAnsi="Arial" w:cs="Arial"/>
                <w:sz w:val="22"/>
                <w:szCs w:val="22"/>
                <w:lang w:val="en-GB"/>
              </w:rPr>
              <w:t xml:space="preserve"> screening cell reaction tubes.  Mix gently.  Continue to incubate these tubes containing both plasma and reagent cells for 30 to 60 minutes at 37 C.</w:t>
            </w:r>
          </w:p>
        </w:tc>
        <w:tc>
          <w:tcPr>
            <w:tcW w:w="3240" w:type="dxa"/>
            <w:tcMar>
              <w:left w:w="115" w:type="dxa"/>
              <w:right w:w="115" w:type="dxa"/>
            </w:tcMar>
          </w:tcPr>
          <w:p w:rsidR="00563E0B" w:rsidRPr="007700F1" w:rsidRDefault="00563E0B" w:rsidP="007700F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563E0B" w:rsidRPr="007700F1" w:rsidTr="000A6A65">
        <w:tblPrEx>
          <w:tblCellMar>
            <w:left w:w="108" w:type="dxa"/>
            <w:right w:w="108" w:type="dxa"/>
          </w:tblCellMar>
        </w:tblPrEx>
        <w:trPr>
          <w:trHeight w:val="1222"/>
        </w:trPr>
        <w:tc>
          <w:tcPr>
            <w:tcW w:w="720" w:type="dxa"/>
            <w:tcMar>
              <w:left w:w="115" w:type="dxa"/>
              <w:right w:w="115" w:type="dxa"/>
            </w:tcMar>
            <w:vAlign w:val="center"/>
          </w:tcPr>
          <w:p w:rsidR="00563E0B" w:rsidRPr="007700F1" w:rsidRDefault="00563E0B" w:rsidP="007700F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Cs w:val="22"/>
              </w:rPr>
            </w:pPr>
            <w:r w:rsidRPr="007700F1">
              <w:rPr>
                <w:rFonts w:ascii="Arial" w:hAnsi="Arial" w:cs="Arial"/>
                <w:b/>
                <w:kern w:val="0"/>
                <w:sz w:val="22"/>
                <w:szCs w:val="22"/>
              </w:rPr>
              <w:t>8</w:t>
            </w:r>
          </w:p>
        </w:tc>
        <w:tc>
          <w:tcPr>
            <w:tcW w:w="6660" w:type="dxa"/>
            <w:gridSpan w:val="2"/>
            <w:tcMar>
              <w:left w:w="115" w:type="dxa"/>
              <w:right w:w="115" w:type="dxa"/>
            </w:tcMar>
            <w:vAlign w:val="center"/>
          </w:tcPr>
          <w:p w:rsidR="00563E0B" w:rsidRPr="007700F1" w:rsidRDefault="00563E0B" w:rsidP="007700F1">
            <w:pPr>
              <w:pStyle w:val="Header"/>
              <w:numPr>
                <w:ilvl w:val="1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7700F1">
              <w:rPr>
                <w:rFonts w:ascii="Arial" w:hAnsi="Arial" w:cs="Arial"/>
                <w:sz w:val="22"/>
                <w:szCs w:val="22"/>
                <w:lang w:val="en-GB"/>
              </w:rPr>
              <w:t xml:space="preserve">Remove the tubes from the </w:t>
            </w:r>
            <w:proofErr w:type="spellStart"/>
            <w:r w:rsidRPr="007700F1">
              <w:rPr>
                <w:rFonts w:ascii="Arial" w:hAnsi="Arial" w:cs="Arial"/>
                <w:sz w:val="22"/>
                <w:szCs w:val="22"/>
                <w:lang w:val="en-GB"/>
              </w:rPr>
              <w:t>heatblock</w:t>
            </w:r>
            <w:proofErr w:type="spellEnd"/>
            <w:r w:rsidRPr="007700F1">
              <w:rPr>
                <w:rFonts w:ascii="Arial" w:hAnsi="Arial" w:cs="Arial"/>
                <w:sz w:val="22"/>
                <w:szCs w:val="22"/>
                <w:lang w:val="en-GB"/>
              </w:rPr>
              <w:t xml:space="preserve">, and wash manually four </w:t>
            </w:r>
            <w:proofErr w:type="gramStart"/>
            <w:r w:rsidRPr="007700F1">
              <w:rPr>
                <w:rFonts w:ascii="Arial" w:hAnsi="Arial" w:cs="Arial"/>
                <w:sz w:val="22"/>
                <w:szCs w:val="22"/>
                <w:lang w:val="en-GB"/>
              </w:rPr>
              <w:t>times ,</w:t>
            </w:r>
            <w:proofErr w:type="gramEnd"/>
            <w:r w:rsidRPr="007700F1">
              <w:rPr>
                <w:rFonts w:ascii="Arial" w:hAnsi="Arial" w:cs="Arial"/>
                <w:sz w:val="22"/>
                <w:szCs w:val="22"/>
                <w:lang w:val="en-GB"/>
              </w:rPr>
              <w:t xml:space="preserve"> using the </w:t>
            </w:r>
            <w:proofErr w:type="spellStart"/>
            <w:r w:rsidRPr="007700F1">
              <w:rPr>
                <w:rFonts w:ascii="Arial" w:hAnsi="Arial" w:cs="Arial"/>
                <w:sz w:val="22"/>
                <w:szCs w:val="22"/>
                <w:lang w:val="en-GB"/>
              </w:rPr>
              <w:t>prewarmed</w:t>
            </w:r>
            <w:proofErr w:type="spellEnd"/>
            <w:r w:rsidRPr="007700F1">
              <w:rPr>
                <w:rFonts w:ascii="Arial" w:hAnsi="Arial" w:cs="Arial"/>
                <w:sz w:val="22"/>
                <w:szCs w:val="22"/>
                <w:lang w:val="en-GB"/>
              </w:rPr>
              <w:t xml:space="preserve"> saline from step 2 above.</w:t>
            </w:r>
          </w:p>
          <w:p w:rsidR="00563E0B" w:rsidRPr="007700F1" w:rsidRDefault="00563E0B" w:rsidP="007700F1">
            <w:pPr>
              <w:pStyle w:val="Header"/>
              <w:numPr>
                <w:ilvl w:val="2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Cs w:val="22"/>
                <w:lang w:val="en-GB"/>
              </w:rPr>
            </w:pPr>
            <w:r w:rsidRPr="007700F1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NOTE: </w:t>
            </w:r>
            <w:r w:rsidRPr="007700F1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37 reading is omitted for pre-warm methods</w:t>
            </w:r>
          </w:p>
        </w:tc>
        <w:tc>
          <w:tcPr>
            <w:tcW w:w="3240" w:type="dxa"/>
            <w:tcMar>
              <w:left w:w="115" w:type="dxa"/>
              <w:right w:w="115" w:type="dxa"/>
            </w:tcMar>
          </w:tcPr>
          <w:p w:rsidR="00563E0B" w:rsidRPr="007700F1" w:rsidRDefault="00563E0B" w:rsidP="007700F1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7700F1">
              <w:rPr>
                <w:rFonts w:ascii="Arial" w:hAnsi="Arial" w:cs="Arial"/>
                <w:kern w:val="0"/>
                <w:sz w:val="22"/>
                <w:szCs w:val="22"/>
              </w:rPr>
              <w:t>Washing Red Cell Samples (Manual or Automated Procedure)</w:t>
            </w:r>
          </w:p>
        </w:tc>
      </w:tr>
      <w:tr w:rsidR="00563E0B" w:rsidRPr="007700F1" w:rsidTr="000A6A65">
        <w:tblPrEx>
          <w:tblCellMar>
            <w:left w:w="108" w:type="dxa"/>
            <w:right w:w="108" w:type="dxa"/>
          </w:tblCellMar>
        </w:tblPrEx>
        <w:trPr>
          <w:trHeight w:val="718"/>
        </w:trPr>
        <w:tc>
          <w:tcPr>
            <w:tcW w:w="720" w:type="dxa"/>
            <w:tcMar>
              <w:left w:w="115" w:type="dxa"/>
              <w:right w:w="115" w:type="dxa"/>
            </w:tcMar>
            <w:vAlign w:val="center"/>
          </w:tcPr>
          <w:p w:rsidR="00563E0B" w:rsidRPr="007700F1" w:rsidRDefault="00563E0B" w:rsidP="007700F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Cs w:val="22"/>
              </w:rPr>
            </w:pPr>
            <w:r w:rsidRPr="007700F1">
              <w:rPr>
                <w:rFonts w:ascii="Arial" w:hAnsi="Arial" w:cs="Arial"/>
                <w:b/>
                <w:kern w:val="0"/>
                <w:sz w:val="22"/>
                <w:szCs w:val="22"/>
              </w:rPr>
              <w:t>9</w:t>
            </w:r>
          </w:p>
        </w:tc>
        <w:tc>
          <w:tcPr>
            <w:tcW w:w="6660" w:type="dxa"/>
            <w:gridSpan w:val="2"/>
            <w:tcMar>
              <w:left w:w="115" w:type="dxa"/>
              <w:right w:w="115" w:type="dxa"/>
            </w:tcMar>
            <w:vAlign w:val="center"/>
          </w:tcPr>
          <w:p w:rsidR="00563E0B" w:rsidRPr="007700F1" w:rsidRDefault="00563E0B" w:rsidP="007700F1">
            <w:pPr>
              <w:pStyle w:val="Header"/>
              <w:numPr>
                <w:ilvl w:val="1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7700F1">
              <w:rPr>
                <w:rFonts w:ascii="Arial" w:hAnsi="Arial" w:cs="Arial"/>
                <w:sz w:val="22"/>
                <w:szCs w:val="22"/>
                <w:lang w:val="en-GB"/>
              </w:rPr>
              <w:t xml:space="preserve">Add </w:t>
            </w:r>
            <w:r w:rsidRPr="004603F2">
              <w:rPr>
                <w:rFonts w:ascii="Arial" w:hAnsi="Arial" w:cs="Arial"/>
                <w:b/>
                <w:sz w:val="22"/>
                <w:szCs w:val="22"/>
                <w:lang w:val="en-GB"/>
              </w:rPr>
              <w:t>2</w:t>
            </w:r>
            <w:r w:rsidRPr="007700F1">
              <w:rPr>
                <w:rFonts w:ascii="Arial" w:hAnsi="Arial" w:cs="Arial"/>
                <w:sz w:val="22"/>
                <w:szCs w:val="22"/>
                <w:lang w:val="en-GB"/>
              </w:rPr>
              <w:t xml:space="preserve"> drops of anti-IgG.</w:t>
            </w:r>
          </w:p>
          <w:p w:rsidR="00563E0B" w:rsidRPr="007700F1" w:rsidRDefault="00563E0B" w:rsidP="007700F1">
            <w:pPr>
              <w:pStyle w:val="Header"/>
              <w:numPr>
                <w:ilvl w:val="2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Cs w:val="22"/>
                <w:lang w:val="en-GB"/>
              </w:rPr>
            </w:pPr>
            <w:r w:rsidRPr="007700F1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Note:</w:t>
            </w:r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r w:rsidRPr="007700F1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Anti-IgG </w:t>
            </w:r>
            <w:proofErr w:type="gramStart"/>
            <w:r w:rsidRPr="007700F1">
              <w:rPr>
                <w:rFonts w:ascii="Arial" w:hAnsi="Arial" w:cs="Arial"/>
                <w:i/>
                <w:sz w:val="22"/>
                <w:szCs w:val="22"/>
                <w:lang w:val="en-GB"/>
              </w:rPr>
              <w:t>is</w:t>
            </w:r>
            <w:proofErr w:type="gramEnd"/>
            <w:r w:rsidRPr="007700F1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necessary for the pre-warm method.</w:t>
            </w:r>
          </w:p>
        </w:tc>
        <w:tc>
          <w:tcPr>
            <w:tcW w:w="3240" w:type="dxa"/>
            <w:tcMar>
              <w:left w:w="115" w:type="dxa"/>
              <w:right w:w="115" w:type="dxa"/>
            </w:tcMar>
          </w:tcPr>
          <w:p w:rsidR="00563E0B" w:rsidRPr="007700F1" w:rsidRDefault="00563E0B" w:rsidP="007700F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563E0B" w:rsidRPr="007700F1" w:rsidTr="000A6A65">
        <w:tblPrEx>
          <w:tblCellMar>
            <w:left w:w="108" w:type="dxa"/>
            <w:right w:w="108" w:type="dxa"/>
          </w:tblCellMar>
        </w:tblPrEx>
        <w:trPr>
          <w:trHeight w:val="970"/>
        </w:trPr>
        <w:tc>
          <w:tcPr>
            <w:tcW w:w="720" w:type="dxa"/>
            <w:tcMar>
              <w:left w:w="115" w:type="dxa"/>
              <w:right w:w="115" w:type="dxa"/>
            </w:tcMar>
            <w:vAlign w:val="center"/>
          </w:tcPr>
          <w:p w:rsidR="00563E0B" w:rsidRPr="007700F1" w:rsidRDefault="00563E0B" w:rsidP="007700F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Cs w:val="22"/>
              </w:rPr>
            </w:pPr>
            <w:r w:rsidRPr="007700F1">
              <w:rPr>
                <w:rFonts w:ascii="Arial" w:hAnsi="Arial" w:cs="Arial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6660" w:type="dxa"/>
            <w:gridSpan w:val="2"/>
            <w:tcMar>
              <w:left w:w="115" w:type="dxa"/>
              <w:right w:w="115" w:type="dxa"/>
            </w:tcMar>
            <w:vAlign w:val="center"/>
          </w:tcPr>
          <w:p w:rsidR="00563E0B" w:rsidRPr="007700F1" w:rsidRDefault="00563E0B" w:rsidP="007700F1">
            <w:pPr>
              <w:pStyle w:val="Header"/>
              <w:numPr>
                <w:ilvl w:val="1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7700F1">
              <w:rPr>
                <w:rFonts w:ascii="Arial" w:hAnsi="Arial" w:cs="Arial"/>
                <w:sz w:val="22"/>
                <w:szCs w:val="22"/>
                <w:lang w:val="en-GB"/>
              </w:rPr>
              <w:t>Mix the tubes immediately.</w:t>
            </w:r>
          </w:p>
          <w:p w:rsidR="00563E0B" w:rsidRPr="007700F1" w:rsidRDefault="00563E0B" w:rsidP="007700F1">
            <w:pPr>
              <w:pStyle w:val="Header"/>
              <w:numPr>
                <w:ilvl w:val="1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7700F1">
              <w:rPr>
                <w:rFonts w:ascii="Arial" w:hAnsi="Arial" w:cs="Arial"/>
                <w:sz w:val="22"/>
                <w:szCs w:val="22"/>
                <w:lang w:val="en-GB"/>
              </w:rPr>
              <w:t>Centrifuge for the posted time in a calibrated serologic centrifuge.</w:t>
            </w:r>
          </w:p>
        </w:tc>
        <w:tc>
          <w:tcPr>
            <w:tcW w:w="3240" w:type="dxa"/>
            <w:tcMar>
              <w:left w:w="115" w:type="dxa"/>
              <w:right w:w="115" w:type="dxa"/>
            </w:tcMar>
          </w:tcPr>
          <w:p w:rsidR="00563E0B" w:rsidRPr="007700F1" w:rsidRDefault="00563E0B" w:rsidP="007700F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563E0B" w:rsidRPr="007700F1" w:rsidTr="000A6A65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720" w:type="dxa"/>
            <w:tcMar>
              <w:left w:w="115" w:type="dxa"/>
              <w:right w:w="115" w:type="dxa"/>
            </w:tcMar>
            <w:vAlign w:val="center"/>
          </w:tcPr>
          <w:p w:rsidR="00563E0B" w:rsidRPr="007700F1" w:rsidRDefault="00563E0B" w:rsidP="007700F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Cs w:val="22"/>
              </w:rPr>
            </w:pPr>
            <w:r w:rsidRPr="007700F1">
              <w:rPr>
                <w:rFonts w:ascii="Arial" w:hAnsi="Arial" w:cs="Arial"/>
                <w:b/>
                <w:kern w:val="0"/>
                <w:sz w:val="22"/>
                <w:szCs w:val="22"/>
              </w:rPr>
              <w:lastRenderedPageBreak/>
              <w:br w:type="page"/>
            </w:r>
          </w:p>
        </w:tc>
        <w:tc>
          <w:tcPr>
            <w:tcW w:w="6660" w:type="dxa"/>
            <w:gridSpan w:val="2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563E0B" w:rsidRPr="004603F2" w:rsidRDefault="00563E0B" w:rsidP="007700F1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4603F2">
              <w:rPr>
                <w:rFonts w:ascii="Arial" w:hAnsi="Arial" w:cs="Arial"/>
                <w:b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vAlign w:val="center"/>
          </w:tcPr>
          <w:p w:rsidR="00563E0B" w:rsidRPr="004603F2" w:rsidRDefault="00563E0B" w:rsidP="007700F1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3F2">
              <w:rPr>
                <w:rFonts w:ascii="Arial" w:hAnsi="Arial" w:cs="Arial"/>
                <w:b/>
                <w:bCs/>
                <w:sz w:val="22"/>
                <w:szCs w:val="22"/>
              </w:rPr>
              <w:t>Related Documents Title</w:t>
            </w:r>
          </w:p>
        </w:tc>
      </w:tr>
      <w:tr w:rsidR="00563E0B" w:rsidRPr="007700F1" w:rsidTr="000A6A65">
        <w:tblPrEx>
          <w:tblCellMar>
            <w:left w:w="108" w:type="dxa"/>
            <w:right w:w="108" w:type="dxa"/>
          </w:tblCellMar>
        </w:tblPrEx>
        <w:trPr>
          <w:trHeight w:val="880"/>
        </w:trPr>
        <w:tc>
          <w:tcPr>
            <w:tcW w:w="720" w:type="dxa"/>
            <w:tcMar>
              <w:left w:w="115" w:type="dxa"/>
              <w:right w:w="115" w:type="dxa"/>
            </w:tcMar>
            <w:vAlign w:val="center"/>
          </w:tcPr>
          <w:p w:rsidR="00563E0B" w:rsidRPr="007700F1" w:rsidRDefault="00563E0B" w:rsidP="007700F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Cs w:val="22"/>
              </w:rPr>
            </w:pPr>
            <w:r w:rsidRPr="007700F1">
              <w:rPr>
                <w:rFonts w:ascii="Arial" w:hAnsi="Arial" w:cs="Arial"/>
                <w:b/>
                <w:kern w:val="0"/>
                <w:sz w:val="22"/>
                <w:szCs w:val="22"/>
              </w:rPr>
              <w:t>11</w:t>
            </w:r>
          </w:p>
        </w:tc>
        <w:tc>
          <w:tcPr>
            <w:tcW w:w="6660" w:type="dxa"/>
            <w:gridSpan w:val="2"/>
            <w:tcMar>
              <w:left w:w="115" w:type="dxa"/>
              <w:right w:w="115" w:type="dxa"/>
            </w:tcMar>
          </w:tcPr>
          <w:p w:rsidR="00563E0B" w:rsidRPr="007700F1" w:rsidRDefault="00563E0B" w:rsidP="004603F2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7700F1">
              <w:rPr>
                <w:rFonts w:ascii="Arial" w:hAnsi="Arial" w:cs="Arial"/>
                <w:sz w:val="22"/>
                <w:szCs w:val="22"/>
                <w:lang w:val="en-GB"/>
              </w:rPr>
              <w:t xml:space="preserve">Immediately after centrifugation: </w:t>
            </w:r>
          </w:p>
          <w:p w:rsidR="00563E0B" w:rsidRPr="007700F1" w:rsidRDefault="00563E0B" w:rsidP="004603F2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proofErr w:type="spellStart"/>
            <w:r w:rsidRPr="007700F1">
              <w:rPr>
                <w:rFonts w:ascii="Arial" w:hAnsi="Arial" w:cs="Arial"/>
                <w:sz w:val="22"/>
                <w:szCs w:val="22"/>
                <w:lang w:val="en-GB"/>
              </w:rPr>
              <w:t>Resuspend</w:t>
            </w:r>
            <w:proofErr w:type="spellEnd"/>
            <w:r w:rsidRPr="007700F1">
              <w:rPr>
                <w:rFonts w:ascii="Arial" w:hAnsi="Arial" w:cs="Arial"/>
                <w:sz w:val="22"/>
                <w:szCs w:val="22"/>
                <w:lang w:val="en-GB"/>
              </w:rPr>
              <w:t xml:space="preserve"> the cells, and</w:t>
            </w:r>
          </w:p>
          <w:p w:rsidR="00563E0B" w:rsidRPr="007700F1" w:rsidRDefault="00563E0B" w:rsidP="004603F2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7700F1">
              <w:rPr>
                <w:rFonts w:ascii="Arial" w:hAnsi="Arial" w:cs="Arial"/>
                <w:sz w:val="22"/>
                <w:szCs w:val="22"/>
                <w:lang w:val="en-GB"/>
              </w:rPr>
              <w:t>Read macroscopically and record results.</w:t>
            </w:r>
          </w:p>
        </w:tc>
        <w:tc>
          <w:tcPr>
            <w:tcW w:w="3240" w:type="dxa"/>
            <w:tcMar>
              <w:left w:w="115" w:type="dxa"/>
              <w:right w:w="115" w:type="dxa"/>
            </w:tcMar>
          </w:tcPr>
          <w:p w:rsidR="00563E0B" w:rsidRPr="007700F1" w:rsidRDefault="00563E0B" w:rsidP="004603F2">
            <w:pPr>
              <w:pStyle w:val="Header"/>
              <w:numPr>
                <w:ilvl w:val="1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7700F1">
                  <w:rPr>
                    <w:rFonts w:ascii="Arial" w:hAnsi="Arial" w:cs="Arial"/>
                    <w:kern w:val="0"/>
                    <w:sz w:val="22"/>
                    <w:szCs w:val="22"/>
                  </w:rPr>
                  <w:t>Reading</w:t>
                </w:r>
              </w:smartTag>
            </w:smartTag>
            <w:r w:rsidRPr="007700F1">
              <w:rPr>
                <w:rFonts w:ascii="Arial" w:hAnsi="Arial" w:cs="Arial"/>
                <w:kern w:val="0"/>
                <w:sz w:val="22"/>
                <w:szCs w:val="22"/>
              </w:rPr>
              <w:t xml:space="preserve"> and Grading Tube </w:t>
            </w:r>
            <w:proofErr w:type="spellStart"/>
            <w:r w:rsidRPr="007700F1">
              <w:rPr>
                <w:rFonts w:ascii="Arial" w:hAnsi="Arial" w:cs="Arial"/>
                <w:kern w:val="0"/>
                <w:sz w:val="22"/>
                <w:szCs w:val="22"/>
              </w:rPr>
              <w:t>Hemagglutination</w:t>
            </w:r>
            <w:proofErr w:type="spellEnd"/>
            <w:r w:rsidRPr="007700F1">
              <w:rPr>
                <w:rFonts w:ascii="Arial" w:hAnsi="Arial" w:cs="Arial"/>
                <w:kern w:val="0"/>
                <w:sz w:val="22"/>
                <w:szCs w:val="22"/>
              </w:rPr>
              <w:t xml:space="preserve"> Reactions</w:t>
            </w:r>
          </w:p>
        </w:tc>
      </w:tr>
      <w:tr w:rsidR="00563E0B" w:rsidRPr="007700F1" w:rsidTr="000A6A65">
        <w:tblPrEx>
          <w:tblCellMar>
            <w:left w:w="108" w:type="dxa"/>
            <w:right w:w="108" w:type="dxa"/>
          </w:tblCellMar>
        </w:tblPrEx>
        <w:trPr>
          <w:trHeight w:val="2500"/>
        </w:trPr>
        <w:tc>
          <w:tcPr>
            <w:tcW w:w="720" w:type="dxa"/>
            <w:tcMar>
              <w:left w:w="115" w:type="dxa"/>
              <w:right w:w="115" w:type="dxa"/>
            </w:tcMar>
            <w:vAlign w:val="center"/>
          </w:tcPr>
          <w:p w:rsidR="00563E0B" w:rsidRPr="007700F1" w:rsidRDefault="00563E0B" w:rsidP="007700F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12</w:t>
            </w:r>
          </w:p>
        </w:tc>
        <w:tc>
          <w:tcPr>
            <w:tcW w:w="6660" w:type="dxa"/>
            <w:gridSpan w:val="2"/>
            <w:tcMar>
              <w:left w:w="115" w:type="dxa"/>
              <w:right w:w="115" w:type="dxa"/>
            </w:tcMar>
          </w:tcPr>
          <w:p w:rsidR="00563E0B" w:rsidRPr="007700F1" w:rsidRDefault="00563E0B" w:rsidP="004603F2">
            <w:pPr>
              <w:numPr>
                <w:ilvl w:val="0"/>
                <w:numId w:val="18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lang w:val="en-GB"/>
              </w:rPr>
            </w:pPr>
            <w:r w:rsidRPr="007700F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Validate negative </w:t>
            </w:r>
            <w:proofErr w:type="spellStart"/>
            <w:r w:rsidRPr="007700F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antiglobulin</w:t>
            </w:r>
            <w:proofErr w:type="spellEnd"/>
            <w:r w:rsidRPr="007700F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results:</w:t>
            </w:r>
          </w:p>
          <w:p w:rsidR="00563E0B" w:rsidRPr="007700F1" w:rsidRDefault="00563E0B" w:rsidP="004603F2">
            <w:pPr>
              <w:numPr>
                <w:ilvl w:val="0"/>
                <w:numId w:val="17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lang w:val="en-GB"/>
              </w:rPr>
            </w:pPr>
            <w:r w:rsidRPr="007700F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Add </w:t>
            </w:r>
            <w:r w:rsidRPr="004603F2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1</w:t>
            </w:r>
            <w:r w:rsidRPr="007700F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drop of IgG-coated control cells to each tube with a weak or negative </w:t>
            </w:r>
            <w:proofErr w:type="spellStart"/>
            <w:r w:rsidRPr="007700F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antiglobulin</w:t>
            </w:r>
            <w:proofErr w:type="spellEnd"/>
            <w:r w:rsidRPr="007700F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result.</w:t>
            </w:r>
          </w:p>
          <w:p w:rsidR="00563E0B" w:rsidRPr="007700F1" w:rsidRDefault="00563E0B" w:rsidP="004603F2">
            <w:pPr>
              <w:numPr>
                <w:ilvl w:val="0"/>
                <w:numId w:val="17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lang w:val="en-GB"/>
              </w:rPr>
            </w:pPr>
            <w:r w:rsidRPr="007700F1">
              <w:rPr>
                <w:rFonts w:ascii="Arial" w:hAnsi="Arial" w:cs="Arial"/>
                <w:sz w:val="22"/>
                <w:szCs w:val="22"/>
                <w:lang w:val="en-GB"/>
              </w:rPr>
              <w:t>Centrifuge for the posted time in a calibrated serologic centrifuge.</w:t>
            </w:r>
          </w:p>
          <w:p w:rsidR="00563E0B" w:rsidRPr="007700F1" w:rsidRDefault="00563E0B" w:rsidP="004603F2">
            <w:pPr>
              <w:numPr>
                <w:ilvl w:val="0"/>
                <w:numId w:val="17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lang w:val="en-GB"/>
              </w:rPr>
            </w:pPr>
            <w:proofErr w:type="spellStart"/>
            <w:r w:rsidRPr="007700F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Resuspend</w:t>
            </w:r>
            <w:proofErr w:type="spellEnd"/>
            <w:r w:rsidRPr="007700F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the cells.</w:t>
            </w:r>
          </w:p>
          <w:p w:rsidR="00563E0B" w:rsidRPr="007700F1" w:rsidRDefault="00563E0B" w:rsidP="004603F2">
            <w:pPr>
              <w:numPr>
                <w:ilvl w:val="0"/>
                <w:numId w:val="17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lang w:val="en-GB"/>
              </w:rPr>
            </w:pPr>
            <w:r w:rsidRPr="007700F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Read macroscopically and record the results. </w:t>
            </w:r>
          </w:p>
          <w:p w:rsidR="00563E0B" w:rsidRPr="007700F1" w:rsidRDefault="00563E0B" w:rsidP="004603F2">
            <w:pPr>
              <w:pStyle w:val="Header"/>
              <w:numPr>
                <w:ilvl w:val="1"/>
                <w:numId w:val="1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7700F1">
              <w:rPr>
                <w:rFonts w:ascii="Arial" w:hAnsi="Arial" w:cs="Arial"/>
                <w:b/>
                <w:bCs/>
                <w:i/>
                <w:iCs/>
                <w:spacing w:val="-3"/>
                <w:sz w:val="22"/>
                <w:szCs w:val="22"/>
                <w:lang w:val="en-GB"/>
              </w:rPr>
              <w:t>Valid control results</w:t>
            </w:r>
            <w:r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 xml:space="preserve">: </w:t>
            </w:r>
            <w:r w:rsidRPr="007700F1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>Agglutination of at least grade 2 must be present or the results are invalid and the test must be repeated</w:t>
            </w:r>
            <w:r w:rsidRPr="007700F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</w:tc>
        <w:tc>
          <w:tcPr>
            <w:tcW w:w="3240" w:type="dxa"/>
            <w:tcMar>
              <w:left w:w="115" w:type="dxa"/>
              <w:right w:w="115" w:type="dxa"/>
            </w:tcMar>
          </w:tcPr>
          <w:p w:rsidR="00563E0B" w:rsidRPr="007700F1" w:rsidRDefault="00563E0B" w:rsidP="007700F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563E0B" w:rsidRPr="007700F1" w:rsidTr="000A6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3E0B" w:rsidRPr="004603F2" w:rsidRDefault="00563E0B" w:rsidP="007700F1">
            <w:pPr>
              <w:rPr>
                <w:rFonts w:ascii="Arial" w:hAnsi="Arial" w:cs="Arial"/>
                <w:b/>
              </w:rPr>
            </w:pPr>
            <w:r w:rsidRPr="004603F2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9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0B" w:rsidRPr="007700F1" w:rsidRDefault="00563E0B" w:rsidP="004603F2">
            <w:pPr>
              <w:numPr>
                <w:ilvl w:val="2"/>
                <w:numId w:val="17"/>
              </w:numPr>
              <w:suppressAutoHyphens/>
              <w:rPr>
                <w:rFonts w:ascii="Arial" w:hAnsi="Arial" w:cs="Arial"/>
              </w:rPr>
            </w:pPr>
            <w:r w:rsidRPr="007700F1">
              <w:rPr>
                <w:rFonts w:ascii="Arial" w:hAnsi="Arial" w:cs="Arial"/>
                <w:sz w:val="22"/>
                <w:szCs w:val="22"/>
              </w:rPr>
              <w:t>Analyze the reactions of the IgG-coated RBCs as follows:</w:t>
            </w:r>
          </w:p>
        </w:tc>
      </w:tr>
      <w:tr w:rsidR="00563E0B" w:rsidRPr="007700F1" w:rsidTr="000A6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3E0B" w:rsidRPr="007700F1" w:rsidRDefault="00563E0B" w:rsidP="007700F1">
            <w:pPr>
              <w:ind w:left="288"/>
              <w:rPr>
                <w:rFonts w:ascii="Arial" w:hAnsi="Arial" w:cs="Arial"/>
              </w:rPr>
            </w:pP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0B" w:rsidRPr="007700F1" w:rsidRDefault="00563E0B" w:rsidP="004603F2">
            <w:pPr>
              <w:suppressAutoHyphens/>
              <w:rPr>
                <w:rFonts w:ascii="Arial" w:hAnsi="Arial" w:cs="Arial"/>
              </w:rPr>
            </w:pPr>
            <w:r w:rsidRPr="007700F1">
              <w:rPr>
                <w:rFonts w:ascii="Arial" w:hAnsi="Arial" w:cs="Arial"/>
                <w:b/>
                <w:bCs/>
                <w:sz w:val="22"/>
                <w:szCs w:val="22"/>
              </w:rPr>
              <w:t>If agglutination is</w:t>
            </w:r>
          </w:p>
        </w:tc>
        <w:tc>
          <w:tcPr>
            <w:tcW w:w="7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0B" w:rsidRPr="007700F1" w:rsidRDefault="00563E0B" w:rsidP="004603F2">
            <w:pPr>
              <w:suppressAutoHyphens/>
              <w:rPr>
                <w:rFonts w:ascii="Arial" w:hAnsi="Arial" w:cs="Arial"/>
              </w:rPr>
            </w:pPr>
            <w:r w:rsidRPr="007700F1">
              <w:rPr>
                <w:rFonts w:ascii="Arial" w:hAnsi="Arial" w:cs="Arial"/>
                <w:b/>
                <w:bCs/>
                <w:sz w:val="22"/>
                <w:szCs w:val="22"/>
              </w:rPr>
              <w:t>Then</w:t>
            </w:r>
          </w:p>
        </w:tc>
      </w:tr>
      <w:tr w:rsidR="00563E0B" w:rsidRPr="007700F1" w:rsidTr="000A6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3E0B" w:rsidRPr="007700F1" w:rsidRDefault="00563E0B" w:rsidP="007700F1">
            <w:pPr>
              <w:ind w:left="288"/>
              <w:rPr>
                <w:rFonts w:ascii="Arial" w:hAnsi="Arial" w:cs="Arial"/>
              </w:rPr>
            </w:pP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0B" w:rsidRPr="007700F1" w:rsidRDefault="00563E0B" w:rsidP="004603F2">
            <w:pPr>
              <w:numPr>
                <w:ilvl w:val="3"/>
                <w:numId w:val="17"/>
              </w:num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7700F1">
              <w:rPr>
                <w:rFonts w:ascii="Arial" w:hAnsi="Arial" w:cs="Arial"/>
                <w:sz w:val="22"/>
                <w:szCs w:val="22"/>
              </w:rPr>
              <w:t>resent</w:t>
            </w:r>
          </w:p>
        </w:tc>
        <w:tc>
          <w:tcPr>
            <w:tcW w:w="7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E0B" w:rsidRPr="007700F1" w:rsidRDefault="00563E0B" w:rsidP="00DB3C58">
            <w:pPr>
              <w:numPr>
                <w:ilvl w:val="4"/>
                <w:numId w:val="17"/>
              </w:num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7700F1">
              <w:rPr>
                <w:rFonts w:ascii="Arial" w:hAnsi="Arial" w:cs="Arial"/>
                <w:sz w:val="22"/>
                <w:szCs w:val="22"/>
              </w:rPr>
              <w:t>est is complete.</w:t>
            </w:r>
          </w:p>
        </w:tc>
      </w:tr>
      <w:tr w:rsidR="00563E0B" w:rsidRPr="007700F1" w:rsidTr="000A6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85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E0B" w:rsidRPr="007700F1" w:rsidRDefault="00563E0B" w:rsidP="007700F1">
            <w:pPr>
              <w:ind w:left="288"/>
              <w:rPr>
                <w:rFonts w:ascii="Arial" w:hAnsi="Arial" w:cs="Arial"/>
              </w:rPr>
            </w:pP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E0B" w:rsidRPr="007700F1" w:rsidRDefault="00563E0B" w:rsidP="004603F2">
            <w:pPr>
              <w:numPr>
                <w:ilvl w:val="3"/>
                <w:numId w:val="17"/>
              </w:num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7700F1">
              <w:rPr>
                <w:rFonts w:ascii="Arial" w:hAnsi="Arial" w:cs="Arial"/>
                <w:sz w:val="22"/>
                <w:szCs w:val="22"/>
              </w:rPr>
              <w:t>bsent</w:t>
            </w:r>
          </w:p>
        </w:tc>
        <w:tc>
          <w:tcPr>
            <w:tcW w:w="74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E0B" w:rsidRPr="004603F2" w:rsidRDefault="00563E0B" w:rsidP="004603F2">
            <w:pPr>
              <w:pStyle w:val="BulletText2"/>
            </w:pPr>
            <w:r w:rsidRPr="004603F2">
              <w:t>Test is invalid:</w:t>
            </w:r>
          </w:p>
          <w:p w:rsidR="00563E0B" w:rsidRPr="007700F1" w:rsidRDefault="00563E0B" w:rsidP="007700F1">
            <w:pPr>
              <w:pStyle w:val="BulletText1"/>
              <w:numPr>
                <w:ilvl w:val="0"/>
                <w:numId w:val="8"/>
              </w:numPr>
              <w:suppressAutoHyphens/>
              <w:rPr>
                <w:rFonts w:ascii="Arial" w:hAnsi="Arial" w:cs="Arial"/>
                <w:szCs w:val="22"/>
              </w:rPr>
            </w:pPr>
            <w:r w:rsidRPr="007700F1">
              <w:rPr>
                <w:rFonts w:ascii="Arial" w:hAnsi="Arial" w:cs="Arial"/>
                <w:sz w:val="22"/>
                <w:szCs w:val="22"/>
              </w:rPr>
              <w:t>Repeat Steps 1-11.</w:t>
            </w:r>
          </w:p>
          <w:p w:rsidR="00563E0B" w:rsidRPr="007700F1" w:rsidRDefault="00563E0B" w:rsidP="007700F1">
            <w:pPr>
              <w:pStyle w:val="BulletText1"/>
              <w:numPr>
                <w:ilvl w:val="0"/>
                <w:numId w:val="8"/>
              </w:numPr>
              <w:suppressAutoHyphens/>
              <w:rPr>
                <w:rFonts w:ascii="Arial" w:hAnsi="Arial" w:cs="Arial"/>
                <w:szCs w:val="22"/>
              </w:rPr>
            </w:pPr>
            <w:r w:rsidRPr="007700F1">
              <w:rPr>
                <w:rFonts w:ascii="Arial" w:hAnsi="Arial" w:cs="Arial"/>
                <w:sz w:val="22"/>
                <w:szCs w:val="22"/>
              </w:rPr>
              <w:t>Consider cell washer problem or inactive AHG.</w:t>
            </w:r>
          </w:p>
        </w:tc>
      </w:tr>
    </w:tbl>
    <w:tbl>
      <w:tblPr>
        <w:tblpPr w:leftFromText="180" w:rightFromText="180" w:vertAnchor="text" w:tblpX="-245" w:tblpY="1"/>
        <w:tblOverlap w:val="never"/>
        <w:tblW w:w="105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55"/>
        <w:gridCol w:w="3380"/>
        <w:gridCol w:w="3460"/>
        <w:gridCol w:w="3060"/>
      </w:tblGrid>
      <w:tr w:rsidR="00563E0B" w:rsidRPr="007700F1" w:rsidTr="000A6A65">
        <w:trPr>
          <w:trHeight w:val="343"/>
        </w:trPr>
        <w:tc>
          <w:tcPr>
            <w:tcW w:w="655" w:type="dxa"/>
            <w:vMerge w:val="restart"/>
            <w:tcMar>
              <w:left w:w="115" w:type="dxa"/>
              <w:right w:w="115" w:type="dxa"/>
            </w:tcMar>
            <w:vAlign w:val="center"/>
          </w:tcPr>
          <w:p w:rsidR="00563E0B" w:rsidRPr="007700F1" w:rsidRDefault="00563E0B" w:rsidP="004603F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Cs w:val="22"/>
              </w:rPr>
            </w:pPr>
            <w:r w:rsidRPr="007700F1">
              <w:rPr>
                <w:rFonts w:ascii="Arial" w:hAnsi="Arial" w:cs="Arial"/>
                <w:b/>
                <w:kern w:val="0"/>
                <w:sz w:val="22"/>
                <w:szCs w:val="22"/>
              </w:rPr>
              <w:t>14</w:t>
            </w:r>
          </w:p>
        </w:tc>
        <w:tc>
          <w:tcPr>
            <w:tcW w:w="9900" w:type="dxa"/>
            <w:gridSpan w:val="3"/>
            <w:tcMar>
              <w:left w:w="115" w:type="dxa"/>
              <w:right w:w="115" w:type="dxa"/>
            </w:tcMar>
          </w:tcPr>
          <w:p w:rsidR="00563E0B" w:rsidRPr="007700F1" w:rsidRDefault="00563E0B" w:rsidP="000A6A65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ind w:right="-295"/>
              <w:rPr>
                <w:rFonts w:ascii="Arial" w:hAnsi="Arial" w:cs="Arial"/>
                <w:bCs/>
                <w:kern w:val="0"/>
                <w:szCs w:val="22"/>
              </w:rPr>
            </w:pPr>
            <w:r w:rsidRPr="007700F1">
              <w:rPr>
                <w:rFonts w:ascii="Arial" w:hAnsi="Arial" w:cs="Arial"/>
                <w:sz w:val="22"/>
                <w:szCs w:val="22"/>
              </w:rPr>
              <w:t>Consult the following table to interpret the antibody screen results.</w:t>
            </w:r>
          </w:p>
        </w:tc>
      </w:tr>
      <w:tr w:rsidR="00563E0B" w:rsidRPr="007700F1" w:rsidTr="000A6A65">
        <w:trPr>
          <w:trHeight w:val="342"/>
        </w:trPr>
        <w:tc>
          <w:tcPr>
            <w:tcW w:w="655" w:type="dxa"/>
            <w:vMerge/>
            <w:tcMar>
              <w:left w:w="115" w:type="dxa"/>
              <w:right w:w="115" w:type="dxa"/>
            </w:tcMar>
            <w:vAlign w:val="center"/>
          </w:tcPr>
          <w:p w:rsidR="00563E0B" w:rsidRPr="007700F1" w:rsidRDefault="00563E0B" w:rsidP="004603F2">
            <w:pPr>
              <w:pStyle w:val="Heading9"/>
              <w:tabs>
                <w:tab w:val="clear" w:pos="1260"/>
              </w:tabs>
              <w:jc w:val="left"/>
              <w:rPr>
                <w:rFonts w:ascii="Arial" w:hAnsi="Arial" w:cs="Arial"/>
                <w:spacing w:val="0"/>
                <w:kern w:val="0"/>
                <w:szCs w:val="22"/>
                <w:lang w:val="en-US"/>
              </w:rPr>
            </w:pPr>
          </w:p>
        </w:tc>
        <w:tc>
          <w:tcPr>
            <w:tcW w:w="3380" w:type="dxa"/>
            <w:tcMar>
              <w:left w:w="115" w:type="dxa"/>
              <w:right w:w="115" w:type="dxa"/>
            </w:tcMar>
          </w:tcPr>
          <w:p w:rsidR="00563E0B" w:rsidRPr="007700F1" w:rsidRDefault="00563E0B" w:rsidP="004603F2">
            <w:pPr>
              <w:pStyle w:val="Heading9"/>
              <w:tabs>
                <w:tab w:val="clear" w:pos="1260"/>
              </w:tabs>
              <w:jc w:val="left"/>
              <w:rPr>
                <w:rFonts w:ascii="Arial" w:hAnsi="Arial" w:cs="Arial"/>
                <w:spacing w:val="0"/>
                <w:kern w:val="0"/>
                <w:szCs w:val="22"/>
                <w:lang w:val="en-US"/>
              </w:rPr>
            </w:pPr>
            <w:r w:rsidRPr="007700F1"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  <w:t>If the IAT results show</w:t>
            </w:r>
          </w:p>
        </w:tc>
        <w:tc>
          <w:tcPr>
            <w:tcW w:w="3460" w:type="dxa"/>
            <w:tcMar>
              <w:left w:w="115" w:type="dxa"/>
              <w:right w:w="115" w:type="dxa"/>
            </w:tcMar>
          </w:tcPr>
          <w:p w:rsidR="00563E0B" w:rsidRPr="007700F1" w:rsidRDefault="00563E0B" w:rsidP="004603F2">
            <w:pPr>
              <w:pStyle w:val="Heading9"/>
              <w:tabs>
                <w:tab w:val="clear" w:pos="1260"/>
              </w:tabs>
              <w:jc w:val="left"/>
              <w:rPr>
                <w:rFonts w:ascii="Arial" w:hAnsi="Arial" w:cs="Arial"/>
                <w:bCs/>
                <w:spacing w:val="0"/>
                <w:kern w:val="0"/>
                <w:szCs w:val="22"/>
                <w:lang w:val="en-US"/>
              </w:rPr>
            </w:pPr>
            <w:r w:rsidRPr="007700F1">
              <w:rPr>
                <w:rFonts w:ascii="Arial" w:hAnsi="Arial" w:cs="Arial"/>
                <w:bCs/>
                <w:sz w:val="22"/>
                <w:szCs w:val="22"/>
              </w:rPr>
              <w:t>Then</w:t>
            </w:r>
          </w:p>
        </w:tc>
        <w:tc>
          <w:tcPr>
            <w:tcW w:w="3060" w:type="dxa"/>
            <w:tcMar>
              <w:left w:w="115" w:type="dxa"/>
              <w:right w:w="115" w:type="dxa"/>
            </w:tcMar>
          </w:tcPr>
          <w:p w:rsidR="00563E0B" w:rsidRPr="007700F1" w:rsidRDefault="00563E0B" w:rsidP="004603F2">
            <w:pPr>
              <w:pStyle w:val="Heading9"/>
              <w:tabs>
                <w:tab w:val="clear" w:pos="1260"/>
              </w:tabs>
              <w:jc w:val="left"/>
              <w:rPr>
                <w:rFonts w:ascii="Arial" w:hAnsi="Arial" w:cs="Arial"/>
                <w:szCs w:val="22"/>
              </w:rPr>
            </w:pPr>
            <w:r w:rsidRPr="007700F1">
              <w:rPr>
                <w:rFonts w:ascii="Arial" w:hAnsi="Arial" w:cs="Arial"/>
                <w:bCs/>
                <w:sz w:val="22"/>
                <w:szCs w:val="22"/>
              </w:rPr>
              <w:t xml:space="preserve">Report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anti</w:t>
            </w:r>
            <w:r w:rsidRPr="007700F1">
              <w:rPr>
                <w:rFonts w:ascii="Arial" w:hAnsi="Arial" w:cs="Arial"/>
                <w:bCs/>
                <w:sz w:val="22"/>
                <w:szCs w:val="22"/>
              </w:rPr>
              <w:t>body screen as</w:t>
            </w:r>
          </w:p>
        </w:tc>
      </w:tr>
      <w:tr w:rsidR="00563E0B" w:rsidRPr="007700F1" w:rsidTr="000A6A65">
        <w:trPr>
          <w:trHeight w:val="544"/>
        </w:trPr>
        <w:tc>
          <w:tcPr>
            <w:tcW w:w="655" w:type="dxa"/>
            <w:vMerge/>
            <w:tcMar>
              <w:left w:w="115" w:type="dxa"/>
              <w:right w:w="115" w:type="dxa"/>
            </w:tcMar>
            <w:vAlign w:val="center"/>
          </w:tcPr>
          <w:p w:rsidR="00563E0B" w:rsidRPr="007700F1" w:rsidRDefault="00563E0B" w:rsidP="004603F2">
            <w:pPr>
              <w:pStyle w:val="Heading9"/>
              <w:tabs>
                <w:tab w:val="clear" w:pos="1260"/>
              </w:tabs>
              <w:jc w:val="left"/>
              <w:rPr>
                <w:rFonts w:ascii="Arial" w:hAnsi="Arial" w:cs="Arial"/>
                <w:spacing w:val="0"/>
                <w:kern w:val="0"/>
                <w:szCs w:val="22"/>
                <w:lang w:val="en-US"/>
              </w:rPr>
            </w:pPr>
          </w:p>
        </w:tc>
        <w:tc>
          <w:tcPr>
            <w:tcW w:w="3380" w:type="dxa"/>
            <w:tcMar>
              <w:left w:w="115" w:type="dxa"/>
              <w:right w:w="115" w:type="dxa"/>
            </w:tcMar>
            <w:vAlign w:val="center"/>
          </w:tcPr>
          <w:p w:rsidR="00563E0B" w:rsidRPr="007700F1" w:rsidRDefault="00563E0B" w:rsidP="004603F2">
            <w:pPr>
              <w:pStyle w:val="Heading9"/>
              <w:numPr>
                <w:ilvl w:val="1"/>
                <w:numId w:val="19"/>
              </w:numPr>
              <w:jc w:val="left"/>
              <w:rPr>
                <w:rFonts w:ascii="Arial" w:hAnsi="Arial" w:cs="Arial"/>
                <w:b w:val="0"/>
                <w:szCs w:val="22"/>
              </w:rPr>
            </w:pPr>
            <w:r w:rsidRPr="007700F1">
              <w:rPr>
                <w:rFonts w:ascii="Arial" w:hAnsi="Arial" w:cs="Arial"/>
                <w:b w:val="0"/>
                <w:sz w:val="22"/>
                <w:szCs w:val="22"/>
              </w:rPr>
              <w:t>No agglutination</w:t>
            </w:r>
          </w:p>
        </w:tc>
        <w:tc>
          <w:tcPr>
            <w:tcW w:w="3460" w:type="dxa"/>
            <w:tcMar>
              <w:left w:w="115" w:type="dxa"/>
              <w:right w:w="115" w:type="dxa"/>
            </w:tcMar>
            <w:vAlign w:val="center"/>
          </w:tcPr>
          <w:p w:rsidR="00563E0B" w:rsidRPr="007700F1" w:rsidRDefault="00563E0B" w:rsidP="004603F2">
            <w:pPr>
              <w:pStyle w:val="Heading9"/>
              <w:numPr>
                <w:ilvl w:val="1"/>
                <w:numId w:val="19"/>
              </w:numPr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  <w:r w:rsidRPr="007700F1">
              <w:rPr>
                <w:rFonts w:ascii="Arial" w:hAnsi="Arial" w:cs="Arial"/>
                <w:b w:val="0"/>
                <w:bCs/>
                <w:sz w:val="22"/>
                <w:szCs w:val="22"/>
              </w:rPr>
              <w:t>Antibodies were not present or were</w:t>
            </w:r>
            <w:r w:rsidRPr="007700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00F1">
              <w:rPr>
                <w:rFonts w:ascii="Arial" w:hAnsi="Arial" w:cs="Arial"/>
                <w:b w:val="0"/>
                <w:bCs/>
                <w:sz w:val="22"/>
                <w:szCs w:val="22"/>
              </w:rPr>
              <w:t>undetected.</w:t>
            </w:r>
          </w:p>
        </w:tc>
        <w:tc>
          <w:tcPr>
            <w:tcW w:w="3060" w:type="dxa"/>
            <w:tcMar>
              <w:left w:w="115" w:type="dxa"/>
              <w:right w:w="115" w:type="dxa"/>
            </w:tcMar>
            <w:vAlign w:val="center"/>
          </w:tcPr>
          <w:p w:rsidR="00563E0B" w:rsidRPr="007700F1" w:rsidRDefault="00563E0B" w:rsidP="004603F2">
            <w:pPr>
              <w:pStyle w:val="Heading9"/>
              <w:numPr>
                <w:ilvl w:val="1"/>
                <w:numId w:val="19"/>
              </w:numPr>
              <w:jc w:val="left"/>
              <w:rPr>
                <w:rFonts w:ascii="Arial" w:hAnsi="Arial" w:cs="Arial"/>
                <w:spacing w:val="0"/>
                <w:kern w:val="0"/>
                <w:szCs w:val="22"/>
                <w:lang w:val="en-US"/>
              </w:rPr>
            </w:pPr>
            <w:r w:rsidRPr="007700F1">
              <w:rPr>
                <w:rFonts w:ascii="Arial" w:hAnsi="Arial" w:cs="Arial"/>
                <w:b w:val="0"/>
                <w:bCs/>
                <w:sz w:val="22"/>
                <w:szCs w:val="22"/>
              </w:rPr>
              <w:t>Negative</w:t>
            </w:r>
          </w:p>
        </w:tc>
      </w:tr>
      <w:tr w:rsidR="00563E0B" w:rsidRPr="007700F1" w:rsidTr="000A6A65">
        <w:trPr>
          <w:trHeight w:val="479"/>
        </w:trPr>
        <w:tc>
          <w:tcPr>
            <w:tcW w:w="655" w:type="dxa"/>
            <w:vMerge/>
            <w:tcMar>
              <w:left w:w="115" w:type="dxa"/>
              <w:right w:w="115" w:type="dxa"/>
            </w:tcMar>
            <w:vAlign w:val="center"/>
          </w:tcPr>
          <w:p w:rsidR="00563E0B" w:rsidRPr="007700F1" w:rsidRDefault="00563E0B" w:rsidP="004603F2">
            <w:pPr>
              <w:pStyle w:val="Heading9"/>
              <w:tabs>
                <w:tab w:val="clear" w:pos="1260"/>
              </w:tabs>
              <w:jc w:val="left"/>
              <w:rPr>
                <w:rFonts w:ascii="Arial" w:hAnsi="Arial" w:cs="Arial"/>
                <w:spacing w:val="0"/>
                <w:kern w:val="0"/>
                <w:szCs w:val="22"/>
                <w:lang w:val="en-US"/>
              </w:rPr>
            </w:pPr>
          </w:p>
        </w:tc>
        <w:tc>
          <w:tcPr>
            <w:tcW w:w="3380" w:type="dxa"/>
            <w:tcMar>
              <w:left w:w="115" w:type="dxa"/>
              <w:right w:w="115" w:type="dxa"/>
            </w:tcMar>
            <w:vAlign w:val="center"/>
          </w:tcPr>
          <w:p w:rsidR="00563E0B" w:rsidRPr="007700F1" w:rsidRDefault="00563E0B" w:rsidP="00DB3C58">
            <w:pPr>
              <w:pStyle w:val="Heading9"/>
              <w:numPr>
                <w:ilvl w:val="1"/>
                <w:numId w:val="19"/>
              </w:numPr>
              <w:jc w:val="left"/>
              <w:rPr>
                <w:rFonts w:ascii="Arial" w:hAnsi="Arial" w:cs="Arial"/>
                <w:b w:val="0"/>
                <w:szCs w:val="22"/>
              </w:rPr>
            </w:pPr>
            <w:r w:rsidRPr="007700F1">
              <w:rPr>
                <w:rFonts w:ascii="Arial" w:hAnsi="Arial" w:cs="Arial"/>
                <w:b w:val="0"/>
                <w:sz w:val="22"/>
                <w:szCs w:val="22"/>
              </w:rPr>
              <w:t>Agglutination (any strength)</w:t>
            </w:r>
          </w:p>
        </w:tc>
        <w:tc>
          <w:tcPr>
            <w:tcW w:w="3460" w:type="dxa"/>
            <w:tcMar>
              <w:left w:w="115" w:type="dxa"/>
              <w:right w:w="115" w:type="dxa"/>
            </w:tcMar>
            <w:vAlign w:val="center"/>
          </w:tcPr>
          <w:p w:rsidR="00563E0B" w:rsidRPr="00DB3C58" w:rsidRDefault="00563E0B" w:rsidP="004603F2">
            <w:pPr>
              <w:pStyle w:val="Heading9"/>
              <w:numPr>
                <w:ilvl w:val="1"/>
                <w:numId w:val="19"/>
              </w:numPr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  <w:r w:rsidRPr="007700F1">
              <w:rPr>
                <w:rFonts w:ascii="Arial" w:hAnsi="Arial" w:cs="Arial"/>
                <w:b w:val="0"/>
                <w:bCs/>
                <w:sz w:val="22"/>
                <w:szCs w:val="22"/>
              </w:rPr>
              <w:t>An antibody is present</w:t>
            </w:r>
          </w:p>
        </w:tc>
        <w:tc>
          <w:tcPr>
            <w:tcW w:w="3060" w:type="dxa"/>
            <w:tcMar>
              <w:left w:w="115" w:type="dxa"/>
              <w:right w:w="115" w:type="dxa"/>
            </w:tcMar>
            <w:vAlign w:val="center"/>
          </w:tcPr>
          <w:p w:rsidR="00563E0B" w:rsidRPr="007700F1" w:rsidRDefault="00563E0B" w:rsidP="004603F2">
            <w:pPr>
              <w:pStyle w:val="Heading9"/>
              <w:numPr>
                <w:ilvl w:val="1"/>
                <w:numId w:val="19"/>
              </w:numPr>
              <w:jc w:val="left"/>
              <w:rPr>
                <w:rFonts w:ascii="Arial" w:hAnsi="Arial" w:cs="Arial"/>
                <w:szCs w:val="22"/>
              </w:rPr>
            </w:pPr>
            <w:r w:rsidRPr="007700F1">
              <w:rPr>
                <w:rFonts w:ascii="Arial" w:hAnsi="Arial" w:cs="Arial"/>
                <w:b w:val="0"/>
                <w:bCs/>
                <w:sz w:val="22"/>
                <w:szCs w:val="22"/>
              </w:rPr>
              <w:t>Positive</w:t>
            </w:r>
          </w:p>
        </w:tc>
      </w:tr>
      <w:tr w:rsidR="00563E0B" w:rsidRPr="007700F1" w:rsidTr="000A6A65">
        <w:trPr>
          <w:trHeight w:val="479"/>
        </w:trPr>
        <w:tc>
          <w:tcPr>
            <w:tcW w:w="655" w:type="dxa"/>
            <w:tcMar>
              <w:left w:w="115" w:type="dxa"/>
              <w:right w:w="115" w:type="dxa"/>
            </w:tcMar>
            <w:vAlign w:val="center"/>
          </w:tcPr>
          <w:p w:rsidR="00563E0B" w:rsidRPr="007700F1" w:rsidRDefault="00563E0B" w:rsidP="004603F2">
            <w:pPr>
              <w:pStyle w:val="Heading9"/>
              <w:tabs>
                <w:tab w:val="clear" w:pos="1260"/>
              </w:tabs>
              <w:jc w:val="left"/>
              <w:rPr>
                <w:rFonts w:ascii="Arial" w:hAnsi="Arial" w:cs="Arial"/>
                <w:spacing w:val="0"/>
                <w:kern w:val="0"/>
                <w:szCs w:val="22"/>
                <w:lang w:val="en-US"/>
              </w:rPr>
            </w:pPr>
            <w:r w:rsidRPr="007700F1"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  <w:t>15</w:t>
            </w:r>
          </w:p>
        </w:tc>
        <w:tc>
          <w:tcPr>
            <w:tcW w:w="9900" w:type="dxa"/>
            <w:gridSpan w:val="3"/>
            <w:tcMar>
              <w:left w:w="115" w:type="dxa"/>
              <w:right w:w="115" w:type="dxa"/>
            </w:tcMar>
            <w:vAlign w:val="center"/>
          </w:tcPr>
          <w:p w:rsidR="00563E0B" w:rsidRPr="007700F1" w:rsidRDefault="00563E0B" w:rsidP="004603F2">
            <w:pPr>
              <w:pStyle w:val="Header"/>
              <w:numPr>
                <w:ilvl w:val="0"/>
                <w:numId w:val="19"/>
              </w:numPr>
              <w:rPr>
                <w:rFonts w:ascii="Arial" w:hAnsi="Arial" w:cs="Arial"/>
                <w:b/>
                <w:spacing w:val="-3"/>
                <w:szCs w:val="22"/>
                <w:lang w:val="en-GB"/>
              </w:rPr>
            </w:pPr>
            <w:r w:rsidRPr="007700F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Check that the record is complete:</w:t>
            </w:r>
          </w:p>
          <w:p w:rsidR="00563E0B" w:rsidRPr="007700F1" w:rsidRDefault="00563E0B" w:rsidP="004603F2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7700F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date and time of completion,</w:t>
            </w:r>
          </w:p>
          <w:p w:rsidR="00563E0B" w:rsidRPr="007700F1" w:rsidRDefault="00563E0B" w:rsidP="004603F2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rPr>
                <w:rFonts w:ascii="Arial" w:hAnsi="Arial" w:cs="Arial"/>
                <w:szCs w:val="22"/>
              </w:rPr>
            </w:pPr>
            <w:r w:rsidRPr="007700F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technologist identification, and</w:t>
            </w:r>
          </w:p>
          <w:p w:rsidR="00563E0B" w:rsidRPr="007700F1" w:rsidRDefault="00563E0B" w:rsidP="004603F2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rPr>
                <w:rFonts w:ascii="Arial" w:hAnsi="Arial" w:cs="Arial"/>
                <w:szCs w:val="22"/>
              </w:rPr>
            </w:pPr>
            <w:r w:rsidRPr="007700F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final clerical check</w:t>
            </w:r>
          </w:p>
        </w:tc>
      </w:tr>
    </w:tbl>
    <w:p w:rsidR="00563E0B" w:rsidRDefault="00563E0B"/>
    <w:p w:rsidR="00563E0B" w:rsidRDefault="00563E0B"/>
    <w:p w:rsidR="00563E0B" w:rsidRDefault="00563E0B" w:rsidP="00DB3C58">
      <w:pPr>
        <w:ind w:lef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References:</w:t>
      </w:r>
    </w:p>
    <w:p w:rsidR="00563E0B" w:rsidRDefault="00563E0B" w:rsidP="00DB3C58">
      <w:pPr>
        <w:ind w:left="-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AABB </w:t>
      </w:r>
      <w:r w:rsidRPr="00AD4160">
        <w:rPr>
          <w:rFonts w:ascii="Arial" w:hAnsi="Arial" w:cs="Arial"/>
          <w:sz w:val="22"/>
          <w:szCs w:val="22"/>
        </w:rPr>
        <w:t>Standards for Blood Banks and Transfusion Services, Current Edition.</w:t>
      </w:r>
      <w:proofErr w:type="gramEnd"/>
      <w:r w:rsidRPr="00AD4160">
        <w:rPr>
          <w:rFonts w:ascii="Arial" w:hAnsi="Arial" w:cs="Arial"/>
          <w:sz w:val="22"/>
          <w:szCs w:val="22"/>
        </w:rPr>
        <w:t xml:space="preserve"> </w:t>
      </w:r>
    </w:p>
    <w:p w:rsidR="00563E0B" w:rsidRDefault="00563E0B" w:rsidP="00DB3C58">
      <w:pPr>
        <w:ind w:left="-360"/>
        <w:rPr>
          <w:rFonts w:ascii="Arial" w:hAnsi="Arial" w:cs="Arial"/>
          <w:sz w:val="22"/>
          <w:szCs w:val="22"/>
        </w:rPr>
      </w:pPr>
    </w:p>
    <w:p w:rsidR="00563E0B" w:rsidRPr="00DB3C58" w:rsidRDefault="00563E0B" w:rsidP="00DB3C58">
      <w:pPr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AABB Technical Manual, Current Edition.</w:t>
      </w:r>
    </w:p>
    <w:p w:rsidR="00563E0B" w:rsidRDefault="00563E0B"/>
    <w:sectPr w:rsidR="00563E0B" w:rsidSect="000A6A65">
      <w:headerReference w:type="default" r:id="rId8"/>
      <w:footerReference w:type="default" r:id="rId9"/>
      <w:headerReference w:type="first" r:id="rId10"/>
      <w:pgSz w:w="12240" w:h="15840" w:code="1"/>
      <w:pgMar w:top="1260" w:right="1440" w:bottom="1260" w:left="1080" w:header="540" w:footer="4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E0B" w:rsidRPr="006D63C6" w:rsidRDefault="00563E0B" w:rsidP="00D90BB9">
      <w:r>
        <w:separator/>
      </w:r>
    </w:p>
  </w:endnote>
  <w:endnote w:type="continuationSeparator" w:id="0">
    <w:p w:rsidR="00563E0B" w:rsidRPr="006D63C6" w:rsidRDefault="00563E0B" w:rsidP="00D9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0B" w:rsidRDefault="00563E0B" w:rsidP="000A6A65">
    <w:pPr>
      <w:pStyle w:val="Footer"/>
      <w:tabs>
        <w:tab w:val="clear" w:pos="9360"/>
        <w:tab w:val="right" w:pos="10260"/>
      </w:tabs>
      <w:ind w:hanging="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</w:t>
    </w:r>
    <w:r>
      <w:rPr>
        <w:rFonts w:ascii="Arial" w:hAnsi="Arial" w:cs="Arial"/>
        <w:sz w:val="20"/>
        <w:szCs w:val="20"/>
      </w:rPr>
      <w:tab/>
      <w:t xml:space="preserve">    </w:t>
    </w:r>
    <w:r w:rsidRPr="001A7B04">
      <w:rPr>
        <w:rFonts w:ascii="Arial" w:hAnsi="Arial" w:cs="Arial"/>
        <w:sz w:val="20"/>
        <w:szCs w:val="20"/>
      </w:rPr>
      <w:t xml:space="preserve">Page </w:t>
    </w:r>
    <w:r w:rsidR="004E2D32"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="004E2D32" w:rsidRPr="001A7B04">
      <w:rPr>
        <w:rFonts w:ascii="Arial" w:hAnsi="Arial" w:cs="Arial"/>
        <w:sz w:val="20"/>
        <w:szCs w:val="20"/>
      </w:rPr>
      <w:fldChar w:fldCharType="separate"/>
    </w:r>
    <w:r w:rsidR="00C46B08">
      <w:rPr>
        <w:rFonts w:ascii="Arial" w:hAnsi="Arial" w:cs="Arial"/>
        <w:noProof/>
        <w:sz w:val="20"/>
        <w:szCs w:val="20"/>
      </w:rPr>
      <w:t>2</w:t>
    </w:r>
    <w:r w:rsidR="004E2D32"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>
      <w:rPr>
        <w:rFonts w:ascii="Arial" w:hAnsi="Arial" w:cs="Arial"/>
        <w:sz w:val="20"/>
        <w:szCs w:val="20"/>
      </w:rPr>
      <w:t>2</w:t>
    </w:r>
  </w:p>
  <w:p w:rsidR="00563E0B" w:rsidRPr="007700F1" w:rsidRDefault="00563E0B" w:rsidP="000A6A65">
    <w:pPr>
      <w:pStyle w:val="Footer"/>
      <w:ind w:hanging="360"/>
      <w:rPr>
        <w:szCs w:val="20"/>
      </w:rPr>
    </w:pPr>
    <w:smartTag w:uri="urn:schemas-microsoft-com:office:smarttags" w:element="PlaceName">
      <w:smartTag w:uri="urn:schemas-microsoft-com:office:smarttags" w:element="plac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smartTag w:uri="urn:schemas-microsoft-com:office:smarttags" w:element="PlaceName">
          <w:r>
            <w:rPr>
              <w:rFonts w:ascii="Arial" w:hAnsi="Arial" w:cs="Arial"/>
              <w:sz w:val="20"/>
              <w:szCs w:val="20"/>
            </w:rPr>
            <w:t>Medical</w:t>
          </w:r>
        </w:smartTag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smartTag w:uri="urn:schemas-microsoft-com:office:smarttags" w:element="PlaceType">
          <w:r>
            <w:rPr>
              <w:rFonts w:ascii="Arial" w:hAnsi="Arial" w:cs="Arial"/>
              <w:sz w:val="20"/>
              <w:szCs w:val="20"/>
            </w:rPr>
            <w:t>Center</w:t>
          </w:r>
        </w:smartTag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PostalCode"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325 Ninth Ave</w:t>
          </w:r>
        </w:smartTag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ostalCod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Seattle</w:t>
          </w:r>
        </w:smartTag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ostalCode"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</w:t>
          </w:r>
        </w:smartTag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98104</w:t>
        </w:r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E0B" w:rsidRPr="006D63C6" w:rsidRDefault="00563E0B" w:rsidP="00D90BB9">
      <w:r>
        <w:separator/>
      </w:r>
    </w:p>
  </w:footnote>
  <w:footnote w:type="continuationSeparator" w:id="0">
    <w:p w:rsidR="00563E0B" w:rsidRPr="006D63C6" w:rsidRDefault="00563E0B" w:rsidP="00D90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B08" w:rsidRDefault="00C46B08" w:rsidP="000A6A65">
    <w:pPr>
      <w:pStyle w:val="Header"/>
      <w:ind w:hanging="360"/>
      <w:rPr>
        <w:rFonts w:ascii="Arial" w:hAnsi="Arial" w:cs="Arial"/>
        <w:b/>
        <w:sz w:val="22"/>
        <w:szCs w:val="22"/>
      </w:rPr>
    </w:pPr>
  </w:p>
  <w:p w:rsidR="00563E0B" w:rsidRPr="00C46B08" w:rsidRDefault="00563E0B" w:rsidP="000A6A65">
    <w:pPr>
      <w:pStyle w:val="Header"/>
      <w:ind w:hanging="360"/>
      <w:rPr>
        <w:b/>
        <w:sz w:val="22"/>
        <w:szCs w:val="22"/>
      </w:rPr>
    </w:pPr>
    <w:r w:rsidRPr="00C46B08">
      <w:rPr>
        <w:rFonts w:ascii="Arial" w:hAnsi="Arial" w:cs="Arial"/>
        <w:b/>
        <w:sz w:val="22"/>
        <w:szCs w:val="22"/>
      </w:rPr>
      <w:t xml:space="preserve">Antibody Screen by Pre-Warm Tube IAT Method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0B" w:rsidRPr="000A6A65" w:rsidRDefault="00E10ADB" w:rsidP="007700F1">
    <w:pPr>
      <w:pStyle w:val="Header"/>
      <w:ind w:hanging="360"/>
      <w:rPr>
        <w:sz w:val="28"/>
        <w:szCs w:val="28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734175" cy="67627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620" w:type="dxa"/>
      <w:tblInd w:w="-25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607"/>
      <w:gridCol w:w="2747"/>
      <w:gridCol w:w="2266"/>
    </w:tblGrid>
    <w:tr w:rsidR="00563E0B" w:rsidRPr="00574A2A" w:rsidTr="007700F1">
      <w:trPr>
        <w:cantSplit/>
        <w:trHeight w:val="480"/>
      </w:trPr>
      <w:tc>
        <w:tcPr>
          <w:tcW w:w="5607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3E0B" w:rsidRPr="007700F1" w:rsidRDefault="00563E0B" w:rsidP="00300979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Type">
              <w:smartTag w:uri="urn:schemas-microsoft-com:office:smarttags" w:element="place">
                <w:r w:rsidRPr="007700F1">
                  <w:rPr>
                    <w:rFonts w:ascii="Arial" w:hAnsi="Arial" w:cs="Arial"/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7700F1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7700F1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7700F1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563E0B" w:rsidRPr="007700F1" w:rsidRDefault="00563E0B" w:rsidP="00300979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7700F1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7700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7700F1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7700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7700F1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563E0B" w:rsidRPr="007700F1" w:rsidRDefault="00563E0B" w:rsidP="00300979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r w:rsidRPr="007700F1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7700F1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7700F1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7700F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7700F1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7700F1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7700F1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7700F1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7700F1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563E0B" w:rsidRPr="007700F1" w:rsidRDefault="00563E0B" w:rsidP="00300979">
          <w:pPr>
            <w:rPr>
              <w:rFonts w:ascii="Arial" w:hAnsi="Arial" w:cs="Arial"/>
              <w:b/>
            </w:rPr>
          </w:pPr>
          <w:r w:rsidRPr="007700F1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563E0B" w:rsidRPr="007700F1" w:rsidRDefault="00563E0B" w:rsidP="00300979">
          <w:pPr>
            <w:rPr>
              <w:rFonts w:ascii="Arial" w:hAnsi="Arial" w:cs="Arial"/>
              <w:b/>
            </w:rPr>
          </w:pPr>
          <w:r w:rsidRPr="007700F1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563E0B" w:rsidRPr="007700F1" w:rsidRDefault="00563E0B" w:rsidP="00300979">
          <w:pPr>
            <w:rPr>
              <w:rFonts w:ascii="Arial" w:hAnsi="Arial" w:cs="Arial"/>
              <w:b/>
            </w:rPr>
          </w:pPr>
          <w:r w:rsidRPr="007700F1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563E0B" w:rsidRPr="007700F1" w:rsidRDefault="00563E0B" w:rsidP="00300979">
          <w:pPr>
            <w:jc w:val="both"/>
            <w:rPr>
              <w:rFonts w:ascii="Arial" w:hAnsi="Arial" w:cs="Arial"/>
            </w:rPr>
          </w:pPr>
          <w:r w:rsidRPr="007700F1">
            <w:rPr>
              <w:rFonts w:ascii="Arial" w:hAnsi="Arial" w:cs="Arial"/>
              <w:sz w:val="22"/>
              <w:szCs w:val="22"/>
            </w:rPr>
            <w:t>April 1</w:t>
          </w:r>
          <w:r w:rsidRPr="007700F1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7700F1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66" w:type="dxa"/>
          <w:tcBorders>
            <w:top w:val="double" w:sz="4" w:space="0" w:color="auto"/>
            <w:left w:val="nil"/>
            <w:bottom w:val="nil"/>
          </w:tcBorders>
        </w:tcPr>
        <w:p w:rsidR="00563E0B" w:rsidRPr="007700F1" w:rsidRDefault="00563E0B" w:rsidP="00300979">
          <w:pPr>
            <w:jc w:val="both"/>
            <w:rPr>
              <w:rFonts w:ascii="Arial" w:hAnsi="Arial" w:cs="Arial"/>
              <w:b/>
            </w:rPr>
          </w:pPr>
          <w:r w:rsidRPr="007700F1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563E0B" w:rsidRPr="007700F1" w:rsidRDefault="00563E0B" w:rsidP="00300979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5405-1</w:t>
          </w:r>
        </w:p>
      </w:tc>
    </w:tr>
    <w:tr w:rsidR="00563E0B" w:rsidRPr="00574A2A" w:rsidTr="007700F1">
      <w:trPr>
        <w:cantSplit/>
        <w:trHeight w:val="132"/>
      </w:trPr>
      <w:tc>
        <w:tcPr>
          <w:tcW w:w="560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563E0B" w:rsidRPr="007700F1" w:rsidRDefault="00563E0B" w:rsidP="00300979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563E0B" w:rsidRPr="007700F1" w:rsidRDefault="00563E0B" w:rsidP="00300979">
          <w:pPr>
            <w:jc w:val="both"/>
            <w:rPr>
              <w:rFonts w:ascii="Arial" w:hAnsi="Arial" w:cs="Arial"/>
              <w:b/>
            </w:rPr>
          </w:pPr>
          <w:r w:rsidRPr="007700F1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563E0B" w:rsidRPr="007700F1" w:rsidRDefault="00563E0B" w:rsidP="00300979">
          <w:pPr>
            <w:jc w:val="both"/>
            <w:rPr>
              <w:rFonts w:ascii="Arial" w:hAnsi="Arial" w:cs="Arial"/>
              <w:b/>
            </w:rPr>
          </w:pPr>
        </w:p>
      </w:tc>
      <w:tc>
        <w:tcPr>
          <w:tcW w:w="2266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563E0B" w:rsidRPr="007700F1" w:rsidRDefault="00563E0B" w:rsidP="00300979">
          <w:pPr>
            <w:jc w:val="both"/>
            <w:rPr>
              <w:rFonts w:ascii="Arial" w:hAnsi="Arial" w:cs="Arial"/>
            </w:rPr>
          </w:pPr>
          <w:r w:rsidRPr="007700F1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563E0B" w:rsidRPr="00574A2A" w:rsidTr="007700F1">
      <w:trPr>
        <w:cantSplit/>
        <w:trHeight w:val="503"/>
      </w:trPr>
      <w:tc>
        <w:tcPr>
          <w:tcW w:w="10620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563E0B" w:rsidRPr="007700F1" w:rsidRDefault="00563E0B" w:rsidP="00072339">
          <w:pPr>
            <w:pStyle w:val="Header"/>
            <w:rPr>
              <w:rFonts w:ascii="Arial" w:hAnsi="Arial" w:cs="Arial"/>
              <w:b/>
              <w:szCs w:val="24"/>
            </w:rPr>
          </w:pPr>
          <w:r w:rsidRPr="007700F1">
            <w:rPr>
              <w:rFonts w:ascii="Arial" w:hAnsi="Arial" w:cs="Arial"/>
              <w:b/>
              <w:szCs w:val="24"/>
            </w:rPr>
            <w:t>TITLE:  Antibody Scre</w:t>
          </w:r>
          <w:r>
            <w:rPr>
              <w:rFonts w:ascii="Arial" w:hAnsi="Arial" w:cs="Arial"/>
              <w:b/>
              <w:szCs w:val="24"/>
            </w:rPr>
            <w:t xml:space="preserve">en by Pre-Warm </w:t>
          </w:r>
          <w:r w:rsidRPr="007700F1">
            <w:rPr>
              <w:rFonts w:ascii="Arial" w:hAnsi="Arial" w:cs="Arial"/>
              <w:b/>
              <w:szCs w:val="24"/>
            </w:rPr>
            <w:t xml:space="preserve">Tube </w:t>
          </w:r>
          <w:r>
            <w:rPr>
              <w:rFonts w:ascii="Arial" w:hAnsi="Arial" w:cs="Arial"/>
              <w:b/>
              <w:szCs w:val="24"/>
            </w:rPr>
            <w:t>IAT Method</w:t>
          </w:r>
          <w:r w:rsidRPr="007700F1">
            <w:rPr>
              <w:rFonts w:ascii="Arial" w:hAnsi="Arial" w:cs="Arial"/>
              <w:b/>
              <w:szCs w:val="24"/>
            </w:rPr>
            <w:t xml:space="preserve">                        </w:t>
          </w:r>
        </w:p>
      </w:tc>
    </w:tr>
  </w:tbl>
  <w:p w:rsidR="00563E0B" w:rsidRPr="007700F1" w:rsidRDefault="00563E0B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4B28"/>
    <w:multiLevelType w:val="hybridMultilevel"/>
    <w:tmpl w:val="C5E8CC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542F3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D9782A"/>
    <w:multiLevelType w:val="hybridMultilevel"/>
    <w:tmpl w:val="19F2B6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6E36C87"/>
    <w:multiLevelType w:val="hybridMultilevel"/>
    <w:tmpl w:val="8A0ECB9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C42B66"/>
    <w:multiLevelType w:val="multilevel"/>
    <w:tmpl w:val="577819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333939"/>
    <w:multiLevelType w:val="hybridMultilevel"/>
    <w:tmpl w:val="E70C35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8929AB"/>
    <w:multiLevelType w:val="hybridMultilevel"/>
    <w:tmpl w:val="77D221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BD3136"/>
    <w:multiLevelType w:val="hybridMultilevel"/>
    <w:tmpl w:val="4726DB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E9D2766"/>
    <w:multiLevelType w:val="hybridMultilevel"/>
    <w:tmpl w:val="86C0D98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B0089470">
      <w:start w:val="1"/>
      <w:numFmt w:val="bullet"/>
      <w:pStyle w:val="BulletText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4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289290F"/>
    <w:multiLevelType w:val="multilevel"/>
    <w:tmpl w:val="49B65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1170C5C"/>
    <w:multiLevelType w:val="multilevel"/>
    <w:tmpl w:val="C5E8CC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2D60177"/>
    <w:multiLevelType w:val="multilevel"/>
    <w:tmpl w:val="77D2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875346"/>
    <w:multiLevelType w:val="hybridMultilevel"/>
    <w:tmpl w:val="9B847D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4246208"/>
    <w:multiLevelType w:val="hybridMultilevel"/>
    <w:tmpl w:val="49B65D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1846DEF"/>
    <w:multiLevelType w:val="hybridMultilevel"/>
    <w:tmpl w:val="8206B4B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71B6595"/>
    <w:multiLevelType w:val="hybridMultilevel"/>
    <w:tmpl w:val="5830B4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F4818AE"/>
    <w:multiLevelType w:val="singleLevel"/>
    <w:tmpl w:val="B50659B4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94B3068"/>
    <w:multiLevelType w:val="multilevel"/>
    <w:tmpl w:val="C5E8CC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AFE526F"/>
    <w:multiLevelType w:val="hybridMultilevel"/>
    <w:tmpl w:val="4FCA5A2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B851C53"/>
    <w:multiLevelType w:val="hybridMultilevel"/>
    <w:tmpl w:val="5B0C65D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655"/>
        </w:tabs>
        <w:ind w:left="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497444"/>
    <w:multiLevelType w:val="hybridMultilevel"/>
    <w:tmpl w:val="90C2C7D0"/>
    <w:lvl w:ilvl="0" w:tplc="D95C4254">
      <w:start w:val="1"/>
      <w:numFmt w:val="bullet"/>
      <w:lvlText w:val="•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CD6C1C42">
      <w:start w:val="1"/>
      <w:numFmt w:val="bullet"/>
      <w:lvlText w:val="•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74192B84"/>
    <w:multiLevelType w:val="hybridMultilevel"/>
    <w:tmpl w:val="577819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6475F6F"/>
    <w:multiLevelType w:val="hybridMultilevel"/>
    <w:tmpl w:val="D55850A4"/>
    <w:lvl w:ilvl="0" w:tplc="E7FEBCD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5"/>
  </w:num>
  <w:num w:numId="5">
    <w:abstractNumId w:val="21"/>
  </w:num>
  <w:num w:numId="6">
    <w:abstractNumId w:val="20"/>
  </w:num>
  <w:num w:numId="7">
    <w:abstractNumId w:val="15"/>
  </w:num>
  <w:num w:numId="8">
    <w:abstractNumId w:val="19"/>
  </w:num>
  <w:num w:numId="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0"/>
  </w:num>
  <w:num w:numId="12">
    <w:abstractNumId w:val="18"/>
  </w:num>
  <w:num w:numId="13">
    <w:abstractNumId w:val="4"/>
  </w:num>
  <w:num w:numId="14">
    <w:abstractNumId w:val="8"/>
  </w:num>
  <w:num w:numId="15">
    <w:abstractNumId w:val="13"/>
  </w:num>
  <w:num w:numId="16">
    <w:abstractNumId w:val="3"/>
  </w:num>
  <w:num w:numId="17">
    <w:abstractNumId w:val="7"/>
  </w:num>
  <w:num w:numId="18">
    <w:abstractNumId w:val="11"/>
  </w:num>
  <w:num w:numId="19">
    <w:abstractNumId w:val="0"/>
  </w:num>
  <w:num w:numId="20">
    <w:abstractNumId w:val="9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BFC"/>
    <w:rsid w:val="000314F1"/>
    <w:rsid w:val="000574AB"/>
    <w:rsid w:val="00072339"/>
    <w:rsid w:val="000A6A65"/>
    <w:rsid w:val="000E58CE"/>
    <w:rsid w:val="000F022E"/>
    <w:rsid w:val="001667D1"/>
    <w:rsid w:val="00173A23"/>
    <w:rsid w:val="0019223E"/>
    <w:rsid w:val="001A021A"/>
    <w:rsid w:val="001A7B04"/>
    <w:rsid w:val="001D5926"/>
    <w:rsid w:val="001E7493"/>
    <w:rsid w:val="00277C58"/>
    <w:rsid w:val="002908B4"/>
    <w:rsid w:val="00293C40"/>
    <w:rsid w:val="00300979"/>
    <w:rsid w:val="00306AAB"/>
    <w:rsid w:val="00310081"/>
    <w:rsid w:val="0033216B"/>
    <w:rsid w:val="003C4FCC"/>
    <w:rsid w:val="003E0E63"/>
    <w:rsid w:val="004603F2"/>
    <w:rsid w:val="00462C32"/>
    <w:rsid w:val="004843B0"/>
    <w:rsid w:val="004D4A42"/>
    <w:rsid w:val="004E2D32"/>
    <w:rsid w:val="004E7407"/>
    <w:rsid w:val="00563E0B"/>
    <w:rsid w:val="00574A2A"/>
    <w:rsid w:val="005819A7"/>
    <w:rsid w:val="005B6A45"/>
    <w:rsid w:val="005D001C"/>
    <w:rsid w:val="00654259"/>
    <w:rsid w:val="00657EE1"/>
    <w:rsid w:val="00685821"/>
    <w:rsid w:val="006D3888"/>
    <w:rsid w:val="006D63C6"/>
    <w:rsid w:val="006F79E9"/>
    <w:rsid w:val="007700F1"/>
    <w:rsid w:val="00812F68"/>
    <w:rsid w:val="00864E37"/>
    <w:rsid w:val="008A773F"/>
    <w:rsid w:val="00AA6319"/>
    <w:rsid w:val="00AD4160"/>
    <w:rsid w:val="00B54277"/>
    <w:rsid w:val="00C10BFC"/>
    <w:rsid w:val="00C46B08"/>
    <w:rsid w:val="00C763A7"/>
    <w:rsid w:val="00CB518C"/>
    <w:rsid w:val="00D20A65"/>
    <w:rsid w:val="00D83E85"/>
    <w:rsid w:val="00D866E5"/>
    <w:rsid w:val="00D90BB9"/>
    <w:rsid w:val="00DA1D21"/>
    <w:rsid w:val="00DB3C58"/>
    <w:rsid w:val="00E017BA"/>
    <w:rsid w:val="00E06337"/>
    <w:rsid w:val="00E10ADB"/>
    <w:rsid w:val="00E80A48"/>
    <w:rsid w:val="00F81F40"/>
    <w:rsid w:val="00F87D4D"/>
    <w:rsid w:val="00FC02C0"/>
    <w:rsid w:val="00FF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BFC"/>
    <w:rPr>
      <w:rFonts w:ascii="Times New Roman" w:eastAsia="Times New Roman" w:hAnsi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0BB9"/>
    <w:pPr>
      <w:keepNext/>
      <w:tabs>
        <w:tab w:val="left" w:pos="-720"/>
        <w:tab w:val="num" w:pos="1260"/>
      </w:tabs>
      <w:suppressAutoHyphens/>
      <w:jc w:val="center"/>
      <w:outlineLvl w:val="8"/>
    </w:pPr>
    <w:rPr>
      <w:rFonts w:ascii="Georgia" w:hAnsi="Georgia"/>
      <w:b/>
      <w:spacing w:val="-3"/>
      <w:kern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D90BB9"/>
    <w:rPr>
      <w:rFonts w:ascii="Georgia" w:hAnsi="Georgia" w:cs="Times New Roman"/>
      <w:b/>
      <w:spacing w:val="-3"/>
      <w:kern w:val="24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C10BFC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10BFC"/>
    <w:rPr>
      <w:rFonts w:ascii="Georgia" w:hAnsi="Georgia" w:cs="Times New Roman"/>
      <w:kern w:val="24"/>
      <w:sz w:val="20"/>
      <w:szCs w:val="20"/>
    </w:rPr>
  </w:style>
  <w:style w:type="paragraph" w:customStyle="1" w:styleId="BulletText1">
    <w:name w:val="Bullet Text 1"/>
    <w:basedOn w:val="Normal"/>
    <w:uiPriority w:val="99"/>
    <w:rsid w:val="00D90BB9"/>
    <w:pPr>
      <w:numPr>
        <w:numId w:val="7"/>
      </w:numPr>
    </w:pPr>
    <w:rPr>
      <w:szCs w:val="20"/>
    </w:rPr>
  </w:style>
  <w:style w:type="paragraph" w:customStyle="1" w:styleId="BulletText2">
    <w:name w:val="Bullet Text 2"/>
    <w:basedOn w:val="BulletText1"/>
    <w:autoRedefine/>
    <w:uiPriority w:val="99"/>
    <w:rsid w:val="004603F2"/>
    <w:pPr>
      <w:numPr>
        <w:ilvl w:val="3"/>
        <w:numId w:val="17"/>
      </w:numPr>
      <w:tabs>
        <w:tab w:val="left" w:pos="2608"/>
        <w:tab w:val="left" w:pos="5140"/>
      </w:tabs>
      <w:suppressAutoHyphens/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D90B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90BB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90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0BB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7700F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700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E2D3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E2D32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BFC"/>
    <w:rPr>
      <w:rFonts w:ascii="Times New Roman" w:eastAsia="Times New Roman" w:hAnsi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0BB9"/>
    <w:pPr>
      <w:keepNext/>
      <w:tabs>
        <w:tab w:val="left" w:pos="-720"/>
        <w:tab w:val="num" w:pos="1260"/>
      </w:tabs>
      <w:suppressAutoHyphens/>
      <w:jc w:val="center"/>
      <w:outlineLvl w:val="8"/>
    </w:pPr>
    <w:rPr>
      <w:rFonts w:ascii="Georgia" w:hAnsi="Georgia"/>
      <w:b/>
      <w:spacing w:val="-3"/>
      <w:kern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D90BB9"/>
    <w:rPr>
      <w:rFonts w:ascii="Georgia" w:hAnsi="Georgia" w:cs="Times New Roman"/>
      <w:b/>
      <w:spacing w:val="-3"/>
      <w:kern w:val="24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C10BFC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10BFC"/>
    <w:rPr>
      <w:rFonts w:ascii="Georgia" w:hAnsi="Georgia" w:cs="Times New Roman"/>
      <w:kern w:val="24"/>
      <w:sz w:val="20"/>
      <w:szCs w:val="20"/>
    </w:rPr>
  </w:style>
  <w:style w:type="paragraph" w:customStyle="1" w:styleId="BulletText1">
    <w:name w:val="Bullet Text 1"/>
    <w:basedOn w:val="Normal"/>
    <w:uiPriority w:val="99"/>
    <w:rsid w:val="00D90BB9"/>
    <w:pPr>
      <w:numPr>
        <w:numId w:val="7"/>
      </w:numPr>
    </w:pPr>
    <w:rPr>
      <w:szCs w:val="20"/>
    </w:rPr>
  </w:style>
  <w:style w:type="paragraph" w:customStyle="1" w:styleId="BulletText2">
    <w:name w:val="Bullet Text 2"/>
    <w:basedOn w:val="BulletText1"/>
    <w:autoRedefine/>
    <w:uiPriority w:val="99"/>
    <w:rsid w:val="004603F2"/>
    <w:pPr>
      <w:numPr>
        <w:ilvl w:val="3"/>
        <w:numId w:val="17"/>
      </w:numPr>
      <w:tabs>
        <w:tab w:val="left" w:pos="2608"/>
        <w:tab w:val="left" w:pos="5140"/>
      </w:tabs>
      <w:suppressAutoHyphens/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D90B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90BB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90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0BB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7700F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700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E2D3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E2D32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453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 </vt:lpstr>
    </vt:vector>
  </TitlesOfParts>
  <Company>UWMC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 </dc:title>
  <dc:subject/>
  <dc:creator>rgary</dc:creator>
  <cp:keywords/>
  <dc:description/>
  <cp:lastModifiedBy>Brenda Hayden</cp:lastModifiedBy>
  <cp:revision>11</cp:revision>
  <cp:lastPrinted>2014-11-11T18:09:00Z</cp:lastPrinted>
  <dcterms:created xsi:type="dcterms:W3CDTF">2011-03-18T17:33:00Z</dcterms:created>
  <dcterms:modified xsi:type="dcterms:W3CDTF">2014-11-11T18:09:00Z</dcterms:modified>
</cp:coreProperties>
</file>