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612"/>
        <w:gridCol w:w="2263"/>
        <w:gridCol w:w="4815"/>
      </w:tblGrid>
      <w:tr w:rsidR="00104C97" w:rsidTr="00AA6B8B">
        <w:trPr>
          <w:trHeight w:val="144"/>
        </w:trPr>
        <w:tc>
          <w:tcPr>
            <w:tcW w:w="10690" w:type="dxa"/>
            <w:gridSpan w:val="3"/>
          </w:tcPr>
          <w:p w:rsidR="00104C97" w:rsidRDefault="00104C97" w:rsidP="000F354E">
            <w:pPr>
              <w:jc w:val="center"/>
            </w:pPr>
            <w:r>
              <w:t>HMC</w:t>
            </w:r>
            <w:r w:rsidR="009D1B10">
              <w:t xml:space="preserve"> </w:t>
            </w:r>
            <w:r>
              <w:t>Transfusion Service S</w:t>
            </w:r>
            <w:r w:rsidR="009D1B10">
              <w:t xml:space="preserve">taff </w:t>
            </w:r>
            <w:r w:rsidR="00D45F76">
              <w:t xml:space="preserve">Meeting </w:t>
            </w:r>
            <w:r w:rsidR="000F354E">
              <w:t>10/15</w:t>
            </w:r>
            <w:r w:rsidR="00CB5A7A">
              <w:t>/15</w:t>
            </w:r>
          </w:p>
        </w:tc>
      </w:tr>
      <w:tr w:rsidR="00104C97" w:rsidTr="00AA6B8B">
        <w:trPr>
          <w:trHeight w:val="144"/>
        </w:trPr>
        <w:tc>
          <w:tcPr>
            <w:tcW w:w="5875" w:type="dxa"/>
            <w:gridSpan w:val="2"/>
            <w:vAlign w:val="center"/>
          </w:tcPr>
          <w:p w:rsidR="00104C97" w:rsidRDefault="000E30B7" w:rsidP="00D45F76">
            <w:pPr>
              <w:jc w:val="center"/>
            </w:pPr>
            <w:r w:rsidRPr="000E30B7">
              <w:rPr>
                <w:noProof/>
              </w:rPr>
              <w:drawing>
                <wp:inline distT="0" distB="0" distL="0" distR="0" wp14:anchorId="1A1DA7FB" wp14:editId="7EC2119C">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815" w:type="dxa"/>
          </w:tcPr>
          <w:p w:rsidR="004D30F8" w:rsidRDefault="004D30F8" w:rsidP="00880BCD">
            <w:pPr>
              <w:rPr>
                <w:i/>
                <w:sz w:val="20"/>
                <w:szCs w:val="20"/>
              </w:rPr>
            </w:pPr>
          </w:p>
          <w:p w:rsidR="00104C97" w:rsidRPr="007B00B8" w:rsidRDefault="00104C97" w:rsidP="00880BCD">
            <w:pPr>
              <w:rPr>
                <w:sz w:val="20"/>
                <w:szCs w:val="20"/>
              </w:rPr>
            </w:pPr>
            <w:r w:rsidRPr="007B00B8">
              <w:rPr>
                <w:i/>
                <w:sz w:val="20"/>
                <w:szCs w:val="20"/>
              </w:rPr>
              <w:t>Patients are First</w:t>
            </w:r>
            <w:r w:rsidRPr="007B00B8">
              <w:rPr>
                <w:sz w:val="20"/>
                <w:szCs w:val="20"/>
              </w:rPr>
              <w:t xml:space="preserve"> Pillar Goals</w:t>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Focu</w:t>
            </w:r>
            <w:r w:rsidR="00B87C4C">
              <w:rPr>
                <w:rFonts w:asciiTheme="majorHAnsi" w:hAnsiTheme="majorHAnsi"/>
                <w:i/>
                <w:sz w:val="20"/>
                <w:szCs w:val="20"/>
              </w:rPr>
              <w:t>s on Serving the Patient/Family</w:t>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Provi</w:t>
            </w:r>
            <w:r w:rsidR="00B87C4C">
              <w:rPr>
                <w:rFonts w:asciiTheme="majorHAnsi" w:hAnsiTheme="majorHAnsi"/>
                <w:i/>
                <w:sz w:val="20"/>
                <w:szCs w:val="20"/>
              </w:rPr>
              <w:t>de the Highest Quality of Care</w:t>
            </w:r>
            <w:r w:rsidR="00B87C4C">
              <w:rPr>
                <w:rFonts w:asciiTheme="majorHAnsi" w:hAnsiTheme="majorHAnsi"/>
                <w:i/>
                <w:sz w:val="20"/>
                <w:szCs w:val="20"/>
              </w:rPr>
              <w:tab/>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Become the Employer of Choice</w:t>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Practice Fiscal Responsibility</w:t>
            </w:r>
          </w:p>
          <w:p w:rsidR="00B87C4C" w:rsidRDefault="00B87C4C" w:rsidP="00880BCD">
            <w:pPr>
              <w:rPr>
                <w:sz w:val="20"/>
                <w:szCs w:val="20"/>
              </w:rPr>
            </w:pPr>
          </w:p>
          <w:p w:rsidR="00104C97" w:rsidRPr="007B00B8" w:rsidRDefault="00104C97" w:rsidP="00880BCD">
            <w:pPr>
              <w:rPr>
                <w:sz w:val="20"/>
                <w:szCs w:val="20"/>
              </w:rPr>
            </w:pPr>
            <w:r w:rsidRPr="007B00B8">
              <w:rPr>
                <w:sz w:val="20"/>
                <w:szCs w:val="20"/>
              </w:rPr>
              <w:t>Service Culture Guidelines</w:t>
            </w:r>
          </w:p>
          <w:p w:rsidR="00104C97" w:rsidRPr="00037D5C" w:rsidRDefault="00104C97" w:rsidP="00880BCD">
            <w:pPr>
              <w:pStyle w:val="ListParagraph"/>
              <w:numPr>
                <w:ilvl w:val="0"/>
                <w:numId w:val="2"/>
              </w:numPr>
              <w:rPr>
                <w:rFonts w:asciiTheme="majorHAnsi" w:hAnsiTheme="majorHAnsi"/>
                <w:i/>
                <w:sz w:val="20"/>
                <w:szCs w:val="20"/>
              </w:rPr>
            </w:pPr>
            <w:r w:rsidRPr="00037D5C">
              <w:rPr>
                <w:rFonts w:asciiTheme="majorHAnsi" w:hAnsiTheme="majorHAnsi"/>
                <w:i/>
                <w:sz w:val="20"/>
                <w:szCs w:val="20"/>
              </w:rPr>
              <w:t>Respect privacy and confidentiality</w:t>
            </w:r>
          </w:p>
          <w:p w:rsidR="00104C97" w:rsidRPr="007B00B8" w:rsidRDefault="00104C97" w:rsidP="00880BCD">
            <w:pPr>
              <w:pStyle w:val="ListParagraph"/>
              <w:numPr>
                <w:ilvl w:val="0"/>
                <w:numId w:val="2"/>
              </w:numPr>
              <w:rPr>
                <w:rFonts w:asciiTheme="majorHAnsi" w:hAnsiTheme="majorHAnsi"/>
                <w:i/>
                <w:sz w:val="20"/>
                <w:szCs w:val="20"/>
              </w:rPr>
            </w:pPr>
            <w:r w:rsidRPr="007B00B8">
              <w:rPr>
                <w:rFonts w:asciiTheme="majorHAnsi" w:hAnsiTheme="majorHAnsi"/>
                <w:i/>
                <w:sz w:val="20"/>
                <w:szCs w:val="20"/>
              </w:rPr>
              <w:t>Communicate effectively</w:t>
            </w:r>
          </w:p>
          <w:p w:rsidR="00104C97" w:rsidRPr="005C6A48" w:rsidRDefault="004D30F8" w:rsidP="00880BCD">
            <w:pPr>
              <w:pStyle w:val="ListParagraph"/>
              <w:numPr>
                <w:ilvl w:val="0"/>
                <w:numId w:val="2"/>
              </w:numPr>
              <w:rPr>
                <w:rFonts w:asciiTheme="majorHAnsi" w:hAnsiTheme="majorHAnsi"/>
                <w:i/>
                <w:sz w:val="20"/>
                <w:szCs w:val="20"/>
              </w:rPr>
            </w:pPr>
            <w:r>
              <w:rPr>
                <w:rFonts w:asciiTheme="majorHAnsi" w:hAnsiTheme="majorHAnsi"/>
                <w:i/>
                <w:sz w:val="20"/>
                <w:szCs w:val="20"/>
              </w:rPr>
              <w:t xml:space="preserve">Conduct </w:t>
            </w:r>
            <w:r w:rsidR="00104C97" w:rsidRPr="005C6A48">
              <w:rPr>
                <w:rFonts w:asciiTheme="majorHAnsi" w:hAnsiTheme="majorHAnsi"/>
                <w:i/>
                <w:sz w:val="20"/>
                <w:szCs w:val="20"/>
              </w:rPr>
              <w:t>myself professionally</w:t>
            </w:r>
          </w:p>
          <w:p w:rsidR="00104C97" w:rsidRPr="00915AD8" w:rsidRDefault="00104C97" w:rsidP="00880BCD">
            <w:pPr>
              <w:pStyle w:val="ListParagraph"/>
              <w:numPr>
                <w:ilvl w:val="0"/>
                <w:numId w:val="2"/>
              </w:numPr>
              <w:rPr>
                <w:rFonts w:asciiTheme="majorHAnsi" w:hAnsiTheme="majorHAnsi"/>
                <w:i/>
                <w:sz w:val="20"/>
                <w:szCs w:val="20"/>
              </w:rPr>
            </w:pPr>
            <w:r w:rsidRPr="00915AD8">
              <w:rPr>
                <w:rFonts w:asciiTheme="majorHAnsi" w:hAnsiTheme="majorHAnsi"/>
                <w:i/>
                <w:sz w:val="20"/>
                <w:szCs w:val="20"/>
              </w:rPr>
              <w:t>Be accountable</w:t>
            </w:r>
          </w:p>
          <w:p w:rsidR="00104C97" w:rsidRPr="00104C97" w:rsidRDefault="00104C97" w:rsidP="00880BCD">
            <w:pPr>
              <w:pStyle w:val="ListParagraph"/>
              <w:numPr>
                <w:ilvl w:val="0"/>
                <w:numId w:val="2"/>
              </w:numPr>
              <w:rPr>
                <w:sz w:val="28"/>
              </w:rPr>
            </w:pPr>
            <w:r w:rsidRPr="00915AD8">
              <w:rPr>
                <w:rFonts w:asciiTheme="majorHAnsi" w:hAnsiTheme="majorHAnsi"/>
                <w:i/>
                <w:sz w:val="20"/>
                <w:szCs w:val="20"/>
              </w:rPr>
              <w:t xml:space="preserve">Be committed to my </w:t>
            </w:r>
            <w:r w:rsidRPr="007B00B8">
              <w:rPr>
                <w:rFonts w:asciiTheme="majorHAnsi" w:hAnsiTheme="majorHAnsi"/>
                <w:i/>
                <w:sz w:val="20"/>
                <w:szCs w:val="20"/>
              </w:rPr>
              <w:t>colleagues and to the UW Medicine Health System</w:t>
            </w:r>
          </w:p>
        </w:tc>
      </w:tr>
      <w:tr w:rsidR="00104C97" w:rsidTr="00AA6B8B">
        <w:trPr>
          <w:trHeight w:val="2368"/>
        </w:trPr>
        <w:tc>
          <w:tcPr>
            <w:tcW w:w="3612" w:type="dxa"/>
          </w:tcPr>
          <w:p w:rsidR="00104C97" w:rsidRDefault="00C7555C" w:rsidP="00CB5A7A">
            <w:r>
              <w:t>Service Culture Guideline</w:t>
            </w:r>
          </w:p>
        </w:tc>
        <w:tc>
          <w:tcPr>
            <w:tcW w:w="7078" w:type="dxa"/>
            <w:gridSpan w:val="2"/>
          </w:tcPr>
          <w:p w:rsidR="00EE5A48" w:rsidRPr="00B87C4C" w:rsidRDefault="00776EDA" w:rsidP="00B87E7E">
            <w:pPr>
              <w:pStyle w:val="ListParagraph"/>
              <w:numPr>
                <w:ilvl w:val="0"/>
                <w:numId w:val="4"/>
              </w:numPr>
              <w:ind w:left="360"/>
              <w:rPr>
                <w:i/>
                <w:szCs w:val="20"/>
              </w:rPr>
            </w:pPr>
            <w:r>
              <w:rPr>
                <w:i/>
                <w:szCs w:val="20"/>
              </w:rPr>
              <w:t>Be accountable</w:t>
            </w:r>
          </w:p>
          <w:p w:rsidR="00776EDA" w:rsidRPr="00776EDA" w:rsidRDefault="00776EDA" w:rsidP="00B87E7E">
            <w:pPr>
              <w:pStyle w:val="Default"/>
              <w:numPr>
                <w:ilvl w:val="0"/>
                <w:numId w:val="8"/>
              </w:numPr>
              <w:spacing w:after="41"/>
              <w:rPr>
                <w:rFonts w:ascii="Arial" w:hAnsi="Arial" w:cs="Arial"/>
                <w:sz w:val="22"/>
                <w:szCs w:val="23"/>
              </w:rPr>
            </w:pPr>
            <w:r w:rsidRPr="00776EDA">
              <w:rPr>
                <w:rFonts w:ascii="Arial" w:hAnsi="Arial" w:cs="Arial"/>
                <w:sz w:val="22"/>
                <w:szCs w:val="23"/>
              </w:rPr>
              <w:t>Offer assistance to people who are lost or trying to find their way by escorting them to their destination or taking them to someone</w:t>
            </w:r>
            <w:r>
              <w:rPr>
                <w:rFonts w:ascii="Arial" w:hAnsi="Arial" w:cs="Arial"/>
                <w:sz w:val="22"/>
                <w:szCs w:val="23"/>
              </w:rPr>
              <w:t xml:space="preserve"> </w:t>
            </w:r>
            <w:r w:rsidRPr="00776EDA">
              <w:rPr>
                <w:rFonts w:ascii="Arial" w:hAnsi="Arial" w:cs="Arial"/>
                <w:sz w:val="22"/>
                <w:szCs w:val="23"/>
              </w:rPr>
              <w:t>who can help them.</w:t>
            </w:r>
          </w:p>
          <w:p w:rsidR="00776EDA" w:rsidRPr="00776EDA" w:rsidRDefault="00776EDA" w:rsidP="00B87E7E">
            <w:pPr>
              <w:pStyle w:val="Default"/>
              <w:numPr>
                <w:ilvl w:val="0"/>
                <w:numId w:val="8"/>
              </w:numPr>
              <w:spacing w:after="41"/>
              <w:rPr>
                <w:rFonts w:ascii="Arial" w:hAnsi="Arial" w:cs="Arial"/>
                <w:sz w:val="22"/>
                <w:szCs w:val="23"/>
              </w:rPr>
            </w:pPr>
            <w:r w:rsidRPr="00776EDA">
              <w:rPr>
                <w:rFonts w:ascii="Arial" w:hAnsi="Arial" w:cs="Arial"/>
                <w:sz w:val="22"/>
                <w:szCs w:val="23"/>
              </w:rPr>
              <w:t>Help those in need until their issues are resolved or another coworker</w:t>
            </w:r>
            <w:r>
              <w:rPr>
                <w:rFonts w:ascii="Arial" w:hAnsi="Arial" w:cs="Arial"/>
                <w:sz w:val="22"/>
                <w:szCs w:val="23"/>
              </w:rPr>
              <w:t xml:space="preserve"> </w:t>
            </w:r>
            <w:r w:rsidRPr="00776EDA">
              <w:rPr>
                <w:rFonts w:ascii="Arial" w:hAnsi="Arial" w:cs="Arial"/>
                <w:sz w:val="22"/>
                <w:szCs w:val="23"/>
              </w:rPr>
              <w:t>has assumed responsibility.</w:t>
            </w:r>
          </w:p>
          <w:p w:rsidR="00776EDA" w:rsidRPr="00776EDA" w:rsidRDefault="00776EDA" w:rsidP="00B87E7E">
            <w:pPr>
              <w:pStyle w:val="Default"/>
              <w:numPr>
                <w:ilvl w:val="0"/>
                <w:numId w:val="8"/>
              </w:numPr>
              <w:spacing w:after="41"/>
              <w:rPr>
                <w:rFonts w:ascii="Arial" w:hAnsi="Arial" w:cs="Arial"/>
                <w:sz w:val="22"/>
                <w:szCs w:val="23"/>
              </w:rPr>
            </w:pPr>
            <w:r w:rsidRPr="00776EDA">
              <w:rPr>
                <w:rFonts w:ascii="Arial" w:hAnsi="Arial" w:cs="Arial"/>
                <w:sz w:val="22"/>
                <w:szCs w:val="23"/>
              </w:rPr>
              <w:t>Be dependable and timely.</w:t>
            </w:r>
          </w:p>
          <w:p w:rsidR="00776EDA" w:rsidRPr="00776EDA" w:rsidRDefault="00776EDA" w:rsidP="00B87E7E">
            <w:pPr>
              <w:pStyle w:val="Default"/>
              <w:numPr>
                <w:ilvl w:val="0"/>
                <w:numId w:val="8"/>
              </w:numPr>
              <w:spacing w:after="41"/>
              <w:rPr>
                <w:rFonts w:ascii="Arial" w:hAnsi="Arial" w:cs="Arial"/>
                <w:sz w:val="22"/>
                <w:szCs w:val="23"/>
              </w:rPr>
            </w:pPr>
            <w:r w:rsidRPr="00776EDA">
              <w:rPr>
                <w:rFonts w:ascii="Arial" w:hAnsi="Arial" w:cs="Arial"/>
                <w:sz w:val="22"/>
                <w:szCs w:val="23"/>
              </w:rPr>
              <w:t>Take personal responsibility for keeping the work environment clean and safe by cleaning up litter and spills, or promptly</w:t>
            </w:r>
            <w:r>
              <w:rPr>
                <w:rFonts w:ascii="Arial" w:hAnsi="Arial" w:cs="Arial"/>
                <w:sz w:val="22"/>
                <w:szCs w:val="23"/>
              </w:rPr>
              <w:t xml:space="preserve"> </w:t>
            </w:r>
            <w:r w:rsidRPr="00776EDA">
              <w:rPr>
                <w:rFonts w:ascii="Arial" w:hAnsi="Arial" w:cs="Arial"/>
                <w:sz w:val="22"/>
                <w:szCs w:val="23"/>
              </w:rPr>
              <w:t>contacting the appropriate resource.</w:t>
            </w:r>
          </w:p>
          <w:p w:rsidR="00EE5A48" w:rsidRPr="00415824" w:rsidRDefault="00776EDA" w:rsidP="00B87E7E">
            <w:pPr>
              <w:pStyle w:val="Default"/>
              <w:numPr>
                <w:ilvl w:val="0"/>
                <w:numId w:val="8"/>
              </w:numPr>
              <w:spacing w:after="41"/>
              <w:rPr>
                <w:rFonts w:asciiTheme="majorHAnsi" w:hAnsiTheme="majorHAnsi"/>
                <w:sz w:val="22"/>
                <w:szCs w:val="23"/>
              </w:rPr>
            </w:pPr>
            <w:r w:rsidRPr="00776EDA">
              <w:rPr>
                <w:rFonts w:ascii="Arial" w:hAnsi="Arial" w:cs="Arial"/>
                <w:sz w:val="22"/>
                <w:szCs w:val="23"/>
              </w:rPr>
              <w:t>Practice consistent hand hygiene to prevent the spread of</w:t>
            </w:r>
            <w:r>
              <w:rPr>
                <w:rFonts w:ascii="Arial" w:hAnsi="Arial" w:cs="Arial"/>
                <w:sz w:val="22"/>
                <w:szCs w:val="23"/>
              </w:rPr>
              <w:t xml:space="preserve"> </w:t>
            </w:r>
            <w:r w:rsidRPr="00776EDA">
              <w:rPr>
                <w:rFonts w:ascii="Arial" w:hAnsi="Arial" w:cs="Arial"/>
                <w:sz w:val="22"/>
                <w:szCs w:val="23"/>
              </w:rPr>
              <w:t>infection.</w:t>
            </w:r>
          </w:p>
        </w:tc>
      </w:tr>
      <w:tr w:rsidR="00BD1504" w:rsidTr="00AA6B8B">
        <w:trPr>
          <w:trHeight w:val="618"/>
        </w:trPr>
        <w:tc>
          <w:tcPr>
            <w:tcW w:w="3612" w:type="dxa"/>
          </w:tcPr>
          <w:p w:rsidR="00BD1504" w:rsidRDefault="00EE5A48" w:rsidP="00B46151">
            <w:r>
              <w:t xml:space="preserve">Lab Update </w:t>
            </w:r>
          </w:p>
        </w:tc>
        <w:tc>
          <w:tcPr>
            <w:tcW w:w="7078" w:type="dxa"/>
            <w:gridSpan w:val="2"/>
          </w:tcPr>
          <w:p w:rsidR="002D165D" w:rsidRPr="002D165D" w:rsidRDefault="002D165D" w:rsidP="00B87E7E">
            <w:pPr>
              <w:pStyle w:val="ListParagraph"/>
              <w:numPr>
                <w:ilvl w:val="0"/>
                <w:numId w:val="4"/>
              </w:numPr>
              <w:ind w:left="360"/>
            </w:pPr>
            <w:r>
              <w:rPr>
                <w:b w:val="0"/>
              </w:rPr>
              <w:t>IH clinical trial</w:t>
            </w:r>
            <w:r w:rsidR="00D91017">
              <w:rPr>
                <w:b w:val="0"/>
              </w:rPr>
              <w:t xml:space="preserve"> is in the works.</w:t>
            </w:r>
          </w:p>
          <w:p w:rsidR="005E6EA2" w:rsidRPr="00571D9D" w:rsidRDefault="002D165D" w:rsidP="00B87E7E">
            <w:pPr>
              <w:pStyle w:val="ListParagraph"/>
              <w:numPr>
                <w:ilvl w:val="0"/>
                <w:numId w:val="4"/>
              </w:numPr>
              <w:ind w:left="360"/>
            </w:pPr>
            <w:r>
              <w:rPr>
                <w:b w:val="0"/>
              </w:rPr>
              <w:t>MLS Students</w:t>
            </w:r>
            <w:r w:rsidR="00D91017">
              <w:rPr>
                <w:b w:val="0"/>
              </w:rPr>
              <w:t xml:space="preserve"> will start November</w:t>
            </w:r>
            <w:r w:rsidR="00776EDA">
              <w:rPr>
                <w:b w:val="0"/>
              </w:rPr>
              <w:t xml:space="preserve"> 9</w:t>
            </w:r>
            <w:r w:rsidR="00776EDA" w:rsidRPr="00571D9D">
              <w:rPr>
                <w:b w:val="0"/>
                <w:vertAlign w:val="superscript"/>
              </w:rPr>
              <w:t>th</w:t>
            </w:r>
            <w:r w:rsidR="00571D9D">
              <w:rPr>
                <w:b w:val="0"/>
              </w:rPr>
              <w:t>; 2 rotations with 3 students, one of those will be FT eves.</w:t>
            </w:r>
            <w:r w:rsidR="00B87E7E">
              <w:rPr>
                <w:b w:val="0"/>
              </w:rPr>
              <w:t xml:space="preserve"> We will also have med students rotating through</w:t>
            </w:r>
          </w:p>
          <w:p w:rsidR="00571D9D" w:rsidRPr="00B40998" w:rsidRDefault="00571D9D" w:rsidP="00B87E7E">
            <w:pPr>
              <w:pStyle w:val="ListParagraph"/>
              <w:numPr>
                <w:ilvl w:val="0"/>
                <w:numId w:val="4"/>
              </w:numPr>
              <w:ind w:left="360"/>
            </w:pPr>
            <w:r>
              <w:rPr>
                <w:b w:val="0"/>
              </w:rPr>
              <w:t xml:space="preserve">UW TSL opens in </w:t>
            </w:r>
            <w:r w:rsidRPr="00B40998">
              <w:rPr>
                <w:b w:val="0"/>
                <w:strike/>
              </w:rPr>
              <w:t>January</w:t>
            </w:r>
            <w:r w:rsidR="00B40998">
              <w:rPr>
                <w:b w:val="0"/>
              </w:rPr>
              <w:t xml:space="preserve"> in March</w:t>
            </w:r>
          </w:p>
          <w:p w:rsidR="00B40998" w:rsidRPr="00B40998" w:rsidRDefault="00B40998" w:rsidP="00B87E7E">
            <w:pPr>
              <w:pStyle w:val="ListParagraph"/>
              <w:numPr>
                <w:ilvl w:val="0"/>
                <w:numId w:val="4"/>
              </w:numPr>
              <w:ind w:left="360"/>
            </w:pPr>
            <w:r>
              <w:rPr>
                <w:b w:val="0"/>
              </w:rPr>
              <w:t>SQ will have new thaw codes and a new code for Liquid Plasma has been added.</w:t>
            </w:r>
          </w:p>
          <w:p w:rsidR="00B40998" w:rsidRPr="00B40998" w:rsidRDefault="00B40998" w:rsidP="00B87E7E">
            <w:pPr>
              <w:pStyle w:val="ListParagraph"/>
              <w:numPr>
                <w:ilvl w:val="0"/>
                <w:numId w:val="11"/>
              </w:numPr>
              <w:ind w:left="720"/>
            </w:pPr>
            <w:r>
              <w:rPr>
                <w:b w:val="0"/>
              </w:rPr>
              <w:t>Thaw codes will be T plus the E code (i.e. TE0713)</w:t>
            </w:r>
          </w:p>
          <w:p w:rsidR="00B40998" w:rsidRPr="002D165D" w:rsidRDefault="00B40998" w:rsidP="00B87E7E">
            <w:pPr>
              <w:pStyle w:val="ListParagraph"/>
              <w:numPr>
                <w:ilvl w:val="0"/>
                <w:numId w:val="11"/>
              </w:numPr>
              <w:ind w:left="720"/>
            </w:pPr>
            <w:r>
              <w:rPr>
                <w:b w:val="0"/>
              </w:rPr>
              <w:t>Liquid plasma will be XE2469</w:t>
            </w:r>
          </w:p>
        </w:tc>
      </w:tr>
      <w:tr w:rsidR="0066685A" w:rsidTr="00AA6B8B">
        <w:trPr>
          <w:trHeight w:val="259"/>
        </w:trPr>
        <w:tc>
          <w:tcPr>
            <w:tcW w:w="3612" w:type="dxa"/>
          </w:tcPr>
          <w:p w:rsidR="0066685A" w:rsidRDefault="0066685A">
            <w:r>
              <w:t>Project updates</w:t>
            </w:r>
          </w:p>
        </w:tc>
        <w:tc>
          <w:tcPr>
            <w:tcW w:w="7078" w:type="dxa"/>
            <w:gridSpan w:val="2"/>
          </w:tcPr>
          <w:p w:rsidR="0082115F" w:rsidRDefault="00B87C4C" w:rsidP="00B87E7E">
            <w:pPr>
              <w:pStyle w:val="ListParagraph"/>
              <w:numPr>
                <w:ilvl w:val="0"/>
                <w:numId w:val="5"/>
              </w:numPr>
              <w:ind w:left="360"/>
              <w:rPr>
                <w:b w:val="0"/>
              </w:rPr>
            </w:pPr>
            <w:proofErr w:type="spellStart"/>
            <w:r>
              <w:rPr>
                <w:b w:val="0"/>
              </w:rPr>
              <w:t>LabMed</w:t>
            </w:r>
            <w:proofErr w:type="spellEnd"/>
            <w:r>
              <w:rPr>
                <w:b w:val="0"/>
              </w:rPr>
              <w:t xml:space="preserve"> construction</w:t>
            </w:r>
            <w:r w:rsidR="00D91017">
              <w:rPr>
                <w:b w:val="0"/>
              </w:rPr>
              <w:t xml:space="preserve"> postponed</w:t>
            </w:r>
            <w:r w:rsidR="00776EDA">
              <w:rPr>
                <w:b w:val="0"/>
              </w:rPr>
              <w:t xml:space="preserve"> indefinitely</w:t>
            </w:r>
          </w:p>
          <w:p w:rsidR="00F414F0" w:rsidRDefault="002D165D" w:rsidP="00B87E7E">
            <w:pPr>
              <w:pStyle w:val="ListParagraph"/>
              <w:numPr>
                <w:ilvl w:val="0"/>
                <w:numId w:val="5"/>
              </w:numPr>
              <w:ind w:left="360"/>
              <w:rPr>
                <w:b w:val="0"/>
              </w:rPr>
            </w:pPr>
            <w:r>
              <w:rPr>
                <w:b w:val="0"/>
              </w:rPr>
              <w:t xml:space="preserve">Sterile </w:t>
            </w:r>
            <w:proofErr w:type="spellStart"/>
            <w:r>
              <w:rPr>
                <w:b w:val="0"/>
              </w:rPr>
              <w:t>docker</w:t>
            </w:r>
            <w:proofErr w:type="spellEnd"/>
            <w:r>
              <w:rPr>
                <w:b w:val="0"/>
              </w:rPr>
              <w:t xml:space="preserve"> validation</w:t>
            </w:r>
            <w:r w:rsidR="00D91017">
              <w:rPr>
                <w:b w:val="0"/>
              </w:rPr>
              <w:t xml:space="preserve"> is in process, we still need a few items before we can begin. Tentative go live for use is January.</w:t>
            </w:r>
          </w:p>
          <w:p w:rsidR="00B40998" w:rsidRPr="00A62A03" w:rsidRDefault="00B40998" w:rsidP="00B87E7E">
            <w:pPr>
              <w:pStyle w:val="ListParagraph"/>
              <w:numPr>
                <w:ilvl w:val="0"/>
                <w:numId w:val="5"/>
              </w:numPr>
              <w:ind w:left="360"/>
              <w:rPr>
                <w:b w:val="0"/>
              </w:rPr>
            </w:pPr>
            <w:proofErr w:type="spellStart"/>
            <w:r>
              <w:rPr>
                <w:b w:val="0"/>
              </w:rPr>
              <w:t>LabMed</w:t>
            </w:r>
            <w:proofErr w:type="spellEnd"/>
            <w:r>
              <w:rPr>
                <w:b w:val="0"/>
              </w:rPr>
              <w:t xml:space="preserve"> CAP certification is contingent upon quarterly check-ins with progress on the new document control system.</w:t>
            </w:r>
          </w:p>
        </w:tc>
      </w:tr>
      <w:tr w:rsidR="0066685A" w:rsidTr="00AA6B8B">
        <w:trPr>
          <w:trHeight w:val="144"/>
        </w:trPr>
        <w:tc>
          <w:tcPr>
            <w:tcW w:w="3612" w:type="dxa"/>
          </w:tcPr>
          <w:p w:rsidR="0066685A" w:rsidRDefault="0066685A">
            <w:r>
              <w:t>Job Postings</w:t>
            </w:r>
            <w:r w:rsidR="00DA1C85">
              <w:t>/Announcements</w:t>
            </w:r>
          </w:p>
        </w:tc>
        <w:tc>
          <w:tcPr>
            <w:tcW w:w="7078" w:type="dxa"/>
            <w:gridSpan w:val="2"/>
          </w:tcPr>
          <w:p w:rsidR="00DA1C85" w:rsidRPr="00BE4BBA" w:rsidRDefault="00B40998" w:rsidP="000F354E">
            <w:pPr>
              <w:pStyle w:val="ListParagraph"/>
              <w:ind w:left="720"/>
              <w:rPr>
                <w:b w:val="0"/>
              </w:rPr>
            </w:pPr>
            <w:r>
              <w:rPr>
                <w:b w:val="0"/>
              </w:rPr>
              <w:t>None</w:t>
            </w:r>
          </w:p>
        </w:tc>
      </w:tr>
      <w:tr w:rsidR="00CB2B1D" w:rsidRPr="00CB2B1D" w:rsidTr="00AA6B8B">
        <w:trPr>
          <w:trHeight w:val="144"/>
        </w:trPr>
        <w:tc>
          <w:tcPr>
            <w:tcW w:w="3612" w:type="dxa"/>
          </w:tcPr>
          <w:p w:rsidR="00CB2B1D" w:rsidRPr="00CB2B1D" w:rsidRDefault="00CB2B1D">
            <w:r w:rsidRPr="00CB2B1D">
              <w:t>QA</w:t>
            </w:r>
            <w:r w:rsidR="00BC3B93">
              <w:t>/Blood Utilization</w:t>
            </w:r>
          </w:p>
        </w:tc>
        <w:tc>
          <w:tcPr>
            <w:tcW w:w="7078" w:type="dxa"/>
            <w:gridSpan w:val="2"/>
          </w:tcPr>
          <w:p w:rsidR="00DA1C85" w:rsidRDefault="000F354E" w:rsidP="00B87E7E">
            <w:pPr>
              <w:pStyle w:val="ListParagraph"/>
              <w:numPr>
                <w:ilvl w:val="0"/>
                <w:numId w:val="5"/>
              </w:numPr>
              <w:ind w:left="360"/>
              <w:rPr>
                <w:b w:val="0"/>
              </w:rPr>
            </w:pPr>
            <w:r>
              <w:rPr>
                <w:b w:val="0"/>
              </w:rPr>
              <w:t>September</w:t>
            </w:r>
            <w:r w:rsidR="00CB5A7A">
              <w:rPr>
                <w:b w:val="0"/>
              </w:rPr>
              <w:t xml:space="preserve"> </w:t>
            </w:r>
            <w:r w:rsidR="00752F51">
              <w:rPr>
                <w:b w:val="0"/>
              </w:rPr>
              <w:t xml:space="preserve">utilization </w:t>
            </w:r>
            <w:r w:rsidR="00DA1C85">
              <w:rPr>
                <w:b w:val="0"/>
              </w:rPr>
              <w:t>data</w:t>
            </w:r>
          </w:p>
          <w:p w:rsidR="00DA1C85" w:rsidRDefault="00C7555C" w:rsidP="00B87E7E">
            <w:pPr>
              <w:pStyle w:val="ListParagraph"/>
              <w:numPr>
                <w:ilvl w:val="0"/>
                <w:numId w:val="3"/>
              </w:numPr>
              <w:rPr>
                <w:b w:val="0"/>
              </w:rPr>
            </w:pPr>
            <w:r>
              <w:rPr>
                <w:b w:val="0"/>
              </w:rPr>
              <w:t>RBC-</w:t>
            </w:r>
            <w:r w:rsidR="00776EDA">
              <w:rPr>
                <w:b w:val="0"/>
              </w:rPr>
              <w:t>1 OMS30</w:t>
            </w:r>
            <w:r w:rsidR="00A66A17">
              <w:rPr>
                <w:b w:val="0"/>
              </w:rPr>
              <w:t xml:space="preserve"> in OR</w:t>
            </w:r>
          </w:p>
          <w:p w:rsidR="000F354E" w:rsidRDefault="006F2121" w:rsidP="00B87E7E">
            <w:pPr>
              <w:pStyle w:val="ListParagraph"/>
              <w:numPr>
                <w:ilvl w:val="0"/>
                <w:numId w:val="3"/>
              </w:numPr>
              <w:rPr>
                <w:b w:val="0"/>
              </w:rPr>
            </w:pPr>
            <w:r w:rsidRPr="000F354E">
              <w:rPr>
                <w:b w:val="0"/>
              </w:rPr>
              <w:t>PLTs-</w:t>
            </w:r>
            <w:r w:rsidR="00776EDA">
              <w:rPr>
                <w:b w:val="0"/>
              </w:rPr>
              <w:t>3</w:t>
            </w:r>
            <w:r w:rsidR="00A66A17">
              <w:rPr>
                <w:b w:val="0"/>
              </w:rPr>
              <w:t xml:space="preserve"> (3E)</w:t>
            </w:r>
          </w:p>
          <w:p w:rsidR="00DA1C85" w:rsidRPr="000F354E" w:rsidRDefault="006F2121" w:rsidP="00B87E7E">
            <w:pPr>
              <w:pStyle w:val="ListParagraph"/>
              <w:numPr>
                <w:ilvl w:val="0"/>
                <w:numId w:val="3"/>
              </w:numPr>
              <w:rPr>
                <w:b w:val="0"/>
              </w:rPr>
            </w:pPr>
            <w:r w:rsidRPr="000F354E">
              <w:rPr>
                <w:b w:val="0"/>
              </w:rPr>
              <w:t>Plasma-</w:t>
            </w:r>
            <w:r w:rsidR="00776EDA">
              <w:rPr>
                <w:b w:val="0"/>
              </w:rPr>
              <w:t>3</w:t>
            </w:r>
            <w:r w:rsidR="00A66A17">
              <w:rPr>
                <w:b w:val="0"/>
              </w:rPr>
              <w:t xml:space="preserve"> (OR, 9EA)</w:t>
            </w:r>
          </w:p>
          <w:p w:rsidR="00CB2B1D" w:rsidRDefault="006F2121" w:rsidP="00B87E7E">
            <w:pPr>
              <w:pStyle w:val="ListParagraph"/>
              <w:numPr>
                <w:ilvl w:val="0"/>
                <w:numId w:val="3"/>
              </w:numPr>
              <w:rPr>
                <w:b w:val="0"/>
              </w:rPr>
            </w:pPr>
            <w:r>
              <w:rPr>
                <w:b w:val="0"/>
              </w:rPr>
              <w:t>Cryo-</w:t>
            </w:r>
            <w:r w:rsidR="00776EDA">
              <w:rPr>
                <w:b w:val="0"/>
              </w:rPr>
              <w:t>3</w:t>
            </w:r>
            <w:r w:rsidR="00324FF5">
              <w:rPr>
                <w:b w:val="0"/>
              </w:rPr>
              <w:t xml:space="preserve"> (OR,</w:t>
            </w:r>
            <w:r w:rsidR="00A66A17">
              <w:rPr>
                <w:b w:val="0"/>
              </w:rPr>
              <w:t xml:space="preserve"> 2EA)</w:t>
            </w:r>
          </w:p>
          <w:p w:rsidR="00B40998" w:rsidRPr="00B40998" w:rsidRDefault="00B40998" w:rsidP="00B87E7E">
            <w:pPr>
              <w:pStyle w:val="ListParagraph"/>
              <w:numPr>
                <w:ilvl w:val="0"/>
                <w:numId w:val="5"/>
              </w:numPr>
              <w:ind w:left="360"/>
            </w:pPr>
            <w:r>
              <w:rPr>
                <w:b w:val="0"/>
              </w:rPr>
              <w:t>96 incidents, 2 are BPDRs</w:t>
            </w:r>
          </w:p>
          <w:p w:rsidR="00B40998" w:rsidRPr="00B40998" w:rsidRDefault="00B40998" w:rsidP="00B87E7E">
            <w:pPr>
              <w:pStyle w:val="ListParagraph"/>
              <w:numPr>
                <w:ilvl w:val="0"/>
                <w:numId w:val="12"/>
              </w:numPr>
              <w:ind w:left="720"/>
            </w:pPr>
            <w:proofErr w:type="spellStart"/>
            <w:r>
              <w:rPr>
                <w:b w:val="0"/>
              </w:rPr>
              <w:t>Gie</w:t>
            </w:r>
            <w:proofErr w:type="spellEnd"/>
            <w:r>
              <w:rPr>
                <w:b w:val="0"/>
              </w:rPr>
              <w:t xml:space="preserve"> has a folder with 44 pages of FDA reasons for BPDR if you would ever like to peruse</w:t>
            </w:r>
          </w:p>
          <w:p w:rsidR="00B40998" w:rsidRPr="00B40998" w:rsidRDefault="00B40998" w:rsidP="00B87E7E">
            <w:pPr>
              <w:pStyle w:val="ListParagraph"/>
              <w:numPr>
                <w:ilvl w:val="0"/>
                <w:numId w:val="5"/>
              </w:numPr>
              <w:ind w:left="360"/>
            </w:pPr>
            <w:r>
              <w:rPr>
                <w:b w:val="0"/>
              </w:rPr>
              <w:t>Please use a single cross out line on blank spaces in the trauma log, don’t make large X’s or squiggles.</w:t>
            </w:r>
          </w:p>
        </w:tc>
      </w:tr>
      <w:tr w:rsidR="00EE5A48" w:rsidRPr="00CB2B1D" w:rsidTr="00AA6B8B">
        <w:trPr>
          <w:trHeight w:val="13760"/>
        </w:trPr>
        <w:tc>
          <w:tcPr>
            <w:tcW w:w="3612" w:type="dxa"/>
          </w:tcPr>
          <w:p w:rsidR="00EE5A48" w:rsidRPr="00CB2B1D" w:rsidRDefault="00EE5A48">
            <w:r>
              <w:lastRenderedPageBreak/>
              <w:t>Other</w:t>
            </w:r>
          </w:p>
        </w:tc>
        <w:tc>
          <w:tcPr>
            <w:tcW w:w="7078" w:type="dxa"/>
            <w:gridSpan w:val="2"/>
          </w:tcPr>
          <w:p w:rsidR="00FE4BBE" w:rsidRDefault="000F354E" w:rsidP="00B87E7E">
            <w:pPr>
              <w:pStyle w:val="ListParagraph"/>
              <w:numPr>
                <w:ilvl w:val="0"/>
                <w:numId w:val="5"/>
              </w:numPr>
              <w:ind w:left="360"/>
              <w:rPr>
                <w:b w:val="0"/>
              </w:rPr>
            </w:pPr>
            <w:r>
              <w:rPr>
                <w:b w:val="0"/>
              </w:rPr>
              <w:t>Power will be shut off in the Central tower on 10/17</w:t>
            </w:r>
          </w:p>
          <w:p w:rsidR="000F354E" w:rsidRDefault="000F354E" w:rsidP="00B87E7E">
            <w:pPr>
              <w:pStyle w:val="ListParagraph"/>
              <w:numPr>
                <w:ilvl w:val="0"/>
                <w:numId w:val="5"/>
              </w:numPr>
              <w:ind w:left="360"/>
              <w:rPr>
                <w:b w:val="0"/>
              </w:rPr>
            </w:pPr>
            <w:r>
              <w:rPr>
                <w:b w:val="0"/>
              </w:rPr>
              <w:t>Water will be shut off in the West buildings</w:t>
            </w:r>
            <w:r w:rsidR="00571D9D">
              <w:rPr>
                <w:b w:val="0"/>
              </w:rPr>
              <w:t xml:space="preserve"> for 3 different weekends in</w:t>
            </w:r>
            <w:r>
              <w:rPr>
                <w:b w:val="0"/>
              </w:rPr>
              <w:t xml:space="preserve"> December for 12 hours at a time</w:t>
            </w:r>
            <w:r w:rsidR="00776EDA">
              <w:rPr>
                <w:b w:val="0"/>
              </w:rPr>
              <w:t xml:space="preserve">, </w:t>
            </w:r>
            <w:proofErr w:type="spellStart"/>
            <w:r w:rsidR="00776EDA">
              <w:rPr>
                <w:b w:val="0"/>
              </w:rPr>
              <w:t>LabMed</w:t>
            </w:r>
            <w:proofErr w:type="spellEnd"/>
            <w:r w:rsidR="00776EDA">
              <w:rPr>
                <w:b w:val="0"/>
              </w:rPr>
              <w:t xml:space="preserve"> personnel might come down to use our break room.</w:t>
            </w:r>
          </w:p>
          <w:p w:rsidR="000F354E" w:rsidRDefault="000F354E" w:rsidP="00B87E7E">
            <w:pPr>
              <w:pStyle w:val="ListParagraph"/>
              <w:numPr>
                <w:ilvl w:val="0"/>
                <w:numId w:val="5"/>
              </w:numPr>
              <w:ind w:left="360"/>
              <w:rPr>
                <w:b w:val="0"/>
              </w:rPr>
            </w:pPr>
            <w:r>
              <w:rPr>
                <w:b w:val="0"/>
              </w:rPr>
              <w:t>Disaster Debrief</w:t>
            </w:r>
          </w:p>
          <w:p w:rsidR="00B40998" w:rsidRDefault="00BF5DC9" w:rsidP="00B87E7E">
            <w:pPr>
              <w:pStyle w:val="ListParagraph"/>
              <w:numPr>
                <w:ilvl w:val="0"/>
                <w:numId w:val="12"/>
              </w:numPr>
              <w:ind w:left="720"/>
              <w:rPr>
                <w:b w:val="0"/>
              </w:rPr>
            </w:pPr>
            <w:r>
              <w:rPr>
                <w:b w:val="0"/>
              </w:rPr>
              <w:t>1</w:t>
            </w:r>
            <w:r w:rsidRPr="00BF5DC9">
              <w:rPr>
                <w:b w:val="0"/>
                <w:vertAlign w:val="superscript"/>
              </w:rPr>
              <w:t>st</w:t>
            </w:r>
            <w:r>
              <w:rPr>
                <w:b w:val="0"/>
              </w:rPr>
              <w:t xml:space="preserve"> time the Incident Command center has been activated since </w:t>
            </w:r>
            <w:r w:rsidR="00B87E7E">
              <w:rPr>
                <w:b w:val="0"/>
              </w:rPr>
              <w:t>a</w:t>
            </w:r>
            <w:r>
              <w:rPr>
                <w:b w:val="0"/>
              </w:rPr>
              <w:t xml:space="preserve"> bus went off the </w:t>
            </w:r>
            <w:r w:rsidR="00B87E7E">
              <w:rPr>
                <w:b w:val="0"/>
              </w:rPr>
              <w:t xml:space="preserve">Aurora </w:t>
            </w:r>
            <w:r>
              <w:rPr>
                <w:b w:val="0"/>
              </w:rPr>
              <w:t>bridge in 1998</w:t>
            </w:r>
          </w:p>
          <w:p w:rsidR="00BF5DC9" w:rsidRDefault="00BF5DC9" w:rsidP="00B87E7E">
            <w:pPr>
              <w:pStyle w:val="ListParagraph"/>
              <w:numPr>
                <w:ilvl w:val="0"/>
                <w:numId w:val="12"/>
              </w:numPr>
              <w:ind w:left="720"/>
              <w:rPr>
                <w:b w:val="0"/>
              </w:rPr>
            </w:pPr>
            <w:r>
              <w:rPr>
                <w:b w:val="0"/>
              </w:rPr>
              <w:t>Because the Chinese president had just left town the city had its incident command center up and running</w:t>
            </w:r>
          </w:p>
          <w:p w:rsidR="00BF5DC9" w:rsidRDefault="00BF5DC9" w:rsidP="00B87E7E">
            <w:pPr>
              <w:pStyle w:val="ListParagraph"/>
              <w:numPr>
                <w:ilvl w:val="0"/>
                <w:numId w:val="12"/>
              </w:numPr>
              <w:ind w:left="720"/>
              <w:rPr>
                <w:b w:val="0"/>
              </w:rPr>
            </w:pPr>
            <w:r>
              <w:rPr>
                <w:b w:val="0"/>
              </w:rPr>
              <w:t xml:space="preserve">The city learned they needed to set up information phone numbers, </w:t>
            </w:r>
            <w:r w:rsidR="00B87E7E">
              <w:rPr>
                <w:b w:val="0"/>
              </w:rPr>
              <w:t>unfortunately</w:t>
            </w:r>
            <w:r>
              <w:rPr>
                <w:b w:val="0"/>
              </w:rPr>
              <w:t xml:space="preserve"> the one given was the HMC main line so the operators were swamped. T</w:t>
            </w:r>
            <w:r w:rsidR="00AA6B8B">
              <w:rPr>
                <w:b w:val="0"/>
              </w:rPr>
              <w:t>he poison control line was then set up</w:t>
            </w:r>
            <w:r>
              <w:rPr>
                <w:b w:val="0"/>
              </w:rPr>
              <w:t xml:space="preserve"> as a main # but there were long wait times so people called HMC anyway</w:t>
            </w:r>
          </w:p>
          <w:p w:rsidR="00BF5DC9" w:rsidRDefault="00BF5DC9" w:rsidP="00B87E7E">
            <w:pPr>
              <w:pStyle w:val="ListParagraph"/>
              <w:numPr>
                <w:ilvl w:val="0"/>
                <w:numId w:val="12"/>
              </w:numPr>
              <w:ind w:left="720"/>
              <w:rPr>
                <w:b w:val="0"/>
              </w:rPr>
            </w:pPr>
            <w:r>
              <w:rPr>
                <w:b w:val="0"/>
              </w:rPr>
              <w:t>Multiple consulate personnel overwhelmed HMC staff wanting answers about students. Incident command will work on a waiting area for future disasters. This is also a good reminder of HIPAA and not to divulge information you are not allowed to.</w:t>
            </w:r>
          </w:p>
          <w:p w:rsidR="00BF5DC9" w:rsidRDefault="00BF5DC9" w:rsidP="00B87E7E">
            <w:pPr>
              <w:pStyle w:val="ListParagraph"/>
              <w:numPr>
                <w:ilvl w:val="0"/>
                <w:numId w:val="12"/>
              </w:numPr>
              <w:ind w:left="720"/>
              <w:rPr>
                <w:b w:val="0"/>
              </w:rPr>
            </w:pPr>
            <w:r>
              <w:rPr>
                <w:b w:val="0"/>
              </w:rPr>
              <w:t>HMC oversaw where every patient from the disaster went and the bridge was cleared of all patients in 1 hour and 44 minutes.</w:t>
            </w:r>
          </w:p>
          <w:p w:rsidR="00BF5DC9" w:rsidRDefault="00BF5DC9" w:rsidP="00B87E7E">
            <w:pPr>
              <w:pStyle w:val="ListParagraph"/>
              <w:numPr>
                <w:ilvl w:val="0"/>
                <w:numId w:val="12"/>
              </w:numPr>
              <w:ind w:left="720"/>
              <w:rPr>
                <w:b w:val="0"/>
              </w:rPr>
            </w:pPr>
            <w:r>
              <w:rPr>
                <w:b w:val="0"/>
              </w:rPr>
              <w:t xml:space="preserve">HMC and Swedish are working on a patient tracking website called </w:t>
            </w:r>
            <w:proofErr w:type="spellStart"/>
            <w:r>
              <w:rPr>
                <w:b w:val="0"/>
              </w:rPr>
              <w:t>WATrac</w:t>
            </w:r>
            <w:proofErr w:type="spellEnd"/>
            <w:r>
              <w:rPr>
                <w:b w:val="0"/>
              </w:rPr>
              <w:t xml:space="preserve"> that will maintain locations of all patients during disasters.</w:t>
            </w:r>
          </w:p>
          <w:p w:rsidR="00BF5DC9" w:rsidRDefault="00BF5DC9" w:rsidP="00B87E7E">
            <w:pPr>
              <w:pStyle w:val="ListParagraph"/>
              <w:numPr>
                <w:ilvl w:val="0"/>
                <w:numId w:val="12"/>
              </w:numPr>
              <w:ind w:left="720"/>
              <w:rPr>
                <w:b w:val="0"/>
              </w:rPr>
            </w:pPr>
            <w:r>
              <w:rPr>
                <w:b w:val="0"/>
              </w:rPr>
              <w:t xml:space="preserve">The naming system was built on downtime folders in the ER a long time ago. They did not realize the names would be too long for the Whiteboard and pagers. </w:t>
            </w:r>
            <w:proofErr w:type="spellStart"/>
            <w:r>
              <w:rPr>
                <w:b w:val="0"/>
              </w:rPr>
              <w:t>Drs</w:t>
            </w:r>
            <w:proofErr w:type="spellEnd"/>
            <w:r>
              <w:rPr>
                <w:b w:val="0"/>
              </w:rPr>
              <w:t xml:space="preserve"> were getting pages with “Disaster, hypotensive” and they would have to go from room to room figuring out which patient was having problems.</w:t>
            </w:r>
            <w:r w:rsidR="00B87E7E">
              <w:rPr>
                <w:b w:val="0"/>
              </w:rPr>
              <w:t xml:space="preserve"> New folders with new names will be made.</w:t>
            </w:r>
          </w:p>
          <w:p w:rsidR="00B87E7E" w:rsidRPr="00BF5DC9" w:rsidRDefault="00B87E7E" w:rsidP="00B87E7E">
            <w:pPr>
              <w:pStyle w:val="ListParagraph"/>
              <w:numPr>
                <w:ilvl w:val="0"/>
                <w:numId w:val="12"/>
              </w:numPr>
              <w:ind w:left="720"/>
              <w:rPr>
                <w:b w:val="0"/>
              </w:rPr>
            </w:pPr>
            <w:r>
              <w:rPr>
                <w:b w:val="0"/>
              </w:rPr>
              <w:t>ED complained about the amount of people and equipment in their department. Reminder to only go there if needed</w:t>
            </w:r>
          </w:p>
          <w:p w:rsidR="00BF5DC9" w:rsidRDefault="00BF5DC9" w:rsidP="00B87E7E">
            <w:pPr>
              <w:pStyle w:val="ListParagraph"/>
              <w:numPr>
                <w:ilvl w:val="0"/>
                <w:numId w:val="12"/>
              </w:numPr>
              <w:ind w:left="720"/>
              <w:rPr>
                <w:b w:val="0"/>
              </w:rPr>
            </w:pPr>
            <w:r>
              <w:rPr>
                <w:b w:val="0"/>
              </w:rPr>
              <w:t>TSL lessons:</w:t>
            </w:r>
          </w:p>
          <w:p w:rsidR="00BF5DC9" w:rsidRDefault="00BF5DC9" w:rsidP="00B87E7E">
            <w:pPr>
              <w:pStyle w:val="ListParagraph"/>
              <w:numPr>
                <w:ilvl w:val="0"/>
                <w:numId w:val="13"/>
              </w:numPr>
              <w:ind w:left="1080"/>
              <w:rPr>
                <w:b w:val="0"/>
              </w:rPr>
            </w:pPr>
            <w:r>
              <w:rPr>
                <w:b w:val="0"/>
              </w:rPr>
              <w:t>A</w:t>
            </w:r>
            <w:r w:rsidR="00B87E7E">
              <w:rPr>
                <w:b w:val="0"/>
              </w:rPr>
              <w:t>s soon as the disaster is paged</w:t>
            </w:r>
            <w:r>
              <w:rPr>
                <w:b w:val="0"/>
              </w:rPr>
              <w:t xml:space="preserve"> all staff need to don scrubs, start making trauma packs,</w:t>
            </w:r>
            <w:r w:rsidR="00AA6B8B">
              <w:rPr>
                <w:b w:val="0"/>
              </w:rPr>
              <w:t>, send disaster form to the main lab,</w:t>
            </w:r>
            <w:r w:rsidR="00B87E7E">
              <w:rPr>
                <w:b w:val="0"/>
              </w:rPr>
              <w:t xml:space="preserve"> and</w:t>
            </w:r>
            <w:r>
              <w:rPr>
                <w:b w:val="0"/>
              </w:rPr>
              <w:t xml:space="preserve"> take inventory</w:t>
            </w:r>
          </w:p>
          <w:p w:rsidR="00BF5DC9" w:rsidRDefault="00BF5DC9" w:rsidP="00B87E7E">
            <w:pPr>
              <w:pStyle w:val="ListParagraph"/>
              <w:numPr>
                <w:ilvl w:val="0"/>
                <w:numId w:val="13"/>
              </w:numPr>
              <w:ind w:left="1080"/>
              <w:rPr>
                <w:b w:val="0"/>
              </w:rPr>
            </w:pPr>
            <w:r>
              <w:rPr>
                <w:b w:val="0"/>
              </w:rPr>
              <w:t xml:space="preserve">Inventory is </w:t>
            </w:r>
            <w:r w:rsidR="00B87E7E">
              <w:rPr>
                <w:b w:val="0"/>
              </w:rPr>
              <w:t xml:space="preserve">then </w:t>
            </w:r>
            <w:r>
              <w:rPr>
                <w:b w:val="0"/>
              </w:rPr>
              <w:t>called to BW</w:t>
            </w:r>
            <w:r w:rsidR="00B87E7E">
              <w:rPr>
                <w:b w:val="0"/>
              </w:rPr>
              <w:t>, there should not be multiple people from BW calling our staff</w:t>
            </w:r>
          </w:p>
          <w:p w:rsidR="00BF5DC9" w:rsidRDefault="00BF5DC9" w:rsidP="00B87E7E">
            <w:pPr>
              <w:pStyle w:val="ListParagraph"/>
              <w:numPr>
                <w:ilvl w:val="0"/>
                <w:numId w:val="13"/>
              </w:numPr>
              <w:ind w:left="1080"/>
              <w:rPr>
                <w:b w:val="0"/>
              </w:rPr>
            </w:pPr>
            <w:r>
              <w:rPr>
                <w:b w:val="0"/>
              </w:rPr>
              <w:t xml:space="preserve">A staff member will be designated to call </w:t>
            </w:r>
            <w:r w:rsidR="00B87E7E">
              <w:rPr>
                <w:b w:val="0"/>
              </w:rPr>
              <w:t>everyone</w:t>
            </w:r>
            <w:r>
              <w:rPr>
                <w:b w:val="0"/>
              </w:rPr>
              <w:t xml:space="preserve"> not on site and determine availability for work. Please do not c</w:t>
            </w:r>
            <w:r w:rsidR="006B47E8">
              <w:rPr>
                <w:b w:val="0"/>
              </w:rPr>
              <w:t>all in</w:t>
            </w:r>
            <w:r w:rsidR="00B87E7E">
              <w:rPr>
                <w:b w:val="0"/>
              </w:rPr>
              <w:t xml:space="preserve"> </w:t>
            </w:r>
            <w:r w:rsidR="006B47E8">
              <w:rPr>
                <w:b w:val="0"/>
              </w:rPr>
              <w:t>to TSL.</w:t>
            </w:r>
          </w:p>
          <w:p w:rsidR="006B47E8" w:rsidRPr="00BF5DC9" w:rsidRDefault="00B87E7E" w:rsidP="00B87E7E">
            <w:pPr>
              <w:pStyle w:val="ListParagraph"/>
              <w:numPr>
                <w:ilvl w:val="0"/>
                <w:numId w:val="13"/>
              </w:numPr>
              <w:ind w:left="1080"/>
              <w:rPr>
                <w:b w:val="0"/>
              </w:rPr>
            </w:pPr>
            <w:r>
              <w:rPr>
                <w:b w:val="0"/>
              </w:rPr>
              <w:t>ED fridge can be used as the main staging area with one of our staff members manning the door but make sure everyone knows where you are. This is especially helpful when there isn’t much room</w:t>
            </w:r>
          </w:p>
          <w:p w:rsidR="00776EDA" w:rsidRDefault="00776EDA" w:rsidP="00B87E7E">
            <w:pPr>
              <w:pStyle w:val="ListParagraph"/>
              <w:numPr>
                <w:ilvl w:val="0"/>
                <w:numId w:val="5"/>
              </w:numPr>
              <w:ind w:left="360"/>
              <w:rPr>
                <w:b w:val="0"/>
              </w:rPr>
            </w:pPr>
            <w:r>
              <w:rPr>
                <w:b w:val="0"/>
              </w:rPr>
              <w:t>Flu shots or declination due 11/6/15</w:t>
            </w:r>
          </w:p>
          <w:p w:rsidR="00776EDA" w:rsidRDefault="00776EDA" w:rsidP="00B87E7E">
            <w:pPr>
              <w:pStyle w:val="ListParagraph"/>
              <w:numPr>
                <w:ilvl w:val="0"/>
                <w:numId w:val="5"/>
              </w:numPr>
              <w:ind w:left="360"/>
              <w:rPr>
                <w:b w:val="0"/>
              </w:rPr>
            </w:pPr>
            <w:r>
              <w:rPr>
                <w:b w:val="0"/>
              </w:rPr>
              <w:t>ALNW usage</w:t>
            </w:r>
            <w:r w:rsidR="00B40998">
              <w:rPr>
                <w:b w:val="0"/>
              </w:rPr>
              <w:t xml:space="preserve">, SOP has a section on how to issue to a patient that is not admitted to HMC. Please add the ALNW MRN as a BBCS and give </w:t>
            </w:r>
            <w:proofErr w:type="spellStart"/>
            <w:r w:rsidR="00B40998">
              <w:rPr>
                <w:b w:val="0"/>
              </w:rPr>
              <w:t>Gie</w:t>
            </w:r>
            <w:proofErr w:type="spellEnd"/>
            <w:r w:rsidR="00B40998">
              <w:rPr>
                <w:b w:val="0"/>
              </w:rPr>
              <w:t xml:space="preserve"> a copy so she can work with BW.</w:t>
            </w:r>
          </w:p>
          <w:p w:rsidR="00D31527" w:rsidRDefault="00D31527" w:rsidP="00B87E7E">
            <w:pPr>
              <w:pStyle w:val="ListParagraph"/>
              <w:numPr>
                <w:ilvl w:val="0"/>
                <w:numId w:val="5"/>
              </w:numPr>
              <w:ind w:left="360"/>
              <w:rPr>
                <w:b w:val="0"/>
              </w:rPr>
            </w:pPr>
            <w:r>
              <w:rPr>
                <w:b w:val="0"/>
              </w:rPr>
              <w:t>Vacation requests and holiday sign-ups due 10/19</w:t>
            </w:r>
          </w:p>
          <w:p w:rsidR="00880BCD" w:rsidRDefault="00880BCD" w:rsidP="00B87E7E">
            <w:pPr>
              <w:pStyle w:val="ListParagraph"/>
              <w:numPr>
                <w:ilvl w:val="0"/>
                <w:numId w:val="5"/>
              </w:numPr>
              <w:ind w:left="360"/>
              <w:rPr>
                <w:b w:val="0"/>
              </w:rPr>
            </w:pPr>
            <w:r>
              <w:rPr>
                <w:b w:val="0"/>
              </w:rPr>
              <w:t>“</w:t>
            </w:r>
            <w:proofErr w:type="gramStart"/>
            <w:r>
              <w:rPr>
                <w:b w:val="0"/>
              </w:rPr>
              <w:t>shakedown</w:t>
            </w:r>
            <w:proofErr w:type="gramEnd"/>
            <w:r>
              <w:rPr>
                <w:b w:val="0"/>
              </w:rPr>
              <w:t>” 10/15 at 10:15</w:t>
            </w:r>
            <w:r w:rsidR="00B40998">
              <w:rPr>
                <w:b w:val="0"/>
              </w:rPr>
              <w:t>, this is a good time to make sure your home, family, and pets are taken care of in time of disasters.</w:t>
            </w:r>
          </w:p>
          <w:p w:rsidR="00B87E7E" w:rsidRDefault="00B87E7E" w:rsidP="00B87E7E">
            <w:pPr>
              <w:pStyle w:val="ListParagraph"/>
              <w:numPr>
                <w:ilvl w:val="0"/>
                <w:numId w:val="14"/>
              </w:numPr>
              <w:ind w:left="720"/>
              <w:rPr>
                <w:b w:val="0"/>
              </w:rPr>
            </w:pPr>
            <w:r>
              <w:rPr>
                <w:b w:val="0"/>
              </w:rPr>
              <w:t>CDC Zombie attack is a good website</w:t>
            </w:r>
          </w:p>
          <w:p w:rsidR="00B87E7E" w:rsidRPr="00A62A03" w:rsidRDefault="00B87E7E" w:rsidP="00B87E7E">
            <w:pPr>
              <w:pStyle w:val="ListParagraph"/>
              <w:numPr>
                <w:ilvl w:val="0"/>
                <w:numId w:val="5"/>
              </w:numPr>
              <w:ind w:left="360"/>
              <w:rPr>
                <w:b w:val="0"/>
              </w:rPr>
            </w:pPr>
            <w:r>
              <w:rPr>
                <w:b w:val="0"/>
              </w:rPr>
              <w:t>Items that are emailed as headed to surplus are for department use only; these are not for personal use.</w:t>
            </w:r>
          </w:p>
        </w:tc>
      </w:tr>
    </w:tbl>
    <w:p w:rsidR="00104C97" w:rsidRDefault="00104C97" w:rsidP="00AA6B8B">
      <w:bookmarkStart w:id="0" w:name="_GoBack"/>
      <w:bookmarkEnd w:id="0"/>
    </w:p>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85B8F"/>
    <w:multiLevelType w:val="hybridMultilevel"/>
    <w:tmpl w:val="9CC0FF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1209C9"/>
    <w:multiLevelType w:val="hybridMultilevel"/>
    <w:tmpl w:val="88A8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03D2E"/>
    <w:multiLevelType w:val="hybridMultilevel"/>
    <w:tmpl w:val="124E9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CE5E78"/>
    <w:multiLevelType w:val="hybridMultilevel"/>
    <w:tmpl w:val="45AEA2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352DA7"/>
    <w:multiLevelType w:val="hybridMultilevel"/>
    <w:tmpl w:val="509826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F4A155A"/>
    <w:multiLevelType w:val="hybridMultilevel"/>
    <w:tmpl w:val="C7F24D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7"/>
  </w:num>
  <w:num w:numId="6">
    <w:abstractNumId w:val="9"/>
  </w:num>
  <w:num w:numId="7">
    <w:abstractNumId w:val="5"/>
  </w:num>
  <w:num w:numId="8">
    <w:abstractNumId w:val="0"/>
  </w:num>
  <w:num w:numId="9">
    <w:abstractNumId w:val="12"/>
  </w:num>
  <w:num w:numId="10">
    <w:abstractNumId w:val="3"/>
  </w:num>
  <w:num w:numId="11">
    <w:abstractNumId w:val="11"/>
  </w:num>
  <w:num w:numId="12">
    <w:abstractNumId w:val="1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37D5C"/>
    <w:rsid w:val="00072EBF"/>
    <w:rsid w:val="000E30B7"/>
    <w:rsid w:val="000F354E"/>
    <w:rsid w:val="00104C97"/>
    <w:rsid w:val="001E5E7F"/>
    <w:rsid w:val="00202A12"/>
    <w:rsid w:val="002341E8"/>
    <w:rsid w:val="002562C8"/>
    <w:rsid w:val="002D165D"/>
    <w:rsid w:val="00324FF5"/>
    <w:rsid w:val="003D69DD"/>
    <w:rsid w:val="00415824"/>
    <w:rsid w:val="004D30F8"/>
    <w:rsid w:val="00571D9D"/>
    <w:rsid w:val="005C6A48"/>
    <w:rsid w:val="005E6EA2"/>
    <w:rsid w:val="00625EF4"/>
    <w:rsid w:val="006301A0"/>
    <w:rsid w:val="00635CD8"/>
    <w:rsid w:val="006579D4"/>
    <w:rsid w:val="0066685A"/>
    <w:rsid w:val="00672E8D"/>
    <w:rsid w:val="006B47E8"/>
    <w:rsid w:val="006F2121"/>
    <w:rsid w:val="007229FD"/>
    <w:rsid w:val="00752F51"/>
    <w:rsid w:val="00770977"/>
    <w:rsid w:val="00776EDA"/>
    <w:rsid w:val="00813991"/>
    <w:rsid w:val="00813E05"/>
    <w:rsid w:val="0082115F"/>
    <w:rsid w:val="00877D60"/>
    <w:rsid w:val="00880BCD"/>
    <w:rsid w:val="008B5F7A"/>
    <w:rsid w:val="008C1727"/>
    <w:rsid w:val="00915AD8"/>
    <w:rsid w:val="009D1B10"/>
    <w:rsid w:val="00A52519"/>
    <w:rsid w:val="00A61441"/>
    <w:rsid w:val="00A62A03"/>
    <w:rsid w:val="00A66A17"/>
    <w:rsid w:val="00AA6B8B"/>
    <w:rsid w:val="00AC6FB3"/>
    <w:rsid w:val="00B10B7A"/>
    <w:rsid w:val="00B40998"/>
    <w:rsid w:val="00B45650"/>
    <w:rsid w:val="00B46151"/>
    <w:rsid w:val="00B87C4C"/>
    <w:rsid w:val="00B87E7E"/>
    <w:rsid w:val="00BC3B93"/>
    <w:rsid w:val="00BD1504"/>
    <w:rsid w:val="00BD323D"/>
    <w:rsid w:val="00BE4BBA"/>
    <w:rsid w:val="00BF5DC9"/>
    <w:rsid w:val="00C10615"/>
    <w:rsid w:val="00C7555C"/>
    <w:rsid w:val="00CA06A7"/>
    <w:rsid w:val="00CB2B1D"/>
    <w:rsid w:val="00CB5A7A"/>
    <w:rsid w:val="00D31527"/>
    <w:rsid w:val="00D45F76"/>
    <w:rsid w:val="00D91017"/>
    <w:rsid w:val="00DA1C85"/>
    <w:rsid w:val="00DE50FD"/>
    <w:rsid w:val="00DF5F1C"/>
    <w:rsid w:val="00E14CBA"/>
    <w:rsid w:val="00E20E54"/>
    <w:rsid w:val="00EA0C13"/>
    <w:rsid w:val="00EA6BB8"/>
    <w:rsid w:val="00EB575A"/>
    <w:rsid w:val="00ED5200"/>
    <w:rsid w:val="00EE5A48"/>
    <w:rsid w:val="00F3589D"/>
    <w:rsid w:val="00F414F0"/>
    <w:rsid w:val="00F56FAE"/>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63A8-4F3A-4EA7-8E0F-35D500C8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2015-05-21T00:18:00Z</cp:lastPrinted>
  <dcterms:created xsi:type="dcterms:W3CDTF">2015-10-21T21:27:00Z</dcterms:created>
  <dcterms:modified xsi:type="dcterms:W3CDTF">2015-10-21T22:10:00Z</dcterms:modified>
</cp:coreProperties>
</file>