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92"/>
        <w:gridCol w:w="2250"/>
        <w:gridCol w:w="4788"/>
      </w:tblGrid>
      <w:tr w:rsidR="00104C97" w:rsidTr="00BD1504">
        <w:tc>
          <w:tcPr>
            <w:tcW w:w="10630" w:type="dxa"/>
            <w:gridSpan w:val="3"/>
          </w:tcPr>
          <w:p w:rsidR="00104C97" w:rsidRDefault="00104C97" w:rsidP="006D04D2">
            <w:pPr>
              <w:jc w:val="center"/>
            </w:pPr>
            <w:r>
              <w:t>HMC</w:t>
            </w:r>
            <w:r w:rsidR="009D1B10">
              <w:t xml:space="preserve"> </w:t>
            </w:r>
            <w:r>
              <w:t>Transfusion Service S</w:t>
            </w:r>
            <w:r w:rsidR="009D1B10">
              <w:t xml:space="preserve">taff </w:t>
            </w:r>
            <w:r w:rsidR="00D45F76">
              <w:t xml:space="preserve">Meeting </w:t>
            </w:r>
            <w:r w:rsidR="006D04D2">
              <w:t>12/17/15</w:t>
            </w:r>
          </w:p>
        </w:tc>
      </w:tr>
      <w:tr w:rsidR="00104C97" w:rsidTr="00BD1504">
        <w:tc>
          <w:tcPr>
            <w:tcW w:w="5842" w:type="dxa"/>
            <w:gridSpan w:val="2"/>
            <w:vAlign w:val="center"/>
          </w:tcPr>
          <w:p w:rsidR="00104C97" w:rsidRDefault="000E30B7" w:rsidP="00D45F76">
            <w:pPr>
              <w:jc w:val="center"/>
            </w:pPr>
            <w:r w:rsidRPr="000E30B7">
              <w:rPr>
                <w:noProof/>
              </w:rPr>
              <w:drawing>
                <wp:inline distT="0" distB="0" distL="0" distR="0" wp14:anchorId="1337B0D6" wp14:editId="5A87C121">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Default="004D30F8" w:rsidP="00880BCD">
            <w:pPr>
              <w:rPr>
                <w:i/>
                <w:sz w:val="20"/>
                <w:szCs w:val="20"/>
              </w:rPr>
            </w:pPr>
          </w:p>
          <w:p w:rsidR="00104C97" w:rsidRPr="007B00B8" w:rsidRDefault="00104C97" w:rsidP="00880BCD">
            <w:pPr>
              <w:rPr>
                <w:sz w:val="20"/>
                <w:szCs w:val="20"/>
              </w:rPr>
            </w:pPr>
            <w:r w:rsidRPr="007B00B8">
              <w:rPr>
                <w:i/>
                <w:sz w:val="20"/>
                <w:szCs w:val="20"/>
              </w:rPr>
              <w:t>Patients are First</w:t>
            </w:r>
            <w:r w:rsidRPr="007B00B8">
              <w:rPr>
                <w:sz w:val="20"/>
                <w:szCs w:val="20"/>
              </w:rPr>
              <w:t xml:space="preserve"> Pillar Goals</w:t>
            </w:r>
          </w:p>
          <w:p w:rsidR="00104C97" w:rsidRPr="007B00B8" w:rsidRDefault="00104C97" w:rsidP="00880BCD">
            <w:pPr>
              <w:pStyle w:val="ListParagraph"/>
              <w:numPr>
                <w:ilvl w:val="0"/>
                <w:numId w:val="1"/>
              </w:numPr>
              <w:rPr>
                <w:rFonts w:asciiTheme="majorHAnsi" w:hAnsiTheme="majorHAnsi"/>
                <w:i/>
                <w:sz w:val="20"/>
                <w:szCs w:val="20"/>
              </w:rPr>
            </w:pPr>
            <w:r w:rsidRPr="007B00B8">
              <w:rPr>
                <w:rFonts w:asciiTheme="majorHAnsi" w:hAnsiTheme="majorHAnsi"/>
                <w:i/>
                <w:sz w:val="20"/>
                <w:szCs w:val="20"/>
              </w:rPr>
              <w:t>Focu</w:t>
            </w:r>
            <w:r w:rsidR="00B87C4C">
              <w:rPr>
                <w:rFonts w:asciiTheme="majorHAnsi" w:hAnsiTheme="majorHAnsi"/>
                <w:i/>
                <w:sz w:val="20"/>
                <w:szCs w:val="20"/>
              </w:rPr>
              <w:t>s on Serving the Patient/Family</w:t>
            </w:r>
          </w:p>
          <w:p w:rsidR="00104C97" w:rsidRPr="007B00B8" w:rsidRDefault="00104C97" w:rsidP="00880BCD">
            <w:pPr>
              <w:pStyle w:val="ListParagraph"/>
              <w:numPr>
                <w:ilvl w:val="0"/>
                <w:numId w:val="1"/>
              </w:numPr>
              <w:rPr>
                <w:rFonts w:asciiTheme="majorHAnsi" w:hAnsiTheme="majorHAnsi"/>
                <w:i/>
                <w:sz w:val="20"/>
                <w:szCs w:val="20"/>
              </w:rPr>
            </w:pPr>
            <w:r w:rsidRPr="007B00B8">
              <w:rPr>
                <w:rFonts w:asciiTheme="majorHAnsi" w:hAnsiTheme="majorHAnsi"/>
                <w:i/>
                <w:sz w:val="20"/>
                <w:szCs w:val="20"/>
              </w:rPr>
              <w:t>Provi</w:t>
            </w:r>
            <w:r w:rsidR="00B87C4C">
              <w:rPr>
                <w:rFonts w:asciiTheme="majorHAnsi" w:hAnsiTheme="majorHAnsi"/>
                <w:i/>
                <w:sz w:val="20"/>
                <w:szCs w:val="20"/>
              </w:rPr>
              <w:t>de the Highest Quality of Care</w:t>
            </w:r>
            <w:r w:rsidR="00B87C4C">
              <w:rPr>
                <w:rFonts w:asciiTheme="majorHAnsi" w:hAnsiTheme="majorHAnsi"/>
                <w:i/>
                <w:sz w:val="20"/>
                <w:szCs w:val="20"/>
              </w:rPr>
              <w:tab/>
            </w:r>
          </w:p>
          <w:p w:rsidR="00104C97" w:rsidRPr="007B00B8" w:rsidRDefault="00104C97" w:rsidP="00880BCD">
            <w:pPr>
              <w:pStyle w:val="ListParagraph"/>
              <w:numPr>
                <w:ilvl w:val="0"/>
                <w:numId w:val="1"/>
              </w:numPr>
              <w:rPr>
                <w:rFonts w:asciiTheme="majorHAnsi" w:hAnsiTheme="majorHAnsi"/>
                <w:i/>
                <w:sz w:val="20"/>
                <w:szCs w:val="20"/>
              </w:rPr>
            </w:pPr>
            <w:r w:rsidRPr="007B00B8">
              <w:rPr>
                <w:rFonts w:asciiTheme="majorHAnsi" w:hAnsiTheme="majorHAnsi"/>
                <w:i/>
                <w:sz w:val="20"/>
                <w:szCs w:val="20"/>
              </w:rPr>
              <w:t>Become the Employer of Choice</w:t>
            </w:r>
          </w:p>
          <w:p w:rsidR="00104C97" w:rsidRPr="007B00B8" w:rsidRDefault="00104C97" w:rsidP="00880BCD">
            <w:pPr>
              <w:pStyle w:val="ListParagraph"/>
              <w:numPr>
                <w:ilvl w:val="0"/>
                <w:numId w:val="1"/>
              </w:numPr>
              <w:rPr>
                <w:rFonts w:asciiTheme="majorHAnsi" w:hAnsiTheme="majorHAnsi"/>
                <w:i/>
                <w:sz w:val="20"/>
                <w:szCs w:val="20"/>
              </w:rPr>
            </w:pPr>
            <w:r w:rsidRPr="007B00B8">
              <w:rPr>
                <w:rFonts w:asciiTheme="majorHAnsi" w:hAnsiTheme="majorHAnsi"/>
                <w:i/>
                <w:sz w:val="20"/>
                <w:szCs w:val="20"/>
              </w:rPr>
              <w:t>Practice Fiscal Responsibility</w:t>
            </w:r>
          </w:p>
          <w:p w:rsidR="00B87C4C" w:rsidRDefault="00B87C4C" w:rsidP="00880BCD">
            <w:pPr>
              <w:rPr>
                <w:sz w:val="20"/>
                <w:szCs w:val="20"/>
              </w:rPr>
            </w:pPr>
          </w:p>
          <w:p w:rsidR="00104C97" w:rsidRPr="007B00B8" w:rsidRDefault="00104C97" w:rsidP="00880BCD">
            <w:pPr>
              <w:rPr>
                <w:sz w:val="20"/>
                <w:szCs w:val="20"/>
              </w:rPr>
            </w:pPr>
            <w:r w:rsidRPr="007B00B8">
              <w:rPr>
                <w:sz w:val="20"/>
                <w:szCs w:val="20"/>
              </w:rPr>
              <w:t>Service Culture Guidelines</w:t>
            </w:r>
          </w:p>
          <w:p w:rsidR="00104C97" w:rsidRPr="00037D5C" w:rsidRDefault="00104C97" w:rsidP="00880BCD">
            <w:pPr>
              <w:pStyle w:val="ListParagraph"/>
              <w:numPr>
                <w:ilvl w:val="0"/>
                <w:numId w:val="2"/>
              </w:numPr>
              <w:rPr>
                <w:rFonts w:asciiTheme="majorHAnsi" w:hAnsiTheme="majorHAnsi"/>
                <w:i/>
                <w:sz w:val="20"/>
                <w:szCs w:val="20"/>
              </w:rPr>
            </w:pPr>
            <w:r w:rsidRPr="00037D5C">
              <w:rPr>
                <w:rFonts w:asciiTheme="majorHAnsi" w:hAnsiTheme="majorHAnsi"/>
                <w:i/>
                <w:sz w:val="20"/>
                <w:szCs w:val="20"/>
              </w:rPr>
              <w:t>Respect privacy and confidentiality</w:t>
            </w:r>
          </w:p>
          <w:p w:rsidR="00104C97" w:rsidRPr="007B00B8" w:rsidRDefault="00104C97" w:rsidP="00880BCD">
            <w:pPr>
              <w:pStyle w:val="ListParagraph"/>
              <w:numPr>
                <w:ilvl w:val="0"/>
                <w:numId w:val="2"/>
              </w:numPr>
              <w:rPr>
                <w:rFonts w:asciiTheme="majorHAnsi" w:hAnsiTheme="majorHAnsi"/>
                <w:i/>
                <w:sz w:val="20"/>
                <w:szCs w:val="20"/>
              </w:rPr>
            </w:pPr>
            <w:r w:rsidRPr="007B00B8">
              <w:rPr>
                <w:rFonts w:asciiTheme="majorHAnsi" w:hAnsiTheme="majorHAnsi"/>
                <w:i/>
                <w:sz w:val="20"/>
                <w:szCs w:val="20"/>
              </w:rPr>
              <w:t>Communicate effectively</w:t>
            </w:r>
          </w:p>
          <w:p w:rsidR="00104C97" w:rsidRPr="005C6A48" w:rsidRDefault="004D30F8" w:rsidP="00880BCD">
            <w:pPr>
              <w:pStyle w:val="ListParagraph"/>
              <w:numPr>
                <w:ilvl w:val="0"/>
                <w:numId w:val="2"/>
              </w:numPr>
              <w:rPr>
                <w:rFonts w:asciiTheme="majorHAnsi" w:hAnsiTheme="majorHAnsi"/>
                <w:i/>
                <w:sz w:val="20"/>
                <w:szCs w:val="20"/>
              </w:rPr>
            </w:pPr>
            <w:r>
              <w:rPr>
                <w:rFonts w:asciiTheme="majorHAnsi" w:hAnsiTheme="majorHAnsi"/>
                <w:i/>
                <w:sz w:val="20"/>
                <w:szCs w:val="20"/>
              </w:rPr>
              <w:t xml:space="preserve">Conduct </w:t>
            </w:r>
            <w:r w:rsidR="00104C97" w:rsidRPr="005C6A48">
              <w:rPr>
                <w:rFonts w:asciiTheme="majorHAnsi" w:hAnsiTheme="majorHAnsi"/>
                <w:i/>
                <w:sz w:val="20"/>
                <w:szCs w:val="20"/>
              </w:rPr>
              <w:t>myself professionally</w:t>
            </w:r>
          </w:p>
          <w:p w:rsidR="00104C97" w:rsidRPr="00915AD8" w:rsidRDefault="00104C97" w:rsidP="00880BCD">
            <w:pPr>
              <w:pStyle w:val="ListParagraph"/>
              <w:numPr>
                <w:ilvl w:val="0"/>
                <w:numId w:val="2"/>
              </w:numPr>
              <w:rPr>
                <w:rFonts w:asciiTheme="majorHAnsi" w:hAnsiTheme="majorHAnsi"/>
                <w:i/>
                <w:sz w:val="20"/>
                <w:szCs w:val="20"/>
              </w:rPr>
            </w:pPr>
            <w:r w:rsidRPr="00915AD8">
              <w:rPr>
                <w:rFonts w:asciiTheme="majorHAnsi" w:hAnsiTheme="majorHAnsi"/>
                <w:i/>
                <w:sz w:val="20"/>
                <w:szCs w:val="20"/>
              </w:rPr>
              <w:t>Be accountable</w:t>
            </w:r>
          </w:p>
          <w:p w:rsidR="00104C97" w:rsidRPr="00104C97" w:rsidRDefault="00104C97" w:rsidP="00880BCD">
            <w:pPr>
              <w:pStyle w:val="ListParagraph"/>
              <w:numPr>
                <w:ilvl w:val="0"/>
                <w:numId w:val="2"/>
              </w:numPr>
              <w:rPr>
                <w:sz w:val="28"/>
              </w:rPr>
            </w:pPr>
            <w:r w:rsidRPr="00915AD8">
              <w:rPr>
                <w:rFonts w:asciiTheme="majorHAnsi" w:hAnsiTheme="majorHAnsi"/>
                <w:i/>
                <w:sz w:val="20"/>
                <w:szCs w:val="20"/>
              </w:rPr>
              <w:t xml:space="preserve">Be committed to my </w:t>
            </w:r>
            <w:r w:rsidRPr="007B00B8">
              <w:rPr>
                <w:rFonts w:asciiTheme="majorHAnsi" w:hAnsiTheme="majorHAnsi"/>
                <w:i/>
                <w:sz w:val="20"/>
                <w:szCs w:val="20"/>
              </w:rPr>
              <w:t>colleagues and to the UW Medicine Health System</w:t>
            </w:r>
          </w:p>
        </w:tc>
      </w:tr>
      <w:tr w:rsidR="00104C97" w:rsidTr="00E20E54">
        <w:trPr>
          <w:trHeight w:val="2375"/>
        </w:trPr>
        <w:tc>
          <w:tcPr>
            <w:tcW w:w="3592" w:type="dxa"/>
          </w:tcPr>
          <w:p w:rsidR="00104C97" w:rsidRDefault="00C7555C" w:rsidP="00CB5A7A">
            <w:r>
              <w:t>Service Culture Guideline</w:t>
            </w:r>
          </w:p>
        </w:tc>
        <w:tc>
          <w:tcPr>
            <w:tcW w:w="7038" w:type="dxa"/>
            <w:gridSpan w:val="2"/>
          </w:tcPr>
          <w:p w:rsidR="006D04D2" w:rsidRPr="006D04D2" w:rsidRDefault="002D2E25" w:rsidP="006D04D2">
            <w:pPr>
              <w:pStyle w:val="NormalWeb"/>
              <w:textAlignment w:val="top"/>
              <w:rPr>
                <w:rFonts w:eastAsia="Times New Roman"/>
                <w:color w:val="000000"/>
                <w:sz w:val="18"/>
                <w:szCs w:val="18"/>
              </w:rPr>
            </w:pPr>
            <w:r w:rsidRPr="002D2E25">
              <w:rPr>
                <w:rFonts w:eastAsia="Times New Roman"/>
                <w:color w:val="000000"/>
                <w:sz w:val="18"/>
                <w:szCs w:val="18"/>
              </w:rPr>
              <w:t xml:space="preserve"> </w:t>
            </w:r>
            <w:r w:rsidR="006D04D2" w:rsidRPr="006D04D2">
              <w:rPr>
                <w:rFonts w:eastAsia="Times New Roman"/>
                <w:b/>
                <w:bCs/>
                <w:color w:val="000000"/>
                <w:sz w:val="18"/>
                <w:szCs w:val="18"/>
              </w:rPr>
              <w:t>Respect Privacy and Confidentiality</w:t>
            </w:r>
            <w:r w:rsidR="006D04D2" w:rsidRPr="006D04D2">
              <w:rPr>
                <w:rFonts w:eastAsia="Times New Roman"/>
                <w:color w:val="000000"/>
                <w:sz w:val="18"/>
                <w:szCs w:val="18"/>
              </w:rPr>
              <w:t xml:space="preserve"> </w:t>
            </w:r>
          </w:p>
          <w:p w:rsidR="006D04D2" w:rsidRPr="006D04D2" w:rsidRDefault="006D04D2" w:rsidP="006D04D2">
            <w:pPr>
              <w:numPr>
                <w:ilvl w:val="1"/>
                <w:numId w:val="12"/>
              </w:numPr>
              <w:spacing w:before="100" w:beforeAutospacing="1" w:after="100" w:afterAutospacing="1" w:line="288" w:lineRule="auto"/>
              <w:ind w:left="375" w:right="150"/>
              <w:textAlignment w:val="top"/>
              <w:rPr>
                <w:rFonts w:eastAsia="Times New Roman"/>
                <w:color w:val="000000"/>
                <w:sz w:val="18"/>
                <w:szCs w:val="18"/>
              </w:rPr>
            </w:pPr>
            <w:r w:rsidRPr="006D04D2">
              <w:rPr>
                <w:rFonts w:eastAsia="Times New Roman"/>
                <w:color w:val="000000"/>
                <w:sz w:val="18"/>
                <w:szCs w:val="18"/>
              </w:rPr>
              <w:t xml:space="preserve">Discuss patients and their care in a confidential manner </w:t>
            </w:r>
          </w:p>
          <w:p w:rsidR="006D04D2" w:rsidRPr="006D04D2" w:rsidRDefault="006D04D2" w:rsidP="006D04D2">
            <w:pPr>
              <w:numPr>
                <w:ilvl w:val="1"/>
                <w:numId w:val="12"/>
              </w:numPr>
              <w:spacing w:before="100" w:beforeAutospacing="1" w:after="100" w:afterAutospacing="1" w:line="288" w:lineRule="auto"/>
              <w:ind w:left="375" w:right="150"/>
              <w:textAlignment w:val="top"/>
              <w:rPr>
                <w:rFonts w:eastAsia="Times New Roman"/>
                <w:color w:val="000000"/>
                <w:sz w:val="18"/>
                <w:szCs w:val="18"/>
              </w:rPr>
            </w:pPr>
            <w:r w:rsidRPr="006D04D2">
              <w:rPr>
                <w:rFonts w:eastAsia="Times New Roman"/>
                <w:color w:val="000000"/>
                <w:sz w:val="18"/>
                <w:szCs w:val="18"/>
              </w:rPr>
              <w:t xml:space="preserve">Knock and/or ask “can I come in?” before entering a patient’s room. </w:t>
            </w:r>
          </w:p>
          <w:p w:rsidR="006D04D2" w:rsidRPr="006D04D2" w:rsidRDefault="006D04D2" w:rsidP="006D04D2">
            <w:pPr>
              <w:numPr>
                <w:ilvl w:val="1"/>
                <w:numId w:val="12"/>
              </w:numPr>
              <w:spacing w:before="100" w:beforeAutospacing="1" w:after="100" w:afterAutospacing="1" w:line="288" w:lineRule="auto"/>
              <w:ind w:left="375" w:right="150"/>
              <w:textAlignment w:val="top"/>
              <w:rPr>
                <w:rFonts w:eastAsia="Times New Roman"/>
                <w:color w:val="000000"/>
                <w:sz w:val="18"/>
                <w:szCs w:val="18"/>
              </w:rPr>
            </w:pPr>
            <w:r w:rsidRPr="006D04D2">
              <w:rPr>
                <w:rFonts w:eastAsia="Times New Roman"/>
                <w:color w:val="000000"/>
                <w:sz w:val="18"/>
                <w:szCs w:val="18"/>
              </w:rPr>
              <w:t xml:space="preserve">Use doors, curtains and blankets to create a more private environment when necessary </w:t>
            </w:r>
          </w:p>
          <w:p w:rsidR="006D04D2" w:rsidRPr="006D04D2" w:rsidRDefault="006D04D2" w:rsidP="006D04D2">
            <w:pPr>
              <w:numPr>
                <w:ilvl w:val="1"/>
                <w:numId w:val="12"/>
              </w:numPr>
              <w:spacing w:before="100" w:beforeAutospacing="1" w:after="100" w:afterAutospacing="1" w:line="288" w:lineRule="auto"/>
              <w:ind w:left="375" w:right="150"/>
              <w:textAlignment w:val="top"/>
              <w:rPr>
                <w:rFonts w:eastAsia="Times New Roman"/>
                <w:color w:val="000000"/>
                <w:sz w:val="18"/>
                <w:szCs w:val="18"/>
              </w:rPr>
            </w:pPr>
            <w:r w:rsidRPr="006D04D2">
              <w:rPr>
                <w:rFonts w:eastAsia="Times New Roman"/>
                <w:color w:val="000000"/>
                <w:sz w:val="18"/>
                <w:szCs w:val="18"/>
              </w:rPr>
              <w:t xml:space="preserve">Access only confidential patient information that is relevant to my job </w:t>
            </w:r>
          </w:p>
          <w:p w:rsidR="00EE5A48" w:rsidRPr="001E2CFD" w:rsidRDefault="006D04D2" w:rsidP="001E2CFD">
            <w:pPr>
              <w:numPr>
                <w:ilvl w:val="1"/>
                <w:numId w:val="12"/>
              </w:numPr>
              <w:spacing w:before="100" w:beforeAutospacing="1" w:after="100" w:afterAutospacing="1" w:line="288" w:lineRule="auto"/>
              <w:ind w:left="375" w:right="150"/>
              <w:textAlignment w:val="top"/>
              <w:rPr>
                <w:rFonts w:eastAsia="Times New Roman"/>
                <w:color w:val="000000"/>
                <w:sz w:val="18"/>
                <w:szCs w:val="18"/>
              </w:rPr>
            </w:pPr>
            <w:r w:rsidRPr="006D04D2">
              <w:rPr>
                <w:rFonts w:eastAsia="Times New Roman"/>
                <w:color w:val="000000"/>
                <w:sz w:val="18"/>
                <w:szCs w:val="18"/>
              </w:rPr>
              <w:t>Discuss confidential organizational issues o</w:t>
            </w:r>
            <w:r w:rsidR="001E2CFD">
              <w:rPr>
                <w:rFonts w:eastAsia="Times New Roman"/>
                <w:color w:val="000000"/>
                <w:sz w:val="18"/>
                <w:szCs w:val="18"/>
              </w:rPr>
              <w:t>nly with those who need to know</w:t>
            </w:r>
          </w:p>
        </w:tc>
      </w:tr>
      <w:tr w:rsidR="00E1208F" w:rsidTr="002D165D">
        <w:trPr>
          <w:trHeight w:val="620"/>
        </w:trPr>
        <w:tc>
          <w:tcPr>
            <w:tcW w:w="3592" w:type="dxa"/>
          </w:tcPr>
          <w:p w:rsidR="00E1208F" w:rsidRDefault="00E1208F" w:rsidP="00B46151">
            <w:r>
              <w:t>Hospital Update</w:t>
            </w:r>
          </w:p>
        </w:tc>
        <w:tc>
          <w:tcPr>
            <w:tcW w:w="7038" w:type="dxa"/>
            <w:gridSpan w:val="2"/>
          </w:tcPr>
          <w:p w:rsidR="00E1208F" w:rsidRDefault="00450B01" w:rsidP="002D165D">
            <w:pPr>
              <w:pStyle w:val="ListParagraph"/>
              <w:numPr>
                <w:ilvl w:val="0"/>
                <w:numId w:val="4"/>
              </w:numPr>
              <w:rPr>
                <w:b w:val="0"/>
              </w:rPr>
            </w:pPr>
            <w:r>
              <w:rPr>
                <w:b w:val="0"/>
              </w:rPr>
              <w:t>HMC 2016 Budget</w:t>
            </w:r>
            <w:r w:rsidR="00806C0C">
              <w:rPr>
                <w:b w:val="0"/>
              </w:rPr>
              <w:t>- currently at 8million deficit, fiscal year ends in June 2016. Hospital aims for revenue to be steady the next couple months</w:t>
            </w:r>
          </w:p>
          <w:p w:rsidR="00450B01" w:rsidRDefault="00450B01" w:rsidP="002D165D">
            <w:pPr>
              <w:pStyle w:val="ListParagraph"/>
              <w:numPr>
                <w:ilvl w:val="0"/>
                <w:numId w:val="4"/>
              </w:numPr>
              <w:rPr>
                <w:b w:val="0"/>
              </w:rPr>
            </w:pPr>
            <w:r>
              <w:rPr>
                <w:b w:val="0"/>
              </w:rPr>
              <w:t xml:space="preserve">ICD 10 </w:t>
            </w:r>
            <w:r w:rsidR="00806C0C">
              <w:rPr>
                <w:b w:val="0"/>
              </w:rPr>
              <w:t xml:space="preserve">– Reminder on the ICD10, do not translate ICD9 to ICD10. Enter TXDX and free text if requisitions come through with ICD9 codes. We should not be translating diagnosis. </w:t>
            </w:r>
          </w:p>
          <w:p w:rsidR="00450B01" w:rsidRDefault="00450B01" w:rsidP="002D165D">
            <w:pPr>
              <w:pStyle w:val="ListParagraph"/>
              <w:numPr>
                <w:ilvl w:val="0"/>
                <w:numId w:val="4"/>
              </w:numPr>
              <w:rPr>
                <w:b w:val="0"/>
              </w:rPr>
            </w:pPr>
            <w:r>
              <w:rPr>
                <w:b w:val="0"/>
              </w:rPr>
              <w:t>Employee Engagement Survey</w:t>
            </w:r>
            <w:r w:rsidR="00806C0C">
              <w:rPr>
                <w:b w:val="0"/>
              </w:rPr>
              <w:t>- As the ends, it is a good time to review 2015 with things HMC has done to improve employee satisfaction. This survey will be sent out next spring so start thinking now!</w:t>
            </w:r>
          </w:p>
        </w:tc>
      </w:tr>
      <w:tr w:rsidR="00BD1504" w:rsidTr="002D165D">
        <w:trPr>
          <w:trHeight w:val="620"/>
        </w:trPr>
        <w:tc>
          <w:tcPr>
            <w:tcW w:w="3592" w:type="dxa"/>
          </w:tcPr>
          <w:p w:rsidR="00BD1504" w:rsidRDefault="00EE5A48" w:rsidP="00B46151">
            <w:r>
              <w:t xml:space="preserve">Lab Update </w:t>
            </w:r>
          </w:p>
        </w:tc>
        <w:tc>
          <w:tcPr>
            <w:tcW w:w="7038" w:type="dxa"/>
            <w:gridSpan w:val="2"/>
          </w:tcPr>
          <w:p w:rsidR="00E1208F" w:rsidRDefault="008641AE" w:rsidP="00E1208F">
            <w:pPr>
              <w:pStyle w:val="ListParagraph"/>
              <w:numPr>
                <w:ilvl w:val="0"/>
                <w:numId w:val="4"/>
              </w:numPr>
              <w:rPr>
                <w:b w:val="0"/>
              </w:rPr>
            </w:pPr>
            <w:r w:rsidRPr="008641AE">
              <w:rPr>
                <w:b w:val="0"/>
              </w:rPr>
              <w:t>Training assistance for UWMC TSL</w:t>
            </w:r>
            <w:r w:rsidR="00806C0C">
              <w:rPr>
                <w:b w:val="0"/>
              </w:rPr>
              <w:t xml:space="preserve">- HMC TSL will send Max and Excel to help with training and coverage for UWMC. Schedule has been updated to reflect when they will be working at UWMC. If other staffs are interested in working, contact Nina. </w:t>
            </w:r>
          </w:p>
          <w:p w:rsidR="00450B01" w:rsidRDefault="00450B01" w:rsidP="00E1208F">
            <w:pPr>
              <w:pStyle w:val="ListParagraph"/>
              <w:numPr>
                <w:ilvl w:val="0"/>
                <w:numId w:val="4"/>
              </w:numPr>
              <w:rPr>
                <w:b w:val="0"/>
              </w:rPr>
            </w:pPr>
            <w:proofErr w:type="spellStart"/>
            <w:r>
              <w:rPr>
                <w:b w:val="0"/>
              </w:rPr>
              <w:t>Bloodworks</w:t>
            </w:r>
            <w:proofErr w:type="spellEnd"/>
            <w:r>
              <w:rPr>
                <w:b w:val="0"/>
              </w:rPr>
              <w:t xml:space="preserve"> Regional Meeting </w:t>
            </w:r>
            <w:r w:rsidR="00806C0C">
              <w:rPr>
                <w:b w:val="0"/>
              </w:rPr>
              <w:t>– Blue Binder placed in lab for everyone to review. Items of interest are online inventory ordering (</w:t>
            </w:r>
            <w:proofErr w:type="spellStart"/>
            <w:r w:rsidR="00806C0C">
              <w:rPr>
                <w:b w:val="0"/>
              </w:rPr>
              <w:t>bloodhub</w:t>
            </w:r>
            <w:proofErr w:type="spellEnd"/>
            <w:r w:rsidR="00806C0C">
              <w:rPr>
                <w:b w:val="0"/>
              </w:rPr>
              <w:t xml:space="preserve">) will be available which will require unique logon for everyone. We should be able to track our orders better. 7 days platelets have been approved by FDA if </w:t>
            </w:r>
            <w:r w:rsidR="00B23481">
              <w:rPr>
                <w:b w:val="0"/>
              </w:rPr>
              <w:t xml:space="preserve">bacterial testing has been performed. Low titer type O platelets will be available soon. </w:t>
            </w:r>
          </w:p>
          <w:p w:rsidR="00865ECF" w:rsidRDefault="00865ECF" w:rsidP="00E1208F">
            <w:pPr>
              <w:pStyle w:val="ListParagraph"/>
              <w:numPr>
                <w:ilvl w:val="0"/>
                <w:numId w:val="4"/>
              </w:numPr>
              <w:rPr>
                <w:b w:val="0"/>
              </w:rPr>
            </w:pPr>
            <w:r>
              <w:rPr>
                <w:b w:val="0"/>
              </w:rPr>
              <w:t xml:space="preserve">Doe name notifications </w:t>
            </w:r>
            <w:r w:rsidR="003947D3">
              <w:rPr>
                <w:b w:val="0"/>
              </w:rPr>
              <w:t>– ED registration will notify us by email when doe name changes are performed. The checklist duties will be updated so that staff assigned to specific bench will be responsible for updating SQ and notifying floor for redraw. We hope to have a more efficient method of notification, more to come in 2016.</w:t>
            </w:r>
          </w:p>
          <w:p w:rsidR="003947D3" w:rsidRDefault="003947D3" w:rsidP="003947D3">
            <w:pPr>
              <w:pStyle w:val="ListParagraph"/>
              <w:ind w:left="720"/>
              <w:rPr>
                <w:b w:val="0"/>
              </w:rPr>
            </w:pPr>
          </w:p>
          <w:p w:rsidR="003947D3" w:rsidRDefault="003947D3" w:rsidP="003947D3">
            <w:pPr>
              <w:pStyle w:val="ListParagraph"/>
              <w:ind w:left="720"/>
              <w:rPr>
                <w:b w:val="0"/>
              </w:rPr>
            </w:pPr>
          </w:p>
          <w:p w:rsidR="00450B01" w:rsidRDefault="00450B01" w:rsidP="00E1208F">
            <w:pPr>
              <w:pStyle w:val="ListParagraph"/>
              <w:numPr>
                <w:ilvl w:val="0"/>
                <w:numId w:val="4"/>
              </w:numPr>
              <w:rPr>
                <w:b w:val="0"/>
              </w:rPr>
            </w:pPr>
            <w:r>
              <w:rPr>
                <w:b w:val="0"/>
              </w:rPr>
              <w:lastRenderedPageBreak/>
              <w:t xml:space="preserve">2015 Year End review </w:t>
            </w:r>
            <w:r w:rsidR="003947D3">
              <w:rPr>
                <w:b w:val="0"/>
              </w:rPr>
              <w:t>– handout in staff meeting binder</w:t>
            </w:r>
          </w:p>
          <w:p w:rsidR="00450B01" w:rsidRPr="008641AE" w:rsidRDefault="00450B01" w:rsidP="00E1208F">
            <w:pPr>
              <w:pStyle w:val="ListParagraph"/>
              <w:numPr>
                <w:ilvl w:val="0"/>
                <w:numId w:val="4"/>
              </w:numPr>
              <w:rPr>
                <w:b w:val="0"/>
              </w:rPr>
            </w:pPr>
            <w:r>
              <w:rPr>
                <w:b w:val="0"/>
              </w:rPr>
              <w:t>Look ahead at 2016</w:t>
            </w:r>
            <w:r w:rsidR="003947D3">
              <w:rPr>
                <w:b w:val="0"/>
              </w:rPr>
              <w:t>- handout in staff meeting binder</w:t>
            </w:r>
          </w:p>
        </w:tc>
      </w:tr>
      <w:tr w:rsidR="00CB2B1D" w:rsidRPr="00CB2B1D" w:rsidTr="00BD1504">
        <w:tc>
          <w:tcPr>
            <w:tcW w:w="3592" w:type="dxa"/>
          </w:tcPr>
          <w:p w:rsidR="00CB2B1D" w:rsidRPr="00CB2B1D" w:rsidRDefault="00CB2B1D">
            <w:r w:rsidRPr="00CB2B1D">
              <w:lastRenderedPageBreak/>
              <w:t>QA</w:t>
            </w:r>
            <w:r w:rsidR="00BC3B93">
              <w:t>/Blood Utilization</w:t>
            </w:r>
          </w:p>
        </w:tc>
        <w:tc>
          <w:tcPr>
            <w:tcW w:w="7038" w:type="dxa"/>
            <w:gridSpan w:val="2"/>
          </w:tcPr>
          <w:p w:rsidR="00865ECF" w:rsidRDefault="00865ECF" w:rsidP="00EA0C13">
            <w:pPr>
              <w:pStyle w:val="ListParagraph"/>
              <w:numPr>
                <w:ilvl w:val="0"/>
                <w:numId w:val="5"/>
              </w:numPr>
              <w:rPr>
                <w:b w:val="0"/>
              </w:rPr>
            </w:pPr>
            <w:r>
              <w:rPr>
                <w:b w:val="0"/>
              </w:rPr>
              <w:t>PSN reviews- MTP protocol</w:t>
            </w:r>
            <w:r w:rsidR="003947D3">
              <w:rPr>
                <w:b w:val="0"/>
              </w:rPr>
              <w:t>. We had two PSNs on TSL this year that had to do with MTPs and provision of the right blood in a timely manner. A reminder the trauma pack of 6</w:t>
            </w:r>
            <w:proofErr w:type="gramStart"/>
            <w:r w:rsidR="003947D3">
              <w:rPr>
                <w:b w:val="0"/>
              </w:rPr>
              <w:t>,6</w:t>
            </w:r>
            <w:proofErr w:type="gramEnd"/>
            <w:r w:rsidR="003947D3">
              <w:rPr>
                <w:b w:val="0"/>
              </w:rPr>
              <w:t xml:space="preserve"> and 1 is always ready. When a MTP order is received, the physician must be notified of the time it will take for </w:t>
            </w:r>
            <w:proofErr w:type="spellStart"/>
            <w:r w:rsidR="003947D3">
              <w:rPr>
                <w:b w:val="0"/>
              </w:rPr>
              <w:t>crossmatched</w:t>
            </w:r>
            <w:proofErr w:type="spellEnd"/>
            <w:r w:rsidR="003947D3">
              <w:rPr>
                <w:b w:val="0"/>
              </w:rPr>
              <w:t xml:space="preserve"> blood. Staff should not hesitate to take the trauma packs when MTP is activated. </w:t>
            </w:r>
          </w:p>
          <w:p w:rsidR="00DA1C85" w:rsidRDefault="00337DA8" w:rsidP="00EA0C13">
            <w:pPr>
              <w:pStyle w:val="ListParagraph"/>
              <w:numPr>
                <w:ilvl w:val="0"/>
                <w:numId w:val="5"/>
              </w:numPr>
              <w:rPr>
                <w:b w:val="0"/>
              </w:rPr>
            </w:pPr>
            <w:r>
              <w:rPr>
                <w:b w:val="0"/>
              </w:rPr>
              <w:t>November</w:t>
            </w:r>
            <w:r w:rsidR="00CB5A7A">
              <w:rPr>
                <w:b w:val="0"/>
              </w:rPr>
              <w:t xml:space="preserve"> </w:t>
            </w:r>
            <w:r w:rsidR="00752F51">
              <w:rPr>
                <w:b w:val="0"/>
              </w:rPr>
              <w:t xml:space="preserve">utilization </w:t>
            </w:r>
            <w:r w:rsidR="00DA1C85">
              <w:rPr>
                <w:b w:val="0"/>
              </w:rPr>
              <w:t>data</w:t>
            </w:r>
          </w:p>
          <w:p w:rsidR="00DA1C85" w:rsidRDefault="002D2E25" w:rsidP="00B87C4C">
            <w:pPr>
              <w:pStyle w:val="ListParagraph"/>
              <w:numPr>
                <w:ilvl w:val="0"/>
                <w:numId w:val="3"/>
              </w:numPr>
              <w:ind w:left="1080"/>
              <w:rPr>
                <w:b w:val="0"/>
              </w:rPr>
            </w:pPr>
            <w:r>
              <w:rPr>
                <w:b w:val="0"/>
              </w:rPr>
              <w:t>RBC</w:t>
            </w:r>
            <w:r w:rsidR="002500D3">
              <w:rPr>
                <w:b w:val="0"/>
              </w:rPr>
              <w:t>-3</w:t>
            </w:r>
          </w:p>
          <w:p w:rsidR="000F354E" w:rsidRDefault="002D2E25" w:rsidP="00B87C4C">
            <w:pPr>
              <w:pStyle w:val="ListParagraph"/>
              <w:numPr>
                <w:ilvl w:val="0"/>
                <w:numId w:val="3"/>
              </w:numPr>
              <w:ind w:left="1080"/>
              <w:rPr>
                <w:b w:val="0"/>
              </w:rPr>
            </w:pPr>
            <w:r>
              <w:rPr>
                <w:b w:val="0"/>
              </w:rPr>
              <w:t>PLTs</w:t>
            </w:r>
            <w:r w:rsidR="00DF5592">
              <w:rPr>
                <w:b w:val="0"/>
              </w:rPr>
              <w:t>-</w:t>
            </w:r>
            <w:r w:rsidR="002500D3">
              <w:rPr>
                <w:b w:val="0"/>
              </w:rPr>
              <w:t>0</w:t>
            </w:r>
          </w:p>
          <w:p w:rsidR="00DA1C85" w:rsidRPr="000F354E" w:rsidRDefault="002D2E25" w:rsidP="00B87C4C">
            <w:pPr>
              <w:pStyle w:val="ListParagraph"/>
              <w:numPr>
                <w:ilvl w:val="0"/>
                <w:numId w:val="3"/>
              </w:numPr>
              <w:ind w:left="1080"/>
              <w:rPr>
                <w:b w:val="0"/>
              </w:rPr>
            </w:pPr>
            <w:r>
              <w:rPr>
                <w:b w:val="0"/>
              </w:rPr>
              <w:t>Plasma</w:t>
            </w:r>
            <w:r w:rsidR="002500D3">
              <w:rPr>
                <w:b w:val="0"/>
              </w:rPr>
              <w:t>- 4 outdate, 2 broken</w:t>
            </w:r>
          </w:p>
          <w:p w:rsidR="00CB2B1D" w:rsidRPr="00A62A03" w:rsidRDefault="002D2E25" w:rsidP="00324FF5">
            <w:pPr>
              <w:pStyle w:val="ListParagraph"/>
              <w:numPr>
                <w:ilvl w:val="0"/>
                <w:numId w:val="3"/>
              </w:numPr>
              <w:ind w:left="1080"/>
              <w:rPr>
                <w:b w:val="0"/>
              </w:rPr>
            </w:pPr>
            <w:r>
              <w:rPr>
                <w:b w:val="0"/>
              </w:rPr>
              <w:t>Cryo</w:t>
            </w:r>
            <w:r w:rsidR="002500D3">
              <w:rPr>
                <w:b w:val="0"/>
              </w:rPr>
              <w:t>-2</w:t>
            </w:r>
          </w:p>
        </w:tc>
      </w:tr>
      <w:tr w:rsidR="00EE5A48" w:rsidRPr="00CB2B1D" w:rsidTr="00BD1504">
        <w:tc>
          <w:tcPr>
            <w:tcW w:w="3592" w:type="dxa"/>
          </w:tcPr>
          <w:p w:rsidR="00EE5A48" w:rsidRPr="00CB2B1D" w:rsidRDefault="00337DA8">
            <w:r>
              <w:t>Staff Round Table</w:t>
            </w:r>
          </w:p>
        </w:tc>
        <w:tc>
          <w:tcPr>
            <w:tcW w:w="7038" w:type="dxa"/>
            <w:gridSpan w:val="2"/>
          </w:tcPr>
          <w:p w:rsidR="00337DA8" w:rsidRDefault="00E1208F" w:rsidP="00337DA8">
            <w:pPr>
              <w:pStyle w:val="ListParagraph"/>
              <w:numPr>
                <w:ilvl w:val="0"/>
                <w:numId w:val="13"/>
              </w:numPr>
              <w:rPr>
                <w:b w:val="0"/>
              </w:rPr>
            </w:pPr>
            <w:r>
              <w:rPr>
                <w:b w:val="0"/>
              </w:rPr>
              <w:t xml:space="preserve"> </w:t>
            </w:r>
            <w:r w:rsidR="00337DA8" w:rsidRPr="00337DA8">
              <w:rPr>
                <w:b w:val="0"/>
              </w:rPr>
              <w:t>What are you proud of from 2015?</w:t>
            </w:r>
          </w:p>
          <w:p w:rsidR="00337DA8" w:rsidRPr="00337DA8" w:rsidRDefault="00337DA8" w:rsidP="00337DA8">
            <w:pPr>
              <w:pStyle w:val="ListParagraph"/>
              <w:ind w:left="720"/>
              <w:rPr>
                <w:b w:val="0"/>
              </w:rPr>
            </w:pPr>
          </w:p>
          <w:p w:rsidR="00E1208F" w:rsidRPr="00337DA8" w:rsidRDefault="00337DA8" w:rsidP="00337DA8">
            <w:pPr>
              <w:pStyle w:val="ListParagraph"/>
              <w:numPr>
                <w:ilvl w:val="0"/>
                <w:numId w:val="13"/>
              </w:numPr>
              <w:rPr>
                <w:b w:val="0"/>
              </w:rPr>
            </w:pPr>
            <w:r w:rsidRPr="00337DA8">
              <w:rPr>
                <w:b w:val="0"/>
              </w:rPr>
              <w:t>What is working best in the department?</w:t>
            </w:r>
          </w:p>
          <w:p w:rsidR="00DF5592" w:rsidRDefault="00DF5592" w:rsidP="006D04D2">
            <w:pPr>
              <w:pStyle w:val="ListParagraph"/>
              <w:ind w:left="720"/>
              <w:rPr>
                <w:b w:val="0"/>
              </w:rPr>
            </w:pPr>
          </w:p>
          <w:p w:rsidR="003947D3" w:rsidRPr="00A62A03" w:rsidRDefault="003947D3" w:rsidP="006D04D2">
            <w:pPr>
              <w:pStyle w:val="ListParagraph"/>
              <w:ind w:left="720"/>
              <w:rPr>
                <w:b w:val="0"/>
              </w:rPr>
            </w:pPr>
            <w:r>
              <w:rPr>
                <w:b w:val="0"/>
              </w:rPr>
              <w:t xml:space="preserve">All of the staff that was present at the meeting </w:t>
            </w:r>
            <w:proofErr w:type="gramStart"/>
            <w:r>
              <w:rPr>
                <w:b w:val="0"/>
              </w:rPr>
              <w:t>were</w:t>
            </w:r>
            <w:proofErr w:type="gramEnd"/>
            <w:r>
              <w:rPr>
                <w:b w:val="0"/>
              </w:rPr>
              <w:t xml:space="preserve"> happy with the teamwork that is happening in our lab. 2016 will be another big year for us and we will be looking at new ways to improve what we do. Thanks to all for their </w:t>
            </w:r>
            <w:proofErr w:type="spellStart"/>
            <w:r>
              <w:rPr>
                <w:b w:val="0"/>
              </w:rPr>
              <w:t>hardwork</w:t>
            </w:r>
            <w:proofErr w:type="spellEnd"/>
            <w:r>
              <w:rPr>
                <w:b w:val="0"/>
              </w:rPr>
              <w:t xml:space="preserve"> and dedication to patient care!</w:t>
            </w:r>
            <w:bookmarkStart w:id="0" w:name="_GoBack"/>
            <w:bookmarkEnd w:id="0"/>
            <w:r>
              <w:rPr>
                <w:b w:val="0"/>
              </w:rPr>
              <w:t xml:space="preserve"> </w:t>
            </w:r>
          </w:p>
        </w:tc>
      </w:tr>
    </w:tbl>
    <w:p w:rsidR="00104C97" w:rsidRDefault="001E2CFD" w:rsidP="00A62A03">
      <w:r>
        <w:rPr>
          <w:noProof/>
          <w:color w:val="0000FF"/>
        </w:rPr>
        <w:drawing>
          <wp:inline distT="0" distB="0" distL="0" distR="0" wp14:anchorId="6F2E800E" wp14:editId="7D7848D5">
            <wp:extent cx="1943100" cy="1943100"/>
            <wp:effectExtent l="0" t="0" r="0" b="0"/>
            <wp:docPr id="2" name="irc_mi" descr="http://blog.jetbrains.com/youtrack/files/2013/12/happy_holidays_greeting_card.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log.jetbrains.com/youtrack/files/2013/12/happy_holidays_greeting_card.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B1209C9"/>
    <w:multiLevelType w:val="hybridMultilevel"/>
    <w:tmpl w:val="B20A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003D2E"/>
    <w:multiLevelType w:val="hybridMultilevel"/>
    <w:tmpl w:val="124E9E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8"/>
  </w:num>
  <w:num w:numId="4">
    <w:abstractNumId w:val="3"/>
  </w:num>
  <w:num w:numId="5">
    <w:abstractNumId w:val="7"/>
  </w:num>
  <w:num w:numId="6">
    <w:abstractNumId w:val="9"/>
  </w:num>
  <w:num w:numId="7">
    <w:abstractNumId w:val="4"/>
  </w:num>
  <w:num w:numId="8">
    <w:abstractNumId w:val="0"/>
  </w:num>
  <w:num w:numId="9">
    <w:abstractNumId w:val="11"/>
  </w:num>
  <w:num w:numId="10">
    <w:abstractNumId w:val="2"/>
  </w:num>
  <w:num w:numId="11">
    <w:abstractNumId w:val="6"/>
  </w:num>
  <w:num w:numId="12">
    <w:abstractNumId w:val="1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37D5C"/>
    <w:rsid w:val="00072EBF"/>
    <w:rsid w:val="000E30B7"/>
    <w:rsid w:val="000F354E"/>
    <w:rsid w:val="00104C97"/>
    <w:rsid w:val="001E2CFD"/>
    <w:rsid w:val="001E5E7F"/>
    <w:rsid w:val="00202A12"/>
    <w:rsid w:val="002341E8"/>
    <w:rsid w:val="002500D3"/>
    <w:rsid w:val="002562C8"/>
    <w:rsid w:val="002D165D"/>
    <w:rsid w:val="002D2E25"/>
    <w:rsid w:val="00324FF5"/>
    <w:rsid w:val="00337DA8"/>
    <w:rsid w:val="003947D3"/>
    <w:rsid w:val="003D69DD"/>
    <w:rsid w:val="00415824"/>
    <w:rsid w:val="00450B01"/>
    <w:rsid w:val="004D30F8"/>
    <w:rsid w:val="00571D9D"/>
    <w:rsid w:val="005C6A48"/>
    <w:rsid w:val="005E6EA2"/>
    <w:rsid w:val="00625EF4"/>
    <w:rsid w:val="006301A0"/>
    <w:rsid w:val="00635CD8"/>
    <w:rsid w:val="006579D4"/>
    <w:rsid w:val="0066685A"/>
    <w:rsid w:val="00672E8D"/>
    <w:rsid w:val="006D04D2"/>
    <w:rsid w:val="006F2121"/>
    <w:rsid w:val="007229FD"/>
    <w:rsid w:val="00752F51"/>
    <w:rsid w:val="00770977"/>
    <w:rsid w:val="00776EDA"/>
    <w:rsid w:val="00806C0C"/>
    <w:rsid w:val="00813991"/>
    <w:rsid w:val="00813E05"/>
    <w:rsid w:val="0082115F"/>
    <w:rsid w:val="008641AE"/>
    <w:rsid w:val="00865ECF"/>
    <w:rsid w:val="00877D60"/>
    <w:rsid w:val="00880BCD"/>
    <w:rsid w:val="008B5F7A"/>
    <w:rsid w:val="008C1727"/>
    <w:rsid w:val="00915AD8"/>
    <w:rsid w:val="009D1B10"/>
    <w:rsid w:val="00A52519"/>
    <w:rsid w:val="00A62A03"/>
    <w:rsid w:val="00A66A17"/>
    <w:rsid w:val="00AC6FB3"/>
    <w:rsid w:val="00B10B7A"/>
    <w:rsid w:val="00B23481"/>
    <w:rsid w:val="00B45650"/>
    <w:rsid w:val="00B46151"/>
    <w:rsid w:val="00B87C4C"/>
    <w:rsid w:val="00BC3B93"/>
    <w:rsid w:val="00BD1504"/>
    <w:rsid w:val="00BD323D"/>
    <w:rsid w:val="00BE4BBA"/>
    <w:rsid w:val="00C10615"/>
    <w:rsid w:val="00C7555C"/>
    <w:rsid w:val="00CA06A7"/>
    <w:rsid w:val="00CB2B1D"/>
    <w:rsid w:val="00CB5A7A"/>
    <w:rsid w:val="00D31527"/>
    <w:rsid w:val="00D45F76"/>
    <w:rsid w:val="00D91017"/>
    <w:rsid w:val="00DA1C85"/>
    <w:rsid w:val="00DE50FD"/>
    <w:rsid w:val="00DF5592"/>
    <w:rsid w:val="00DF5F1C"/>
    <w:rsid w:val="00E1208F"/>
    <w:rsid w:val="00E14CBA"/>
    <w:rsid w:val="00E20E54"/>
    <w:rsid w:val="00EA0C13"/>
    <w:rsid w:val="00EA6BB8"/>
    <w:rsid w:val="00EB575A"/>
    <w:rsid w:val="00ED5200"/>
    <w:rsid w:val="00EE5A48"/>
    <w:rsid w:val="00F3589D"/>
    <w:rsid w:val="00F414F0"/>
    <w:rsid w:val="00F56FAE"/>
    <w:rsid w:val="00F81DDB"/>
    <w:rsid w:val="00FA710D"/>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www.google.com/url?sa=i&amp;rct=j&amp;q=&amp;esrc=s&amp;frm=1&amp;source=images&amp;cd=&amp;cad=rja&amp;uact=8&amp;ved=0ahUKEwi4o4emz-HJAhVC7mMKHQN1BNIQjRwIBw&amp;url=http://blog.jetbrains.com/youtrack/2013/12/happy-holidays-what-has-2013-been-like/&amp;psig=AFQjCNFOfDu6IQezkmSQpt8KvuujHN4smA&amp;ust=14503978745290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6F935-8FE1-4151-989E-4CF9AC845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2</cp:revision>
  <cp:lastPrinted>2015-05-21T00:18:00Z</cp:lastPrinted>
  <dcterms:created xsi:type="dcterms:W3CDTF">2015-12-19T02:01:00Z</dcterms:created>
  <dcterms:modified xsi:type="dcterms:W3CDTF">2015-12-19T02:01:00Z</dcterms:modified>
</cp:coreProperties>
</file>