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and processing </w:t>
      </w:r>
      <w:r w:rsidR="00BB65EE">
        <w:rPr>
          <w:rFonts w:ascii="Arial" w:hAnsi="Arial" w:cs="Arial"/>
          <w:sz w:val="22"/>
          <w:szCs w:val="22"/>
        </w:rPr>
        <w:t xml:space="preserve">Low Titer Plasma (LTP)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Default="00BB6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 Titer </w:t>
      </w:r>
      <w:r w:rsidR="00B400FC">
        <w:rPr>
          <w:rFonts w:ascii="Arial" w:hAnsi="Arial" w:cs="Arial"/>
          <w:sz w:val="22"/>
          <w:szCs w:val="22"/>
        </w:rPr>
        <w:t xml:space="preserve">Plasma will be received and used by Harborview Medical Center Transfusion Services as part of the inventory. </w:t>
      </w:r>
      <w:r>
        <w:rPr>
          <w:rFonts w:ascii="Arial" w:hAnsi="Arial" w:cs="Arial"/>
          <w:sz w:val="22"/>
          <w:szCs w:val="22"/>
        </w:rPr>
        <w:t>Product will primarily be used for trauma and massive transfusion response in place of Group AB plasma.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Limit transfusion of LTP to less than 10 units in adult patients, if possible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Infants and small children:  use of LTP should be minimized.  Notify Medical Director as soon as possible.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Initial response from TSL should be no more than 6 units of LTP plasma.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Subsequent transfusion of LTP to a non-group compatible patient (beyond 10 LTP in an adult patient) should be performed after consultation with the TS Lead, Manager, and/or Medical Director.</w:t>
      </w:r>
    </w:p>
    <w:p w:rsidR="00E86808" w:rsidRPr="00BB65EE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:rsidR="00BC6ED0" w:rsidRDefault="00BC6ED0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700"/>
      </w:tblGrid>
      <w:tr w:rsidR="00E937E9" w:rsidRPr="00E937E9" w:rsidTr="00BB5546">
        <w:tc>
          <w:tcPr>
            <w:tcW w:w="738" w:type="dxa"/>
            <w:vAlign w:val="center"/>
          </w:tcPr>
          <w:p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Tr="00BB5546">
        <w:tc>
          <w:tcPr>
            <w:tcW w:w="738" w:type="dxa"/>
          </w:tcPr>
          <w:p w:rsidR="00BB65EE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Low Titer Plasma (LTP) as needed.</w:t>
            </w:r>
          </w:p>
          <w:p w:rsidR="00BC6ED0" w:rsidRPr="00BC6ED0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>Order Distribution Report will include statement of “Low Titer Plasma”.</w:t>
            </w:r>
          </w:p>
          <w:p w:rsidR="00BC6ED0" w:rsidRPr="00BC6ED0" w:rsidRDefault="00BC6ED0" w:rsidP="004056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 xml:space="preserve">Units will be tagged with a </w:t>
            </w:r>
            <w:r w:rsidRPr="004056E5">
              <w:rPr>
                <w:rFonts w:ascii="Arial" w:hAnsi="Arial" w:cs="Arial"/>
                <w:sz w:val="22"/>
                <w:szCs w:val="22"/>
                <w:highlight w:val="yellow"/>
              </w:rPr>
              <w:t>“</w:t>
            </w:r>
            <w:r w:rsidR="004056E5">
              <w:rPr>
                <w:rFonts w:ascii="Arial" w:hAnsi="Arial" w:cs="Arial"/>
                <w:sz w:val="22"/>
                <w:szCs w:val="22"/>
                <w:highlight w:val="yellow"/>
              </w:rPr>
              <w:t>No high t</w:t>
            </w:r>
            <w:r w:rsidR="004056E5" w:rsidRPr="004056E5">
              <w:rPr>
                <w:rFonts w:ascii="Arial" w:hAnsi="Arial" w:cs="Arial"/>
                <w:sz w:val="22"/>
                <w:szCs w:val="22"/>
                <w:highlight w:val="yellow"/>
              </w:rPr>
              <w:t>iter antibody to B antigen detected</w:t>
            </w:r>
            <w:r w:rsidRPr="004056E5">
              <w:rPr>
                <w:rFonts w:ascii="Arial" w:hAnsi="Arial" w:cs="Arial"/>
                <w:sz w:val="22"/>
                <w:szCs w:val="22"/>
                <w:highlight w:val="yellow"/>
              </w:rPr>
              <w:t>”</w:t>
            </w:r>
            <w:r w:rsidRPr="00BC6ED0">
              <w:rPr>
                <w:rFonts w:ascii="Arial" w:hAnsi="Arial" w:cs="Arial"/>
                <w:sz w:val="22"/>
                <w:szCs w:val="22"/>
              </w:rPr>
              <w:t xml:space="preserve"> sticker.</w:t>
            </w:r>
          </w:p>
        </w:tc>
        <w:tc>
          <w:tcPr>
            <w:tcW w:w="2700" w:type="dxa"/>
          </w:tcPr>
          <w:p w:rsidR="00BB65EE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Tr="00BB5546">
        <w:tc>
          <w:tcPr>
            <w:tcW w:w="738" w:type="dxa"/>
          </w:tcPr>
          <w:p w:rsidR="00E937E9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:rsidR="002C7ED0" w:rsidRPr="002C7ED0" w:rsidRDefault="002C7ED0" w:rsidP="00BB55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C7ED0">
              <w:rPr>
                <w:rFonts w:ascii="Arial" w:hAnsi="Arial" w:cs="Arial"/>
                <w:sz w:val="22"/>
                <w:szCs w:val="22"/>
                <w:highlight w:val="yellow"/>
              </w:rPr>
              <w:t>Click on “Ag/Ab/Attributes tab</w:t>
            </w:r>
          </w:p>
          <w:p w:rsidR="0013627F" w:rsidRPr="00CB4094" w:rsidRDefault="00BB5546" w:rsidP="002C7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C7ED0">
              <w:rPr>
                <w:rFonts w:ascii="Arial" w:hAnsi="Arial" w:cs="Arial"/>
                <w:sz w:val="22"/>
                <w:szCs w:val="22"/>
                <w:highlight w:val="yellow"/>
              </w:rPr>
              <w:t>In box for</w:t>
            </w:r>
            <w:r w:rsidR="00FE6981" w:rsidRPr="002C7ED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“</w:t>
            </w:r>
            <w:r w:rsidR="002C7ED0" w:rsidRPr="002C7ED0">
              <w:rPr>
                <w:rFonts w:ascii="Arial" w:hAnsi="Arial" w:cs="Arial"/>
                <w:sz w:val="22"/>
                <w:szCs w:val="22"/>
                <w:highlight w:val="yellow"/>
              </w:rPr>
              <w:t>Antigen/Antibody</w:t>
            </w:r>
            <w:r w:rsidR="00FE6981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CB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5EE" w:rsidRPr="00FE698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LTP </w:t>
            </w:r>
          </w:p>
        </w:tc>
        <w:tc>
          <w:tcPr>
            <w:tcW w:w="2700" w:type="dxa"/>
          </w:tcPr>
          <w:p w:rsidR="00EB154C" w:rsidRPr="00EB154C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5546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937E9" w:rsidRPr="00EB154C" w:rsidRDefault="00BB65EE" w:rsidP="00BB5546">
            <w:pPr>
              <w:pStyle w:val="ListParagraph"/>
              <w:ind w:left="0"/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</w:tc>
      </w:tr>
      <w:tr w:rsidR="00BB65EE" w:rsidTr="004056E5">
        <w:trPr>
          <w:trHeight w:val="278"/>
        </w:trPr>
        <w:tc>
          <w:tcPr>
            <w:tcW w:w="738" w:type="dxa"/>
          </w:tcPr>
          <w:p w:rsidR="00BB65EE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BB65EE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Frozen LTP: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Store in designated area for LTP</w:t>
            </w:r>
          </w:p>
          <w:p w:rsid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Thaw per SOP.</w:t>
            </w:r>
          </w:p>
          <w:p w:rsidR="004056E5" w:rsidRPr="00BB65EE" w:rsidRDefault="004056E5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“Low titer plasma” sticker to unit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Perform Label Verification for Low Titer Plasma sticker and SQ Attribute</w:t>
            </w:r>
          </w:p>
        </w:tc>
        <w:tc>
          <w:tcPr>
            <w:tcW w:w="2700" w:type="dxa"/>
          </w:tcPr>
          <w:p w:rsidR="00BB65EE" w:rsidRPr="00EB154C" w:rsidRDefault="00BB65EE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  <w:p w:rsidR="00BB5546" w:rsidRDefault="00BB5546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Preparation of Thawed Plasma in SQ</w:t>
            </w:r>
          </w:p>
          <w:p w:rsidR="00BB5546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BB5546">
            <w:pPr>
              <w:pStyle w:val="ListParagraph"/>
              <w:ind w:left="0"/>
            </w:pPr>
            <w:r w:rsidRPr="00EB154C">
              <w:rPr>
                <w:rFonts w:ascii="Arial" w:hAnsi="Arial" w:cs="Arial"/>
                <w:sz w:val="22"/>
                <w:szCs w:val="22"/>
              </w:rPr>
              <w:t>Blood Label Check and Verification</w:t>
            </w:r>
          </w:p>
        </w:tc>
      </w:tr>
      <w:tr w:rsidR="00BC6ED0" w:rsidRPr="00E937E9" w:rsidTr="00BB5546">
        <w:tc>
          <w:tcPr>
            <w:tcW w:w="738" w:type="dxa"/>
            <w:vAlign w:val="center"/>
          </w:tcPr>
          <w:p w:rsidR="00BC6ED0" w:rsidRPr="00E937E9" w:rsidRDefault="00BC6ED0" w:rsidP="00AB6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37E9" w:rsidTr="00BB5546">
        <w:tc>
          <w:tcPr>
            <w:tcW w:w="738" w:type="dxa"/>
          </w:tcPr>
          <w:p w:rsidR="00E937E9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E937E9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Liquid LTP:</w:t>
            </w:r>
          </w:p>
          <w:p w:rsidR="00BB65EE" w:rsidRDefault="00BB65EE" w:rsidP="00BB65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Process per SOP</w:t>
            </w:r>
          </w:p>
          <w:p w:rsidR="00521D8E" w:rsidRPr="00BB65EE" w:rsidRDefault="00521D8E" w:rsidP="00BB65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D8E">
              <w:rPr>
                <w:rFonts w:ascii="Arial" w:hAnsi="Arial" w:cs="Arial"/>
                <w:sz w:val="22"/>
                <w:szCs w:val="22"/>
                <w:highlight w:val="yellow"/>
              </w:rPr>
              <w:t>Attach “low titer plasma” sticker to unit</w:t>
            </w:r>
          </w:p>
        </w:tc>
        <w:tc>
          <w:tcPr>
            <w:tcW w:w="2700" w:type="dxa"/>
          </w:tcPr>
          <w:p w:rsidR="00E937E9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  <w:p w:rsidR="004056E5" w:rsidRDefault="004056E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6E5" w:rsidRDefault="004056E5">
            <w:pPr>
              <w:rPr>
                <w:rFonts w:ascii="Arial" w:hAnsi="Arial" w:cs="Arial"/>
                <w:sz w:val="22"/>
                <w:szCs w:val="22"/>
              </w:rPr>
            </w:pPr>
            <w:r w:rsidRPr="004056E5">
              <w:rPr>
                <w:rFonts w:ascii="Arial" w:hAnsi="Arial" w:cs="Arial"/>
                <w:sz w:val="22"/>
                <w:szCs w:val="22"/>
                <w:highlight w:val="yellow"/>
              </w:rPr>
              <w:t>Receiving and Processing Low Titer Plasma</w:t>
            </w:r>
          </w:p>
        </w:tc>
      </w:tr>
      <w:tr w:rsidR="00BB65EE" w:rsidRPr="00706BA3" w:rsidTr="00BB5546">
        <w:trPr>
          <w:trHeight w:val="800"/>
        </w:trPr>
        <w:tc>
          <w:tcPr>
            <w:tcW w:w="738" w:type="dxa"/>
          </w:tcPr>
          <w:p w:rsidR="00BB65EE" w:rsidRPr="00EB154C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B65EE" w:rsidRPr="00CB4094" w:rsidRDefault="00BB65EE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094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4056E5" w:rsidRDefault="00CB4094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056E5">
              <w:rPr>
                <w:rFonts w:ascii="Arial" w:hAnsi="Arial" w:cs="Arial"/>
                <w:sz w:val="22"/>
                <w:szCs w:val="22"/>
              </w:rPr>
              <w:t>Trauma Packs</w:t>
            </w:r>
          </w:p>
          <w:p w:rsidR="004056E5" w:rsidRDefault="00CB4094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56E5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4056E5">
              <w:rPr>
                <w:rFonts w:ascii="Arial" w:hAnsi="Arial" w:cs="Arial"/>
                <w:sz w:val="22"/>
                <w:szCs w:val="22"/>
              </w:rPr>
              <w:t xml:space="preserve"> Northwest coolers</w:t>
            </w:r>
          </w:p>
          <w:p w:rsidR="004056E5" w:rsidRDefault="00CB4094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056E5">
              <w:rPr>
                <w:rFonts w:ascii="Arial" w:hAnsi="Arial" w:cs="Arial"/>
                <w:sz w:val="22"/>
                <w:szCs w:val="22"/>
              </w:rPr>
              <w:t>Emergency Department Refrigerator stock</w:t>
            </w:r>
          </w:p>
          <w:p w:rsidR="00CB4094" w:rsidRPr="00CB4094" w:rsidRDefault="00CB4094" w:rsidP="004056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orders</w:t>
            </w:r>
          </w:p>
        </w:tc>
        <w:tc>
          <w:tcPr>
            <w:tcW w:w="2700" w:type="dxa"/>
          </w:tcPr>
          <w:p w:rsidR="00BB65EE" w:rsidRPr="00EB154C" w:rsidRDefault="00EB154C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Stock 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Trauma </w:t>
            </w:r>
            <w:r>
              <w:rPr>
                <w:rFonts w:ascii="Arial" w:hAnsi="Arial" w:cs="Arial"/>
                <w:sz w:val="22"/>
                <w:szCs w:val="22"/>
              </w:rPr>
              <w:t>Pack Maintenance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154C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EB154C">
              <w:rPr>
                <w:rFonts w:ascii="Arial" w:hAnsi="Arial" w:cs="Arial"/>
                <w:sz w:val="22"/>
                <w:szCs w:val="22"/>
              </w:rPr>
              <w:t xml:space="preserve"> Northwest</w:t>
            </w:r>
          </w:p>
          <w:p w:rsidR="00CB4094" w:rsidRDefault="00CB4094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094" w:rsidRPr="00EB154C" w:rsidRDefault="00CB4094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FE6981" w:rsidRPr="00706BA3" w:rsidTr="00BB5546">
        <w:trPr>
          <w:trHeight w:val="683"/>
        </w:trPr>
        <w:tc>
          <w:tcPr>
            <w:tcW w:w="738" w:type="dxa"/>
          </w:tcPr>
          <w:p w:rsidR="00FE6981" w:rsidRPr="00EB154C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EB154C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:rsidR="00EB154C" w:rsidRPr="00FE6981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Allocation of ABO incompatible </w:t>
            </w:r>
            <w:r w:rsidR="00EB154C">
              <w:rPr>
                <w:rFonts w:ascii="Arial" w:hAnsi="Arial" w:cs="Arial"/>
                <w:sz w:val="22"/>
                <w:szCs w:val="22"/>
              </w:rPr>
              <w:t>LTP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</w:tc>
        <w:tc>
          <w:tcPr>
            <w:tcW w:w="2700" w:type="dxa"/>
            <w:vAlign w:val="center"/>
          </w:tcPr>
          <w:p w:rsidR="00FE6981" w:rsidRPr="00CB4094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p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p w:rsidR="00FE6981" w:rsidRPr="00CA571D" w:rsidRDefault="00FE6981" w:rsidP="00FE6981">
      <w:pPr>
        <w:pStyle w:val="Header"/>
        <w:ind w:left="360" w:hanging="36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AABB Standards for Blood Banks and Transfusion Services, Current Edition.</w:t>
      </w:r>
      <w:proofErr w:type="gramEnd"/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1B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1B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Receiving and Processing </w:t>
    </w:r>
    <w:r w:rsidR="00BB65EE">
      <w:rPr>
        <w:b/>
        <w:sz w:val="22"/>
        <w:szCs w:val="22"/>
      </w:rPr>
      <w:t xml:space="preserve">Low Titer </w:t>
    </w:r>
    <w:r>
      <w:rPr>
        <w:b/>
        <w:sz w:val="22"/>
        <w:szCs w:val="22"/>
      </w:rPr>
      <w:t>Plasma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F57D6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57D65">
            <w:rPr>
              <w:rFonts w:ascii="Arial" w:hAnsi="Arial" w:cs="Arial"/>
              <w:b/>
              <w:sz w:val="22"/>
              <w:szCs w:val="22"/>
            </w:rPr>
            <w:t>January 1</w:t>
          </w:r>
          <w:r w:rsidR="00F57D65" w:rsidRPr="00F57D65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F57D65">
            <w:rPr>
              <w:rFonts w:ascii="Arial" w:hAnsi="Arial" w:cs="Arial"/>
              <w:b/>
              <w:sz w:val="22"/>
              <w:szCs w:val="22"/>
            </w:rPr>
            <w:t>,2015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56E8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E6C1C">
            <w:rPr>
              <w:rFonts w:ascii="Arial" w:hAnsi="Arial" w:cs="Arial"/>
              <w:b/>
              <w:sz w:val="22"/>
              <w:szCs w:val="22"/>
            </w:rPr>
            <w:t>5120</w:t>
          </w:r>
          <w:r w:rsidR="00BB5546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281B23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81B23">
            <w:rPr>
              <w:rFonts w:ascii="Arial" w:hAnsi="Arial" w:cs="Arial"/>
              <w:b/>
              <w:sz w:val="22"/>
              <w:szCs w:val="22"/>
              <w:highlight w:val="yellow"/>
            </w:rPr>
            <w:t>01/27/16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BB65EE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and Processing </w:t>
          </w:r>
          <w:r w:rsidR="00BB65EE">
            <w:rPr>
              <w:rFonts w:ascii="Arial" w:hAnsi="Arial" w:cs="Arial"/>
              <w:b/>
              <w:sz w:val="28"/>
              <w:szCs w:val="28"/>
            </w:rPr>
            <w:t xml:space="preserve">Low Titer </w:t>
          </w:r>
          <w:r w:rsidR="002A6C0B">
            <w:rPr>
              <w:rFonts w:ascii="Arial" w:hAnsi="Arial" w:cs="Arial"/>
              <w:b/>
              <w:sz w:val="28"/>
              <w:szCs w:val="28"/>
            </w:rPr>
            <w:t>Plasma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463B"/>
    <w:rsid w:val="001065F9"/>
    <w:rsid w:val="0013627F"/>
    <w:rsid w:val="001A731F"/>
    <w:rsid w:val="001B3208"/>
    <w:rsid w:val="0022035C"/>
    <w:rsid w:val="00260E4A"/>
    <w:rsid w:val="00264806"/>
    <w:rsid w:val="00281B23"/>
    <w:rsid w:val="002A6C0B"/>
    <w:rsid w:val="002C7ED0"/>
    <w:rsid w:val="002F4918"/>
    <w:rsid w:val="003735F1"/>
    <w:rsid w:val="003816DA"/>
    <w:rsid w:val="003E439B"/>
    <w:rsid w:val="004056E5"/>
    <w:rsid w:val="004D16C5"/>
    <w:rsid w:val="00521D8E"/>
    <w:rsid w:val="005407DE"/>
    <w:rsid w:val="005A44E9"/>
    <w:rsid w:val="005D5B50"/>
    <w:rsid w:val="006720F8"/>
    <w:rsid w:val="006E7B0D"/>
    <w:rsid w:val="00750D94"/>
    <w:rsid w:val="007763E7"/>
    <w:rsid w:val="007D6ED6"/>
    <w:rsid w:val="007E6C1C"/>
    <w:rsid w:val="00856E8A"/>
    <w:rsid w:val="008660E7"/>
    <w:rsid w:val="00870588"/>
    <w:rsid w:val="008F4BFB"/>
    <w:rsid w:val="00903F57"/>
    <w:rsid w:val="009465A8"/>
    <w:rsid w:val="009551F8"/>
    <w:rsid w:val="009D0337"/>
    <w:rsid w:val="00AB7BE1"/>
    <w:rsid w:val="00B400FC"/>
    <w:rsid w:val="00B81275"/>
    <w:rsid w:val="00B82064"/>
    <w:rsid w:val="00BB5546"/>
    <w:rsid w:val="00BB65EE"/>
    <w:rsid w:val="00BC6ED0"/>
    <w:rsid w:val="00C1374C"/>
    <w:rsid w:val="00C244F1"/>
    <w:rsid w:val="00C42CD1"/>
    <w:rsid w:val="00C610A3"/>
    <w:rsid w:val="00C6184B"/>
    <w:rsid w:val="00CB4094"/>
    <w:rsid w:val="00CE6FBF"/>
    <w:rsid w:val="00D3281B"/>
    <w:rsid w:val="00E30F2D"/>
    <w:rsid w:val="00E86808"/>
    <w:rsid w:val="00E937E9"/>
    <w:rsid w:val="00EB154C"/>
    <w:rsid w:val="00F417D5"/>
    <w:rsid w:val="00F57D65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2015-12-16T22:01:00Z</cp:lastPrinted>
  <dcterms:created xsi:type="dcterms:W3CDTF">2015-12-30T20:04:00Z</dcterms:created>
  <dcterms:modified xsi:type="dcterms:W3CDTF">2015-12-30T20:04:00Z</dcterms:modified>
</cp:coreProperties>
</file>