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7C1E5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7C1E5B" w:rsidRDefault="007C1E5B">
      <w:pPr>
        <w:rPr>
          <w:rFonts w:ascii="Arial" w:hAnsi="Arial" w:cs="Arial"/>
          <w:b/>
          <w:sz w:val="22"/>
          <w:szCs w:val="22"/>
        </w:rPr>
      </w:pPr>
    </w:p>
    <w:p w:rsidR="007C1E5B" w:rsidRPr="007C1E5B" w:rsidRDefault="007C1E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pre-analytic sample requirements for pre</w:t>
      </w:r>
      <w:r w:rsidR="008A1C6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transfusion testing</w:t>
      </w:r>
      <w:r w:rsidR="008A1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acceptability </w:t>
      </w:r>
      <w:r w:rsidR="00026F3B">
        <w:rPr>
          <w:rFonts w:ascii="Arial" w:hAnsi="Arial" w:cs="Arial"/>
          <w:sz w:val="22"/>
          <w:szCs w:val="22"/>
        </w:rPr>
        <w:t>at Harborview Medical Center, Transfusion Services Laboratory (HMC TSL)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7C1E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Statements</w:t>
      </w:r>
    </w:p>
    <w:p w:rsidR="007C1E5B" w:rsidRDefault="007C1E5B">
      <w:pPr>
        <w:rPr>
          <w:rFonts w:ascii="Arial" w:hAnsi="Arial" w:cs="Arial"/>
          <w:b/>
          <w:sz w:val="22"/>
          <w:szCs w:val="22"/>
        </w:rPr>
      </w:pPr>
    </w:p>
    <w:p w:rsidR="007C1E5B" w:rsidRDefault="007C1E5B" w:rsidP="007C1E5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samples for pre</w:t>
      </w:r>
      <w:r w:rsidR="0028746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transfusion testing must comply with the HMC sample labeling policy.</w:t>
      </w:r>
    </w:p>
    <w:p w:rsidR="00287469" w:rsidRDefault="00287469" w:rsidP="0028746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patient has no ABO/Rh history at HMC the following will apply:</w:t>
      </w:r>
    </w:p>
    <w:p w:rsidR="008A1C6D" w:rsidRDefault="008A1C6D" w:rsidP="002874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87469">
        <w:rPr>
          <w:rFonts w:ascii="Arial" w:hAnsi="Arial" w:cs="Arial"/>
          <w:sz w:val="22"/>
          <w:szCs w:val="22"/>
        </w:rPr>
        <w:t>ny t</w:t>
      </w:r>
      <w:r w:rsidR="007C1E5B">
        <w:rPr>
          <w:rFonts w:ascii="Arial" w:hAnsi="Arial" w:cs="Arial"/>
          <w:sz w:val="22"/>
          <w:szCs w:val="22"/>
        </w:rPr>
        <w:t xml:space="preserve">ransfusion of type specific blood products </w:t>
      </w:r>
      <w:r w:rsidR="00287469">
        <w:rPr>
          <w:rFonts w:ascii="Arial" w:hAnsi="Arial" w:cs="Arial"/>
          <w:sz w:val="22"/>
          <w:szCs w:val="22"/>
        </w:rPr>
        <w:t xml:space="preserve">for that patient </w:t>
      </w:r>
      <w:r>
        <w:rPr>
          <w:rFonts w:ascii="Arial" w:hAnsi="Arial" w:cs="Arial"/>
          <w:sz w:val="22"/>
          <w:szCs w:val="22"/>
        </w:rPr>
        <w:t>will require</w:t>
      </w:r>
      <w:r w:rsidR="007C1E5B">
        <w:rPr>
          <w:rFonts w:ascii="Arial" w:hAnsi="Arial" w:cs="Arial"/>
          <w:sz w:val="22"/>
          <w:szCs w:val="22"/>
        </w:rPr>
        <w:t xml:space="preserve"> </w:t>
      </w:r>
      <w:r w:rsidR="00287469">
        <w:rPr>
          <w:rFonts w:ascii="Arial" w:hAnsi="Arial" w:cs="Arial"/>
          <w:sz w:val="22"/>
          <w:szCs w:val="22"/>
        </w:rPr>
        <w:t>an ABO/Rh type on</w:t>
      </w:r>
      <w:r w:rsidR="007C1E5B">
        <w:rPr>
          <w:rFonts w:ascii="Arial" w:hAnsi="Arial" w:cs="Arial"/>
          <w:sz w:val="22"/>
          <w:szCs w:val="22"/>
        </w:rPr>
        <w:t xml:space="preserve"> </w:t>
      </w:r>
      <w:r w:rsidR="00287469">
        <w:rPr>
          <w:rFonts w:ascii="Arial" w:hAnsi="Arial" w:cs="Arial"/>
          <w:sz w:val="22"/>
          <w:szCs w:val="22"/>
        </w:rPr>
        <w:t xml:space="preserve">two </w:t>
      </w:r>
      <w:r w:rsidR="007C1E5B">
        <w:rPr>
          <w:rFonts w:ascii="Arial" w:hAnsi="Arial" w:cs="Arial"/>
          <w:sz w:val="22"/>
          <w:szCs w:val="22"/>
        </w:rPr>
        <w:t xml:space="preserve">samples </w:t>
      </w:r>
      <w:r w:rsidR="00287469">
        <w:rPr>
          <w:rFonts w:ascii="Arial" w:hAnsi="Arial" w:cs="Arial"/>
          <w:sz w:val="22"/>
          <w:szCs w:val="22"/>
        </w:rPr>
        <w:t xml:space="preserve">obtained </w:t>
      </w:r>
      <w:r w:rsidR="007C1E5B">
        <w:rPr>
          <w:rFonts w:ascii="Arial" w:hAnsi="Arial" w:cs="Arial"/>
          <w:sz w:val="22"/>
          <w:szCs w:val="22"/>
        </w:rPr>
        <w:t>fro</w:t>
      </w:r>
      <w:r w:rsidR="00287469">
        <w:rPr>
          <w:rFonts w:ascii="Arial" w:hAnsi="Arial" w:cs="Arial"/>
          <w:sz w:val="22"/>
          <w:szCs w:val="22"/>
        </w:rPr>
        <w:t>m separate draws</w:t>
      </w:r>
      <w:r>
        <w:rPr>
          <w:rFonts w:ascii="Arial" w:hAnsi="Arial" w:cs="Arial"/>
          <w:sz w:val="22"/>
          <w:szCs w:val="22"/>
        </w:rPr>
        <w:t>.</w:t>
      </w:r>
    </w:p>
    <w:p w:rsidR="00287469" w:rsidRDefault="008A1C6D" w:rsidP="0028746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Until ABO/Rh types on two separate draws are obtained, the patient</w:t>
      </w:r>
      <w:r w:rsidR="00287469">
        <w:rPr>
          <w:rFonts w:ascii="Arial" w:hAnsi="Arial" w:cs="Arial"/>
          <w:sz w:val="22"/>
          <w:szCs w:val="22"/>
        </w:rPr>
        <w:t xml:space="preserve"> will receive </w:t>
      </w:r>
      <w:r w:rsidR="004D1A59">
        <w:rPr>
          <w:rFonts w:ascii="Arial" w:hAnsi="Arial" w:cs="Arial"/>
          <w:sz w:val="22"/>
          <w:szCs w:val="22"/>
        </w:rPr>
        <w:t>Group O Red Blood Cells</w:t>
      </w:r>
    </w:p>
    <w:p w:rsidR="00026F3B" w:rsidRDefault="004D1A59" w:rsidP="00012E3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ABO/Rh on the current admission </w:t>
      </w:r>
      <w:r w:rsidR="00026F3B">
        <w:rPr>
          <w:rFonts w:ascii="Arial" w:hAnsi="Arial" w:cs="Arial"/>
          <w:sz w:val="22"/>
          <w:szCs w:val="22"/>
        </w:rPr>
        <w:t xml:space="preserve">is acceptable for provision of type compatible plasma, platelets and cryoprecipitate </w:t>
      </w:r>
    </w:p>
    <w:p w:rsidR="00012E33" w:rsidRPr="003A5F02" w:rsidRDefault="00012E33" w:rsidP="00012E3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 a patient has previous blood type testing performed at HMC, only one sample is required for type </w:t>
      </w:r>
      <w:r w:rsidRPr="003A5F02">
        <w:rPr>
          <w:rFonts w:ascii="Arial" w:hAnsi="Arial" w:cs="Arial"/>
          <w:sz w:val="22"/>
          <w:szCs w:val="22"/>
        </w:rPr>
        <w:t xml:space="preserve">specific blood products </w:t>
      </w:r>
    </w:p>
    <w:p w:rsidR="00012E33" w:rsidRPr="003A5F02" w:rsidRDefault="00012E33" w:rsidP="00012E3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A5F02">
        <w:rPr>
          <w:rFonts w:ascii="Arial" w:hAnsi="Arial" w:cs="Arial"/>
          <w:sz w:val="22"/>
          <w:szCs w:val="22"/>
        </w:rPr>
        <w:t xml:space="preserve">Neonates (&lt;4months old) </w:t>
      </w:r>
      <w:r w:rsidR="003A5F02" w:rsidRPr="003A5F02">
        <w:rPr>
          <w:rFonts w:ascii="Arial" w:hAnsi="Arial" w:cs="Arial"/>
          <w:sz w:val="22"/>
          <w:szCs w:val="22"/>
        </w:rPr>
        <w:t xml:space="preserve">require only one sample for testing. Universal blood products will be provided for transfusion </w:t>
      </w:r>
    </w:p>
    <w:p w:rsidR="00287469" w:rsidRPr="007C1E5B" w:rsidRDefault="008A1C6D" w:rsidP="007C1E5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</w:t>
      </w:r>
      <w:r w:rsidR="00287469">
        <w:rPr>
          <w:rFonts w:ascii="Arial" w:hAnsi="Arial" w:cs="Arial"/>
          <w:sz w:val="22"/>
          <w:szCs w:val="22"/>
        </w:rPr>
        <w:t xml:space="preserve"> requirements are implemented to provide a higher level of transfusion safety for the patients at HMC, and to reduce potential for misidentification of transfusion patients.</w:t>
      </w:r>
    </w:p>
    <w:p w:rsidR="007C1E5B" w:rsidRDefault="007C1E5B">
      <w:pPr>
        <w:rPr>
          <w:rFonts w:ascii="Arial" w:hAnsi="Arial" w:cs="Arial"/>
          <w:b/>
          <w:sz w:val="22"/>
          <w:szCs w:val="22"/>
        </w:rPr>
      </w:pPr>
    </w:p>
    <w:p w:rsidR="007C1E5B" w:rsidRPr="007C1E5B" w:rsidRDefault="007C1E5B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30082D" w:rsidRDefault="0030082D">
      <w:pPr>
        <w:rPr>
          <w:rFonts w:ascii="Arial" w:hAnsi="Arial" w:cs="Arial"/>
          <w:b/>
          <w:sz w:val="22"/>
          <w:szCs w:val="22"/>
        </w:rPr>
      </w:pPr>
      <w:r w:rsidRPr="0030082D">
        <w:rPr>
          <w:rFonts w:ascii="Arial" w:hAnsi="Arial" w:cs="Arial"/>
          <w:b/>
          <w:sz w:val="22"/>
          <w:szCs w:val="22"/>
        </w:rPr>
        <w:t>Reference</w:t>
      </w:r>
    </w:p>
    <w:p w:rsidR="0030082D" w:rsidRPr="0030082D" w:rsidRDefault="0030082D" w:rsidP="0030082D">
      <w:pPr>
        <w:widowControl w:val="0"/>
        <w:jc w:val="both"/>
        <w:rPr>
          <w:rFonts w:ascii="Arial" w:hAnsi="Arial" w:cs="Arial"/>
          <w:sz w:val="22"/>
          <w:szCs w:val="22"/>
          <w:lang w:val="en-CA"/>
        </w:rPr>
      </w:pPr>
      <w:r w:rsidRPr="0030082D">
        <w:rPr>
          <w:rFonts w:ascii="Arial" w:hAnsi="Arial" w:cs="Arial"/>
          <w:sz w:val="22"/>
          <w:szCs w:val="22"/>
          <w:lang w:val="en-CA"/>
        </w:rPr>
        <w:t>Standards for Blood Banks and Transfusion Services, Current Edition</w:t>
      </w:r>
    </w:p>
    <w:p w:rsidR="0030082D" w:rsidRDefault="0030082D">
      <w:pPr>
        <w:rPr>
          <w:sz w:val="22"/>
          <w:szCs w:val="22"/>
        </w:rPr>
      </w:pPr>
    </w:p>
    <w:sectPr w:rsidR="0030082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0082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622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57743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577433">
            <w:rPr>
              <w:rFonts w:ascii="Arial" w:hAnsi="Arial" w:cs="Arial"/>
              <w:b/>
              <w:sz w:val="22"/>
              <w:szCs w:val="22"/>
            </w:rPr>
            <w:t>Nov 10</w:t>
          </w:r>
          <w:r w:rsidR="00577433" w:rsidRPr="00577433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577433">
            <w:rPr>
              <w:rFonts w:ascii="Arial" w:hAnsi="Arial" w:cs="Arial"/>
              <w:b/>
              <w:sz w:val="22"/>
              <w:szCs w:val="22"/>
            </w:rPr>
            <w:t>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46560" w:rsidRPr="009D0337" w:rsidRDefault="00F4656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1508-</w:t>
          </w:r>
          <w:r w:rsidR="0030082D" w:rsidRPr="0030082D">
            <w:rPr>
              <w:rFonts w:ascii="Arial" w:hAnsi="Arial" w:cs="Arial"/>
              <w:b/>
              <w:sz w:val="22"/>
              <w:szCs w:val="22"/>
              <w:highlight w:val="yellow"/>
            </w:rPr>
            <w:t>2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266588" w:rsidP="00B6793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66588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  <w:r w:rsidRPr="00B67938">
            <w:rPr>
              <w:rFonts w:ascii="Arial" w:hAnsi="Arial" w:cs="Arial"/>
              <w:b/>
              <w:sz w:val="22"/>
              <w:szCs w:val="22"/>
              <w:highlight w:val="yellow"/>
            </w:rPr>
            <w:t>/1</w:t>
          </w:r>
          <w:r w:rsidR="00B67938" w:rsidRPr="00B67938">
            <w:rPr>
              <w:rFonts w:ascii="Arial" w:hAnsi="Arial" w:cs="Arial"/>
              <w:b/>
              <w:sz w:val="22"/>
              <w:szCs w:val="22"/>
              <w:highlight w:val="yellow"/>
            </w:rPr>
            <w:t>0/16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77433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C1E5B">
            <w:rPr>
              <w:rFonts w:ascii="Arial" w:hAnsi="Arial" w:cs="Arial"/>
              <w:b/>
              <w:sz w:val="28"/>
              <w:szCs w:val="28"/>
            </w:rPr>
            <w:t>Quality Policy:  Pre-analytic</w:t>
          </w:r>
          <w:r w:rsidR="002236C4">
            <w:rPr>
              <w:rFonts w:ascii="Arial" w:hAnsi="Arial" w:cs="Arial"/>
              <w:b/>
              <w:sz w:val="28"/>
              <w:szCs w:val="28"/>
            </w:rPr>
            <w:t xml:space="preserve"> Sample Requirements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6F8"/>
    <w:multiLevelType w:val="hybridMultilevel"/>
    <w:tmpl w:val="DAD47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B3349C"/>
    <w:multiLevelType w:val="hybridMultilevel"/>
    <w:tmpl w:val="1570B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61B36"/>
    <w:multiLevelType w:val="hybridMultilevel"/>
    <w:tmpl w:val="2800F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2E33"/>
    <w:rsid w:val="00026F3B"/>
    <w:rsid w:val="001065F9"/>
    <w:rsid w:val="001A731F"/>
    <w:rsid w:val="002236C4"/>
    <w:rsid w:val="00260E4A"/>
    <w:rsid w:val="00266588"/>
    <w:rsid w:val="00287469"/>
    <w:rsid w:val="002A2BFB"/>
    <w:rsid w:val="0030082D"/>
    <w:rsid w:val="00336E82"/>
    <w:rsid w:val="003735F1"/>
    <w:rsid w:val="003816DA"/>
    <w:rsid w:val="003A5F02"/>
    <w:rsid w:val="004460DE"/>
    <w:rsid w:val="004D16C5"/>
    <w:rsid w:val="004D1A59"/>
    <w:rsid w:val="004F3676"/>
    <w:rsid w:val="00577433"/>
    <w:rsid w:val="005F7ABA"/>
    <w:rsid w:val="0066229C"/>
    <w:rsid w:val="006720F8"/>
    <w:rsid w:val="006E7B0D"/>
    <w:rsid w:val="00736CDE"/>
    <w:rsid w:val="00743B72"/>
    <w:rsid w:val="00750D94"/>
    <w:rsid w:val="00773FF7"/>
    <w:rsid w:val="007763E7"/>
    <w:rsid w:val="007A60BA"/>
    <w:rsid w:val="007C1E5B"/>
    <w:rsid w:val="008660E7"/>
    <w:rsid w:val="008A1C6D"/>
    <w:rsid w:val="008F4BFB"/>
    <w:rsid w:val="00903F57"/>
    <w:rsid w:val="009551F8"/>
    <w:rsid w:val="009D0337"/>
    <w:rsid w:val="00A73015"/>
    <w:rsid w:val="00B111CE"/>
    <w:rsid w:val="00B67938"/>
    <w:rsid w:val="00B82064"/>
    <w:rsid w:val="00C6184B"/>
    <w:rsid w:val="00D3281B"/>
    <w:rsid w:val="00F051D2"/>
    <w:rsid w:val="00F1256C"/>
    <w:rsid w:val="00F4656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7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7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2016-02-18T21:30:00Z</cp:lastPrinted>
  <dcterms:created xsi:type="dcterms:W3CDTF">2016-03-02T18:18:00Z</dcterms:created>
  <dcterms:modified xsi:type="dcterms:W3CDTF">2016-03-02T18:18:00Z</dcterms:modified>
</cp:coreProperties>
</file>