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91" w:rsidRDefault="00BD1191" w:rsidP="003B6C68">
      <w:pPr>
        <w:pStyle w:val="Header"/>
        <w:tabs>
          <w:tab w:val="clear" w:pos="4320"/>
          <w:tab w:val="clear" w:pos="8640"/>
        </w:tabs>
        <w:ind w:left="-360"/>
        <w:rPr>
          <w:rFonts w:ascii="Arial" w:hAnsi="Arial" w:cs="Arial"/>
          <w:b/>
          <w:bCs/>
          <w:kern w:val="0"/>
          <w:sz w:val="22"/>
          <w:szCs w:val="22"/>
        </w:rPr>
      </w:pPr>
      <w:r w:rsidRPr="003B0CA8">
        <w:rPr>
          <w:rFonts w:ascii="Arial" w:hAnsi="Arial" w:cs="Arial"/>
          <w:b/>
          <w:bCs/>
          <w:kern w:val="0"/>
          <w:sz w:val="22"/>
          <w:szCs w:val="22"/>
        </w:rPr>
        <w:t>Purpose</w:t>
      </w:r>
    </w:p>
    <w:p w:rsidR="005613F8" w:rsidRDefault="00BD1191" w:rsidP="004A6624">
      <w:pPr>
        <w:pStyle w:val="Header"/>
        <w:ind w:left="-360"/>
        <w:rPr>
          <w:rFonts w:ascii="Arial" w:hAnsi="Arial" w:cs="Arial"/>
          <w:bCs/>
          <w:kern w:val="0"/>
          <w:sz w:val="20"/>
          <w:szCs w:val="22"/>
        </w:rPr>
      </w:pPr>
      <w:r w:rsidRPr="00E21894">
        <w:rPr>
          <w:rFonts w:ascii="Arial" w:hAnsi="Arial" w:cs="Arial"/>
          <w:bCs/>
          <w:kern w:val="0"/>
          <w:sz w:val="22"/>
          <w:szCs w:val="22"/>
        </w:rPr>
        <w:t>Use Blood Component Preparation</w:t>
      </w:r>
      <w:r w:rsidR="00CD56C3">
        <w:rPr>
          <w:rFonts w:ascii="Arial" w:hAnsi="Arial" w:cs="Arial"/>
          <w:bCs/>
          <w:kern w:val="0"/>
          <w:sz w:val="22"/>
          <w:szCs w:val="22"/>
        </w:rPr>
        <w:t xml:space="preserve"> in </w:t>
      </w:r>
      <w:proofErr w:type="spellStart"/>
      <w:r w:rsidR="00CD56C3" w:rsidRPr="00CD56C3">
        <w:rPr>
          <w:rFonts w:ascii="Arial" w:hAnsi="Arial" w:cs="Arial"/>
          <w:bCs/>
          <w:kern w:val="0"/>
          <w:sz w:val="22"/>
          <w:szCs w:val="22"/>
          <w:highlight w:val="yellow"/>
        </w:rPr>
        <w:t>Sunquest</w:t>
      </w:r>
      <w:proofErr w:type="spellEnd"/>
      <w:r w:rsidR="00CD56C3" w:rsidRPr="00CD56C3">
        <w:rPr>
          <w:rFonts w:ascii="Arial" w:hAnsi="Arial" w:cs="Arial"/>
          <w:bCs/>
          <w:kern w:val="0"/>
          <w:sz w:val="22"/>
          <w:szCs w:val="22"/>
          <w:highlight w:val="yellow"/>
        </w:rPr>
        <w:t xml:space="preserve"> (SQ)</w:t>
      </w:r>
      <w:r w:rsidRPr="00E21894">
        <w:rPr>
          <w:rFonts w:ascii="Arial" w:hAnsi="Arial" w:cs="Arial"/>
          <w:bCs/>
          <w:kern w:val="0"/>
          <w:sz w:val="22"/>
          <w:szCs w:val="22"/>
        </w:rPr>
        <w:t xml:space="preserve"> to document</w:t>
      </w:r>
      <w:r w:rsidR="003C6B9F" w:rsidRPr="00E21894">
        <w:rPr>
          <w:rFonts w:ascii="Arial" w:hAnsi="Arial" w:cs="Arial"/>
          <w:bCs/>
          <w:kern w:val="0"/>
          <w:sz w:val="22"/>
          <w:szCs w:val="22"/>
        </w:rPr>
        <w:t xml:space="preserve"> combination of platelet</w:t>
      </w:r>
      <w:r w:rsidRPr="00E21894">
        <w:rPr>
          <w:rFonts w:ascii="Arial" w:hAnsi="Arial" w:cs="Arial"/>
          <w:bCs/>
          <w:kern w:val="0"/>
          <w:sz w:val="22"/>
          <w:szCs w:val="22"/>
        </w:rPr>
        <w:t xml:space="preserve"> components and record the blood product data that results from blood component preparation.</w:t>
      </w:r>
      <w:r>
        <w:rPr>
          <w:rFonts w:ascii="Arial" w:hAnsi="Arial" w:cs="Arial"/>
          <w:bCs/>
          <w:kern w:val="0"/>
          <w:sz w:val="22"/>
          <w:szCs w:val="22"/>
        </w:rPr>
        <w:t xml:space="preserve"> </w:t>
      </w:r>
    </w:p>
    <w:p w:rsidR="00B3089C" w:rsidRDefault="00B3089C" w:rsidP="004A6624">
      <w:pPr>
        <w:pStyle w:val="Header"/>
        <w:ind w:left="-360"/>
        <w:rPr>
          <w:rFonts w:ascii="Arial" w:hAnsi="Arial" w:cs="Arial"/>
          <w:b/>
          <w:bCs/>
          <w:kern w:val="0"/>
          <w:sz w:val="20"/>
          <w:szCs w:val="22"/>
          <w:highlight w:val="yellow"/>
        </w:rPr>
      </w:pPr>
    </w:p>
    <w:p w:rsidR="004A6624" w:rsidRPr="00B3089C" w:rsidRDefault="004A6624" w:rsidP="004A6624">
      <w:pPr>
        <w:pStyle w:val="Header"/>
        <w:ind w:left="-360"/>
        <w:rPr>
          <w:rFonts w:ascii="Arial" w:hAnsi="Arial" w:cs="Arial"/>
          <w:b/>
          <w:bCs/>
          <w:kern w:val="0"/>
          <w:sz w:val="22"/>
          <w:szCs w:val="22"/>
          <w:highlight w:val="yellow"/>
        </w:rPr>
      </w:pPr>
      <w:r w:rsidRPr="00B3089C">
        <w:rPr>
          <w:rFonts w:ascii="Arial" w:hAnsi="Arial" w:cs="Arial"/>
          <w:b/>
          <w:bCs/>
          <w:kern w:val="0"/>
          <w:sz w:val="22"/>
          <w:szCs w:val="22"/>
          <w:highlight w:val="yellow"/>
        </w:rPr>
        <w:t>Policy</w:t>
      </w:r>
    </w:p>
    <w:p w:rsidR="004A6624" w:rsidRPr="00B3089C" w:rsidRDefault="00251F75" w:rsidP="004A6624">
      <w:pPr>
        <w:pStyle w:val="Header"/>
        <w:ind w:left="-360"/>
        <w:rPr>
          <w:rFonts w:ascii="Arial" w:hAnsi="Arial" w:cs="Arial"/>
          <w:bCs/>
          <w:kern w:val="0"/>
          <w:sz w:val="22"/>
          <w:szCs w:val="22"/>
        </w:rPr>
      </w:pPr>
      <w:r w:rsidRPr="00B3089C">
        <w:rPr>
          <w:rFonts w:ascii="Arial" w:hAnsi="Arial" w:cs="Arial"/>
          <w:bCs/>
          <w:kern w:val="0"/>
          <w:sz w:val="22"/>
          <w:szCs w:val="22"/>
          <w:highlight w:val="yellow"/>
        </w:rPr>
        <w:t>Donor platelets are sometimes drawn and divided into two connected bags via sterile connecting device due to donor characteristics and the collection process. Unit shall only have one unique donor identifier. The C</w:t>
      </w:r>
      <w:r w:rsidR="00CD56C3">
        <w:rPr>
          <w:rFonts w:ascii="Arial" w:hAnsi="Arial" w:cs="Arial"/>
          <w:bCs/>
          <w:kern w:val="0"/>
          <w:sz w:val="22"/>
          <w:szCs w:val="22"/>
          <w:highlight w:val="yellow"/>
        </w:rPr>
        <w:t>OMBIN</w:t>
      </w:r>
      <w:bookmarkStart w:id="0" w:name="_GoBack"/>
      <w:bookmarkEnd w:id="0"/>
      <w:r w:rsidRPr="00B3089C">
        <w:rPr>
          <w:rFonts w:ascii="Arial" w:hAnsi="Arial" w:cs="Arial"/>
          <w:bCs/>
          <w:kern w:val="0"/>
          <w:sz w:val="22"/>
          <w:szCs w:val="22"/>
          <w:highlight w:val="yellow"/>
        </w:rPr>
        <w:t xml:space="preserve"> function will only be used to combine double bag platelets</w:t>
      </w:r>
      <w:r w:rsidRPr="00B3089C">
        <w:rPr>
          <w:rFonts w:ascii="Arial" w:hAnsi="Arial" w:cs="Arial"/>
          <w:bCs/>
          <w:kern w:val="0"/>
          <w:sz w:val="22"/>
          <w:szCs w:val="22"/>
        </w:rPr>
        <w:t xml:space="preserve">. </w:t>
      </w:r>
    </w:p>
    <w:p w:rsidR="00B3089C" w:rsidRDefault="00B3089C" w:rsidP="003B6C68">
      <w:pPr>
        <w:pStyle w:val="Header"/>
        <w:tabs>
          <w:tab w:val="clear" w:pos="4320"/>
          <w:tab w:val="clear" w:pos="8640"/>
        </w:tabs>
        <w:ind w:hanging="360"/>
        <w:rPr>
          <w:rFonts w:ascii="Arial" w:hAnsi="Arial" w:cs="Arial"/>
          <w:b/>
          <w:bCs/>
          <w:kern w:val="0"/>
          <w:sz w:val="22"/>
          <w:szCs w:val="22"/>
        </w:rPr>
      </w:pPr>
    </w:p>
    <w:p w:rsidR="00BD1191" w:rsidRDefault="00BD1191" w:rsidP="003B6C68">
      <w:pPr>
        <w:pStyle w:val="Header"/>
        <w:tabs>
          <w:tab w:val="clear" w:pos="4320"/>
          <w:tab w:val="clear" w:pos="8640"/>
        </w:tabs>
        <w:ind w:hanging="360"/>
        <w:rPr>
          <w:rFonts w:ascii="Arial" w:hAnsi="Arial" w:cs="Arial"/>
          <w:b/>
          <w:bCs/>
          <w:kern w:val="0"/>
          <w:sz w:val="22"/>
          <w:szCs w:val="22"/>
        </w:rPr>
      </w:pPr>
      <w:r>
        <w:rPr>
          <w:rFonts w:ascii="Arial" w:hAnsi="Arial" w:cs="Arial"/>
          <w:b/>
          <w:bCs/>
          <w:kern w:val="0"/>
          <w:sz w:val="22"/>
          <w:szCs w:val="22"/>
        </w:rPr>
        <w:t>Procedure</w:t>
      </w:r>
    </w:p>
    <w:tbl>
      <w:tblPr>
        <w:tblStyle w:val="TableGrid"/>
        <w:tblW w:w="0" w:type="auto"/>
        <w:tblInd w:w="-252" w:type="dxa"/>
        <w:tblLook w:val="04A0" w:firstRow="1" w:lastRow="0" w:firstColumn="1" w:lastColumn="0" w:noHBand="0" w:noVBand="1"/>
      </w:tblPr>
      <w:tblGrid>
        <w:gridCol w:w="810"/>
        <w:gridCol w:w="7560"/>
        <w:gridCol w:w="1938"/>
      </w:tblGrid>
      <w:tr w:rsidR="007C1169" w:rsidTr="003C6B9F">
        <w:tc>
          <w:tcPr>
            <w:tcW w:w="810" w:type="dxa"/>
          </w:tcPr>
          <w:p w:rsidR="007C1169" w:rsidRDefault="007C1169"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Step</w:t>
            </w:r>
          </w:p>
        </w:tc>
        <w:tc>
          <w:tcPr>
            <w:tcW w:w="7560" w:type="dxa"/>
          </w:tcPr>
          <w:p w:rsidR="007C1169" w:rsidRDefault="007C1169"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Actions</w:t>
            </w:r>
          </w:p>
        </w:tc>
        <w:tc>
          <w:tcPr>
            <w:tcW w:w="1938" w:type="dxa"/>
          </w:tcPr>
          <w:p w:rsidR="007C1169" w:rsidRDefault="007C1169"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Related Documents</w:t>
            </w:r>
          </w:p>
        </w:tc>
      </w:tr>
      <w:tr w:rsidR="005613F8" w:rsidTr="003C6B9F">
        <w:tc>
          <w:tcPr>
            <w:tcW w:w="810" w:type="dxa"/>
          </w:tcPr>
          <w:p w:rsidR="005613F8" w:rsidRPr="00E21894" w:rsidRDefault="005613F8" w:rsidP="003B6C68">
            <w:pPr>
              <w:pStyle w:val="Header"/>
              <w:tabs>
                <w:tab w:val="clear" w:pos="4320"/>
                <w:tab w:val="clear" w:pos="8640"/>
              </w:tabs>
              <w:rPr>
                <w:rFonts w:ascii="Arial" w:hAnsi="Arial" w:cs="Arial"/>
                <w:bCs/>
                <w:kern w:val="0"/>
                <w:sz w:val="22"/>
                <w:szCs w:val="22"/>
              </w:rPr>
            </w:pPr>
            <w:r w:rsidRPr="00E21894">
              <w:rPr>
                <w:rFonts w:ascii="Arial" w:hAnsi="Arial" w:cs="Arial"/>
                <w:bCs/>
                <w:kern w:val="0"/>
                <w:sz w:val="22"/>
                <w:szCs w:val="22"/>
              </w:rPr>
              <w:t>1</w:t>
            </w:r>
          </w:p>
        </w:tc>
        <w:tc>
          <w:tcPr>
            <w:tcW w:w="7560" w:type="dxa"/>
          </w:tcPr>
          <w:p w:rsidR="005613F8" w:rsidRPr="00E21894" w:rsidRDefault="005613F8" w:rsidP="005613F8">
            <w:pPr>
              <w:rPr>
                <w:rFonts w:ascii="Arial" w:hAnsi="Arial" w:cs="Arial"/>
                <w:b/>
                <w:sz w:val="22"/>
                <w:szCs w:val="22"/>
              </w:rPr>
            </w:pPr>
            <w:r w:rsidRPr="00E21894">
              <w:rPr>
                <w:rFonts w:ascii="Arial" w:hAnsi="Arial" w:cs="Arial"/>
                <w:b/>
                <w:sz w:val="22"/>
                <w:szCs w:val="22"/>
              </w:rPr>
              <w:t>Double Bag Platelets received from the supplier in two connected bags:</w:t>
            </w:r>
          </w:p>
          <w:p w:rsidR="005613F8" w:rsidRPr="00E21894" w:rsidRDefault="005613F8" w:rsidP="00BE3C57">
            <w:pPr>
              <w:numPr>
                <w:ilvl w:val="0"/>
                <w:numId w:val="5"/>
              </w:numPr>
              <w:rPr>
                <w:rFonts w:ascii="Arial" w:hAnsi="Arial" w:cs="Arial"/>
                <w:sz w:val="22"/>
                <w:szCs w:val="22"/>
              </w:rPr>
            </w:pPr>
            <w:r w:rsidRPr="00E21894">
              <w:rPr>
                <w:rFonts w:ascii="Arial" w:hAnsi="Arial" w:cs="Arial"/>
                <w:sz w:val="22"/>
                <w:szCs w:val="22"/>
              </w:rPr>
              <w:t>Are drawn and divided into two connected bag</w:t>
            </w:r>
            <w:r w:rsidR="003C6B9F" w:rsidRPr="00E21894">
              <w:rPr>
                <w:rFonts w:ascii="Arial" w:hAnsi="Arial" w:cs="Arial"/>
                <w:sz w:val="22"/>
                <w:szCs w:val="22"/>
              </w:rPr>
              <w:t>s via sterile connecting device</w:t>
            </w:r>
            <w:r w:rsidRPr="00E21894">
              <w:rPr>
                <w:rFonts w:ascii="Arial" w:hAnsi="Arial" w:cs="Arial"/>
                <w:sz w:val="22"/>
                <w:szCs w:val="22"/>
              </w:rPr>
              <w:t xml:space="preserve"> because of donor characteristics and the collection process.</w:t>
            </w:r>
          </w:p>
          <w:p w:rsidR="005613F8" w:rsidRPr="00E21894" w:rsidRDefault="005613F8" w:rsidP="00BE3C57">
            <w:pPr>
              <w:numPr>
                <w:ilvl w:val="0"/>
                <w:numId w:val="5"/>
              </w:numPr>
              <w:rPr>
                <w:rFonts w:ascii="Arial" w:hAnsi="Arial" w:cs="Arial"/>
                <w:sz w:val="22"/>
                <w:szCs w:val="22"/>
              </w:rPr>
            </w:pPr>
            <w:r w:rsidRPr="00E21894">
              <w:rPr>
                <w:rFonts w:ascii="Arial" w:hAnsi="Arial" w:cs="Arial"/>
                <w:sz w:val="22"/>
                <w:szCs w:val="22"/>
              </w:rPr>
              <w:t xml:space="preserve">Are connected with a manually operated clamp that can be released for combining into one bag. </w:t>
            </w:r>
          </w:p>
          <w:p w:rsidR="005613F8" w:rsidRPr="00E21894" w:rsidRDefault="005613F8" w:rsidP="00BE3C57">
            <w:pPr>
              <w:numPr>
                <w:ilvl w:val="0"/>
                <w:numId w:val="5"/>
              </w:numPr>
              <w:rPr>
                <w:rFonts w:ascii="Arial" w:hAnsi="Arial" w:cs="Arial"/>
                <w:sz w:val="22"/>
                <w:szCs w:val="22"/>
              </w:rPr>
            </w:pPr>
            <w:r w:rsidRPr="00E21894">
              <w:rPr>
                <w:rFonts w:ascii="Arial" w:hAnsi="Arial" w:cs="Arial"/>
                <w:sz w:val="22"/>
                <w:szCs w:val="22"/>
              </w:rPr>
              <w:t>Are considered to be one product with one unit number.  One bag has the unit label and the second bag does not.</w:t>
            </w:r>
          </w:p>
          <w:p w:rsidR="005613F8" w:rsidRPr="00E21894" w:rsidRDefault="005613F8" w:rsidP="00BE3C57">
            <w:pPr>
              <w:numPr>
                <w:ilvl w:val="0"/>
                <w:numId w:val="5"/>
              </w:numPr>
              <w:rPr>
                <w:rFonts w:ascii="Arial" w:hAnsi="Arial" w:cs="Arial"/>
                <w:sz w:val="22"/>
                <w:szCs w:val="22"/>
              </w:rPr>
            </w:pPr>
            <w:r w:rsidRPr="00E21894">
              <w:rPr>
                <w:rFonts w:ascii="Arial" w:hAnsi="Arial" w:cs="Arial"/>
                <w:sz w:val="22"/>
                <w:szCs w:val="22"/>
              </w:rPr>
              <w:t>Are received and entered into inventory using the same process as all other blood products.</w:t>
            </w:r>
          </w:p>
          <w:p w:rsidR="005613F8" w:rsidRPr="00E21894" w:rsidRDefault="005613F8" w:rsidP="00BE3C57">
            <w:pPr>
              <w:numPr>
                <w:ilvl w:val="0"/>
                <w:numId w:val="5"/>
              </w:numPr>
              <w:rPr>
                <w:rFonts w:ascii="Arial" w:hAnsi="Arial" w:cs="Arial"/>
                <w:sz w:val="22"/>
                <w:szCs w:val="22"/>
              </w:rPr>
            </w:pPr>
            <w:r w:rsidRPr="00E21894">
              <w:rPr>
                <w:rFonts w:ascii="Arial" w:hAnsi="Arial" w:cs="Arial"/>
                <w:sz w:val="22"/>
                <w:szCs w:val="22"/>
              </w:rPr>
              <w:t>Are stored on the Platelet agitator in the Platelet Incubator.</w:t>
            </w:r>
          </w:p>
          <w:p w:rsidR="005613F8" w:rsidRPr="00E21894" w:rsidRDefault="005613F8" w:rsidP="0003750E">
            <w:pPr>
              <w:pStyle w:val="Header"/>
              <w:numPr>
                <w:ilvl w:val="0"/>
                <w:numId w:val="5"/>
              </w:numPr>
              <w:tabs>
                <w:tab w:val="clear" w:pos="4320"/>
                <w:tab w:val="clear" w:pos="8640"/>
              </w:tabs>
              <w:rPr>
                <w:rFonts w:ascii="Arial" w:hAnsi="Arial" w:cs="Arial"/>
                <w:b/>
                <w:bCs/>
                <w:kern w:val="0"/>
                <w:sz w:val="22"/>
                <w:szCs w:val="22"/>
              </w:rPr>
            </w:pPr>
            <w:r w:rsidRPr="00E21894">
              <w:rPr>
                <w:rFonts w:ascii="Arial" w:hAnsi="Arial" w:cs="Arial"/>
                <w:sz w:val="22"/>
                <w:szCs w:val="22"/>
              </w:rPr>
              <w:t xml:space="preserve">Have an expiration date of </w:t>
            </w:r>
            <w:r w:rsidR="00BE4F3E" w:rsidRPr="00E21894">
              <w:rPr>
                <w:rFonts w:ascii="Arial" w:hAnsi="Arial" w:cs="Arial"/>
                <w:b/>
                <w:sz w:val="22"/>
                <w:szCs w:val="22"/>
              </w:rPr>
              <w:t>24</w:t>
            </w:r>
            <w:r w:rsidRPr="00E21894">
              <w:rPr>
                <w:rFonts w:ascii="Arial" w:hAnsi="Arial" w:cs="Arial"/>
                <w:b/>
                <w:sz w:val="22"/>
                <w:szCs w:val="22"/>
              </w:rPr>
              <w:t xml:space="preserve"> hours</w:t>
            </w:r>
            <w:r w:rsidRPr="00E21894">
              <w:rPr>
                <w:rFonts w:ascii="Arial" w:hAnsi="Arial" w:cs="Arial"/>
                <w:sz w:val="22"/>
                <w:szCs w:val="22"/>
              </w:rPr>
              <w:t xml:space="preserve"> once combined into one bag</w:t>
            </w:r>
            <w:r w:rsidR="00BE4F3E" w:rsidRPr="00E21894">
              <w:rPr>
                <w:rFonts w:ascii="Arial" w:hAnsi="Arial" w:cs="Arial"/>
                <w:sz w:val="22"/>
                <w:szCs w:val="22"/>
              </w:rPr>
              <w:t xml:space="preserve"> (unless the original expiration date is </w:t>
            </w:r>
            <w:r w:rsidR="0003750E" w:rsidRPr="00E21894">
              <w:rPr>
                <w:rFonts w:ascii="Arial" w:hAnsi="Arial" w:cs="Arial"/>
                <w:sz w:val="22"/>
                <w:szCs w:val="22"/>
              </w:rPr>
              <w:t>earlier</w:t>
            </w:r>
            <w:r w:rsidR="00BE4F3E" w:rsidRPr="00E21894">
              <w:rPr>
                <w:rFonts w:ascii="Arial" w:hAnsi="Arial" w:cs="Arial"/>
                <w:sz w:val="22"/>
                <w:szCs w:val="22"/>
              </w:rPr>
              <w:t>)</w:t>
            </w:r>
          </w:p>
        </w:tc>
        <w:tc>
          <w:tcPr>
            <w:tcW w:w="1938" w:type="dxa"/>
          </w:tcPr>
          <w:p w:rsidR="005613F8" w:rsidRPr="00E21894" w:rsidRDefault="005613F8" w:rsidP="00BE4F3E">
            <w:pPr>
              <w:rPr>
                <w:rFonts w:ascii="Arial" w:hAnsi="Arial" w:cs="Arial"/>
                <w:sz w:val="22"/>
                <w:szCs w:val="22"/>
              </w:rPr>
            </w:pPr>
            <w:r w:rsidRPr="00E21894">
              <w:rPr>
                <w:rFonts w:ascii="Arial" w:hAnsi="Arial" w:cs="Arial"/>
                <w:sz w:val="22"/>
                <w:szCs w:val="22"/>
              </w:rPr>
              <w:t>SQ Blood Product Entry</w:t>
            </w:r>
          </w:p>
          <w:p w:rsidR="00BE4F3E" w:rsidRPr="00E21894" w:rsidRDefault="00BE4F3E" w:rsidP="00BE4F3E">
            <w:pPr>
              <w:rPr>
                <w:rFonts w:ascii="Arial" w:hAnsi="Arial" w:cs="Arial"/>
                <w:sz w:val="22"/>
                <w:szCs w:val="22"/>
              </w:rPr>
            </w:pPr>
          </w:p>
          <w:p w:rsidR="005613F8" w:rsidRPr="00E21894" w:rsidRDefault="005613F8" w:rsidP="00BE4F3E">
            <w:pPr>
              <w:rPr>
                <w:rFonts w:ascii="Arial" w:hAnsi="Arial" w:cs="Arial"/>
                <w:sz w:val="22"/>
                <w:szCs w:val="22"/>
              </w:rPr>
            </w:pPr>
            <w:r w:rsidRPr="00E21894">
              <w:rPr>
                <w:rFonts w:ascii="Arial" w:hAnsi="Arial" w:cs="Arial"/>
                <w:sz w:val="22"/>
                <w:szCs w:val="22"/>
              </w:rPr>
              <w:t>Blood</w:t>
            </w:r>
            <w:r w:rsidR="003C6B9F" w:rsidRPr="00E21894">
              <w:rPr>
                <w:rFonts w:ascii="Arial" w:hAnsi="Arial" w:cs="Arial"/>
                <w:sz w:val="22"/>
                <w:szCs w:val="22"/>
              </w:rPr>
              <w:t xml:space="preserve"> Product</w:t>
            </w:r>
            <w:r w:rsidRPr="00E21894">
              <w:rPr>
                <w:rFonts w:ascii="Arial" w:hAnsi="Arial" w:cs="Arial"/>
                <w:sz w:val="22"/>
                <w:szCs w:val="22"/>
              </w:rPr>
              <w:t xml:space="preserve"> Inspection Policy</w:t>
            </w:r>
          </w:p>
          <w:p w:rsidR="00BE4F3E" w:rsidRPr="00E21894" w:rsidRDefault="00BE4F3E" w:rsidP="00BE4F3E">
            <w:pPr>
              <w:ind w:left="360"/>
              <w:rPr>
                <w:rFonts w:ascii="Arial" w:hAnsi="Arial" w:cs="Arial"/>
                <w:sz w:val="22"/>
                <w:szCs w:val="22"/>
              </w:rPr>
            </w:pPr>
          </w:p>
          <w:p w:rsidR="005613F8" w:rsidRPr="00E21894" w:rsidRDefault="005613F8" w:rsidP="00BE4F3E">
            <w:pPr>
              <w:rPr>
                <w:rFonts w:ascii="Arial" w:hAnsi="Arial" w:cs="Arial"/>
                <w:sz w:val="22"/>
                <w:szCs w:val="22"/>
              </w:rPr>
            </w:pPr>
            <w:r w:rsidRPr="00E21894">
              <w:rPr>
                <w:rFonts w:ascii="Arial" w:hAnsi="Arial" w:cs="Arial"/>
                <w:sz w:val="22"/>
                <w:szCs w:val="22"/>
              </w:rPr>
              <w:t>Visual Inspection of Plasma Products</w:t>
            </w:r>
          </w:p>
          <w:p w:rsidR="00BE4F3E" w:rsidRPr="00E21894" w:rsidRDefault="00BE4F3E" w:rsidP="00BE4F3E">
            <w:pPr>
              <w:pStyle w:val="Header"/>
              <w:tabs>
                <w:tab w:val="clear" w:pos="4320"/>
                <w:tab w:val="clear" w:pos="8640"/>
              </w:tabs>
              <w:ind w:left="360"/>
              <w:rPr>
                <w:rFonts w:ascii="Arial" w:hAnsi="Arial" w:cs="Arial"/>
                <w:b/>
                <w:bCs/>
                <w:kern w:val="0"/>
                <w:sz w:val="22"/>
                <w:szCs w:val="22"/>
              </w:rPr>
            </w:pPr>
          </w:p>
          <w:p w:rsidR="005613F8" w:rsidRDefault="005613F8" w:rsidP="00BE4F3E">
            <w:pPr>
              <w:pStyle w:val="Header"/>
              <w:tabs>
                <w:tab w:val="clear" w:pos="4320"/>
                <w:tab w:val="clear" w:pos="8640"/>
              </w:tabs>
              <w:rPr>
                <w:rFonts w:ascii="Arial" w:hAnsi="Arial" w:cs="Arial"/>
                <w:b/>
                <w:bCs/>
                <w:kern w:val="0"/>
                <w:sz w:val="22"/>
                <w:szCs w:val="22"/>
              </w:rPr>
            </w:pPr>
            <w:r w:rsidRPr="00E21894">
              <w:rPr>
                <w:rFonts w:ascii="Arial" w:hAnsi="Arial" w:cs="Arial"/>
                <w:sz w:val="22"/>
                <w:szCs w:val="22"/>
              </w:rPr>
              <w:t>Inventory Management Policy</w:t>
            </w:r>
          </w:p>
        </w:tc>
      </w:tr>
      <w:tr w:rsidR="005613F8" w:rsidTr="003C6B9F">
        <w:tc>
          <w:tcPr>
            <w:tcW w:w="810" w:type="dxa"/>
          </w:tcPr>
          <w:p w:rsidR="005613F8" w:rsidRPr="003C6B9F" w:rsidRDefault="005613F8" w:rsidP="003B6C68">
            <w:pPr>
              <w:pStyle w:val="Header"/>
              <w:tabs>
                <w:tab w:val="clear" w:pos="4320"/>
                <w:tab w:val="clear" w:pos="8640"/>
              </w:tabs>
              <w:rPr>
                <w:rFonts w:ascii="Arial" w:hAnsi="Arial" w:cs="Arial"/>
                <w:bCs/>
                <w:kern w:val="0"/>
                <w:sz w:val="22"/>
                <w:szCs w:val="22"/>
              </w:rPr>
            </w:pPr>
            <w:r w:rsidRPr="003C6B9F">
              <w:rPr>
                <w:rFonts w:ascii="Arial" w:hAnsi="Arial" w:cs="Arial"/>
                <w:bCs/>
                <w:kern w:val="0"/>
                <w:sz w:val="22"/>
                <w:szCs w:val="22"/>
              </w:rPr>
              <w:t>2</w:t>
            </w:r>
          </w:p>
        </w:tc>
        <w:tc>
          <w:tcPr>
            <w:tcW w:w="7560" w:type="dxa"/>
          </w:tcPr>
          <w:p w:rsidR="005613F8" w:rsidRPr="00A72FBB" w:rsidRDefault="005613F8" w:rsidP="005613F8">
            <w:pPr>
              <w:rPr>
                <w:rFonts w:ascii="Arial" w:hAnsi="Arial" w:cs="Arial"/>
                <w:sz w:val="22"/>
                <w:szCs w:val="22"/>
              </w:rPr>
            </w:pPr>
            <w:r w:rsidRPr="00A72FBB">
              <w:rPr>
                <w:rFonts w:ascii="Arial" w:hAnsi="Arial" w:cs="Arial"/>
                <w:sz w:val="22"/>
                <w:szCs w:val="22"/>
              </w:rPr>
              <w:t>The platelets are combined before being issued.</w:t>
            </w:r>
          </w:p>
          <w:p w:rsidR="005613F8" w:rsidRPr="00A72FBB" w:rsidRDefault="005613F8" w:rsidP="00BE3C57">
            <w:pPr>
              <w:numPr>
                <w:ilvl w:val="0"/>
                <w:numId w:val="8"/>
              </w:numPr>
              <w:rPr>
                <w:rFonts w:ascii="Arial" w:hAnsi="Arial" w:cs="Arial"/>
                <w:sz w:val="22"/>
                <w:szCs w:val="22"/>
              </w:rPr>
            </w:pPr>
            <w:r w:rsidRPr="00A72FBB">
              <w:rPr>
                <w:rFonts w:ascii="Arial" w:hAnsi="Arial" w:cs="Arial"/>
                <w:sz w:val="22"/>
                <w:szCs w:val="22"/>
              </w:rPr>
              <w:t>Do not combine until you have an order to give immediately.</w:t>
            </w:r>
          </w:p>
          <w:p w:rsidR="005613F8" w:rsidRPr="00A72FBB" w:rsidRDefault="005613F8" w:rsidP="00BE3C57">
            <w:pPr>
              <w:numPr>
                <w:ilvl w:val="0"/>
                <w:numId w:val="8"/>
              </w:numPr>
              <w:rPr>
                <w:rFonts w:ascii="Arial" w:hAnsi="Arial" w:cs="Arial"/>
                <w:sz w:val="22"/>
                <w:szCs w:val="22"/>
              </w:rPr>
            </w:pPr>
            <w:r w:rsidRPr="00A72FBB">
              <w:rPr>
                <w:rFonts w:ascii="Arial" w:hAnsi="Arial" w:cs="Arial"/>
                <w:sz w:val="22"/>
                <w:szCs w:val="22"/>
              </w:rPr>
              <w:t>Remove the manual clamp, and hang the unit on the hook in</w:t>
            </w:r>
            <w:r w:rsidR="003C6B9F">
              <w:rPr>
                <w:rFonts w:ascii="Arial" w:hAnsi="Arial" w:cs="Arial"/>
                <w:sz w:val="22"/>
                <w:szCs w:val="22"/>
              </w:rPr>
              <w:t xml:space="preserve"> the component preparation area</w:t>
            </w:r>
            <w:r w:rsidRPr="00A72FBB">
              <w:rPr>
                <w:rFonts w:ascii="Arial" w:hAnsi="Arial" w:cs="Arial"/>
                <w:sz w:val="22"/>
                <w:szCs w:val="22"/>
              </w:rPr>
              <w:t xml:space="preserve"> so that the contents empty into the bag with the unit label (Unit number, Exp date, etc.)</w:t>
            </w:r>
          </w:p>
          <w:p w:rsidR="00B028CE" w:rsidRPr="00A72FBB" w:rsidRDefault="005613F8" w:rsidP="00BE3C57">
            <w:pPr>
              <w:numPr>
                <w:ilvl w:val="0"/>
                <w:numId w:val="8"/>
              </w:numPr>
              <w:rPr>
                <w:rFonts w:ascii="Arial" w:hAnsi="Arial" w:cs="Arial"/>
                <w:sz w:val="22"/>
                <w:szCs w:val="22"/>
              </w:rPr>
            </w:pPr>
            <w:r w:rsidRPr="00A72FBB">
              <w:rPr>
                <w:rFonts w:ascii="Arial" w:hAnsi="Arial" w:cs="Arial"/>
                <w:sz w:val="22"/>
                <w:szCs w:val="22"/>
              </w:rPr>
              <w:t xml:space="preserve">Once all the contents have emptied into the labeled bag, </w:t>
            </w:r>
            <w:r w:rsidR="00B028CE" w:rsidRPr="00A72FBB">
              <w:rPr>
                <w:rFonts w:ascii="Arial" w:hAnsi="Arial" w:cs="Arial"/>
                <w:sz w:val="22"/>
                <w:szCs w:val="22"/>
              </w:rPr>
              <w:t>express all</w:t>
            </w:r>
            <w:r w:rsidR="003C6B9F">
              <w:rPr>
                <w:rFonts w:ascii="Arial" w:hAnsi="Arial" w:cs="Arial"/>
                <w:sz w:val="22"/>
                <w:szCs w:val="22"/>
              </w:rPr>
              <w:t xml:space="preserve"> the air out of the product bag</w:t>
            </w:r>
            <w:r w:rsidR="00B028CE" w:rsidRPr="00A72FBB">
              <w:rPr>
                <w:rFonts w:ascii="Arial" w:hAnsi="Arial" w:cs="Arial"/>
                <w:sz w:val="22"/>
                <w:szCs w:val="22"/>
              </w:rPr>
              <w:t xml:space="preserve"> and back into the empty bag.</w:t>
            </w:r>
          </w:p>
          <w:p w:rsidR="005613F8" w:rsidRPr="00A72FBB" w:rsidRDefault="00B028CE" w:rsidP="00BE3C57">
            <w:pPr>
              <w:numPr>
                <w:ilvl w:val="0"/>
                <w:numId w:val="8"/>
              </w:numPr>
              <w:rPr>
                <w:rFonts w:ascii="Arial" w:hAnsi="Arial" w:cs="Arial"/>
                <w:sz w:val="22"/>
                <w:szCs w:val="22"/>
              </w:rPr>
            </w:pPr>
            <w:r w:rsidRPr="00A72FBB">
              <w:rPr>
                <w:rFonts w:ascii="Arial" w:hAnsi="Arial" w:cs="Arial"/>
                <w:sz w:val="22"/>
                <w:szCs w:val="22"/>
              </w:rPr>
              <w:t>S</w:t>
            </w:r>
            <w:r w:rsidR="005613F8" w:rsidRPr="00A72FBB">
              <w:rPr>
                <w:rFonts w:ascii="Arial" w:hAnsi="Arial" w:cs="Arial"/>
                <w:sz w:val="22"/>
                <w:szCs w:val="22"/>
              </w:rPr>
              <w:t>eal off the tubing using the heat sealer.</w:t>
            </w:r>
          </w:p>
          <w:p w:rsidR="005613F8" w:rsidRPr="00BE4F3E" w:rsidRDefault="005613F8" w:rsidP="005613F8">
            <w:pPr>
              <w:pStyle w:val="ListParagraph"/>
              <w:numPr>
                <w:ilvl w:val="0"/>
                <w:numId w:val="8"/>
              </w:numPr>
              <w:rPr>
                <w:rFonts w:ascii="Arial" w:hAnsi="Arial" w:cs="Arial"/>
                <w:sz w:val="22"/>
                <w:szCs w:val="22"/>
              </w:rPr>
            </w:pPr>
            <w:r w:rsidRPr="00A72FBB">
              <w:rPr>
                <w:rFonts w:ascii="Arial" w:hAnsi="Arial" w:cs="Arial"/>
                <w:sz w:val="22"/>
                <w:szCs w:val="22"/>
              </w:rPr>
              <w:t>Discard the empty bag</w:t>
            </w:r>
          </w:p>
        </w:tc>
        <w:tc>
          <w:tcPr>
            <w:tcW w:w="1938" w:type="dxa"/>
          </w:tcPr>
          <w:p w:rsidR="005613F8" w:rsidRPr="00A72FBB" w:rsidRDefault="005613F8" w:rsidP="00BE4F3E">
            <w:pPr>
              <w:rPr>
                <w:rFonts w:ascii="Arial" w:hAnsi="Arial" w:cs="Arial"/>
                <w:sz w:val="22"/>
                <w:szCs w:val="22"/>
              </w:rPr>
            </w:pPr>
            <w:r w:rsidRPr="00A72FBB">
              <w:rPr>
                <w:rFonts w:ascii="Arial" w:hAnsi="Arial" w:cs="Arial"/>
                <w:sz w:val="22"/>
                <w:szCs w:val="22"/>
              </w:rPr>
              <w:t>Terumo Heat Sealer Use and Maintenance</w:t>
            </w:r>
          </w:p>
        </w:tc>
      </w:tr>
      <w:tr w:rsidR="005613F8" w:rsidTr="003C6B9F">
        <w:tc>
          <w:tcPr>
            <w:tcW w:w="810" w:type="dxa"/>
          </w:tcPr>
          <w:p w:rsidR="005613F8" w:rsidRPr="003C6B9F" w:rsidRDefault="00AF6AAE" w:rsidP="003B6C68">
            <w:pPr>
              <w:pStyle w:val="Header"/>
              <w:tabs>
                <w:tab w:val="clear" w:pos="4320"/>
                <w:tab w:val="clear" w:pos="8640"/>
              </w:tabs>
              <w:rPr>
                <w:rFonts w:ascii="Arial" w:hAnsi="Arial" w:cs="Arial"/>
                <w:bCs/>
                <w:kern w:val="0"/>
                <w:sz w:val="22"/>
                <w:szCs w:val="22"/>
              </w:rPr>
            </w:pPr>
            <w:r w:rsidRPr="003C6B9F">
              <w:rPr>
                <w:rFonts w:ascii="Arial" w:hAnsi="Arial" w:cs="Arial"/>
                <w:bCs/>
                <w:kern w:val="0"/>
                <w:sz w:val="22"/>
                <w:szCs w:val="22"/>
              </w:rPr>
              <w:t>3</w:t>
            </w:r>
          </w:p>
        </w:tc>
        <w:tc>
          <w:tcPr>
            <w:tcW w:w="7560" w:type="dxa"/>
          </w:tcPr>
          <w:p w:rsidR="00AF6AAE" w:rsidRPr="00A72FBB" w:rsidRDefault="00AF6AAE" w:rsidP="00AF6AAE">
            <w:pPr>
              <w:pStyle w:val="Header"/>
              <w:tabs>
                <w:tab w:val="clear" w:pos="4320"/>
                <w:tab w:val="clear" w:pos="8640"/>
              </w:tabs>
              <w:rPr>
                <w:rFonts w:ascii="Arial" w:hAnsi="Arial" w:cs="Arial"/>
                <w:b/>
                <w:bCs/>
                <w:kern w:val="0"/>
                <w:sz w:val="22"/>
                <w:szCs w:val="22"/>
              </w:rPr>
            </w:pPr>
            <w:r w:rsidRPr="00A72FBB">
              <w:rPr>
                <w:rFonts w:ascii="Arial" w:hAnsi="Arial" w:cs="Arial"/>
                <w:b/>
                <w:bCs/>
                <w:kern w:val="0"/>
                <w:sz w:val="22"/>
                <w:szCs w:val="22"/>
              </w:rPr>
              <w:t>Combining Platelets in Blood Component Preparation (BCP)</w:t>
            </w:r>
          </w:p>
          <w:p w:rsidR="00AF6AAE" w:rsidRPr="00A72FBB" w:rsidRDefault="00AF6AAE" w:rsidP="00BE3C57">
            <w:pPr>
              <w:pStyle w:val="ListParagraph"/>
              <w:numPr>
                <w:ilvl w:val="0"/>
                <w:numId w:val="1"/>
              </w:numPr>
              <w:rPr>
                <w:rFonts w:ascii="Arial" w:hAnsi="Arial" w:cs="Arial"/>
              </w:rPr>
            </w:pPr>
            <w:r w:rsidRPr="00A72FBB">
              <w:rPr>
                <w:rFonts w:ascii="Arial" w:hAnsi="Arial" w:cs="Arial"/>
                <w:sz w:val="22"/>
                <w:szCs w:val="22"/>
              </w:rPr>
              <w:t xml:space="preserve">Check the combined platelet to assure it is intact, passes visual inspection, and </w:t>
            </w:r>
            <w:r w:rsidR="00374047" w:rsidRPr="00A72FBB">
              <w:rPr>
                <w:rFonts w:ascii="Arial" w:hAnsi="Arial" w:cs="Arial"/>
                <w:sz w:val="22"/>
                <w:szCs w:val="22"/>
              </w:rPr>
              <w:t xml:space="preserve">is </w:t>
            </w:r>
            <w:r w:rsidRPr="00A72FBB">
              <w:rPr>
                <w:rFonts w:ascii="Arial" w:hAnsi="Arial" w:cs="Arial"/>
                <w:sz w:val="22"/>
                <w:szCs w:val="22"/>
              </w:rPr>
              <w:t>ready for use.</w:t>
            </w:r>
          </w:p>
          <w:p w:rsidR="00AF6AAE" w:rsidRPr="00A72FBB" w:rsidRDefault="00AF6AAE" w:rsidP="00BE3C57">
            <w:pPr>
              <w:pStyle w:val="ListParagraph"/>
              <w:numPr>
                <w:ilvl w:val="0"/>
                <w:numId w:val="1"/>
              </w:numPr>
              <w:rPr>
                <w:rFonts w:ascii="Arial" w:hAnsi="Arial" w:cs="Arial"/>
              </w:rPr>
            </w:pPr>
            <w:r w:rsidRPr="00A72FBB">
              <w:rPr>
                <w:rFonts w:ascii="Arial" w:hAnsi="Arial" w:cs="Arial"/>
                <w:sz w:val="22"/>
                <w:szCs w:val="22"/>
              </w:rPr>
              <w:t>Open Blood Component Preparation</w:t>
            </w:r>
          </w:p>
          <w:p w:rsidR="00AF6AAE" w:rsidRPr="00A72FBB" w:rsidRDefault="00AF6AAE" w:rsidP="00BE3C57">
            <w:pPr>
              <w:pStyle w:val="ListParagraph"/>
              <w:numPr>
                <w:ilvl w:val="0"/>
                <w:numId w:val="1"/>
              </w:numPr>
              <w:rPr>
                <w:rFonts w:ascii="Arial" w:hAnsi="Arial" w:cs="Arial"/>
              </w:rPr>
            </w:pPr>
            <w:r w:rsidRPr="00A72FBB">
              <w:rPr>
                <w:rFonts w:ascii="Arial" w:hAnsi="Arial" w:cs="Arial"/>
                <w:sz w:val="22"/>
                <w:szCs w:val="22"/>
              </w:rPr>
              <w:t>Select look up by component preparation function.</w:t>
            </w:r>
          </w:p>
          <w:p w:rsidR="00AF6AAE" w:rsidRPr="003C6B9F" w:rsidRDefault="00AF6AAE" w:rsidP="00BE3C57">
            <w:pPr>
              <w:pStyle w:val="ListParagraph"/>
              <w:numPr>
                <w:ilvl w:val="0"/>
                <w:numId w:val="1"/>
              </w:numPr>
              <w:rPr>
                <w:rFonts w:ascii="Arial" w:hAnsi="Arial" w:cs="Arial"/>
                <w:sz w:val="22"/>
              </w:rPr>
            </w:pPr>
            <w:r w:rsidRPr="00A72FBB">
              <w:rPr>
                <w:rFonts w:ascii="Arial" w:hAnsi="Arial" w:cs="Arial"/>
                <w:sz w:val="22"/>
                <w:szCs w:val="22"/>
              </w:rPr>
              <w:t xml:space="preserve">Use code (COMBIN) for combining platelets, scan the corresponding </w:t>
            </w:r>
            <w:r w:rsidRPr="00A72FBB">
              <w:rPr>
                <w:rFonts w:ascii="Arial" w:hAnsi="Arial" w:cs="Arial"/>
                <w:sz w:val="22"/>
                <w:szCs w:val="22"/>
              </w:rPr>
              <w:lastRenderedPageBreak/>
              <w:t xml:space="preserve">bar code for combining platelets, or use search feature to select. </w:t>
            </w:r>
          </w:p>
          <w:p w:rsidR="00AF6AAE" w:rsidRPr="003C6B9F" w:rsidRDefault="00AF6AAE" w:rsidP="00BE3C57">
            <w:pPr>
              <w:pStyle w:val="ListParagraph"/>
              <w:numPr>
                <w:ilvl w:val="0"/>
                <w:numId w:val="1"/>
              </w:numPr>
              <w:rPr>
                <w:rFonts w:ascii="Arial" w:hAnsi="Arial" w:cs="Arial"/>
                <w:sz w:val="22"/>
              </w:rPr>
            </w:pPr>
            <w:r w:rsidRPr="00A72FBB">
              <w:rPr>
                <w:rFonts w:ascii="Arial" w:hAnsi="Arial" w:cs="Arial"/>
                <w:sz w:val="22"/>
                <w:szCs w:val="22"/>
              </w:rPr>
              <w:t>Tab through date and time if doing processing real time. Adjust date and time if necessary.</w:t>
            </w:r>
          </w:p>
          <w:p w:rsidR="00AF6AAE" w:rsidRPr="007E5327" w:rsidRDefault="00AF6AAE" w:rsidP="00BE3C57">
            <w:pPr>
              <w:pStyle w:val="ListParagraph"/>
              <w:numPr>
                <w:ilvl w:val="0"/>
                <w:numId w:val="1"/>
              </w:numPr>
              <w:rPr>
                <w:rFonts w:ascii="Arial" w:hAnsi="Arial" w:cs="Arial"/>
              </w:rPr>
            </w:pPr>
            <w:r w:rsidRPr="00A72FBB">
              <w:rPr>
                <w:rFonts w:ascii="Arial" w:hAnsi="Arial" w:cs="Arial"/>
                <w:sz w:val="22"/>
                <w:szCs w:val="22"/>
              </w:rPr>
              <w:t>Accept default shift and Tech ID or change if needed. Continue.</w:t>
            </w:r>
          </w:p>
          <w:p w:rsidR="007E5327" w:rsidRPr="00A72FBB" w:rsidRDefault="007E5327" w:rsidP="007E5327">
            <w:pPr>
              <w:pStyle w:val="ListParagraph"/>
              <w:ind w:left="360"/>
              <w:rPr>
                <w:rFonts w:ascii="Arial" w:hAnsi="Arial" w:cs="Arial"/>
              </w:rPr>
            </w:pPr>
          </w:p>
        </w:tc>
        <w:tc>
          <w:tcPr>
            <w:tcW w:w="1938" w:type="dxa"/>
          </w:tcPr>
          <w:p w:rsidR="005613F8" w:rsidRPr="00BE4F3E" w:rsidRDefault="00CD56C3" w:rsidP="00CD56C3">
            <w:pPr>
              <w:rPr>
                <w:rFonts w:ascii="Arial" w:hAnsi="Arial" w:cs="Arial"/>
                <w:sz w:val="22"/>
                <w:szCs w:val="22"/>
              </w:rPr>
            </w:pPr>
            <w:r>
              <w:rPr>
                <w:rFonts w:ascii="Arial" w:hAnsi="Arial" w:cs="Arial"/>
                <w:sz w:val="22"/>
                <w:szCs w:val="22"/>
              </w:rPr>
              <w:lastRenderedPageBreak/>
              <w:t xml:space="preserve">SQ </w:t>
            </w:r>
            <w:r w:rsidR="00BE3C57" w:rsidRPr="00BE4F3E">
              <w:rPr>
                <w:rFonts w:ascii="Arial" w:hAnsi="Arial" w:cs="Arial"/>
                <w:sz w:val="22"/>
                <w:szCs w:val="22"/>
              </w:rPr>
              <w:t>Blood Label Check and Verification</w:t>
            </w:r>
          </w:p>
        </w:tc>
      </w:tr>
      <w:tr w:rsidR="00AF6AAE" w:rsidTr="003C6B9F">
        <w:tc>
          <w:tcPr>
            <w:tcW w:w="810" w:type="dxa"/>
          </w:tcPr>
          <w:p w:rsidR="00AF6AAE" w:rsidRDefault="00AF6AAE"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lastRenderedPageBreak/>
              <w:t>Step</w:t>
            </w:r>
          </w:p>
        </w:tc>
        <w:tc>
          <w:tcPr>
            <w:tcW w:w="7560" w:type="dxa"/>
          </w:tcPr>
          <w:p w:rsidR="00AF6AAE" w:rsidRDefault="00AF6AAE" w:rsidP="005613F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Actions</w:t>
            </w:r>
          </w:p>
        </w:tc>
        <w:tc>
          <w:tcPr>
            <w:tcW w:w="1938" w:type="dxa"/>
          </w:tcPr>
          <w:p w:rsidR="00AF6AAE" w:rsidRDefault="00AF6AAE"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Related Documents</w:t>
            </w:r>
          </w:p>
        </w:tc>
      </w:tr>
      <w:tr w:rsidR="007C1169" w:rsidRPr="00A72FBB" w:rsidTr="003C6B9F">
        <w:tc>
          <w:tcPr>
            <w:tcW w:w="810" w:type="dxa"/>
          </w:tcPr>
          <w:p w:rsidR="007C1169" w:rsidRPr="00E21894" w:rsidRDefault="00B028CE" w:rsidP="003B6C68">
            <w:pPr>
              <w:pStyle w:val="Header"/>
              <w:tabs>
                <w:tab w:val="clear" w:pos="4320"/>
                <w:tab w:val="clear" w:pos="8640"/>
              </w:tabs>
              <w:rPr>
                <w:rFonts w:ascii="Arial" w:hAnsi="Arial" w:cs="Arial"/>
                <w:bCs/>
                <w:kern w:val="0"/>
                <w:sz w:val="22"/>
                <w:szCs w:val="22"/>
              </w:rPr>
            </w:pPr>
            <w:r w:rsidRPr="00E21894">
              <w:rPr>
                <w:rFonts w:ascii="Arial" w:hAnsi="Arial" w:cs="Arial"/>
                <w:bCs/>
                <w:kern w:val="0"/>
                <w:sz w:val="22"/>
                <w:szCs w:val="22"/>
              </w:rPr>
              <w:t>4</w:t>
            </w:r>
          </w:p>
        </w:tc>
        <w:tc>
          <w:tcPr>
            <w:tcW w:w="7560" w:type="dxa"/>
          </w:tcPr>
          <w:p w:rsidR="007C1169" w:rsidRPr="00E21894" w:rsidRDefault="007C1169" w:rsidP="005613F8">
            <w:pPr>
              <w:pStyle w:val="Header"/>
              <w:tabs>
                <w:tab w:val="clear" w:pos="4320"/>
                <w:tab w:val="clear" w:pos="8640"/>
              </w:tabs>
              <w:rPr>
                <w:rFonts w:ascii="Arial" w:hAnsi="Arial" w:cs="Arial"/>
                <w:bCs/>
                <w:kern w:val="0"/>
                <w:sz w:val="22"/>
                <w:szCs w:val="22"/>
              </w:rPr>
            </w:pPr>
            <w:r w:rsidRPr="00E21894">
              <w:rPr>
                <w:rFonts w:ascii="Arial" w:hAnsi="Arial" w:cs="Arial"/>
                <w:b/>
                <w:bCs/>
                <w:kern w:val="0"/>
                <w:sz w:val="22"/>
                <w:szCs w:val="22"/>
              </w:rPr>
              <w:t>Combining Platelets in Blood Component Preparation (BCP)</w:t>
            </w:r>
            <w:r w:rsidR="00AF6AAE" w:rsidRPr="00E21894">
              <w:rPr>
                <w:rFonts w:ascii="Arial" w:hAnsi="Arial" w:cs="Arial"/>
                <w:bCs/>
                <w:kern w:val="0"/>
                <w:sz w:val="22"/>
                <w:szCs w:val="22"/>
              </w:rPr>
              <w:t xml:space="preserve"> </w:t>
            </w:r>
            <w:r w:rsidR="00AF6AAE" w:rsidRPr="00E21894">
              <w:rPr>
                <w:rFonts w:ascii="Arial" w:hAnsi="Arial" w:cs="Arial"/>
                <w:b/>
                <w:bCs/>
                <w:kern w:val="0"/>
                <w:sz w:val="22"/>
                <w:szCs w:val="22"/>
              </w:rPr>
              <w:t>continued:</w:t>
            </w:r>
          </w:p>
          <w:p w:rsidR="007C1169" w:rsidRPr="00E21894" w:rsidRDefault="00374047" w:rsidP="00BE3C57">
            <w:pPr>
              <w:pStyle w:val="ListParagraph"/>
              <w:numPr>
                <w:ilvl w:val="0"/>
                <w:numId w:val="1"/>
              </w:numPr>
              <w:rPr>
                <w:rFonts w:ascii="Arial" w:hAnsi="Arial" w:cs="Arial"/>
              </w:rPr>
            </w:pPr>
            <w:r w:rsidRPr="00E21894">
              <w:rPr>
                <w:rFonts w:ascii="Arial" w:hAnsi="Arial" w:cs="Arial"/>
                <w:sz w:val="22"/>
                <w:szCs w:val="22"/>
              </w:rPr>
              <w:t>Scan the unit number</w:t>
            </w:r>
            <w:r w:rsidR="007C1169" w:rsidRPr="00E21894">
              <w:rPr>
                <w:rFonts w:ascii="Arial" w:hAnsi="Arial" w:cs="Arial"/>
                <w:sz w:val="22"/>
                <w:szCs w:val="22"/>
              </w:rPr>
              <w:t xml:space="preserve">. </w:t>
            </w:r>
          </w:p>
          <w:p w:rsidR="00B028CE" w:rsidRPr="00E21894" w:rsidRDefault="00B028CE" w:rsidP="00BE3C57">
            <w:pPr>
              <w:pStyle w:val="ListParagraph"/>
              <w:numPr>
                <w:ilvl w:val="0"/>
                <w:numId w:val="1"/>
              </w:numPr>
              <w:rPr>
                <w:rFonts w:ascii="Arial" w:hAnsi="Arial" w:cs="Arial"/>
              </w:rPr>
            </w:pPr>
            <w:r w:rsidRPr="00E21894">
              <w:rPr>
                <w:rFonts w:ascii="Arial" w:hAnsi="Arial" w:cs="Arial"/>
                <w:sz w:val="22"/>
                <w:szCs w:val="22"/>
              </w:rPr>
              <w:t>Scan the product code. (Do not let the system Auto-fill)</w:t>
            </w:r>
          </w:p>
          <w:p w:rsidR="007C1169" w:rsidRPr="00E21894" w:rsidRDefault="007C1169" w:rsidP="00BE3C57">
            <w:pPr>
              <w:pStyle w:val="Header"/>
              <w:numPr>
                <w:ilvl w:val="0"/>
                <w:numId w:val="2"/>
              </w:numPr>
              <w:tabs>
                <w:tab w:val="clear" w:pos="4320"/>
                <w:tab w:val="clear" w:pos="8640"/>
              </w:tabs>
              <w:rPr>
                <w:rFonts w:ascii="Arial" w:hAnsi="Arial" w:cs="Arial"/>
                <w:bCs/>
                <w:kern w:val="0"/>
                <w:sz w:val="22"/>
                <w:szCs w:val="22"/>
              </w:rPr>
            </w:pPr>
            <w:r w:rsidRPr="00E21894">
              <w:rPr>
                <w:rFonts w:ascii="Arial" w:hAnsi="Arial" w:cs="Arial"/>
                <w:sz w:val="22"/>
                <w:szCs w:val="22"/>
              </w:rPr>
              <w:t>In the right pane of the window, the Unit tab shows data for the unit you select in the left pane.  Enter any missing mandatory data for each output and new unit.  *yellow fields are mandatory*</w:t>
            </w:r>
          </w:p>
          <w:p w:rsidR="007C1169" w:rsidRPr="00E21894" w:rsidRDefault="007C1169" w:rsidP="00BE3C57">
            <w:pPr>
              <w:pStyle w:val="Header"/>
              <w:numPr>
                <w:ilvl w:val="0"/>
                <w:numId w:val="2"/>
              </w:numPr>
              <w:tabs>
                <w:tab w:val="clear" w:pos="4320"/>
                <w:tab w:val="clear" w:pos="8640"/>
              </w:tabs>
              <w:rPr>
                <w:rFonts w:ascii="Arial" w:hAnsi="Arial" w:cs="Arial"/>
                <w:bCs/>
                <w:kern w:val="0"/>
                <w:sz w:val="22"/>
                <w:szCs w:val="22"/>
              </w:rPr>
            </w:pPr>
            <w:r w:rsidRPr="00E21894">
              <w:rPr>
                <w:rFonts w:ascii="Arial" w:hAnsi="Arial" w:cs="Arial"/>
                <w:sz w:val="22"/>
                <w:szCs w:val="22"/>
              </w:rPr>
              <w:t>The lower screen shows the Task Summary and each unit will have d</w:t>
            </w:r>
            <w:r w:rsidR="0003750E" w:rsidRPr="00E21894">
              <w:rPr>
                <w:rFonts w:ascii="Arial" w:hAnsi="Arial" w:cs="Arial"/>
                <w:sz w:val="22"/>
                <w:szCs w:val="22"/>
              </w:rPr>
              <w:t xml:space="preserve">etailed Input and Output data. </w:t>
            </w:r>
          </w:p>
          <w:p w:rsidR="0003750E" w:rsidRPr="00E21894" w:rsidRDefault="0003750E" w:rsidP="00BE3C57">
            <w:pPr>
              <w:pStyle w:val="Header"/>
              <w:numPr>
                <w:ilvl w:val="0"/>
                <w:numId w:val="2"/>
              </w:numPr>
              <w:tabs>
                <w:tab w:val="clear" w:pos="4320"/>
                <w:tab w:val="clear" w:pos="8640"/>
              </w:tabs>
              <w:rPr>
                <w:rFonts w:ascii="Arial" w:hAnsi="Arial" w:cs="Arial"/>
                <w:bCs/>
                <w:kern w:val="0"/>
                <w:sz w:val="22"/>
                <w:szCs w:val="22"/>
              </w:rPr>
            </w:pPr>
            <w:r w:rsidRPr="00E21894">
              <w:rPr>
                <w:rFonts w:ascii="Arial" w:hAnsi="Arial" w:cs="Arial"/>
                <w:sz w:val="22"/>
                <w:szCs w:val="22"/>
              </w:rPr>
              <w:t>At expiration date and time, enter the correct expiration (24 hours or original if earlier)</w:t>
            </w:r>
          </w:p>
          <w:p w:rsidR="007C1169" w:rsidRPr="00E21894" w:rsidRDefault="007C1169" w:rsidP="00BE3C57">
            <w:pPr>
              <w:pStyle w:val="Header"/>
              <w:numPr>
                <w:ilvl w:val="0"/>
                <w:numId w:val="2"/>
              </w:numPr>
              <w:tabs>
                <w:tab w:val="clear" w:pos="4320"/>
                <w:tab w:val="clear" w:pos="8640"/>
              </w:tabs>
              <w:rPr>
                <w:rFonts w:ascii="Arial" w:hAnsi="Arial" w:cs="Arial"/>
                <w:bCs/>
                <w:kern w:val="0"/>
                <w:sz w:val="22"/>
                <w:szCs w:val="22"/>
              </w:rPr>
            </w:pPr>
            <w:r w:rsidRPr="00E21894">
              <w:rPr>
                <w:rFonts w:ascii="Arial" w:hAnsi="Arial" w:cs="Arial"/>
                <w:sz w:val="22"/>
                <w:szCs w:val="22"/>
              </w:rPr>
              <w:t>Task Summary list can be printed if desired by selecting Task Summary on bottom left of screen.</w:t>
            </w:r>
          </w:p>
          <w:p w:rsidR="007C1169" w:rsidRPr="00E21894" w:rsidRDefault="007C1169" w:rsidP="00BE3C57">
            <w:pPr>
              <w:pStyle w:val="Header"/>
              <w:numPr>
                <w:ilvl w:val="0"/>
                <w:numId w:val="2"/>
              </w:numPr>
              <w:tabs>
                <w:tab w:val="clear" w:pos="4320"/>
                <w:tab w:val="clear" w:pos="8640"/>
              </w:tabs>
              <w:rPr>
                <w:rFonts w:ascii="Arial" w:hAnsi="Arial" w:cs="Arial"/>
                <w:bCs/>
                <w:kern w:val="0"/>
                <w:sz w:val="22"/>
                <w:szCs w:val="22"/>
              </w:rPr>
            </w:pPr>
            <w:r w:rsidRPr="00E21894">
              <w:rPr>
                <w:rFonts w:ascii="Arial" w:hAnsi="Arial" w:cs="Arial"/>
                <w:sz w:val="22"/>
                <w:szCs w:val="22"/>
              </w:rPr>
              <w:t>Select Save.  A confirmatory box will ask if it should file all units.</w:t>
            </w:r>
          </w:p>
          <w:p w:rsidR="00CE2941" w:rsidRPr="00E21894" w:rsidRDefault="00CE2941" w:rsidP="00BE3C57">
            <w:pPr>
              <w:pStyle w:val="Header"/>
              <w:numPr>
                <w:ilvl w:val="0"/>
                <w:numId w:val="2"/>
              </w:numPr>
              <w:tabs>
                <w:tab w:val="clear" w:pos="4320"/>
                <w:tab w:val="clear" w:pos="8640"/>
              </w:tabs>
              <w:rPr>
                <w:rFonts w:ascii="Arial" w:hAnsi="Arial" w:cs="Arial"/>
                <w:bCs/>
                <w:kern w:val="0"/>
                <w:sz w:val="22"/>
                <w:szCs w:val="22"/>
              </w:rPr>
            </w:pPr>
            <w:r w:rsidRPr="00E21894">
              <w:rPr>
                <w:rFonts w:ascii="Arial" w:hAnsi="Arial" w:cs="Arial"/>
                <w:sz w:val="22"/>
                <w:szCs w:val="22"/>
              </w:rPr>
              <w:t xml:space="preserve">Select “Finish”.  A </w:t>
            </w:r>
            <w:proofErr w:type="spellStart"/>
            <w:r w:rsidRPr="00E21894">
              <w:rPr>
                <w:rFonts w:ascii="Arial" w:hAnsi="Arial" w:cs="Arial"/>
                <w:sz w:val="22"/>
                <w:szCs w:val="22"/>
              </w:rPr>
              <w:t>Hematrax</w:t>
            </w:r>
            <w:proofErr w:type="spellEnd"/>
            <w:r w:rsidRPr="00E21894">
              <w:rPr>
                <w:rFonts w:ascii="Arial" w:hAnsi="Arial" w:cs="Arial"/>
                <w:sz w:val="22"/>
                <w:szCs w:val="22"/>
              </w:rPr>
              <w:t xml:space="preserve"> </w:t>
            </w:r>
            <w:r w:rsidR="00CD56C3" w:rsidRPr="00CD56C3">
              <w:rPr>
                <w:rFonts w:ascii="Arial" w:hAnsi="Arial" w:cs="Arial"/>
                <w:sz w:val="22"/>
                <w:szCs w:val="22"/>
                <w:highlight w:val="yellow"/>
              </w:rPr>
              <w:t>half</w:t>
            </w:r>
            <w:r w:rsidR="00CD56C3">
              <w:rPr>
                <w:rFonts w:ascii="Arial" w:hAnsi="Arial" w:cs="Arial"/>
                <w:sz w:val="22"/>
                <w:szCs w:val="22"/>
              </w:rPr>
              <w:t xml:space="preserve"> </w:t>
            </w:r>
            <w:r w:rsidRPr="00E21894">
              <w:rPr>
                <w:rFonts w:ascii="Arial" w:hAnsi="Arial" w:cs="Arial"/>
                <w:sz w:val="22"/>
                <w:szCs w:val="22"/>
              </w:rPr>
              <w:t>label will print.</w:t>
            </w:r>
          </w:p>
          <w:p w:rsidR="00CE2941" w:rsidRPr="00E21894" w:rsidRDefault="00AF6AAE" w:rsidP="003C6B9F">
            <w:pPr>
              <w:pStyle w:val="Header"/>
              <w:numPr>
                <w:ilvl w:val="0"/>
                <w:numId w:val="2"/>
              </w:numPr>
              <w:tabs>
                <w:tab w:val="clear" w:pos="4320"/>
                <w:tab w:val="clear" w:pos="8640"/>
              </w:tabs>
              <w:rPr>
                <w:rFonts w:ascii="Arial" w:hAnsi="Arial" w:cs="Arial"/>
                <w:bCs/>
                <w:kern w:val="0"/>
                <w:sz w:val="22"/>
                <w:szCs w:val="22"/>
              </w:rPr>
            </w:pPr>
            <w:r w:rsidRPr="00E21894">
              <w:rPr>
                <w:rFonts w:ascii="Arial" w:hAnsi="Arial" w:cs="Arial"/>
                <w:sz w:val="22"/>
                <w:szCs w:val="22"/>
              </w:rPr>
              <w:t>Perform Blood Label Check (BLC) function.</w:t>
            </w:r>
          </w:p>
        </w:tc>
        <w:tc>
          <w:tcPr>
            <w:tcW w:w="1938" w:type="dxa"/>
          </w:tcPr>
          <w:p w:rsidR="007C1169" w:rsidRPr="00A72FBB" w:rsidRDefault="004A6624" w:rsidP="004A6624">
            <w:pPr>
              <w:pStyle w:val="Header"/>
              <w:tabs>
                <w:tab w:val="clear" w:pos="4320"/>
                <w:tab w:val="clear" w:pos="8640"/>
              </w:tabs>
              <w:rPr>
                <w:rFonts w:ascii="Arial" w:hAnsi="Arial" w:cs="Arial"/>
                <w:b/>
                <w:bCs/>
                <w:kern w:val="0"/>
                <w:sz w:val="22"/>
                <w:szCs w:val="22"/>
              </w:rPr>
            </w:pPr>
            <w:r w:rsidRPr="004A6624">
              <w:rPr>
                <w:rFonts w:ascii="Arial" w:hAnsi="Arial" w:cs="Arial"/>
                <w:bCs/>
                <w:kern w:val="0"/>
                <w:sz w:val="22"/>
                <w:szCs w:val="22"/>
                <w:highlight w:val="yellow"/>
              </w:rPr>
              <w:t>SQ</w:t>
            </w:r>
            <w:r>
              <w:rPr>
                <w:rFonts w:ascii="Arial" w:hAnsi="Arial" w:cs="Arial"/>
                <w:bCs/>
                <w:kern w:val="0"/>
                <w:sz w:val="22"/>
                <w:szCs w:val="22"/>
              </w:rPr>
              <w:t xml:space="preserve"> </w:t>
            </w:r>
            <w:r w:rsidR="00644808" w:rsidRPr="00E21894">
              <w:rPr>
                <w:rFonts w:ascii="Arial" w:hAnsi="Arial" w:cs="Arial"/>
                <w:bCs/>
                <w:kern w:val="0"/>
                <w:sz w:val="22"/>
                <w:szCs w:val="22"/>
              </w:rPr>
              <w:t>Blood Label Check and Verification</w:t>
            </w:r>
          </w:p>
        </w:tc>
      </w:tr>
      <w:tr w:rsidR="007C1169" w:rsidRPr="00A72FBB" w:rsidTr="003C6B9F">
        <w:tc>
          <w:tcPr>
            <w:tcW w:w="810" w:type="dxa"/>
          </w:tcPr>
          <w:p w:rsidR="007C1169" w:rsidRPr="003C6B9F" w:rsidRDefault="00B028CE" w:rsidP="003B6C68">
            <w:pPr>
              <w:pStyle w:val="Header"/>
              <w:tabs>
                <w:tab w:val="clear" w:pos="4320"/>
                <w:tab w:val="clear" w:pos="8640"/>
              </w:tabs>
              <w:rPr>
                <w:rFonts w:ascii="Arial" w:hAnsi="Arial" w:cs="Arial"/>
                <w:bCs/>
                <w:kern w:val="0"/>
                <w:sz w:val="22"/>
                <w:szCs w:val="22"/>
              </w:rPr>
            </w:pPr>
            <w:r w:rsidRPr="003C6B9F">
              <w:rPr>
                <w:rFonts w:ascii="Arial" w:hAnsi="Arial" w:cs="Arial"/>
                <w:bCs/>
                <w:kern w:val="0"/>
                <w:sz w:val="22"/>
                <w:szCs w:val="22"/>
              </w:rPr>
              <w:t>5</w:t>
            </w:r>
          </w:p>
        </w:tc>
        <w:tc>
          <w:tcPr>
            <w:tcW w:w="7560" w:type="dxa"/>
          </w:tcPr>
          <w:p w:rsidR="007C1169" w:rsidRPr="00A72FBB" w:rsidRDefault="00CE2941" w:rsidP="003B6C68">
            <w:pPr>
              <w:pStyle w:val="Header"/>
              <w:tabs>
                <w:tab w:val="clear" w:pos="4320"/>
                <w:tab w:val="clear" w:pos="8640"/>
              </w:tabs>
              <w:rPr>
                <w:rFonts w:ascii="Arial" w:hAnsi="Arial" w:cs="Arial"/>
                <w:b/>
                <w:bCs/>
                <w:kern w:val="0"/>
                <w:sz w:val="22"/>
                <w:szCs w:val="22"/>
              </w:rPr>
            </w:pPr>
            <w:r w:rsidRPr="00A72FBB">
              <w:rPr>
                <w:rFonts w:ascii="Arial" w:hAnsi="Arial" w:cs="Arial"/>
                <w:b/>
                <w:bCs/>
                <w:kern w:val="0"/>
                <w:sz w:val="22"/>
                <w:szCs w:val="22"/>
              </w:rPr>
              <w:t>Blood Label Verification</w:t>
            </w:r>
          </w:p>
          <w:p w:rsidR="00CE2941" w:rsidRPr="00A72FBB" w:rsidRDefault="00CE2941" w:rsidP="00BE3C57">
            <w:pPr>
              <w:pStyle w:val="Header"/>
              <w:numPr>
                <w:ilvl w:val="0"/>
                <w:numId w:val="3"/>
              </w:numPr>
              <w:tabs>
                <w:tab w:val="clear" w:pos="4320"/>
                <w:tab w:val="clear" w:pos="8640"/>
              </w:tabs>
              <w:rPr>
                <w:rFonts w:ascii="Arial" w:hAnsi="Arial" w:cs="Arial"/>
                <w:bCs/>
                <w:kern w:val="0"/>
                <w:sz w:val="22"/>
                <w:szCs w:val="22"/>
              </w:rPr>
            </w:pPr>
            <w:r w:rsidRPr="00A72FBB">
              <w:rPr>
                <w:rFonts w:ascii="Arial" w:hAnsi="Arial" w:cs="Arial"/>
                <w:bCs/>
                <w:kern w:val="0"/>
                <w:sz w:val="22"/>
                <w:szCs w:val="22"/>
              </w:rPr>
              <w:t xml:space="preserve">Perform </w:t>
            </w:r>
            <w:r w:rsidR="00BE3C57" w:rsidRPr="00A72FBB">
              <w:rPr>
                <w:rFonts w:ascii="Arial" w:hAnsi="Arial" w:cs="Arial"/>
                <w:bCs/>
                <w:kern w:val="0"/>
                <w:sz w:val="22"/>
                <w:szCs w:val="22"/>
              </w:rPr>
              <w:t xml:space="preserve">label </w:t>
            </w:r>
            <w:r w:rsidRPr="00A72FBB">
              <w:rPr>
                <w:rFonts w:ascii="Arial" w:hAnsi="Arial" w:cs="Arial"/>
                <w:bCs/>
                <w:kern w:val="0"/>
                <w:sz w:val="22"/>
                <w:szCs w:val="22"/>
              </w:rPr>
              <w:t>verification of the new Hematrax label.</w:t>
            </w:r>
          </w:p>
          <w:p w:rsidR="00CE2941" w:rsidRPr="00A72FBB" w:rsidRDefault="00CE2941" w:rsidP="00BE3C57">
            <w:pPr>
              <w:pStyle w:val="Header"/>
              <w:numPr>
                <w:ilvl w:val="0"/>
                <w:numId w:val="3"/>
              </w:numPr>
              <w:tabs>
                <w:tab w:val="clear" w:pos="4320"/>
                <w:tab w:val="clear" w:pos="8640"/>
              </w:tabs>
              <w:rPr>
                <w:rFonts w:ascii="Arial" w:hAnsi="Arial" w:cs="Arial"/>
                <w:bCs/>
                <w:kern w:val="0"/>
                <w:sz w:val="22"/>
                <w:szCs w:val="22"/>
              </w:rPr>
            </w:pPr>
            <w:r w:rsidRPr="00A72FBB">
              <w:rPr>
                <w:rFonts w:ascii="Arial" w:hAnsi="Arial" w:cs="Arial"/>
                <w:bCs/>
                <w:kern w:val="0"/>
                <w:sz w:val="22"/>
                <w:szCs w:val="22"/>
              </w:rPr>
              <w:t>Add ACD volume to the new Hematrax label.</w:t>
            </w:r>
          </w:p>
          <w:p w:rsidR="00CE2941" w:rsidRPr="00A72FBB" w:rsidRDefault="00CE2941" w:rsidP="00BE3C57">
            <w:pPr>
              <w:pStyle w:val="Header"/>
              <w:numPr>
                <w:ilvl w:val="0"/>
                <w:numId w:val="3"/>
              </w:numPr>
              <w:tabs>
                <w:tab w:val="clear" w:pos="4320"/>
                <w:tab w:val="clear" w:pos="8640"/>
              </w:tabs>
              <w:rPr>
                <w:rFonts w:ascii="Arial" w:hAnsi="Arial" w:cs="Arial"/>
                <w:bCs/>
                <w:kern w:val="0"/>
                <w:sz w:val="22"/>
                <w:szCs w:val="22"/>
              </w:rPr>
            </w:pPr>
            <w:r w:rsidRPr="00A72FBB">
              <w:rPr>
                <w:rFonts w:ascii="Arial" w:hAnsi="Arial" w:cs="Arial"/>
                <w:bCs/>
                <w:kern w:val="0"/>
                <w:sz w:val="22"/>
                <w:szCs w:val="22"/>
              </w:rPr>
              <w:t>Verify ACD volume with a 2</w:t>
            </w:r>
            <w:r w:rsidRPr="00A72FBB">
              <w:rPr>
                <w:rFonts w:ascii="Arial" w:hAnsi="Arial" w:cs="Arial"/>
                <w:bCs/>
                <w:kern w:val="0"/>
                <w:sz w:val="22"/>
                <w:szCs w:val="22"/>
                <w:vertAlign w:val="superscript"/>
              </w:rPr>
              <w:t>nd</w:t>
            </w:r>
            <w:r w:rsidRPr="00A72FBB">
              <w:rPr>
                <w:rFonts w:ascii="Arial" w:hAnsi="Arial" w:cs="Arial"/>
                <w:bCs/>
                <w:kern w:val="0"/>
                <w:sz w:val="22"/>
                <w:szCs w:val="22"/>
              </w:rPr>
              <w:t xml:space="preserve"> Tech, and document on the Manual Label Verification Form.</w:t>
            </w:r>
          </w:p>
          <w:p w:rsidR="00644808" w:rsidRPr="00A72FBB" w:rsidRDefault="00644808" w:rsidP="00BE3C57">
            <w:pPr>
              <w:pStyle w:val="Header"/>
              <w:numPr>
                <w:ilvl w:val="0"/>
                <w:numId w:val="3"/>
              </w:numPr>
              <w:tabs>
                <w:tab w:val="clear" w:pos="4320"/>
                <w:tab w:val="clear" w:pos="8640"/>
              </w:tabs>
              <w:rPr>
                <w:rFonts w:ascii="Arial" w:hAnsi="Arial" w:cs="Arial"/>
                <w:bCs/>
                <w:kern w:val="0"/>
                <w:sz w:val="22"/>
                <w:szCs w:val="22"/>
              </w:rPr>
            </w:pPr>
            <w:r w:rsidRPr="00A72FBB">
              <w:rPr>
                <w:rFonts w:ascii="Arial" w:hAnsi="Arial" w:cs="Arial"/>
                <w:bCs/>
                <w:kern w:val="0"/>
                <w:sz w:val="22"/>
                <w:szCs w:val="22"/>
              </w:rPr>
              <w:t>Affix label to cover</w:t>
            </w:r>
            <w:r w:rsidR="003C6B9F">
              <w:rPr>
                <w:rFonts w:ascii="Arial" w:hAnsi="Arial" w:cs="Arial"/>
                <w:bCs/>
                <w:kern w:val="0"/>
                <w:sz w:val="22"/>
                <w:szCs w:val="22"/>
              </w:rPr>
              <w:t xml:space="preserve"> </w:t>
            </w:r>
            <w:r w:rsidR="00CD56C3">
              <w:rPr>
                <w:rFonts w:ascii="Arial" w:hAnsi="Arial" w:cs="Arial"/>
                <w:bCs/>
                <w:kern w:val="0"/>
                <w:sz w:val="22"/>
                <w:szCs w:val="22"/>
              </w:rPr>
              <w:t xml:space="preserve">the </w:t>
            </w:r>
            <w:r w:rsidR="00CD56C3" w:rsidRPr="00CD56C3">
              <w:rPr>
                <w:rFonts w:ascii="Arial" w:hAnsi="Arial" w:cs="Arial"/>
                <w:bCs/>
                <w:kern w:val="0"/>
                <w:sz w:val="22"/>
                <w:szCs w:val="22"/>
                <w:highlight w:val="yellow"/>
              </w:rPr>
              <w:t xml:space="preserve">previous </w:t>
            </w:r>
            <w:proofErr w:type="spellStart"/>
            <w:r w:rsidR="00CD56C3" w:rsidRPr="00CD56C3">
              <w:rPr>
                <w:rFonts w:ascii="Arial" w:hAnsi="Arial" w:cs="Arial"/>
                <w:bCs/>
                <w:kern w:val="0"/>
                <w:sz w:val="22"/>
                <w:szCs w:val="22"/>
                <w:highlight w:val="yellow"/>
              </w:rPr>
              <w:t>ecode</w:t>
            </w:r>
            <w:proofErr w:type="spellEnd"/>
            <w:r w:rsidR="00CD56C3" w:rsidRPr="00CD56C3">
              <w:rPr>
                <w:rFonts w:ascii="Arial" w:hAnsi="Arial" w:cs="Arial"/>
                <w:bCs/>
                <w:kern w:val="0"/>
                <w:sz w:val="22"/>
                <w:szCs w:val="22"/>
                <w:highlight w:val="yellow"/>
              </w:rPr>
              <w:t xml:space="preserve"> and product expiration</w:t>
            </w:r>
            <w:r w:rsidRPr="00A72FBB">
              <w:rPr>
                <w:rFonts w:ascii="Arial" w:hAnsi="Arial" w:cs="Arial"/>
                <w:bCs/>
                <w:kern w:val="0"/>
                <w:sz w:val="22"/>
                <w:szCs w:val="22"/>
              </w:rPr>
              <w:t xml:space="preserve"> </w:t>
            </w:r>
          </w:p>
          <w:p w:rsidR="00CE2941" w:rsidRPr="00A72FBB" w:rsidRDefault="00644808" w:rsidP="002A6741">
            <w:pPr>
              <w:pStyle w:val="Header"/>
              <w:numPr>
                <w:ilvl w:val="0"/>
                <w:numId w:val="3"/>
              </w:numPr>
              <w:tabs>
                <w:tab w:val="clear" w:pos="4320"/>
                <w:tab w:val="clear" w:pos="8640"/>
              </w:tabs>
              <w:rPr>
                <w:rFonts w:ascii="Arial" w:hAnsi="Arial" w:cs="Arial"/>
                <w:bCs/>
                <w:kern w:val="0"/>
                <w:sz w:val="22"/>
                <w:szCs w:val="22"/>
              </w:rPr>
            </w:pPr>
            <w:r w:rsidRPr="00CD56C3">
              <w:rPr>
                <w:rFonts w:ascii="Arial" w:hAnsi="Arial" w:cs="Arial"/>
                <w:bCs/>
                <w:kern w:val="0"/>
                <w:sz w:val="22"/>
                <w:szCs w:val="22"/>
                <w:highlight w:val="yellow"/>
              </w:rPr>
              <w:t>Original Unit Number</w:t>
            </w:r>
            <w:r w:rsidR="00CD56C3" w:rsidRPr="00CD56C3">
              <w:rPr>
                <w:rFonts w:ascii="Arial" w:hAnsi="Arial" w:cs="Arial"/>
                <w:bCs/>
                <w:kern w:val="0"/>
                <w:sz w:val="22"/>
                <w:szCs w:val="22"/>
                <w:highlight w:val="yellow"/>
              </w:rPr>
              <w:t xml:space="preserve"> and ABO/Rh</w:t>
            </w:r>
            <w:r w:rsidR="002A6741">
              <w:rPr>
                <w:rFonts w:ascii="Arial" w:hAnsi="Arial" w:cs="Arial"/>
                <w:bCs/>
                <w:kern w:val="0"/>
                <w:sz w:val="22"/>
                <w:szCs w:val="22"/>
              </w:rPr>
              <w:t xml:space="preserve"> </w:t>
            </w:r>
            <w:r w:rsidRPr="00A72FBB">
              <w:rPr>
                <w:rFonts w:ascii="Arial" w:hAnsi="Arial" w:cs="Arial"/>
                <w:bCs/>
                <w:kern w:val="0"/>
                <w:sz w:val="22"/>
                <w:szCs w:val="22"/>
              </w:rPr>
              <w:t>on the product should remain visible and scan</w:t>
            </w:r>
            <w:r w:rsidR="00A72FBB">
              <w:rPr>
                <w:rFonts w:ascii="Arial" w:hAnsi="Arial" w:cs="Arial"/>
                <w:bCs/>
                <w:kern w:val="0"/>
                <w:sz w:val="22"/>
                <w:szCs w:val="22"/>
              </w:rPr>
              <w:t>-</w:t>
            </w:r>
            <w:r w:rsidRPr="00A72FBB">
              <w:rPr>
                <w:rFonts w:ascii="Arial" w:hAnsi="Arial" w:cs="Arial"/>
                <w:bCs/>
                <w:kern w:val="0"/>
                <w:sz w:val="22"/>
                <w:szCs w:val="22"/>
              </w:rPr>
              <w:t>able.</w:t>
            </w:r>
          </w:p>
        </w:tc>
        <w:tc>
          <w:tcPr>
            <w:tcW w:w="1938" w:type="dxa"/>
          </w:tcPr>
          <w:p w:rsidR="007C1169" w:rsidRPr="00A72FBB" w:rsidRDefault="004A6624" w:rsidP="00BE4F3E">
            <w:pPr>
              <w:pStyle w:val="Header"/>
              <w:tabs>
                <w:tab w:val="clear" w:pos="4320"/>
                <w:tab w:val="clear" w:pos="8640"/>
              </w:tabs>
              <w:rPr>
                <w:rFonts w:ascii="Arial" w:hAnsi="Arial" w:cs="Arial"/>
                <w:bCs/>
                <w:kern w:val="0"/>
                <w:sz w:val="22"/>
                <w:szCs w:val="22"/>
              </w:rPr>
            </w:pPr>
            <w:r w:rsidRPr="004A6624">
              <w:rPr>
                <w:rFonts w:ascii="Arial" w:hAnsi="Arial" w:cs="Arial"/>
                <w:bCs/>
                <w:kern w:val="0"/>
                <w:sz w:val="22"/>
                <w:szCs w:val="22"/>
                <w:highlight w:val="yellow"/>
              </w:rPr>
              <w:t>SQ</w:t>
            </w:r>
            <w:r>
              <w:rPr>
                <w:rFonts w:ascii="Arial" w:hAnsi="Arial" w:cs="Arial"/>
                <w:bCs/>
                <w:kern w:val="0"/>
                <w:sz w:val="22"/>
                <w:szCs w:val="22"/>
              </w:rPr>
              <w:t xml:space="preserve"> </w:t>
            </w:r>
            <w:r w:rsidR="00CE2941" w:rsidRPr="00A72FBB">
              <w:rPr>
                <w:rFonts w:ascii="Arial" w:hAnsi="Arial" w:cs="Arial"/>
                <w:bCs/>
                <w:kern w:val="0"/>
                <w:sz w:val="22"/>
                <w:szCs w:val="22"/>
              </w:rPr>
              <w:t xml:space="preserve">Blood Label </w:t>
            </w:r>
            <w:r w:rsidR="00644808" w:rsidRPr="00A72FBB">
              <w:rPr>
                <w:rFonts w:ascii="Arial" w:hAnsi="Arial" w:cs="Arial"/>
                <w:bCs/>
                <w:kern w:val="0"/>
                <w:sz w:val="22"/>
                <w:szCs w:val="22"/>
              </w:rPr>
              <w:t xml:space="preserve">Check and </w:t>
            </w:r>
            <w:r w:rsidR="00CE2941" w:rsidRPr="00A72FBB">
              <w:rPr>
                <w:rFonts w:ascii="Arial" w:hAnsi="Arial" w:cs="Arial"/>
                <w:bCs/>
                <w:kern w:val="0"/>
                <w:sz w:val="22"/>
                <w:szCs w:val="22"/>
              </w:rPr>
              <w:t>Verification</w:t>
            </w:r>
          </w:p>
          <w:p w:rsidR="00BE4F3E" w:rsidRDefault="00BE4F3E" w:rsidP="00BE4F3E">
            <w:pPr>
              <w:pStyle w:val="Header"/>
              <w:tabs>
                <w:tab w:val="clear" w:pos="4320"/>
                <w:tab w:val="clear" w:pos="8640"/>
              </w:tabs>
              <w:ind w:left="360"/>
              <w:rPr>
                <w:rFonts w:ascii="Arial" w:hAnsi="Arial" w:cs="Arial"/>
                <w:bCs/>
                <w:kern w:val="0"/>
                <w:sz w:val="22"/>
                <w:szCs w:val="22"/>
              </w:rPr>
            </w:pPr>
          </w:p>
          <w:p w:rsidR="00CE2941" w:rsidRPr="00A72FBB" w:rsidRDefault="00CE2941" w:rsidP="00BE4F3E">
            <w:pPr>
              <w:pStyle w:val="Header"/>
              <w:tabs>
                <w:tab w:val="clear" w:pos="4320"/>
                <w:tab w:val="clear" w:pos="8640"/>
              </w:tabs>
              <w:rPr>
                <w:rFonts w:ascii="Arial" w:hAnsi="Arial" w:cs="Arial"/>
                <w:bCs/>
                <w:kern w:val="0"/>
                <w:sz w:val="22"/>
                <w:szCs w:val="22"/>
              </w:rPr>
            </w:pPr>
            <w:r w:rsidRPr="00A72FBB">
              <w:rPr>
                <w:rFonts w:ascii="Arial" w:hAnsi="Arial" w:cs="Arial"/>
                <w:bCs/>
                <w:kern w:val="0"/>
                <w:sz w:val="22"/>
                <w:szCs w:val="22"/>
              </w:rPr>
              <w:t>Manual Label Verification Form</w:t>
            </w:r>
          </w:p>
        </w:tc>
      </w:tr>
      <w:tr w:rsidR="00CE2941" w:rsidRPr="00A72FBB" w:rsidTr="003C6B9F">
        <w:tc>
          <w:tcPr>
            <w:tcW w:w="810" w:type="dxa"/>
          </w:tcPr>
          <w:p w:rsidR="00CE2941" w:rsidRPr="00E21894" w:rsidRDefault="00B028CE" w:rsidP="003B6C68">
            <w:pPr>
              <w:pStyle w:val="Header"/>
              <w:tabs>
                <w:tab w:val="clear" w:pos="4320"/>
                <w:tab w:val="clear" w:pos="8640"/>
              </w:tabs>
              <w:rPr>
                <w:rFonts w:ascii="Arial" w:hAnsi="Arial" w:cs="Arial"/>
                <w:bCs/>
                <w:kern w:val="0"/>
                <w:sz w:val="22"/>
                <w:szCs w:val="22"/>
              </w:rPr>
            </w:pPr>
            <w:r w:rsidRPr="00E21894">
              <w:rPr>
                <w:rFonts w:ascii="Arial" w:hAnsi="Arial" w:cs="Arial"/>
                <w:bCs/>
                <w:kern w:val="0"/>
                <w:sz w:val="22"/>
                <w:szCs w:val="22"/>
              </w:rPr>
              <w:t>6</w:t>
            </w:r>
          </w:p>
        </w:tc>
        <w:tc>
          <w:tcPr>
            <w:tcW w:w="7560" w:type="dxa"/>
          </w:tcPr>
          <w:p w:rsidR="00CE2941" w:rsidRPr="00E21894" w:rsidRDefault="00CE2941" w:rsidP="003B6C68">
            <w:pPr>
              <w:pStyle w:val="Header"/>
              <w:tabs>
                <w:tab w:val="clear" w:pos="4320"/>
                <w:tab w:val="clear" w:pos="8640"/>
              </w:tabs>
              <w:rPr>
                <w:rFonts w:ascii="Arial" w:hAnsi="Arial" w:cs="Arial"/>
                <w:b/>
                <w:bCs/>
                <w:kern w:val="0"/>
                <w:sz w:val="22"/>
                <w:szCs w:val="22"/>
              </w:rPr>
            </w:pPr>
            <w:r w:rsidRPr="00E21894">
              <w:rPr>
                <w:rFonts w:ascii="Arial" w:hAnsi="Arial" w:cs="Arial"/>
                <w:b/>
                <w:bCs/>
                <w:kern w:val="0"/>
                <w:sz w:val="22"/>
                <w:szCs w:val="22"/>
              </w:rPr>
              <w:t>Allocation</w:t>
            </w:r>
          </w:p>
          <w:p w:rsidR="00CE2941" w:rsidRPr="00E21894" w:rsidRDefault="00CA571D" w:rsidP="00BE3C57">
            <w:pPr>
              <w:pStyle w:val="Header"/>
              <w:numPr>
                <w:ilvl w:val="0"/>
                <w:numId w:val="4"/>
              </w:numPr>
              <w:tabs>
                <w:tab w:val="clear" w:pos="4320"/>
                <w:tab w:val="clear" w:pos="8640"/>
              </w:tabs>
              <w:rPr>
                <w:rFonts w:ascii="Arial" w:hAnsi="Arial" w:cs="Arial"/>
                <w:bCs/>
                <w:kern w:val="0"/>
                <w:sz w:val="22"/>
                <w:szCs w:val="22"/>
              </w:rPr>
            </w:pPr>
            <w:r w:rsidRPr="00E21894">
              <w:rPr>
                <w:rFonts w:ascii="Arial" w:hAnsi="Arial" w:cs="Arial"/>
                <w:bCs/>
                <w:kern w:val="0"/>
                <w:sz w:val="22"/>
                <w:szCs w:val="22"/>
              </w:rPr>
              <w:t>Now unit is in available status, and ready for allocation.</w:t>
            </w:r>
          </w:p>
        </w:tc>
        <w:tc>
          <w:tcPr>
            <w:tcW w:w="1938" w:type="dxa"/>
          </w:tcPr>
          <w:p w:rsidR="00CE2941" w:rsidRPr="00A72FBB" w:rsidRDefault="003C6B9F" w:rsidP="004A6624">
            <w:pPr>
              <w:pStyle w:val="Header"/>
              <w:tabs>
                <w:tab w:val="clear" w:pos="4320"/>
                <w:tab w:val="clear" w:pos="8640"/>
              </w:tabs>
              <w:rPr>
                <w:rFonts w:ascii="Arial" w:hAnsi="Arial" w:cs="Arial"/>
                <w:bCs/>
                <w:kern w:val="0"/>
                <w:sz w:val="22"/>
                <w:szCs w:val="22"/>
              </w:rPr>
            </w:pPr>
            <w:r w:rsidRPr="00E21894">
              <w:rPr>
                <w:rFonts w:ascii="Arial" w:hAnsi="Arial" w:cs="Arial"/>
                <w:bCs/>
                <w:kern w:val="0"/>
                <w:sz w:val="22"/>
                <w:szCs w:val="22"/>
              </w:rPr>
              <w:t>S</w:t>
            </w:r>
            <w:r w:rsidR="004A6624">
              <w:rPr>
                <w:rFonts w:ascii="Arial" w:hAnsi="Arial" w:cs="Arial"/>
                <w:bCs/>
                <w:kern w:val="0"/>
                <w:sz w:val="22"/>
                <w:szCs w:val="22"/>
              </w:rPr>
              <w:t>Q</w:t>
            </w:r>
            <w:r w:rsidRPr="00E21894">
              <w:rPr>
                <w:rFonts w:ascii="Arial" w:hAnsi="Arial" w:cs="Arial"/>
                <w:bCs/>
                <w:kern w:val="0"/>
                <w:sz w:val="22"/>
                <w:szCs w:val="22"/>
              </w:rPr>
              <w:t xml:space="preserve"> </w:t>
            </w:r>
            <w:r w:rsidR="00CA571D" w:rsidRPr="00E21894">
              <w:rPr>
                <w:rFonts w:ascii="Arial" w:hAnsi="Arial" w:cs="Arial"/>
                <w:bCs/>
                <w:kern w:val="0"/>
                <w:sz w:val="22"/>
                <w:szCs w:val="22"/>
              </w:rPr>
              <w:t>Blood Order Processing</w:t>
            </w:r>
          </w:p>
        </w:tc>
      </w:tr>
    </w:tbl>
    <w:p w:rsidR="00BE3C57" w:rsidRPr="00A72FBB" w:rsidRDefault="00BE3C57" w:rsidP="00CA571D">
      <w:pPr>
        <w:pStyle w:val="Header"/>
        <w:tabs>
          <w:tab w:val="clear" w:pos="4320"/>
          <w:tab w:val="clear" w:pos="8640"/>
        </w:tabs>
        <w:ind w:hanging="360"/>
        <w:rPr>
          <w:rFonts w:ascii="Arial" w:hAnsi="Arial" w:cs="Arial"/>
          <w:b/>
          <w:kern w:val="0"/>
          <w:sz w:val="22"/>
          <w:szCs w:val="22"/>
        </w:rPr>
      </w:pPr>
    </w:p>
    <w:p w:rsidR="00CA571D" w:rsidRPr="00A72FBB" w:rsidRDefault="00CA571D" w:rsidP="00CA571D">
      <w:pPr>
        <w:pStyle w:val="Header"/>
        <w:tabs>
          <w:tab w:val="clear" w:pos="4320"/>
          <w:tab w:val="clear" w:pos="8640"/>
        </w:tabs>
        <w:ind w:hanging="360"/>
        <w:rPr>
          <w:rFonts w:ascii="Arial" w:hAnsi="Arial" w:cs="Arial"/>
          <w:b/>
          <w:kern w:val="0"/>
          <w:sz w:val="22"/>
          <w:szCs w:val="22"/>
        </w:rPr>
      </w:pPr>
      <w:r w:rsidRPr="00A72FBB">
        <w:rPr>
          <w:rFonts w:ascii="Arial" w:hAnsi="Arial" w:cs="Arial"/>
          <w:b/>
          <w:kern w:val="0"/>
          <w:sz w:val="22"/>
          <w:szCs w:val="22"/>
        </w:rPr>
        <w:t>References:</w:t>
      </w:r>
    </w:p>
    <w:p w:rsidR="00BE3C57" w:rsidRPr="00A72FBB" w:rsidRDefault="00BE3C57" w:rsidP="00CA571D">
      <w:pPr>
        <w:pStyle w:val="Header"/>
        <w:tabs>
          <w:tab w:val="clear" w:pos="4320"/>
          <w:tab w:val="clear" w:pos="8640"/>
        </w:tabs>
        <w:ind w:hanging="360"/>
        <w:rPr>
          <w:rFonts w:ascii="Arial" w:hAnsi="Arial" w:cs="Arial"/>
          <w:b/>
          <w:kern w:val="0"/>
          <w:sz w:val="22"/>
          <w:szCs w:val="22"/>
        </w:rPr>
      </w:pPr>
    </w:p>
    <w:p w:rsidR="00CA571D" w:rsidRPr="00A72FBB" w:rsidRDefault="00CA571D" w:rsidP="00CA571D">
      <w:pPr>
        <w:pStyle w:val="Header"/>
        <w:tabs>
          <w:tab w:val="clear" w:pos="4320"/>
          <w:tab w:val="clear" w:pos="8640"/>
        </w:tabs>
        <w:ind w:hanging="360"/>
        <w:rPr>
          <w:rFonts w:ascii="Arial" w:hAnsi="Arial" w:cs="Arial"/>
          <w:kern w:val="0"/>
          <w:sz w:val="22"/>
          <w:szCs w:val="22"/>
        </w:rPr>
      </w:pPr>
      <w:r w:rsidRPr="00A72FBB">
        <w:rPr>
          <w:rFonts w:ascii="Arial" w:hAnsi="Arial" w:cs="Arial"/>
          <w:kern w:val="0"/>
          <w:sz w:val="22"/>
          <w:szCs w:val="22"/>
        </w:rPr>
        <w:t>Blood Bank U</w:t>
      </w:r>
      <w:r w:rsidR="001058D0">
        <w:rPr>
          <w:rFonts w:ascii="Arial" w:hAnsi="Arial" w:cs="Arial"/>
          <w:kern w:val="0"/>
          <w:sz w:val="22"/>
          <w:szCs w:val="22"/>
        </w:rPr>
        <w:t>ser Guide, Misys Laboratory v7.2</w:t>
      </w:r>
    </w:p>
    <w:p w:rsidR="00BD1191" w:rsidRPr="00CA571D" w:rsidRDefault="00CA571D" w:rsidP="00CA571D">
      <w:pPr>
        <w:pStyle w:val="Header"/>
        <w:tabs>
          <w:tab w:val="clear" w:pos="4320"/>
          <w:tab w:val="clear" w:pos="8640"/>
        </w:tabs>
        <w:ind w:hanging="360"/>
        <w:rPr>
          <w:rFonts w:ascii="Arial" w:hAnsi="Arial" w:cs="Arial"/>
          <w:b/>
          <w:bCs/>
          <w:kern w:val="0"/>
          <w:sz w:val="22"/>
          <w:szCs w:val="22"/>
        </w:rPr>
      </w:pPr>
      <w:r w:rsidRPr="00A72FBB">
        <w:rPr>
          <w:rFonts w:ascii="Arial" w:hAnsi="Arial" w:cs="Arial"/>
          <w:kern w:val="0"/>
          <w:sz w:val="22"/>
          <w:szCs w:val="22"/>
        </w:rPr>
        <w:t>AABB Standards for Blood Banks and Transfusion Services, Current Edition</w:t>
      </w:r>
    </w:p>
    <w:sectPr w:rsidR="00BD1191" w:rsidRPr="00CA571D" w:rsidSect="00BE4F3E">
      <w:headerReference w:type="default" r:id="rId9"/>
      <w:footerReference w:type="default" r:id="rId10"/>
      <w:headerReference w:type="first" r:id="rId11"/>
      <w:pgSz w:w="12240" w:h="15840"/>
      <w:pgMar w:top="1315" w:right="96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191" w:rsidRDefault="00BD1191" w:rsidP="00E539F9">
      <w:r>
        <w:separator/>
      </w:r>
    </w:p>
  </w:endnote>
  <w:endnote w:type="continuationSeparator" w:id="0">
    <w:p w:rsidR="00BD1191" w:rsidRDefault="00BD1191"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91" w:rsidRPr="00C32047" w:rsidRDefault="00BD1191" w:rsidP="003B6C68">
    <w:pPr>
      <w:pStyle w:val="Footer"/>
      <w:tabs>
        <w:tab w:val="clear" w:pos="9360"/>
      </w:tabs>
      <w:ind w:left="-360"/>
      <w:rPr>
        <w:rFonts w:ascii="Arial" w:hAnsi="Arial" w:cs="Arial"/>
        <w:sz w:val="22"/>
      </w:rPr>
    </w:pPr>
    <w:r w:rsidRPr="00C32047">
      <w:rPr>
        <w:rFonts w:ascii="Arial" w:hAnsi="Arial" w:cs="Arial"/>
        <w:sz w:val="22"/>
      </w:rPr>
      <w:t xml:space="preserve">Transfusion Service Laboratory                                                                                                  Page </w:t>
    </w:r>
    <w:r w:rsidR="00334C49" w:rsidRPr="00C32047">
      <w:rPr>
        <w:rFonts w:ascii="Arial" w:hAnsi="Arial" w:cs="Arial"/>
        <w:sz w:val="22"/>
      </w:rPr>
      <w:fldChar w:fldCharType="begin"/>
    </w:r>
    <w:r w:rsidRPr="00C32047">
      <w:rPr>
        <w:rFonts w:ascii="Arial" w:hAnsi="Arial" w:cs="Arial"/>
        <w:sz w:val="22"/>
      </w:rPr>
      <w:instrText xml:space="preserve"> PAGE </w:instrText>
    </w:r>
    <w:r w:rsidR="00334C49" w:rsidRPr="00C32047">
      <w:rPr>
        <w:rFonts w:ascii="Arial" w:hAnsi="Arial" w:cs="Arial"/>
        <w:sz w:val="22"/>
      </w:rPr>
      <w:fldChar w:fldCharType="separate"/>
    </w:r>
    <w:r w:rsidR="00CD56C3">
      <w:rPr>
        <w:rFonts w:ascii="Arial" w:hAnsi="Arial" w:cs="Arial"/>
        <w:noProof/>
        <w:sz w:val="22"/>
      </w:rPr>
      <w:t>2</w:t>
    </w:r>
    <w:r w:rsidR="00334C49" w:rsidRPr="00C32047">
      <w:rPr>
        <w:rFonts w:ascii="Arial" w:hAnsi="Arial" w:cs="Arial"/>
        <w:sz w:val="22"/>
      </w:rPr>
      <w:fldChar w:fldCharType="end"/>
    </w:r>
    <w:r w:rsidRPr="00C32047">
      <w:rPr>
        <w:rFonts w:ascii="Arial" w:hAnsi="Arial" w:cs="Arial"/>
        <w:sz w:val="22"/>
      </w:rPr>
      <w:t xml:space="preserve"> of 2</w:t>
    </w:r>
  </w:p>
  <w:p w:rsidR="00BD1191" w:rsidRPr="00C32047" w:rsidRDefault="00BD1191" w:rsidP="003B6C68">
    <w:pPr>
      <w:pStyle w:val="Footer"/>
      <w:ind w:left="-360"/>
      <w:rPr>
        <w:sz w:val="28"/>
      </w:rPr>
    </w:pPr>
    <w:smartTag w:uri="urn:schemas-microsoft-com:office:smarttags" w:element="PlaceName">
      <w:smartTag w:uri="urn:schemas-microsoft-com:office:smarttags" w:element="place">
        <w:r w:rsidRPr="00C32047">
          <w:rPr>
            <w:rFonts w:ascii="Arial" w:hAnsi="Arial" w:cs="Arial"/>
            <w:sz w:val="22"/>
          </w:rPr>
          <w:t>Harborview</w:t>
        </w:r>
      </w:smartTag>
      <w:r w:rsidRPr="00C32047">
        <w:rPr>
          <w:rFonts w:ascii="Arial" w:hAnsi="Arial" w:cs="Arial"/>
          <w:sz w:val="22"/>
        </w:rPr>
        <w:t xml:space="preserve"> </w:t>
      </w:r>
      <w:smartTag w:uri="urn:schemas-microsoft-com:office:smarttags" w:element="PlaceName">
        <w:r w:rsidRPr="00C32047">
          <w:rPr>
            <w:rFonts w:ascii="Arial" w:hAnsi="Arial" w:cs="Arial"/>
            <w:sz w:val="22"/>
          </w:rPr>
          <w:t>Medical</w:t>
        </w:r>
      </w:smartTag>
      <w:r w:rsidRPr="00C32047">
        <w:rPr>
          <w:rFonts w:ascii="Arial" w:hAnsi="Arial" w:cs="Arial"/>
          <w:sz w:val="22"/>
        </w:rPr>
        <w:t xml:space="preserve"> </w:t>
      </w:r>
      <w:smartTag w:uri="urn:schemas-microsoft-com:office:smarttags" w:element="PlaceType">
        <w:r w:rsidRPr="00C32047">
          <w:rPr>
            <w:rFonts w:ascii="Arial" w:hAnsi="Arial" w:cs="Arial"/>
            <w:sz w:val="22"/>
          </w:rPr>
          <w:t>Center</w:t>
        </w:r>
      </w:smartTag>
    </w:smartTag>
    <w:r w:rsidRPr="00C32047">
      <w:rPr>
        <w:rFonts w:ascii="Arial" w:hAnsi="Arial" w:cs="Arial"/>
        <w:sz w:val="22"/>
      </w:rPr>
      <w:t xml:space="preserve">, </w:t>
    </w:r>
    <w:smartTag w:uri="urn:schemas-microsoft-com:office:smarttags" w:element="address">
      <w:smartTag w:uri="urn:schemas-microsoft-com:office:smarttags" w:element="Street">
        <w:r w:rsidRPr="00C32047">
          <w:rPr>
            <w:rFonts w:ascii="Arial" w:hAnsi="Arial" w:cs="Arial"/>
            <w:sz w:val="22"/>
          </w:rPr>
          <w:t>325 Ninth Ave</w:t>
        </w:r>
      </w:smartTag>
      <w:r w:rsidRPr="00C32047">
        <w:rPr>
          <w:rFonts w:ascii="Arial" w:hAnsi="Arial" w:cs="Arial"/>
          <w:sz w:val="22"/>
        </w:rPr>
        <w:t xml:space="preserve">, </w:t>
      </w:r>
      <w:smartTag w:uri="urn:schemas-microsoft-com:office:smarttags" w:element="City">
        <w:r w:rsidRPr="00C32047">
          <w:rPr>
            <w:rFonts w:ascii="Arial" w:hAnsi="Arial" w:cs="Arial"/>
            <w:sz w:val="22"/>
          </w:rPr>
          <w:t>Seattle</w:t>
        </w:r>
      </w:smartTag>
      <w:r w:rsidRPr="00C32047">
        <w:rPr>
          <w:rFonts w:ascii="Arial" w:hAnsi="Arial" w:cs="Arial"/>
          <w:sz w:val="22"/>
        </w:rPr>
        <w:t xml:space="preserve">, </w:t>
      </w:r>
      <w:smartTag w:uri="urn:schemas-microsoft-com:office:smarttags" w:element="State">
        <w:r w:rsidRPr="00C32047">
          <w:rPr>
            <w:rFonts w:ascii="Arial" w:hAnsi="Arial" w:cs="Arial"/>
            <w:sz w:val="22"/>
          </w:rPr>
          <w:t>WA</w:t>
        </w:r>
      </w:smartTag>
      <w:r w:rsidRPr="00C32047">
        <w:rPr>
          <w:rFonts w:ascii="Arial" w:hAnsi="Arial" w:cs="Arial"/>
          <w:sz w:val="22"/>
        </w:rPr>
        <w:t xml:space="preserve"> </w:t>
      </w:r>
      <w:smartTag w:uri="urn:schemas-microsoft-com:office:smarttags" w:element="PostalCode">
        <w:r w:rsidRPr="00C32047">
          <w:rPr>
            <w:rFonts w:ascii="Arial" w:hAnsi="Arial" w:cs="Arial"/>
            <w:sz w:val="22"/>
          </w:rPr>
          <w:t>98104</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191" w:rsidRDefault="00BD1191" w:rsidP="00E539F9">
      <w:r>
        <w:separator/>
      </w:r>
    </w:p>
  </w:footnote>
  <w:footnote w:type="continuationSeparator" w:id="0">
    <w:p w:rsidR="00BD1191" w:rsidRDefault="00BD1191" w:rsidP="00E5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91" w:rsidRPr="00B028CE" w:rsidRDefault="004A6624" w:rsidP="003B6C68">
    <w:pPr>
      <w:pStyle w:val="Header"/>
      <w:ind w:hanging="360"/>
      <w:rPr>
        <w:rFonts w:ascii="Arial" w:hAnsi="Arial" w:cs="Arial"/>
        <w:b/>
        <w:sz w:val="22"/>
        <w:szCs w:val="22"/>
      </w:rPr>
    </w:pPr>
    <w:proofErr w:type="spellStart"/>
    <w:r>
      <w:rPr>
        <w:rFonts w:ascii="Arial" w:hAnsi="Arial" w:cs="Arial"/>
        <w:b/>
        <w:sz w:val="22"/>
        <w:szCs w:val="22"/>
      </w:rPr>
      <w:t>Sunquest</w:t>
    </w:r>
    <w:proofErr w:type="spellEnd"/>
    <w:r>
      <w:rPr>
        <w:rFonts w:ascii="Arial" w:hAnsi="Arial" w:cs="Arial"/>
        <w:b/>
        <w:sz w:val="22"/>
        <w:szCs w:val="22"/>
      </w:rPr>
      <w:t>: Preparation of Combined Platelets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91" w:rsidRPr="000A01D2" w:rsidRDefault="00686791" w:rsidP="000A01D2">
    <w:pPr>
      <w:ind w:left="-480" w:firstLine="120"/>
      <w:jc w:val="both"/>
      <w:rPr>
        <w:sz w:val="16"/>
        <w:szCs w:val="16"/>
      </w:rPr>
    </w:pPr>
    <w:r>
      <w:rPr>
        <w:rFonts w:ascii="Verdana" w:hAnsi="Verdana"/>
        <w:noProof/>
        <w:color w:val="0082D9"/>
        <w:sz w:val="17"/>
        <w:szCs w:val="17"/>
      </w:rPr>
      <w:drawing>
        <wp:inline distT="0" distB="0" distL="0" distR="0" wp14:anchorId="259AE0B6" wp14:editId="41AB5B51">
          <wp:extent cx="6591300" cy="695325"/>
          <wp:effectExtent l="0" t="0" r="0" b="9525"/>
          <wp:docPr id="1" name="Picture 7"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91300" cy="695325"/>
                  </a:xfrm>
                  <a:prstGeom prst="rect">
                    <a:avLst/>
                  </a:prstGeom>
                  <a:noFill/>
                  <a:ln>
                    <a:noFill/>
                  </a:ln>
                </pic:spPr>
              </pic:pic>
            </a:graphicData>
          </a:graphic>
        </wp:inline>
      </w:drawing>
    </w:r>
  </w:p>
  <w:tbl>
    <w:tblPr>
      <w:tblW w:w="10456" w:type="dxa"/>
      <w:jc w:val="center"/>
      <w:tblInd w:w="-204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6343"/>
      <w:gridCol w:w="2760"/>
      <w:gridCol w:w="1353"/>
    </w:tblGrid>
    <w:tr w:rsidR="00BD1191" w:rsidRPr="00E004A7" w:rsidTr="000A01D2">
      <w:trPr>
        <w:cantSplit/>
        <w:trHeight w:val="464"/>
        <w:jc w:val="center"/>
      </w:trPr>
      <w:tc>
        <w:tcPr>
          <w:tcW w:w="6343" w:type="dxa"/>
          <w:vMerge w:val="restart"/>
          <w:tcBorders>
            <w:top w:val="double" w:sz="4" w:space="0" w:color="auto"/>
            <w:bottom w:val="single" w:sz="4" w:space="0" w:color="auto"/>
            <w:right w:val="single" w:sz="4" w:space="0" w:color="auto"/>
          </w:tcBorders>
          <w:vAlign w:val="center"/>
        </w:tcPr>
        <w:p w:rsidR="00BD1191" w:rsidRPr="00E004A7" w:rsidRDefault="00BD1191" w:rsidP="007C6D26">
          <w:pPr>
            <w:rPr>
              <w:rFonts w:ascii="Arial" w:hAnsi="Arial" w:cs="Arial"/>
              <w:b/>
            </w:rPr>
          </w:pPr>
          <w:smartTag w:uri="urn:schemas-microsoft-com:office:smarttags" w:element="PlaceType">
            <w:smartTag w:uri="urn:schemas-microsoft-com:office:smarttags" w:element="place">
              <w:r w:rsidRPr="00E004A7">
                <w:rPr>
                  <w:rFonts w:ascii="Arial" w:hAnsi="Arial" w:cs="Arial"/>
                  <w:b/>
                  <w:sz w:val="22"/>
                  <w:szCs w:val="22"/>
                </w:rPr>
                <w:t>University</w:t>
              </w:r>
            </w:smartTag>
            <w:r w:rsidRPr="00E004A7">
              <w:rPr>
                <w:rFonts w:ascii="Arial" w:hAnsi="Arial" w:cs="Arial"/>
                <w:b/>
                <w:sz w:val="22"/>
                <w:szCs w:val="22"/>
              </w:rPr>
              <w:t xml:space="preserve"> of </w:t>
            </w:r>
            <w:smartTag w:uri="urn:schemas-microsoft-com:office:smarttags" w:element="PostalCode">
              <w:r w:rsidRPr="00E004A7">
                <w:rPr>
                  <w:rFonts w:ascii="Arial" w:hAnsi="Arial" w:cs="Arial"/>
                  <w:b/>
                  <w:sz w:val="22"/>
                  <w:szCs w:val="22"/>
                </w:rPr>
                <w:t>Washington</w:t>
              </w:r>
            </w:smartTag>
          </w:smartTag>
          <w:r w:rsidRPr="00E004A7">
            <w:rPr>
              <w:rFonts w:ascii="Arial" w:hAnsi="Arial" w:cs="Arial"/>
              <w:b/>
              <w:sz w:val="22"/>
              <w:szCs w:val="22"/>
            </w:rPr>
            <w:t xml:space="preserve">, </w:t>
          </w:r>
        </w:p>
        <w:p w:rsidR="00BD1191" w:rsidRPr="00E004A7" w:rsidRDefault="00BD1191" w:rsidP="007C6D26">
          <w:pPr>
            <w:rPr>
              <w:rFonts w:ascii="Arial" w:hAnsi="Arial" w:cs="Arial"/>
              <w:b/>
            </w:rPr>
          </w:pPr>
          <w:smartTag w:uri="urn:schemas-microsoft-com:office:smarttags" w:element="PostalCode">
            <w:smartTag w:uri="urn:schemas-microsoft-com:office:smarttags" w:element="PostalCode">
              <w:r w:rsidRPr="00E004A7">
                <w:rPr>
                  <w:rFonts w:ascii="Arial" w:hAnsi="Arial" w:cs="Arial"/>
                  <w:b/>
                  <w:sz w:val="22"/>
                  <w:szCs w:val="22"/>
                </w:rPr>
                <w:t>Harborview</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Medical</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Center</w:t>
              </w:r>
            </w:smartTag>
          </w:smartTag>
        </w:p>
        <w:p w:rsidR="00BD1191" w:rsidRPr="00E004A7" w:rsidRDefault="00BD1191" w:rsidP="007C6D26">
          <w:pPr>
            <w:rPr>
              <w:rFonts w:ascii="Arial" w:hAnsi="Arial" w:cs="Arial"/>
              <w:b/>
            </w:rPr>
          </w:pPr>
          <w:smartTag w:uri="urn:schemas-microsoft-com:office:smarttags" w:element="PostalCode">
            <w:r w:rsidRPr="00E004A7">
              <w:rPr>
                <w:rFonts w:ascii="Arial" w:hAnsi="Arial" w:cs="Arial"/>
                <w:b/>
                <w:sz w:val="22"/>
                <w:szCs w:val="22"/>
              </w:rPr>
              <w:t>325 9</w:t>
            </w:r>
            <w:r w:rsidRPr="00E004A7">
              <w:rPr>
                <w:rFonts w:ascii="Arial" w:hAnsi="Arial" w:cs="Arial"/>
                <w:b/>
                <w:sz w:val="22"/>
                <w:szCs w:val="22"/>
                <w:vertAlign w:val="superscript"/>
              </w:rPr>
              <w:t>th</w:t>
            </w:r>
            <w:r w:rsidRPr="00E004A7">
              <w:rPr>
                <w:rFonts w:ascii="Arial" w:hAnsi="Arial" w:cs="Arial"/>
                <w:b/>
                <w:sz w:val="22"/>
                <w:szCs w:val="22"/>
              </w:rPr>
              <w:t xml:space="preserve"> Ave.</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Seattle</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WA</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98104</w:t>
            </w:r>
          </w:smartTag>
        </w:p>
        <w:p w:rsidR="00BD1191" w:rsidRPr="00E004A7" w:rsidRDefault="00BD1191" w:rsidP="007C6D26">
          <w:pPr>
            <w:rPr>
              <w:rFonts w:ascii="Arial" w:hAnsi="Arial" w:cs="Arial"/>
              <w:b/>
            </w:rPr>
          </w:pPr>
          <w:r w:rsidRPr="00E004A7">
            <w:rPr>
              <w:rFonts w:ascii="Arial" w:hAnsi="Arial" w:cs="Arial"/>
              <w:b/>
              <w:sz w:val="22"/>
              <w:szCs w:val="22"/>
            </w:rPr>
            <w:t>Transfusion Services Laboratory</w:t>
          </w:r>
        </w:p>
        <w:p w:rsidR="00BD1191" w:rsidRPr="00E004A7" w:rsidRDefault="00BD1191" w:rsidP="007C6D26">
          <w:pPr>
            <w:rPr>
              <w:rFonts w:ascii="Arial" w:hAnsi="Arial" w:cs="Arial"/>
              <w:b/>
            </w:rPr>
          </w:pPr>
          <w:r w:rsidRPr="00E004A7">
            <w:rPr>
              <w:rFonts w:ascii="Arial" w:hAnsi="Arial" w:cs="Arial"/>
              <w:b/>
              <w:sz w:val="22"/>
              <w:szCs w:val="22"/>
            </w:rPr>
            <w:t>Policies and Procedures Manual</w:t>
          </w:r>
        </w:p>
      </w:tc>
      <w:tc>
        <w:tcPr>
          <w:tcW w:w="2760" w:type="dxa"/>
          <w:tcBorders>
            <w:top w:val="double" w:sz="4" w:space="0" w:color="auto"/>
            <w:left w:val="nil"/>
            <w:bottom w:val="nil"/>
            <w:right w:val="single" w:sz="4" w:space="0" w:color="auto"/>
          </w:tcBorders>
        </w:tcPr>
        <w:p w:rsidR="00BD1191" w:rsidRPr="00E004A7" w:rsidRDefault="00BD1191" w:rsidP="007C6D26">
          <w:pPr>
            <w:rPr>
              <w:rFonts w:ascii="Arial" w:hAnsi="Arial" w:cs="Arial"/>
              <w:b/>
            </w:rPr>
          </w:pPr>
          <w:r w:rsidRPr="00E004A7">
            <w:rPr>
              <w:rFonts w:ascii="Arial" w:hAnsi="Arial" w:cs="Arial"/>
              <w:b/>
              <w:sz w:val="22"/>
              <w:szCs w:val="22"/>
            </w:rPr>
            <w:t>Original Effective Date:</w:t>
          </w:r>
        </w:p>
        <w:p w:rsidR="00BD1191" w:rsidRPr="00E004A7" w:rsidRDefault="00BD1191" w:rsidP="004F2BA5">
          <w:pPr>
            <w:jc w:val="both"/>
            <w:rPr>
              <w:rFonts w:ascii="Arial" w:hAnsi="Arial" w:cs="Arial"/>
            </w:rPr>
          </w:pPr>
          <w:r w:rsidRPr="00E004A7">
            <w:rPr>
              <w:rFonts w:ascii="Arial" w:hAnsi="Arial" w:cs="Arial"/>
              <w:b/>
              <w:sz w:val="22"/>
              <w:szCs w:val="22"/>
            </w:rPr>
            <w:t xml:space="preserve"> </w:t>
          </w:r>
          <w:r w:rsidRPr="00E004A7">
            <w:rPr>
              <w:rFonts w:ascii="Arial" w:hAnsi="Arial" w:cs="Arial"/>
              <w:sz w:val="22"/>
              <w:szCs w:val="22"/>
            </w:rPr>
            <w:t>April 1</w:t>
          </w:r>
          <w:r w:rsidRPr="00E004A7">
            <w:rPr>
              <w:rFonts w:ascii="Arial" w:hAnsi="Arial" w:cs="Arial"/>
              <w:sz w:val="22"/>
              <w:szCs w:val="22"/>
              <w:vertAlign w:val="superscript"/>
            </w:rPr>
            <w:t>st</w:t>
          </w:r>
          <w:r w:rsidRPr="00E004A7">
            <w:rPr>
              <w:rFonts w:ascii="Arial" w:hAnsi="Arial" w:cs="Arial"/>
              <w:sz w:val="22"/>
              <w:szCs w:val="22"/>
            </w:rPr>
            <w:t xml:space="preserve"> 2011</w:t>
          </w:r>
        </w:p>
      </w:tc>
      <w:tc>
        <w:tcPr>
          <w:tcW w:w="1353" w:type="dxa"/>
          <w:tcBorders>
            <w:top w:val="double" w:sz="4" w:space="0" w:color="auto"/>
            <w:left w:val="nil"/>
            <w:bottom w:val="nil"/>
          </w:tcBorders>
        </w:tcPr>
        <w:p w:rsidR="00BD1191" w:rsidRPr="00E004A7" w:rsidRDefault="00BD1191" w:rsidP="007C6D26">
          <w:pPr>
            <w:jc w:val="both"/>
            <w:rPr>
              <w:rFonts w:ascii="Arial" w:hAnsi="Arial" w:cs="Arial"/>
              <w:b/>
            </w:rPr>
          </w:pPr>
          <w:r w:rsidRPr="00E004A7">
            <w:rPr>
              <w:rFonts w:ascii="Arial" w:hAnsi="Arial" w:cs="Arial"/>
              <w:b/>
              <w:sz w:val="22"/>
              <w:szCs w:val="22"/>
            </w:rPr>
            <w:t xml:space="preserve">Number: </w:t>
          </w:r>
        </w:p>
        <w:p w:rsidR="00BD1191" w:rsidRPr="00E004A7" w:rsidRDefault="00B3089C" w:rsidP="007C6D26">
          <w:pPr>
            <w:jc w:val="both"/>
            <w:rPr>
              <w:rFonts w:ascii="Arial" w:hAnsi="Arial" w:cs="Arial"/>
              <w:b/>
            </w:rPr>
          </w:pPr>
          <w:r>
            <w:rPr>
              <w:rFonts w:ascii="Arial" w:hAnsi="Arial" w:cs="Arial"/>
              <w:b/>
            </w:rPr>
            <w:t>5203-</w:t>
          </w:r>
          <w:r w:rsidRPr="00B3089C">
            <w:rPr>
              <w:rFonts w:ascii="Arial" w:hAnsi="Arial" w:cs="Arial"/>
              <w:b/>
              <w:highlight w:val="yellow"/>
            </w:rPr>
            <w:t>4</w:t>
          </w:r>
        </w:p>
      </w:tc>
    </w:tr>
    <w:tr w:rsidR="00BD1191" w:rsidRPr="00E004A7" w:rsidTr="000A01D2">
      <w:trPr>
        <w:cantSplit/>
        <w:trHeight w:val="128"/>
        <w:jc w:val="center"/>
      </w:trPr>
      <w:tc>
        <w:tcPr>
          <w:tcW w:w="6343" w:type="dxa"/>
          <w:vMerge/>
          <w:tcBorders>
            <w:top w:val="nil"/>
            <w:bottom w:val="single" w:sz="4" w:space="0" w:color="auto"/>
            <w:right w:val="single" w:sz="4" w:space="0" w:color="auto"/>
          </w:tcBorders>
        </w:tcPr>
        <w:p w:rsidR="00BD1191" w:rsidRPr="00E004A7" w:rsidRDefault="00BD1191" w:rsidP="007C6D26">
          <w:pPr>
            <w:rPr>
              <w:rFonts w:ascii="Arial" w:hAnsi="Arial" w:cs="Arial"/>
              <w:b/>
            </w:rPr>
          </w:pPr>
        </w:p>
      </w:tc>
      <w:tc>
        <w:tcPr>
          <w:tcW w:w="2760" w:type="dxa"/>
          <w:tcBorders>
            <w:top w:val="single" w:sz="4" w:space="0" w:color="auto"/>
            <w:left w:val="nil"/>
            <w:bottom w:val="single" w:sz="4" w:space="0" w:color="auto"/>
            <w:right w:val="single" w:sz="4" w:space="0" w:color="auto"/>
          </w:tcBorders>
        </w:tcPr>
        <w:p w:rsidR="00BD1191" w:rsidRPr="00E004A7" w:rsidRDefault="00BD1191" w:rsidP="007C6D26">
          <w:pPr>
            <w:jc w:val="both"/>
            <w:rPr>
              <w:rFonts w:ascii="Arial" w:hAnsi="Arial" w:cs="Arial"/>
              <w:b/>
            </w:rPr>
          </w:pPr>
          <w:r w:rsidRPr="00E004A7">
            <w:rPr>
              <w:rFonts w:ascii="Arial" w:hAnsi="Arial" w:cs="Arial"/>
              <w:b/>
              <w:sz w:val="22"/>
              <w:szCs w:val="22"/>
            </w:rPr>
            <w:t>Revision Effective Date:</w:t>
          </w:r>
        </w:p>
        <w:p w:rsidR="00BD1191" w:rsidRPr="007C1169" w:rsidRDefault="00B3089C" w:rsidP="00B3089C">
          <w:pPr>
            <w:jc w:val="both"/>
            <w:rPr>
              <w:rFonts w:ascii="Arial" w:hAnsi="Arial" w:cs="Arial"/>
            </w:rPr>
          </w:pPr>
          <w:r w:rsidRPr="00B3089C">
            <w:rPr>
              <w:rFonts w:ascii="Arial" w:hAnsi="Arial" w:cs="Arial"/>
              <w:highlight w:val="yellow"/>
            </w:rPr>
            <w:t>03/09/16</w:t>
          </w:r>
        </w:p>
      </w:tc>
      <w:tc>
        <w:tcPr>
          <w:tcW w:w="1353" w:type="dxa"/>
          <w:tcBorders>
            <w:top w:val="single" w:sz="4" w:space="0" w:color="auto"/>
            <w:left w:val="nil"/>
            <w:bottom w:val="single" w:sz="4" w:space="0" w:color="auto"/>
          </w:tcBorders>
        </w:tcPr>
        <w:p w:rsidR="00BD1191" w:rsidRPr="00E004A7" w:rsidRDefault="00BD1191" w:rsidP="007C6D26">
          <w:pPr>
            <w:jc w:val="both"/>
            <w:rPr>
              <w:rFonts w:ascii="Arial" w:hAnsi="Arial" w:cs="Arial"/>
            </w:rPr>
          </w:pPr>
          <w:r w:rsidRPr="00E004A7">
            <w:rPr>
              <w:rFonts w:ascii="Arial" w:hAnsi="Arial" w:cs="Arial"/>
              <w:b/>
              <w:sz w:val="22"/>
              <w:szCs w:val="22"/>
            </w:rPr>
            <w:t xml:space="preserve">Pages: </w:t>
          </w:r>
          <w:r w:rsidRPr="00E004A7">
            <w:rPr>
              <w:rFonts w:ascii="Arial" w:hAnsi="Arial" w:cs="Arial"/>
              <w:sz w:val="22"/>
              <w:szCs w:val="22"/>
            </w:rPr>
            <w:t>2</w:t>
          </w:r>
        </w:p>
      </w:tc>
    </w:tr>
    <w:tr w:rsidR="00BD1191" w:rsidRPr="00E004A7" w:rsidTr="000A01D2">
      <w:trPr>
        <w:cantSplit/>
        <w:trHeight w:val="570"/>
        <w:jc w:val="center"/>
      </w:trPr>
      <w:tc>
        <w:tcPr>
          <w:tcW w:w="10456" w:type="dxa"/>
          <w:gridSpan w:val="3"/>
          <w:tcBorders>
            <w:top w:val="nil"/>
            <w:bottom w:val="double" w:sz="4" w:space="0" w:color="auto"/>
          </w:tcBorders>
          <w:vAlign w:val="center"/>
        </w:tcPr>
        <w:p w:rsidR="00BD1191" w:rsidRPr="003B6C68" w:rsidRDefault="00A156A8" w:rsidP="004A6624">
          <w:pPr>
            <w:rPr>
              <w:rFonts w:ascii="Arial" w:hAnsi="Arial" w:cs="Arial"/>
              <w:sz w:val="28"/>
              <w:szCs w:val="28"/>
            </w:rPr>
          </w:pPr>
          <w:r>
            <w:rPr>
              <w:rFonts w:ascii="Arial" w:hAnsi="Arial" w:cs="Arial"/>
              <w:sz w:val="28"/>
              <w:szCs w:val="28"/>
            </w:rPr>
            <w:t xml:space="preserve">TITLE:   </w:t>
          </w:r>
          <w:proofErr w:type="spellStart"/>
          <w:r w:rsidR="004A6624">
            <w:rPr>
              <w:rFonts w:ascii="Arial" w:hAnsi="Arial" w:cs="Arial"/>
              <w:sz w:val="28"/>
              <w:szCs w:val="28"/>
            </w:rPr>
            <w:t>Sunquest</w:t>
          </w:r>
          <w:proofErr w:type="spellEnd"/>
          <w:r w:rsidR="004A6624">
            <w:rPr>
              <w:rFonts w:ascii="Arial" w:hAnsi="Arial" w:cs="Arial"/>
              <w:sz w:val="28"/>
              <w:szCs w:val="28"/>
            </w:rPr>
            <w:t xml:space="preserve">: </w:t>
          </w:r>
          <w:r>
            <w:rPr>
              <w:rFonts w:ascii="Arial" w:hAnsi="Arial" w:cs="Arial"/>
              <w:sz w:val="28"/>
              <w:szCs w:val="28"/>
            </w:rPr>
            <w:t>Preparation of Combined</w:t>
          </w:r>
          <w:r w:rsidR="00BD1191" w:rsidRPr="003B6C68">
            <w:rPr>
              <w:rFonts w:ascii="Arial" w:hAnsi="Arial" w:cs="Arial"/>
              <w:sz w:val="28"/>
              <w:szCs w:val="28"/>
            </w:rPr>
            <w:t xml:space="preserve"> Platelets</w:t>
          </w:r>
          <w:r>
            <w:rPr>
              <w:rFonts w:ascii="Arial" w:hAnsi="Arial" w:cs="Arial"/>
              <w:sz w:val="28"/>
              <w:szCs w:val="28"/>
            </w:rPr>
            <w:t xml:space="preserve"> </w:t>
          </w:r>
        </w:p>
      </w:tc>
    </w:tr>
  </w:tbl>
  <w:p w:rsidR="00BD1191" w:rsidRDefault="00BD1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271B4"/>
    <w:multiLevelType w:val="hybridMultilevel"/>
    <w:tmpl w:val="FEE8C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20A6E98"/>
    <w:multiLevelType w:val="hybridMultilevel"/>
    <w:tmpl w:val="6C103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1534529"/>
    <w:multiLevelType w:val="hybridMultilevel"/>
    <w:tmpl w:val="E8165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4EA4171"/>
    <w:multiLevelType w:val="hybridMultilevel"/>
    <w:tmpl w:val="9A08C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6F51061"/>
    <w:multiLevelType w:val="hybridMultilevel"/>
    <w:tmpl w:val="33084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83F1481"/>
    <w:multiLevelType w:val="hybridMultilevel"/>
    <w:tmpl w:val="357C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FAF5131"/>
    <w:multiLevelType w:val="hybridMultilevel"/>
    <w:tmpl w:val="859AE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8D26718"/>
    <w:multiLevelType w:val="hybridMultilevel"/>
    <w:tmpl w:val="1E145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7"/>
  </w:num>
  <w:num w:numId="4">
    <w:abstractNumId w:val="4"/>
  </w:num>
  <w:num w:numId="5">
    <w:abstractNumId w:val="5"/>
  </w:num>
  <w:num w:numId="6">
    <w:abstractNumId w:val="0"/>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11D3C"/>
    <w:rsid w:val="00015CF7"/>
    <w:rsid w:val="0003006C"/>
    <w:rsid w:val="0003750E"/>
    <w:rsid w:val="00042196"/>
    <w:rsid w:val="00057968"/>
    <w:rsid w:val="000628FD"/>
    <w:rsid w:val="000644BB"/>
    <w:rsid w:val="0008052B"/>
    <w:rsid w:val="000A01D2"/>
    <w:rsid w:val="000C1599"/>
    <w:rsid w:val="000C350A"/>
    <w:rsid w:val="000D1122"/>
    <w:rsid w:val="000D3AA8"/>
    <w:rsid w:val="000D61D0"/>
    <w:rsid w:val="000E2BD9"/>
    <w:rsid w:val="000F6254"/>
    <w:rsid w:val="001058D0"/>
    <w:rsid w:val="00116256"/>
    <w:rsid w:val="00116AD2"/>
    <w:rsid w:val="001626D4"/>
    <w:rsid w:val="00163954"/>
    <w:rsid w:val="001675B9"/>
    <w:rsid w:val="001675E3"/>
    <w:rsid w:val="001810FE"/>
    <w:rsid w:val="00195C6B"/>
    <w:rsid w:val="00197985"/>
    <w:rsid w:val="001B010E"/>
    <w:rsid w:val="001B6274"/>
    <w:rsid w:val="001C1A58"/>
    <w:rsid w:val="001D32AA"/>
    <w:rsid w:val="001D3478"/>
    <w:rsid w:val="001F008B"/>
    <w:rsid w:val="001F0DD8"/>
    <w:rsid w:val="00230B8B"/>
    <w:rsid w:val="00235054"/>
    <w:rsid w:val="002359B1"/>
    <w:rsid w:val="00247DFF"/>
    <w:rsid w:val="002509DC"/>
    <w:rsid w:val="00251F75"/>
    <w:rsid w:val="00252AEF"/>
    <w:rsid w:val="002533CB"/>
    <w:rsid w:val="002560DF"/>
    <w:rsid w:val="00265E94"/>
    <w:rsid w:val="00282F47"/>
    <w:rsid w:val="0028748B"/>
    <w:rsid w:val="00290707"/>
    <w:rsid w:val="002975BE"/>
    <w:rsid w:val="002A6741"/>
    <w:rsid w:val="002B4D8D"/>
    <w:rsid w:val="002E093D"/>
    <w:rsid w:val="002F6978"/>
    <w:rsid w:val="003054B1"/>
    <w:rsid w:val="003260AA"/>
    <w:rsid w:val="00334C49"/>
    <w:rsid w:val="0035411D"/>
    <w:rsid w:val="00374047"/>
    <w:rsid w:val="00384BC1"/>
    <w:rsid w:val="003B0CA8"/>
    <w:rsid w:val="003B6C68"/>
    <w:rsid w:val="003C23C5"/>
    <w:rsid w:val="003C6B9F"/>
    <w:rsid w:val="003D4D69"/>
    <w:rsid w:val="003D6B55"/>
    <w:rsid w:val="003E7609"/>
    <w:rsid w:val="003F431B"/>
    <w:rsid w:val="00403EE6"/>
    <w:rsid w:val="0040504C"/>
    <w:rsid w:val="00406B52"/>
    <w:rsid w:val="0046398A"/>
    <w:rsid w:val="004772D0"/>
    <w:rsid w:val="00481216"/>
    <w:rsid w:val="00490E5B"/>
    <w:rsid w:val="00494CCB"/>
    <w:rsid w:val="004A6624"/>
    <w:rsid w:val="004B2B73"/>
    <w:rsid w:val="004B5804"/>
    <w:rsid w:val="004C76F5"/>
    <w:rsid w:val="004D0823"/>
    <w:rsid w:val="004D0FCF"/>
    <w:rsid w:val="004D2F89"/>
    <w:rsid w:val="004F2BA5"/>
    <w:rsid w:val="0050385D"/>
    <w:rsid w:val="00516C61"/>
    <w:rsid w:val="00527332"/>
    <w:rsid w:val="005613F8"/>
    <w:rsid w:val="00570D63"/>
    <w:rsid w:val="0058327E"/>
    <w:rsid w:val="00591718"/>
    <w:rsid w:val="005F197C"/>
    <w:rsid w:val="005F679D"/>
    <w:rsid w:val="00603F7B"/>
    <w:rsid w:val="00644808"/>
    <w:rsid w:val="0067128E"/>
    <w:rsid w:val="00680F8C"/>
    <w:rsid w:val="00684A60"/>
    <w:rsid w:val="0068670B"/>
    <w:rsid w:val="00686791"/>
    <w:rsid w:val="0068735F"/>
    <w:rsid w:val="006A7406"/>
    <w:rsid w:val="006C0162"/>
    <w:rsid w:val="006D428D"/>
    <w:rsid w:val="006F1B83"/>
    <w:rsid w:val="006F4D71"/>
    <w:rsid w:val="00716F9D"/>
    <w:rsid w:val="007239D8"/>
    <w:rsid w:val="00734EC8"/>
    <w:rsid w:val="00735673"/>
    <w:rsid w:val="007570E4"/>
    <w:rsid w:val="00763616"/>
    <w:rsid w:val="00780974"/>
    <w:rsid w:val="00784BEC"/>
    <w:rsid w:val="007870DD"/>
    <w:rsid w:val="007A7BDE"/>
    <w:rsid w:val="007C1169"/>
    <w:rsid w:val="007C6D26"/>
    <w:rsid w:val="007D488A"/>
    <w:rsid w:val="007E00E7"/>
    <w:rsid w:val="007E131A"/>
    <w:rsid w:val="007E5327"/>
    <w:rsid w:val="007E7F28"/>
    <w:rsid w:val="007F069B"/>
    <w:rsid w:val="00807373"/>
    <w:rsid w:val="0081755E"/>
    <w:rsid w:val="0083386C"/>
    <w:rsid w:val="00846D02"/>
    <w:rsid w:val="00895EDF"/>
    <w:rsid w:val="00896614"/>
    <w:rsid w:val="008C6EAE"/>
    <w:rsid w:val="008F4A86"/>
    <w:rsid w:val="00914AC3"/>
    <w:rsid w:val="00914D10"/>
    <w:rsid w:val="00930B15"/>
    <w:rsid w:val="009346D7"/>
    <w:rsid w:val="009464BA"/>
    <w:rsid w:val="0094734B"/>
    <w:rsid w:val="00956E87"/>
    <w:rsid w:val="00960E7B"/>
    <w:rsid w:val="00962215"/>
    <w:rsid w:val="00974A73"/>
    <w:rsid w:val="00991BDD"/>
    <w:rsid w:val="00991FA5"/>
    <w:rsid w:val="00995C87"/>
    <w:rsid w:val="00996B12"/>
    <w:rsid w:val="009A7473"/>
    <w:rsid w:val="009C5785"/>
    <w:rsid w:val="009F2786"/>
    <w:rsid w:val="00A110D1"/>
    <w:rsid w:val="00A134F7"/>
    <w:rsid w:val="00A156A8"/>
    <w:rsid w:val="00A20BC1"/>
    <w:rsid w:val="00A22091"/>
    <w:rsid w:val="00A23C38"/>
    <w:rsid w:val="00A24DC6"/>
    <w:rsid w:val="00A3117D"/>
    <w:rsid w:val="00A533EB"/>
    <w:rsid w:val="00A53601"/>
    <w:rsid w:val="00A64079"/>
    <w:rsid w:val="00A72FBB"/>
    <w:rsid w:val="00A93A1A"/>
    <w:rsid w:val="00AB1F84"/>
    <w:rsid w:val="00AE74E5"/>
    <w:rsid w:val="00AF2B7D"/>
    <w:rsid w:val="00AF6AAE"/>
    <w:rsid w:val="00B00DD8"/>
    <w:rsid w:val="00B028CE"/>
    <w:rsid w:val="00B3089C"/>
    <w:rsid w:val="00B44706"/>
    <w:rsid w:val="00B467D6"/>
    <w:rsid w:val="00B50027"/>
    <w:rsid w:val="00B72630"/>
    <w:rsid w:val="00B771D8"/>
    <w:rsid w:val="00B90215"/>
    <w:rsid w:val="00B92900"/>
    <w:rsid w:val="00B949AB"/>
    <w:rsid w:val="00B94FE2"/>
    <w:rsid w:val="00B972E0"/>
    <w:rsid w:val="00BA40AB"/>
    <w:rsid w:val="00BC3B90"/>
    <w:rsid w:val="00BC68FF"/>
    <w:rsid w:val="00BD0A9D"/>
    <w:rsid w:val="00BD1191"/>
    <w:rsid w:val="00BD661F"/>
    <w:rsid w:val="00BE3C57"/>
    <w:rsid w:val="00BE4A51"/>
    <w:rsid w:val="00BE4F3E"/>
    <w:rsid w:val="00BF7CCF"/>
    <w:rsid w:val="00C01713"/>
    <w:rsid w:val="00C10F26"/>
    <w:rsid w:val="00C11E16"/>
    <w:rsid w:val="00C32047"/>
    <w:rsid w:val="00C34280"/>
    <w:rsid w:val="00C447BA"/>
    <w:rsid w:val="00C64D46"/>
    <w:rsid w:val="00CA571D"/>
    <w:rsid w:val="00CD56C3"/>
    <w:rsid w:val="00CE12BC"/>
    <w:rsid w:val="00CE2941"/>
    <w:rsid w:val="00CE76EA"/>
    <w:rsid w:val="00CE7F93"/>
    <w:rsid w:val="00CF26C6"/>
    <w:rsid w:val="00CF2ACD"/>
    <w:rsid w:val="00CF3DB4"/>
    <w:rsid w:val="00D01574"/>
    <w:rsid w:val="00D0273C"/>
    <w:rsid w:val="00D0508D"/>
    <w:rsid w:val="00D0540E"/>
    <w:rsid w:val="00D12039"/>
    <w:rsid w:val="00D22467"/>
    <w:rsid w:val="00D35071"/>
    <w:rsid w:val="00D44497"/>
    <w:rsid w:val="00D63CA6"/>
    <w:rsid w:val="00D84E8B"/>
    <w:rsid w:val="00DA6A78"/>
    <w:rsid w:val="00DC02B5"/>
    <w:rsid w:val="00DC11CD"/>
    <w:rsid w:val="00DF09FE"/>
    <w:rsid w:val="00E004A7"/>
    <w:rsid w:val="00E179CC"/>
    <w:rsid w:val="00E21894"/>
    <w:rsid w:val="00E2710B"/>
    <w:rsid w:val="00E33610"/>
    <w:rsid w:val="00E539F9"/>
    <w:rsid w:val="00E55457"/>
    <w:rsid w:val="00EA449E"/>
    <w:rsid w:val="00EA65AD"/>
    <w:rsid w:val="00EC113A"/>
    <w:rsid w:val="00ED15DA"/>
    <w:rsid w:val="00ED779E"/>
    <w:rsid w:val="00EE2A0E"/>
    <w:rsid w:val="00F01873"/>
    <w:rsid w:val="00F05D92"/>
    <w:rsid w:val="00F34596"/>
    <w:rsid w:val="00F409AC"/>
    <w:rsid w:val="00F521EE"/>
    <w:rsid w:val="00F53E43"/>
    <w:rsid w:val="00F57092"/>
    <w:rsid w:val="00F6240F"/>
    <w:rsid w:val="00F66A52"/>
    <w:rsid w:val="00F86E20"/>
    <w:rsid w:val="00FB00A8"/>
    <w:rsid w:val="00FB363B"/>
    <w:rsid w:val="00FD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eastAsia="MS ????"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eastAsia="MS ????"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eastAsia="MS ????"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eastAsia="MS ????"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eastAsia="MS ????" w:hAnsi="Cambria" w:cs="Times New Roman"/>
    </w:rPr>
  </w:style>
  <w:style w:type="table" w:styleId="TableGrid">
    <w:name w:val="Table Grid"/>
    <w:basedOn w:val="TableNormal"/>
    <w:uiPriority w:val="99"/>
    <w:rsid w:val="004772D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eastAsia="MS ????" w:hAnsi="Cambria"/>
      <w:b/>
      <w:bCs/>
      <w:kern w:val="28"/>
      <w:sz w:val="32"/>
      <w:szCs w:val="32"/>
    </w:rPr>
  </w:style>
  <w:style w:type="character" w:customStyle="1" w:styleId="TitleChar">
    <w:name w:val="Title Char"/>
    <w:basedOn w:val="DefaultParagraphFont"/>
    <w:link w:val="Title"/>
    <w:uiPriority w:val="99"/>
    <w:locked/>
    <w:rsid w:val="00591718"/>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eastAsia="MS ????" w:hAnsi="Cambria"/>
    </w:rPr>
  </w:style>
  <w:style w:type="character" w:customStyle="1" w:styleId="SubtitleChar">
    <w:name w:val="Subtitle Char"/>
    <w:basedOn w:val="DefaultParagraphFont"/>
    <w:link w:val="Subtitle"/>
    <w:uiPriority w:val="99"/>
    <w:locked/>
    <w:rsid w:val="00591718"/>
    <w:rPr>
      <w:rFonts w:ascii="Cambria" w:eastAsia="MS ????"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eastAsia="MS ????"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1639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954"/>
    <w:rPr>
      <w:rFonts w:ascii="Tahoma" w:hAnsi="Tahoma" w:cs="Tahoma"/>
      <w:sz w:val="16"/>
      <w:szCs w:val="16"/>
    </w:rPr>
  </w:style>
  <w:style w:type="character" w:styleId="CommentReference">
    <w:name w:val="annotation reference"/>
    <w:basedOn w:val="DefaultParagraphFont"/>
    <w:uiPriority w:val="99"/>
    <w:semiHidden/>
    <w:unhideWhenUsed/>
    <w:locked/>
    <w:rsid w:val="00914AC3"/>
    <w:rPr>
      <w:sz w:val="16"/>
      <w:szCs w:val="16"/>
    </w:rPr>
  </w:style>
  <w:style w:type="paragraph" w:styleId="CommentText">
    <w:name w:val="annotation text"/>
    <w:basedOn w:val="Normal"/>
    <w:link w:val="CommentTextChar"/>
    <w:uiPriority w:val="99"/>
    <w:semiHidden/>
    <w:unhideWhenUsed/>
    <w:locked/>
    <w:rsid w:val="00914AC3"/>
    <w:rPr>
      <w:sz w:val="20"/>
      <w:szCs w:val="20"/>
    </w:rPr>
  </w:style>
  <w:style w:type="character" w:customStyle="1" w:styleId="CommentTextChar">
    <w:name w:val="Comment Text Char"/>
    <w:basedOn w:val="DefaultParagraphFont"/>
    <w:link w:val="CommentText"/>
    <w:uiPriority w:val="99"/>
    <w:semiHidden/>
    <w:rsid w:val="00914AC3"/>
    <w:rPr>
      <w:sz w:val="20"/>
      <w:szCs w:val="20"/>
    </w:rPr>
  </w:style>
  <w:style w:type="paragraph" w:styleId="CommentSubject">
    <w:name w:val="annotation subject"/>
    <w:basedOn w:val="CommentText"/>
    <w:next w:val="CommentText"/>
    <w:link w:val="CommentSubjectChar"/>
    <w:uiPriority w:val="99"/>
    <w:semiHidden/>
    <w:unhideWhenUsed/>
    <w:locked/>
    <w:rsid w:val="00914AC3"/>
    <w:rPr>
      <w:b/>
      <w:bCs/>
    </w:rPr>
  </w:style>
  <w:style w:type="character" w:customStyle="1" w:styleId="CommentSubjectChar">
    <w:name w:val="Comment Subject Char"/>
    <w:basedOn w:val="CommentTextChar"/>
    <w:link w:val="CommentSubject"/>
    <w:uiPriority w:val="99"/>
    <w:semiHidden/>
    <w:rsid w:val="00914AC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eastAsia="MS ????"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eastAsia="MS ????"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eastAsia="MS ????"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eastAsia="MS ????"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eastAsia="MS ????" w:hAnsi="Cambria" w:cs="Times New Roman"/>
    </w:rPr>
  </w:style>
  <w:style w:type="table" w:styleId="TableGrid">
    <w:name w:val="Table Grid"/>
    <w:basedOn w:val="TableNormal"/>
    <w:uiPriority w:val="99"/>
    <w:rsid w:val="004772D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eastAsia="MS ????" w:hAnsi="Cambria"/>
      <w:b/>
      <w:bCs/>
      <w:kern w:val="28"/>
      <w:sz w:val="32"/>
      <w:szCs w:val="32"/>
    </w:rPr>
  </w:style>
  <w:style w:type="character" w:customStyle="1" w:styleId="TitleChar">
    <w:name w:val="Title Char"/>
    <w:basedOn w:val="DefaultParagraphFont"/>
    <w:link w:val="Title"/>
    <w:uiPriority w:val="99"/>
    <w:locked/>
    <w:rsid w:val="00591718"/>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eastAsia="MS ????" w:hAnsi="Cambria"/>
    </w:rPr>
  </w:style>
  <w:style w:type="character" w:customStyle="1" w:styleId="SubtitleChar">
    <w:name w:val="Subtitle Char"/>
    <w:basedOn w:val="DefaultParagraphFont"/>
    <w:link w:val="Subtitle"/>
    <w:uiPriority w:val="99"/>
    <w:locked/>
    <w:rsid w:val="00591718"/>
    <w:rPr>
      <w:rFonts w:ascii="Cambria" w:eastAsia="MS ????"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eastAsia="MS ????"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1639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954"/>
    <w:rPr>
      <w:rFonts w:ascii="Tahoma" w:hAnsi="Tahoma" w:cs="Tahoma"/>
      <w:sz w:val="16"/>
      <w:szCs w:val="16"/>
    </w:rPr>
  </w:style>
  <w:style w:type="character" w:styleId="CommentReference">
    <w:name w:val="annotation reference"/>
    <w:basedOn w:val="DefaultParagraphFont"/>
    <w:uiPriority w:val="99"/>
    <w:semiHidden/>
    <w:unhideWhenUsed/>
    <w:locked/>
    <w:rsid w:val="00914AC3"/>
    <w:rPr>
      <w:sz w:val="16"/>
      <w:szCs w:val="16"/>
    </w:rPr>
  </w:style>
  <w:style w:type="paragraph" w:styleId="CommentText">
    <w:name w:val="annotation text"/>
    <w:basedOn w:val="Normal"/>
    <w:link w:val="CommentTextChar"/>
    <w:uiPriority w:val="99"/>
    <w:semiHidden/>
    <w:unhideWhenUsed/>
    <w:locked/>
    <w:rsid w:val="00914AC3"/>
    <w:rPr>
      <w:sz w:val="20"/>
      <w:szCs w:val="20"/>
    </w:rPr>
  </w:style>
  <w:style w:type="character" w:customStyle="1" w:styleId="CommentTextChar">
    <w:name w:val="Comment Text Char"/>
    <w:basedOn w:val="DefaultParagraphFont"/>
    <w:link w:val="CommentText"/>
    <w:uiPriority w:val="99"/>
    <w:semiHidden/>
    <w:rsid w:val="00914AC3"/>
    <w:rPr>
      <w:sz w:val="20"/>
      <w:szCs w:val="20"/>
    </w:rPr>
  </w:style>
  <w:style w:type="paragraph" w:styleId="CommentSubject">
    <w:name w:val="annotation subject"/>
    <w:basedOn w:val="CommentText"/>
    <w:next w:val="CommentText"/>
    <w:link w:val="CommentSubjectChar"/>
    <w:uiPriority w:val="99"/>
    <w:semiHidden/>
    <w:unhideWhenUsed/>
    <w:locked/>
    <w:rsid w:val="00914AC3"/>
    <w:rPr>
      <w:b/>
      <w:bCs/>
    </w:rPr>
  </w:style>
  <w:style w:type="character" w:customStyle="1" w:styleId="CommentSubjectChar">
    <w:name w:val="Comment Subject Char"/>
    <w:basedOn w:val="CommentTextChar"/>
    <w:link w:val="CommentSubject"/>
    <w:uiPriority w:val="99"/>
    <w:semiHidden/>
    <w:rsid w:val="00914A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18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493D4-7653-4CE4-86EE-3269199A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636</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5</cp:revision>
  <cp:lastPrinted>2015-12-02T00:55:00Z</cp:lastPrinted>
  <dcterms:created xsi:type="dcterms:W3CDTF">2016-03-02T22:04:00Z</dcterms:created>
  <dcterms:modified xsi:type="dcterms:W3CDTF">2016-03-04T20:12:00Z</dcterms:modified>
</cp:coreProperties>
</file>