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07" w:rsidRDefault="00B43B7F" w:rsidP="000E2DF0">
      <w:pPr>
        <w:spacing w:after="0" w:line="240" w:lineRule="auto"/>
        <w:rPr>
          <w:rFonts w:ascii="Arial" w:hAnsi="Arial" w:cs="Arial"/>
        </w:rPr>
      </w:pPr>
      <w:r w:rsidRPr="004C73B3">
        <w:rPr>
          <w:rFonts w:ascii="Arial" w:hAnsi="Arial" w:cs="Arial"/>
          <w:b/>
        </w:rPr>
        <w:t>Purpose</w:t>
      </w:r>
    </w:p>
    <w:p w:rsidR="00B43B7F" w:rsidRDefault="00B43B7F" w:rsidP="000E2DF0">
      <w:pPr>
        <w:spacing w:after="0" w:line="240" w:lineRule="auto"/>
        <w:rPr>
          <w:rFonts w:ascii="Arial" w:hAnsi="Arial" w:cs="Arial"/>
        </w:rPr>
      </w:pPr>
      <w:r>
        <w:rPr>
          <w:rFonts w:ascii="Arial" w:hAnsi="Arial" w:cs="Arial"/>
        </w:rPr>
        <w:t xml:space="preserve">To outline process </w:t>
      </w:r>
      <w:r w:rsidR="00D55707">
        <w:rPr>
          <w:rFonts w:ascii="Arial" w:hAnsi="Arial" w:cs="Arial"/>
        </w:rPr>
        <w:t xml:space="preserve">of </w:t>
      </w:r>
      <w:r w:rsidR="00D55707" w:rsidRPr="004C73B3">
        <w:rPr>
          <w:rFonts w:ascii="Arial" w:hAnsi="Arial" w:cs="Arial"/>
        </w:rPr>
        <w:t>receiving</w:t>
      </w:r>
      <w:r w:rsidR="00D55707">
        <w:rPr>
          <w:rFonts w:ascii="Arial" w:hAnsi="Arial" w:cs="Arial"/>
        </w:rPr>
        <w:t xml:space="preserve">, </w:t>
      </w:r>
      <w:r w:rsidRPr="004C73B3">
        <w:rPr>
          <w:rFonts w:ascii="Arial" w:hAnsi="Arial" w:cs="Arial"/>
        </w:rPr>
        <w:t xml:space="preserve">pre-transfusion testing and applicable compatibility testing for issue of directed donor blood components </w:t>
      </w:r>
      <w:r w:rsidR="00D55707">
        <w:rPr>
          <w:rFonts w:ascii="Arial" w:hAnsi="Arial" w:cs="Arial"/>
        </w:rPr>
        <w:t xml:space="preserve">at HMC TSL. </w:t>
      </w:r>
    </w:p>
    <w:p w:rsidR="00D55707" w:rsidRDefault="00D55707" w:rsidP="000E2DF0">
      <w:pPr>
        <w:spacing w:after="0" w:line="240" w:lineRule="auto"/>
        <w:rPr>
          <w:rFonts w:ascii="Arial" w:hAnsi="Arial" w:cs="Arial"/>
          <w:b/>
        </w:rPr>
      </w:pPr>
      <w:r>
        <w:rPr>
          <w:rFonts w:ascii="Arial" w:hAnsi="Arial" w:cs="Arial"/>
          <w:b/>
        </w:rPr>
        <w:t>Policy</w:t>
      </w:r>
    </w:p>
    <w:p w:rsidR="00D55707" w:rsidRPr="00AD3DC7" w:rsidRDefault="00AD3DC7" w:rsidP="000E2DF0">
      <w:pPr>
        <w:spacing w:after="0" w:line="240" w:lineRule="auto"/>
        <w:rPr>
          <w:rFonts w:ascii="Arial" w:hAnsi="Arial" w:cs="Arial"/>
          <w:highlight w:val="yellow"/>
        </w:rPr>
      </w:pPr>
      <w:r w:rsidRPr="00AD3DC7">
        <w:rPr>
          <w:rFonts w:ascii="Arial" w:hAnsi="Arial" w:cs="Arial"/>
          <w:highlight w:val="yellow"/>
        </w:rPr>
        <w:t>HMC TSL will accept and process directed donor units for HMC patients only. Directed donor units are only to be given to the intended recipient. Crossmatch will be performed on directed donor units that have &gt;2ml of red blood cells.</w:t>
      </w:r>
    </w:p>
    <w:p w:rsidR="00AD3DC7" w:rsidRPr="00AD3DC7" w:rsidRDefault="00AD3DC7" w:rsidP="000E2DF0">
      <w:pPr>
        <w:spacing w:after="0" w:line="240" w:lineRule="auto"/>
        <w:rPr>
          <w:rFonts w:ascii="Arial" w:hAnsi="Arial" w:cs="Arial"/>
          <w:b/>
          <w:highlight w:val="yellow"/>
        </w:rPr>
      </w:pPr>
    </w:p>
    <w:p w:rsidR="00AD3DC7" w:rsidRPr="00AD3DC7" w:rsidRDefault="00AD3DC7" w:rsidP="000E2DF0">
      <w:pPr>
        <w:spacing w:after="0" w:line="240" w:lineRule="auto"/>
        <w:rPr>
          <w:rFonts w:ascii="Arial" w:hAnsi="Arial" w:cs="Arial"/>
          <w:b/>
          <w:highlight w:val="yellow"/>
        </w:rPr>
      </w:pPr>
      <w:r w:rsidRPr="00AD3DC7">
        <w:rPr>
          <w:rFonts w:ascii="Arial" w:hAnsi="Arial" w:cs="Arial"/>
          <w:b/>
          <w:highlight w:val="yellow"/>
        </w:rPr>
        <w:t>Table A: Designated Products</w:t>
      </w:r>
    </w:p>
    <w:tbl>
      <w:tblPr>
        <w:tblStyle w:val="TableGrid"/>
        <w:tblW w:w="0" w:type="auto"/>
        <w:tblLook w:val="04A0" w:firstRow="1" w:lastRow="0" w:firstColumn="1" w:lastColumn="0" w:noHBand="0" w:noVBand="1"/>
      </w:tblPr>
      <w:tblGrid>
        <w:gridCol w:w="2654"/>
        <w:gridCol w:w="4110"/>
        <w:gridCol w:w="3532"/>
      </w:tblGrid>
      <w:tr w:rsidR="00264AFD" w:rsidRPr="00AD3DC7" w:rsidTr="00264AFD">
        <w:tc>
          <w:tcPr>
            <w:tcW w:w="2654" w:type="dxa"/>
          </w:tcPr>
          <w:p w:rsidR="00264AFD" w:rsidRPr="00AD3DC7" w:rsidRDefault="00264AFD" w:rsidP="000E2DF0">
            <w:pPr>
              <w:spacing w:after="0" w:line="240" w:lineRule="auto"/>
              <w:rPr>
                <w:rFonts w:ascii="Arial" w:hAnsi="Arial" w:cs="Arial"/>
                <w:b/>
                <w:highlight w:val="yellow"/>
              </w:rPr>
            </w:pPr>
            <w:r w:rsidRPr="00AD3DC7">
              <w:rPr>
                <w:rFonts w:ascii="Arial" w:hAnsi="Arial" w:cs="Arial"/>
                <w:b/>
                <w:highlight w:val="yellow"/>
              </w:rPr>
              <w:t>Product Name</w:t>
            </w:r>
          </w:p>
        </w:tc>
        <w:tc>
          <w:tcPr>
            <w:tcW w:w="4110" w:type="dxa"/>
          </w:tcPr>
          <w:p w:rsidR="00264AFD" w:rsidRPr="00AD3DC7" w:rsidRDefault="00264AFD" w:rsidP="000E2DF0">
            <w:pPr>
              <w:spacing w:after="0" w:line="240" w:lineRule="auto"/>
              <w:rPr>
                <w:rFonts w:ascii="Arial" w:hAnsi="Arial" w:cs="Arial"/>
                <w:b/>
                <w:highlight w:val="yellow"/>
              </w:rPr>
            </w:pPr>
            <w:r w:rsidRPr="00AD3DC7">
              <w:rPr>
                <w:rFonts w:ascii="Arial" w:hAnsi="Arial" w:cs="Arial"/>
                <w:b/>
                <w:highlight w:val="yellow"/>
              </w:rPr>
              <w:t>Product Information</w:t>
            </w:r>
          </w:p>
        </w:tc>
        <w:tc>
          <w:tcPr>
            <w:tcW w:w="3532" w:type="dxa"/>
          </w:tcPr>
          <w:p w:rsidR="00264AFD" w:rsidRPr="00AD3DC7" w:rsidRDefault="00264AFD" w:rsidP="000E2DF0">
            <w:pPr>
              <w:spacing w:after="0" w:line="240" w:lineRule="auto"/>
              <w:rPr>
                <w:rFonts w:ascii="Arial" w:hAnsi="Arial" w:cs="Arial"/>
                <w:b/>
                <w:highlight w:val="yellow"/>
              </w:rPr>
            </w:pPr>
            <w:r>
              <w:rPr>
                <w:rFonts w:ascii="Arial" w:hAnsi="Arial" w:cs="Arial"/>
                <w:b/>
                <w:highlight w:val="yellow"/>
              </w:rPr>
              <w:t>SQ Test Battery</w:t>
            </w:r>
          </w:p>
        </w:tc>
      </w:tr>
      <w:tr w:rsidR="00264AFD" w:rsidRPr="00AD3DC7" w:rsidTr="00264AFD">
        <w:tc>
          <w:tcPr>
            <w:tcW w:w="2654" w:type="dxa"/>
          </w:tcPr>
          <w:p w:rsidR="00264AFD" w:rsidRPr="00AD3DC7" w:rsidRDefault="00264AFD" w:rsidP="000E2DF0">
            <w:pPr>
              <w:spacing w:after="0" w:line="240" w:lineRule="auto"/>
              <w:rPr>
                <w:rFonts w:ascii="Arial" w:hAnsi="Arial" w:cs="Arial"/>
                <w:highlight w:val="yellow"/>
              </w:rPr>
            </w:pPr>
            <w:r w:rsidRPr="00AD3DC7">
              <w:rPr>
                <w:rFonts w:ascii="Arial" w:hAnsi="Arial" w:cs="Arial"/>
                <w:highlight w:val="yellow"/>
              </w:rPr>
              <w:t xml:space="preserve">Granulocytes </w:t>
            </w:r>
          </w:p>
        </w:tc>
        <w:tc>
          <w:tcPr>
            <w:tcW w:w="4110" w:type="dxa"/>
          </w:tcPr>
          <w:p w:rsidR="00264AFD" w:rsidRPr="00AD3DC7" w:rsidRDefault="00264AFD" w:rsidP="000E2DF0">
            <w:pPr>
              <w:spacing w:after="0" w:line="240" w:lineRule="auto"/>
              <w:rPr>
                <w:rFonts w:ascii="Arial" w:hAnsi="Arial" w:cs="Arial"/>
                <w:highlight w:val="yellow"/>
              </w:rPr>
            </w:pPr>
            <w:r w:rsidRPr="00AD3DC7">
              <w:rPr>
                <w:rFonts w:ascii="Arial" w:hAnsi="Arial" w:cs="Arial"/>
                <w:highlight w:val="yellow"/>
              </w:rPr>
              <w:t>Requires crossmatch, always irradiated</w:t>
            </w:r>
          </w:p>
        </w:tc>
        <w:tc>
          <w:tcPr>
            <w:tcW w:w="3532" w:type="dxa"/>
          </w:tcPr>
          <w:p w:rsidR="00264AFD" w:rsidRPr="00AD3DC7" w:rsidRDefault="00264AFD" w:rsidP="000E2DF0">
            <w:pPr>
              <w:spacing w:after="0" w:line="240" w:lineRule="auto"/>
              <w:rPr>
                <w:rFonts w:ascii="Arial" w:hAnsi="Arial" w:cs="Arial"/>
                <w:highlight w:val="yellow"/>
              </w:rPr>
            </w:pPr>
            <w:r>
              <w:rPr>
                <w:rFonts w:ascii="Arial" w:hAnsi="Arial" w:cs="Arial"/>
                <w:highlight w:val="yellow"/>
              </w:rPr>
              <w:t>TXM/TSCR</w:t>
            </w:r>
          </w:p>
        </w:tc>
      </w:tr>
      <w:tr w:rsidR="00264AFD" w:rsidRPr="00AD3DC7" w:rsidTr="00264AFD">
        <w:tc>
          <w:tcPr>
            <w:tcW w:w="2654" w:type="dxa"/>
          </w:tcPr>
          <w:p w:rsidR="00264AFD" w:rsidRPr="00AD3DC7" w:rsidRDefault="00264AFD" w:rsidP="000E2DF0">
            <w:pPr>
              <w:spacing w:after="0" w:line="240" w:lineRule="auto"/>
              <w:rPr>
                <w:rFonts w:ascii="Arial" w:hAnsi="Arial" w:cs="Arial"/>
                <w:highlight w:val="yellow"/>
              </w:rPr>
            </w:pPr>
            <w:r w:rsidRPr="00AD3DC7">
              <w:rPr>
                <w:rFonts w:ascii="Arial" w:hAnsi="Arial" w:cs="Arial"/>
                <w:highlight w:val="yellow"/>
              </w:rPr>
              <w:t>HLA-Matched Platelets</w:t>
            </w:r>
          </w:p>
        </w:tc>
        <w:tc>
          <w:tcPr>
            <w:tcW w:w="4110" w:type="dxa"/>
          </w:tcPr>
          <w:p w:rsidR="00264AFD" w:rsidRPr="00AD3DC7" w:rsidRDefault="00264AFD" w:rsidP="000E2DF0">
            <w:pPr>
              <w:spacing w:after="0" w:line="240" w:lineRule="auto"/>
              <w:rPr>
                <w:rFonts w:ascii="Arial" w:hAnsi="Arial" w:cs="Arial"/>
                <w:highlight w:val="yellow"/>
              </w:rPr>
            </w:pPr>
            <w:r w:rsidRPr="00AD3DC7">
              <w:rPr>
                <w:rFonts w:ascii="Arial" w:hAnsi="Arial" w:cs="Arial"/>
                <w:highlight w:val="yellow"/>
              </w:rPr>
              <w:t xml:space="preserve">Does not require crossmatch, always irradiated </w:t>
            </w:r>
          </w:p>
        </w:tc>
        <w:tc>
          <w:tcPr>
            <w:tcW w:w="3532" w:type="dxa"/>
          </w:tcPr>
          <w:p w:rsidR="00264AFD" w:rsidRPr="00AD3DC7" w:rsidRDefault="00264AFD" w:rsidP="000E2DF0">
            <w:pPr>
              <w:spacing w:after="0" w:line="240" w:lineRule="auto"/>
              <w:rPr>
                <w:rFonts w:ascii="Arial" w:hAnsi="Arial" w:cs="Arial"/>
                <w:highlight w:val="yellow"/>
              </w:rPr>
            </w:pPr>
            <w:r>
              <w:rPr>
                <w:rFonts w:ascii="Arial" w:hAnsi="Arial" w:cs="Arial"/>
                <w:highlight w:val="yellow"/>
              </w:rPr>
              <w:t>TPLT</w:t>
            </w:r>
          </w:p>
        </w:tc>
      </w:tr>
      <w:tr w:rsidR="00264AFD" w:rsidRPr="00AD3DC7" w:rsidTr="00264AFD">
        <w:tc>
          <w:tcPr>
            <w:tcW w:w="2654" w:type="dxa"/>
          </w:tcPr>
          <w:p w:rsidR="00264AFD" w:rsidRPr="00AD3DC7" w:rsidRDefault="00264AFD" w:rsidP="000E2DF0">
            <w:pPr>
              <w:spacing w:after="0" w:line="240" w:lineRule="auto"/>
              <w:rPr>
                <w:rFonts w:ascii="Arial" w:hAnsi="Arial" w:cs="Arial"/>
                <w:highlight w:val="yellow"/>
              </w:rPr>
            </w:pPr>
            <w:r w:rsidRPr="00AD3DC7">
              <w:rPr>
                <w:rFonts w:ascii="Arial" w:hAnsi="Arial" w:cs="Arial"/>
                <w:highlight w:val="yellow"/>
              </w:rPr>
              <w:t>Directed red blood cells</w:t>
            </w:r>
          </w:p>
        </w:tc>
        <w:tc>
          <w:tcPr>
            <w:tcW w:w="4110" w:type="dxa"/>
          </w:tcPr>
          <w:p w:rsidR="00264AFD" w:rsidRPr="00AD3DC7" w:rsidRDefault="00264AFD" w:rsidP="000E2DF0">
            <w:pPr>
              <w:spacing w:after="0" w:line="240" w:lineRule="auto"/>
              <w:rPr>
                <w:rFonts w:ascii="Arial" w:hAnsi="Arial" w:cs="Arial"/>
              </w:rPr>
            </w:pPr>
            <w:proofErr w:type="spellStart"/>
            <w:r w:rsidRPr="00AD3DC7">
              <w:rPr>
                <w:rFonts w:ascii="Arial" w:hAnsi="Arial" w:cs="Arial"/>
                <w:highlight w:val="yellow"/>
              </w:rPr>
              <w:t>Bloodworks</w:t>
            </w:r>
            <w:proofErr w:type="spellEnd"/>
            <w:r w:rsidRPr="00AD3DC7">
              <w:rPr>
                <w:rFonts w:ascii="Arial" w:hAnsi="Arial" w:cs="Arial"/>
                <w:highlight w:val="yellow"/>
              </w:rPr>
              <w:t xml:space="preserve"> (BWNW) does not collect or accept directed RBCs from other facilities.  Consult with TS Lead if directed RBCs are received.</w:t>
            </w:r>
          </w:p>
        </w:tc>
        <w:tc>
          <w:tcPr>
            <w:tcW w:w="3532" w:type="dxa"/>
          </w:tcPr>
          <w:p w:rsidR="00264AFD" w:rsidRPr="00AD3DC7" w:rsidRDefault="00264AFD" w:rsidP="000E2DF0">
            <w:pPr>
              <w:spacing w:after="0" w:line="240" w:lineRule="auto"/>
              <w:rPr>
                <w:rFonts w:ascii="Arial" w:hAnsi="Arial" w:cs="Arial"/>
                <w:highlight w:val="yellow"/>
              </w:rPr>
            </w:pPr>
            <w:r>
              <w:rPr>
                <w:rFonts w:ascii="Arial" w:hAnsi="Arial" w:cs="Arial"/>
                <w:highlight w:val="yellow"/>
              </w:rPr>
              <w:t>TXM/TSCR</w:t>
            </w:r>
          </w:p>
        </w:tc>
      </w:tr>
    </w:tbl>
    <w:p w:rsidR="00AD3DC7" w:rsidRDefault="00AD3DC7" w:rsidP="000E2DF0">
      <w:pPr>
        <w:spacing w:after="0" w:line="240" w:lineRule="auto"/>
        <w:rPr>
          <w:rFonts w:ascii="Arial" w:hAnsi="Arial" w:cs="Arial"/>
          <w:b/>
        </w:rPr>
      </w:pPr>
    </w:p>
    <w:p w:rsidR="00B43B7F" w:rsidRDefault="00D55707" w:rsidP="000E2DF0">
      <w:pPr>
        <w:spacing w:after="0" w:line="240" w:lineRule="auto"/>
        <w:rPr>
          <w:rFonts w:ascii="Arial" w:hAnsi="Arial" w:cs="Arial"/>
          <w:b/>
        </w:rPr>
      </w:pPr>
      <w:r>
        <w:rPr>
          <w:rFonts w:ascii="Arial" w:hAnsi="Arial" w:cs="Arial"/>
          <w:b/>
        </w:rPr>
        <w:t>Process</w:t>
      </w:r>
    </w:p>
    <w:p w:rsidR="00237EEA" w:rsidRDefault="00237EEA" w:rsidP="000E2DF0">
      <w:pPr>
        <w:spacing w:after="0" w:line="240" w:lineRule="auto"/>
        <w:rPr>
          <w:rFonts w:ascii="Arial" w:hAnsi="Arial" w:cs="Arial"/>
          <w:b/>
        </w:rPr>
      </w:pPr>
    </w:p>
    <w:tbl>
      <w:tblPr>
        <w:tblW w:w="9720" w:type="dxa"/>
        <w:tblInd w:w="-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720"/>
        <w:gridCol w:w="6570"/>
        <w:gridCol w:w="2430"/>
      </w:tblGrid>
      <w:tr w:rsidR="00237EEA" w:rsidRPr="00EA7E76" w:rsidTr="002A72C1">
        <w:tc>
          <w:tcPr>
            <w:tcW w:w="720" w:type="dxa"/>
            <w:tcMar>
              <w:left w:w="115" w:type="dxa"/>
              <w:right w:w="115" w:type="dxa"/>
            </w:tcMar>
          </w:tcPr>
          <w:p w:rsidR="00237EEA" w:rsidRPr="00EA7E76" w:rsidRDefault="00237EEA" w:rsidP="00237EEA">
            <w:pPr>
              <w:tabs>
                <w:tab w:val="center" w:pos="4680"/>
                <w:tab w:val="right" w:pos="9360"/>
              </w:tabs>
              <w:spacing w:after="0" w:line="240" w:lineRule="auto"/>
              <w:rPr>
                <w:rFonts w:ascii="Arial" w:hAnsi="Arial" w:cs="Arial"/>
                <w:b/>
                <w:bCs/>
              </w:rPr>
            </w:pPr>
            <w:r w:rsidRPr="00EA7E76">
              <w:rPr>
                <w:rFonts w:ascii="Arial" w:hAnsi="Arial" w:cs="Arial"/>
                <w:b/>
                <w:bCs/>
              </w:rPr>
              <w:t>Step</w:t>
            </w:r>
          </w:p>
        </w:tc>
        <w:tc>
          <w:tcPr>
            <w:tcW w:w="6570" w:type="dxa"/>
            <w:tcMar>
              <w:left w:w="115" w:type="dxa"/>
              <w:right w:w="115" w:type="dxa"/>
            </w:tcMar>
            <w:vAlign w:val="center"/>
          </w:tcPr>
          <w:p w:rsidR="00237EEA" w:rsidRPr="00EA7E76" w:rsidRDefault="00237EEA" w:rsidP="00237EEA">
            <w:pPr>
              <w:tabs>
                <w:tab w:val="center" w:pos="4680"/>
                <w:tab w:val="right" w:pos="9360"/>
              </w:tabs>
              <w:spacing w:after="0" w:line="240" w:lineRule="auto"/>
              <w:rPr>
                <w:rFonts w:ascii="Arial" w:hAnsi="Arial" w:cs="Arial"/>
                <w:b/>
                <w:spacing w:val="-3"/>
                <w:lang w:val="en-GB"/>
              </w:rPr>
            </w:pPr>
            <w:r w:rsidRPr="00EA7E76">
              <w:rPr>
                <w:rFonts w:ascii="Arial" w:hAnsi="Arial" w:cs="Arial"/>
                <w:b/>
                <w:spacing w:val="-3"/>
                <w:lang w:val="en-GB"/>
              </w:rPr>
              <w:t>Action</w:t>
            </w:r>
          </w:p>
        </w:tc>
        <w:tc>
          <w:tcPr>
            <w:tcW w:w="2430" w:type="dxa"/>
            <w:tcMar>
              <w:left w:w="115" w:type="dxa"/>
              <w:right w:w="115" w:type="dxa"/>
            </w:tcMar>
          </w:tcPr>
          <w:p w:rsidR="00237EEA" w:rsidRPr="00EA7E76" w:rsidRDefault="00237EEA" w:rsidP="00237EEA">
            <w:pPr>
              <w:tabs>
                <w:tab w:val="center" w:pos="4680"/>
                <w:tab w:val="right" w:pos="9360"/>
              </w:tabs>
              <w:spacing w:after="0" w:line="240" w:lineRule="auto"/>
              <w:rPr>
                <w:rFonts w:ascii="Arial" w:hAnsi="Arial" w:cs="Arial"/>
                <w:b/>
                <w:spacing w:val="-3"/>
                <w:lang w:val="en-GB"/>
              </w:rPr>
            </w:pPr>
            <w:r w:rsidRPr="00EA7E76">
              <w:rPr>
                <w:rFonts w:ascii="Arial" w:hAnsi="Arial" w:cs="Arial"/>
                <w:b/>
                <w:spacing w:val="-3"/>
                <w:lang w:val="en-GB"/>
              </w:rPr>
              <w:t>Related Documents</w:t>
            </w:r>
          </w:p>
        </w:tc>
      </w:tr>
      <w:tr w:rsidR="00EA7E76" w:rsidRPr="00EA7E76" w:rsidTr="006434AE">
        <w:tc>
          <w:tcPr>
            <w:tcW w:w="9720" w:type="dxa"/>
            <w:gridSpan w:val="3"/>
            <w:tcMar>
              <w:left w:w="115" w:type="dxa"/>
              <w:right w:w="115" w:type="dxa"/>
            </w:tcMar>
          </w:tcPr>
          <w:p w:rsidR="00EA7E76" w:rsidRPr="00EA7E76" w:rsidRDefault="00EA7E76" w:rsidP="00237EEA">
            <w:pPr>
              <w:tabs>
                <w:tab w:val="center" w:pos="4680"/>
                <w:tab w:val="right" w:pos="9360"/>
              </w:tabs>
              <w:spacing w:after="0" w:line="240" w:lineRule="auto"/>
              <w:rPr>
                <w:rFonts w:ascii="Arial" w:hAnsi="Arial" w:cs="Arial"/>
                <w:b/>
                <w:spacing w:val="-3"/>
                <w:lang w:val="en-GB"/>
              </w:rPr>
            </w:pPr>
            <w:r w:rsidRPr="00EA7E76">
              <w:rPr>
                <w:rFonts w:ascii="Arial" w:hAnsi="Arial" w:cs="Arial"/>
                <w:b/>
                <w:spacing w:val="-3"/>
                <w:lang w:val="en-GB"/>
              </w:rPr>
              <w:t xml:space="preserve">Receiving Directed Donor Units </w:t>
            </w:r>
          </w:p>
        </w:tc>
      </w:tr>
      <w:tr w:rsidR="00237EEA" w:rsidRPr="00237EEA" w:rsidTr="002A72C1">
        <w:tc>
          <w:tcPr>
            <w:tcW w:w="720" w:type="dxa"/>
            <w:tcMar>
              <w:left w:w="115" w:type="dxa"/>
              <w:right w:w="115" w:type="dxa"/>
            </w:tcMar>
          </w:tcPr>
          <w:p w:rsidR="00237EEA" w:rsidRPr="00237EEA" w:rsidRDefault="00237EEA" w:rsidP="00237EEA">
            <w:pPr>
              <w:tabs>
                <w:tab w:val="center" w:pos="4680"/>
                <w:tab w:val="right" w:pos="9360"/>
              </w:tabs>
              <w:spacing w:after="0" w:line="240" w:lineRule="auto"/>
              <w:rPr>
                <w:rFonts w:ascii="Arial" w:hAnsi="Arial" w:cs="Arial"/>
                <w:bCs/>
              </w:rPr>
            </w:pPr>
            <w:r w:rsidRPr="00237EEA">
              <w:rPr>
                <w:rFonts w:ascii="Arial" w:hAnsi="Arial" w:cs="Arial"/>
                <w:bCs/>
              </w:rPr>
              <w:t>1</w:t>
            </w:r>
          </w:p>
        </w:tc>
        <w:tc>
          <w:tcPr>
            <w:tcW w:w="6570" w:type="dxa"/>
            <w:tcMar>
              <w:left w:w="115" w:type="dxa"/>
              <w:right w:w="115" w:type="dxa"/>
            </w:tcMar>
            <w:vAlign w:val="center"/>
          </w:tcPr>
          <w:p w:rsidR="00237EEA" w:rsidRPr="00237EEA" w:rsidRDefault="00237EEA" w:rsidP="00237EEA">
            <w:p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Compare unit number to Order Distribution Report(ODR)</w:t>
            </w:r>
          </w:p>
          <w:p w:rsidR="00237EEA" w:rsidRPr="00237EEA" w:rsidRDefault="00EA7E76" w:rsidP="00237EEA">
            <w:pPr>
              <w:numPr>
                <w:ilvl w:val="0"/>
                <w:numId w:val="25"/>
              </w:numPr>
              <w:tabs>
                <w:tab w:val="center" w:pos="4680"/>
                <w:tab w:val="right" w:pos="9360"/>
              </w:tabs>
              <w:spacing w:after="0" w:line="240" w:lineRule="auto"/>
              <w:rPr>
                <w:rFonts w:ascii="Arial" w:hAnsi="Arial" w:cs="Arial"/>
                <w:spacing w:val="-3"/>
                <w:lang w:val="en-GB"/>
              </w:rPr>
            </w:pPr>
            <w:r>
              <w:rPr>
                <w:rFonts w:ascii="Arial" w:hAnsi="Arial" w:cs="Arial"/>
                <w:spacing w:val="-3"/>
                <w:lang w:val="en-GB"/>
              </w:rPr>
              <w:t>Match: Continue</w:t>
            </w:r>
          </w:p>
          <w:p w:rsidR="00237EEA" w:rsidRPr="00237EEA" w:rsidRDefault="00EA7E76" w:rsidP="00237EEA">
            <w:pPr>
              <w:numPr>
                <w:ilvl w:val="0"/>
                <w:numId w:val="25"/>
              </w:numPr>
              <w:tabs>
                <w:tab w:val="center" w:pos="4680"/>
                <w:tab w:val="right" w:pos="9360"/>
              </w:tabs>
              <w:spacing w:after="0" w:line="240" w:lineRule="auto"/>
              <w:rPr>
                <w:rFonts w:ascii="Arial" w:hAnsi="Arial" w:cs="Arial"/>
                <w:spacing w:val="-3"/>
                <w:lang w:val="en-GB"/>
              </w:rPr>
            </w:pPr>
            <w:r>
              <w:rPr>
                <w:rFonts w:ascii="Arial" w:hAnsi="Arial" w:cs="Arial"/>
                <w:spacing w:val="-3"/>
                <w:lang w:val="en-GB"/>
              </w:rPr>
              <w:t>Does not match</w:t>
            </w:r>
            <w:r w:rsidR="00237EEA" w:rsidRPr="00237EEA">
              <w:rPr>
                <w:rFonts w:ascii="Arial" w:hAnsi="Arial" w:cs="Arial"/>
                <w:spacing w:val="-3"/>
                <w:lang w:val="en-GB"/>
              </w:rPr>
              <w:t>, contact the blood supplier</w:t>
            </w:r>
          </w:p>
        </w:tc>
        <w:tc>
          <w:tcPr>
            <w:tcW w:w="2430" w:type="dxa"/>
            <w:tcMar>
              <w:left w:w="115" w:type="dxa"/>
              <w:right w:w="115" w:type="dxa"/>
            </w:tcMar>
          </w:tcPr>
          <w:p w:rsidR="00237EEA" w:rsidRPr="00237EEA" w:rsidRDefault="00237EEA" w:rsidP="00237EEA">
            <w:pPr>
              <w:tabs>
                <w:tab w:val="center" w:pos="4680"/>
                <w:tab w:val="right" w:pos="9360"/>
              </w:tabs>
              <w:spacing w:after="0" w:line="240" w:lineRule="auto"/>
              <w:rPr>
                <w:rFonts w:ascii="Arial" w:hAnsi="Arial" w:cs="Arial"/>
                <w:spacing w:val="-3"/>
                <w:lang w:val="en-GB"/>
              </w:rPr>
            </w:pPr>
          </w:p>
        </w:tc>
      </w:tr>
      <w:tr w:rsidR="00237EEA" w:rsidRPr="00237EEA" w:rsidTr="002A72C1">
        <w:tc>
          <w:tcPr>
            <w:tcW w:w="720" w:type="dxa"/>
            <w:tcMar>
              <w:left w:w="115" w:type="dxa"/>
              <w:right w:w="115" w:type="dxa"/>
            </w:tcMar>
          </w:tcPr>
          <w:p w:rsidR="00237EEA" w:rsidRPr="00237EEA" w:rsidRDefault="00237EEA" w:rsidP="00237EEA">
            <w:pPr>
              <w:tabs>
                <w:tab w:val="center" w:pos="4680"/>
                <w:tab w:val="right" w:pos="9360"/>
              </w:tabs>
              <w:spacing w:after="0" w:line="240" w:lineRule="auto"/>
              <w:rPr>
                <w:rFonts w:ascii="Arial" w:hAnsi="Arial" w:cs="Arial"/>
                <w:bCs/>
              </w:rPr>
            </w:pPr>
            <w:r w:rsidRPr="00237EEA">
              <w:rPr>
                <w:rFonts w:ascii="Arial" w:hAnsi="Arial" w:cs="Arial"/>
                <w:bCs/>
              </w:rPr>
              <w:t>2</w:t>
            </w:r>
          </w:p>
        </w:tc>
        <w:tc>
          <w:tcPr>
            <w:tcW w:w="6570" w:type="dxa"/>
            <w:tcMar>
              <w:left w:w="115" w:type="dxa"/>
              <w:right w:w="115" w:type="dxa"/>
            </w:tcMar>
            <w:vAlign w:val="center"/>
          </w:tcPr>
          <w:p w:rsidR="00237EEA" w:rsidRDefault="00237EEA" w:rsidP="00237EEA">
            <w:pPr>
              <w:tabs>
                <w:tab w:val="center" w:pos="4680"/>
                <w:tab w:val="right" w:pos="9360"/>
              </w:tabs>
              <w:spacing w:after="0" w:line="240" w:lineRule="auto"/>
              <w:rPr>
                <w:rFonts w:ascii="Arial" w:hAnsi="Arial" w:cs="Arial"/>
                <w:spacing w:val="-3"/>
                <w:lang w:val="en-GB"/>
              </w:rPr>
            </w:pPr>
            <w:r>
              <w:rPr>
                <w:rFonts w:ascii="Arial" w:hAnsi="Arial" w:cs="Arial"/>
                <w:spacing w:val="-3"/>
                <w:lang w:val="en-GB"/>
              </w:rPr>
              <w:t xml:space="preserve">Inspect product tags related to designation </w:t>
            </w:r>
          </w:p>
          <w:p w:rsidR="00237EEA" w:rsidRPr="00237EEA" w:rsidRDefault="00237EEA" w:rsidP="00237EEA">
            <w:pPr>
              <w:pStyle w:val="ListParagraph"/>
              <w:numPr>
                <w:ilvl w:val="0"/>
                <w:numId w:val="35"/>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Directed Donation Tie Tag</w:t>
            </w:r>
          </w:p>
          <w:p w:rsidR="00237EEA" w:rsidRPr="00237EEA" w:rsidRDefault="00237EEA" w:rsidP="00237EEA">
            <w:pPr>
              <w:pStyle w:val="ListParagraph"/>
              <w:numPr>
                <w:ilvl w:val="0"/>
                <w:numId w:val="35"/>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HLA-Matched/</w:t>
            </w:r>
            <w:proofErr w:type="spellStart"/>
            <w:r w:rsidRPr="00237EEA">
              <w:rPr>
                <w:rFonts w:ascii="Arial" w:hAnsi="Arial" w:cs="Arial"/>
                <w:spacing w:val="-3"/>
                <w:lang w:val="en-GB"/>
              </w:rPr>
              <w:t>Crossmatched</w:t>
            </w:r>
            <w:proofErr w:type="spellEnd"/>
            <w:r w:rsidRPr="00237EEA">
              <w:rPr>
                <w:rFonts w:ascii="Arial" w:hAnsi="Arial" w:cs="Arial"/>
                <w:spacing w:val="-3"/>
                <w:lang w:val="en-GB"/>
              </w:rPr>
              <w:t xml:space="preserve"> Apheresis Tie Tag</w:t>
            </w:r>
          </w:p>
          <w:p w:rsidR="00237EEA" w:rsidRPr="00237EEA" w:rsidRDefault="00237EEA" w:rsidP="00237EEA">
            <w:pPr>
              <w:tabs>
                <w:tab w:val="center" w:pos="4680"/>
                <w:tab w:val="right" w:pos="9360"/>
              </w:tabs>
              <w:spacing w:after="0" w:line="240" w:lineRule="auto"/>
              <w:rPr>
                <w:rFonts w:ascii="Arial" w:hAnsi="Arial" w:cs="Arial"/>
                <w:spacing w:val="-3"/>
                <w:lang w:val="en-GB"/>
              </w:rPr>
            </w:pPr>
          </w:p>
          <w:p w:rsidR="00237EEA" w:rsidRPr="00237EEA" w:rsidRDefault="00237EEA" w:rsidP="00237EEA">
            <w:pPr>
              <w:tabs>
                <w:tab w:val="center" w:pos="4680"/>
                <w:tab w:val="right" w:pos="9360"/>
              </w:tabs>
              <w:spacing w:after="0" w:line="240" w:lineRule="auto"/>
              <w:rPr>
                <w:rFonts w:ascii="Arial" w:hAnsi="Arial" w:cs="Arial"/>
                <w:spacing w:val="-3"/>
                <w:lang w:val="en-GB"/>
              </w:rPr>
            </w:pPr>
          </w:p>
          <w:p w:rsidR="00237EEA" w:rsidRPr="00237EEA" w:rsidRDefault="00237EEA" w:rsidP="00EA7E76">
            <w:pPr>
              <w:tabs>
                <w:tab w:val="center" w:pos="4680"/>
                <w:tab w:val="right" w:pos="9360"/>
              </w:tabs>
              <w:spacing w:after="0" w:line="240" w:lineRule="auto"/>
              <w:rPr>
                <w:rFonts w:ascii="Arial" w:hAnsi="Arial" w:cs="Arial"/>
                <w:spacing w:val="-3"/>
                <w:lang w:val="en-GB"/>
              </w:rPr>
            </w:pPr>
          </w:p>
        </w:tc>
        <w:tc>
          <w:tcPr>
            <w:tcW w:w="2430" w:type="dxa"/>
            <w:tcMar>
              <w:left w:w="115" w:type="dxa"/>
              <w:right w:w="115" w:type="dxa"/>
            </w:tcMar>
          </w:tcPr>
          <w:p w:rsidR="00237EEA" w:rsidRPr="00237EEA" w:rsidRDefault="00237EEA" w:rsidP="00237EEA">
            <w:pPr>
              <w:tabs>
                <w:tab w:val="center" w:pos="4680"/>
                <w:tab w:val="right" w:pos="9360"/>
              </w:tabs>
              <w:spacing w:after="0" w:line="240" w:lineRule="auto"/>
              <w:rPr>
                <w:rFonts w:ascii="Arial" w:hAnsi="Arial" w:cs="Arial"/>
                <w:spacing w:val="-3"/>
                <w:highlight w:val="yellow"/>
                <w:lang w:val="en-GB"/>
              </w:rPr>
            </w:pPr>
            <w:r w:rsidRPr="00237EEA">
              <w:rPr>
                <w:rFonts w:ascii="Arial" w:hAnsi="Arial" w:cs="Arial"/>
                <w:spacing w:val="-3"/>
                <w:highlight w:val="yellow"/>
                <w:lang w:val="en-GB"/>
              </w:rPr>
              <w:t>Blood Product Inspection Policy</w:t>
            </w:r>
          </w:p>
          <w:p w:rsidR="00237EEA" w:rsidRPr="00237EEA" w:rsidRDefault="00237EEA" w:rsidP="00237EEA">
            <w:pPr>
              <w:tabs>
                <w:tab w:val="center" w:pos="4680"/>
                <w:tab w:val="right" w:pos="9360"/>
              </w:tabs>
              <w:spacing w:after="0" w:line="240" w:lineRule="auto"/>
              <w:rPr>
                <w:rFonts w:ascii="Arial" w:hAnsi="Arial" w:cs="Arial"/>
                <w:spacing w:val="-3"/>
                <w:highlight w:val="yellow"/>
                <w:lang w:val="en-GB"/>
              </w:rPr>
            </w:pPr>
          </w:p>
          <w:p w:rsidR="00237EEA" w:rsidRDefault="00237EEA" w:rsidP="00237EEA">
            <w:pPr>
              <w:tabs>
                <w:tab w:val="center" w:pos="4680"/>
                <w:tab w:val="right" w:pos="9360"/>
              </w:tabs>
              <w:spacing w:after="0" w:line="240" w:lineRule="auto"/>
              <w:rPr>
                <w:rFonts w:ascii="Arial" w:hAnsi="Arial" w:cs="Arial"/>
                <w:spacing w:val="-3"/>
                <w:highlight w:val="yellow"/>
                <w:lang w:val="en-GB"/>
              </w:rPr>
            </w:pPr>
            <w:r w:rsidRPr="00237EEA">
              <w:rPr>
                <w:rFonts w:ascii="Arial" w:hAnsi="Arial" w:cs="Arial"/>
                <w:spacing w:val="-3"/>
                <w:highlight w:val="yellow"/>
                <w:lang w:val="en-GB"/>
              </w:rPr>
              <w:t>Visual Inspection of Red Cell Products</w:t>
            </w:r>
          </w:p>
          <w:p w:rsidR="00237EEA" w:rsidRDefault="00237EEA" w:rsidP="00237EEA">
            <w:pPr>
              <w:tabs>
                <w:tab w:val="center" w:pos="4680"/>
                <w:tab w:val="right" w:pos="9360"/>
              </w:tabs>
              <w:spacing w:after="0" w:line="240" w:lineRule="auto"/>
              <w:rPr>
                <w:rFonts w:ascii="Arial" w:hAnsi="Arial" w:cs="Arial"/>
                <w:spacing w:val="-3"/>
                <w:highlight w:val="yellow"/>
                <w:lang w:val="en-GB"/>
              </w:rPr>
            </w:pPr>
          </w:p>
          <w:p w:rsidR="00237EEA" w:rsidRPr="00237EEA" w:rsidRDefault="00237EEA" w:rsidP="00237EEA">
            <w:pPr>
              <w:tabs>
                <w:tab w:val="center" w:pos="4680"/>
                <w:tab w:val="right" w:pos="9360"/>
              </w:tabs>
              <w:spacing w:after="0" w:line="240" w:lineRule="auto"/>
              <w:rPr>
                <w:rFonts w:ascii="Arial" w:hAnsi="Arial" w:cs="Arial"/>
                <w:spacing w:val="-3"/>
                <w:highlight w:val="yellow"/>
                <w:lang w:val="en-GB"/>
              </w:rPr>
            </w:pPr>
            <w:r>
              <w:rPr>
                <w:rFonts w:ascii="Arial" w:hAnsi="Arial" w:cs="Arial"/>
                <w:spacing w:val="-3"/>
                <w:highlight w:val="yellow"/>
                <w:lang w:val="en-GB"/>
              </w:rPr>
              <w:t xml:space="preserve">Visual Inspection of Plasma Products </w:t>
            </w:r>
          </w:p>
        </w:tc>
      </w:tr>
      <w:tr w:rsidR="00237EEA" w:rsidRPr="00237EEA" w:rsidTr="002A72C1">
        <w:tc>
          <w:tcPr>
            <w:tcW w:w="720" w:type="dxa"/>
            <w:tcMar>
              <w:left w:w="115" w:type="dxa"/>
              <w:right w:w="115" w:type="dxa"/>
            </w:tcMar>
          </w:tcPr>
          <w:p w:rsidR="00237EEA" w:rsidRPr="00237EEA" w:rsidRDefault="00237EEA" w:rsidP="00237EEA">
            <w:pPr>
              <w:tabs>
                <w:tab w:val="center" w:pos="4680"/>
                <w:tab w:val="right" w:pos="9360"/>
              </w:tabs>
              <w:spacing w:after="0" w:line="240" w:lineRule="auto"/>
              <w:rPr>
                <w:rFonts w:ascii="Arial" w:hAnsi="Arial" w:cs="Arial"/>
                <w:bCs/>
              </w:rPr>
            </w:pPr>
            <w:r w:rsidRPr="00237EEA">
              <w:rPr>
                <w:rFonts w:ascii="Arial" w:hAnsi="Arial" w:cs="Arial"/>
                <w:bCs/>
              </w:rPr>
              <w:t>3</w:t>
            </w:r>
          </w:p>
        </w:tc>
        <w:tc>
          <w:tcPr>
            <w:tcW w:w="6570" w:type="dxa"/>
            <w:tcMar>
              <w:left w:w="115" w:type="dxa"/>
              <w:right w:w="115" w:type="dxa"/>
            </w:tcMar>
            <w:vAlign w:val="center"/>
          </w:tcPr>
          <w:p w:rsidR="00237EEA" w:rsidRPr="00237EEA" w:rsidRDefault="00237EEA" w:rsidP="00237EEA">
            <w:p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Access Blood Bank Inquiry (BBI) function</w:t>
            </w:r>
          </w:p>
          <w:p w:rsidR="00237EEA" w:rsidRPr="00237EEA" w:rsidRDefault="00237EEA" w:rsidP="00237EEA">
            <w:pPr>
              <w:numPr>
                <w:ilvl w:val="0"/>
                <w:numId w:val="27"/>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Perform patient search using patient information on the bag tag.</w:t>
            </w:r>
          </w:p>
          <w:p w:rsidR="00237EEA" w:rsidRPr="00237EEA" w:rsidRDefault="00237EEA" w:rsidP="00237EEA">
            <w:pPr>
              <w:numPr>
                <w:ilvl w:val="0"/>
                <w:numId w:val="27"/>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 xml:space="preserve">Patient in LIS:  </w:t>
            </w:r>
          </w:p>
          <w:p w:rsidR="00237EEA" w:rsidRPr="00237EEA" w:rsidRDefault="00237EEA" w:rsidP="00237EEA">
            <w:pPr>
              <w:numPr>
                <w:ilvl w:val="1"/>
                <w:numId w:val="27"/>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Record HID on Order Distribution Report (ODR).</w:t>
            </w:r>
          </w:p>
          <w:p w:rsidR="00237EEA" w:rsidRPr="00237EEA" w:rsidRDefault="00237EEA" w:rsidP="00237EEA">
            <w:pPr>
              <w:numPr>
                <w:ilvl w:val="1"/>
                <w:numId w:val="27"/>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Verify accuracy of bag tag against SQ administrative data.</w:t>
            </w:r>
          </w:p>
        </w:tc>
        <w:tc>
          <w:tcPr>
            <w:tcW w:w="2430" w:type="dxa"/>
            <w:tcMar>
              <w:left w:w="115" w:type="dxa"/>
              <w:right w:w="115" w:type="dxa"/>
            </w:tcMar>
          </w:tcPr>
          <w:p w:rsidR="00237EEA" w:rsidRPr="00237EEA" w:rsidRDefault="00237EEA" w:rsidP="00237EEA">
            <w:pPr>
              <w:tabs>
                <w:tab w:val="center" w:pos="4680"/>
                <w:tab w:val="right" w:pos="9360"/>
              </w:tabs>
              <w:spacing w:after="0" w:line="240" w:lineRule="auto"/>
              <w:rPr>
                <w:rFonts w:ascii="Arial" w:hAnsi="Arial" w:cs="Arial"/>
                <w:spacing w:val="-3"/>
                <w:highlight w:val="yellow"/>
                <w:lang w:val="en-GB"/>
              </w:rPr>
            </w:pPr>
            <w:r w:rsidRPr="00237EEA">
              <w:rPr>
                <w:rFonts w:ascii="Arial" w:hAnsi="Arial" w:cs="Arial"/>
                <w:spacing w:val="-3"/>
                <w:highlight w:val="yellow"/>
                <w:lang w:val="en-GB"/>
              </w:rPr>
              <w:t>SQ Using Blood Bank Inquiry</w:t>
            </w:r>
          </w:p>
        </w:tc>
      </w:tr>
      <w:tr w:rsidR="00237EEA" w:rsidRPr="00237EEA" w:rsidTr="002A72C1">
        <w:tc>
          <w:tcPr>
            <w:tcW w:w="9720" w:type="dxa"/>
            <w:gridSpan w:val="3"/>
            <w:tcMar>
              <w:left w:w="115" w:type="dxa"/>
              <w:right w:w="115" w:type="dxa"/>
            </w:tcMar>
          </w:tcPr>
          <w:p w:rsidR="00237EEA" w:rsidRPr="00237EEA" w:rsidRDefault="00237EEA" w:rsidP="00237EEA">
            <w:pPr>
              <w:tabs>
                <w:tab w:val="center" w:pos="4680"/>
                <w:tab w:val="right" w:pos="9360"/>
              </w:tabs>
              <w:spacing w:after="0" w:line="240" w:lineRule="auto"/>
              <w:rPr>
                <w:rFonts w:ascii="Arial" w:hAnsi="Arial" w:cs="Arial"/>
                <w:b/>
                <w:spacing w:val="-3"/>
                <w:highlight w:val="yellow"/>
                <w:lang w:val="en-GB"/>
              </w:rPr>
            </w:pPr>
            <w:r w:rsidRPr="00237EEA">
              <w:rPr>
                <w:rFonts w:ascii="Arial" w:hAnsi="Arial" w:cs="Arial"/>
                <w:b/>
                <w:spacing w:val="-3"/>
                <w:lang w:val="en-GB"/>
              </w:rPr>
              <w:lastRenderedPageBreak/>
              <w:t>SQ Blood Product Entry and Testing</w:t>
            </w:r>
          </w:p>
        </w:tc>
      </w:tr>
      <w:tr w:rsidR="00237EEA" w:rsidRPr="00237EEA" w:rsidTr="002A72C1">
        <w:tc>
          <w:tcPr>
            <w:tcW w:w="720" w:type="dxa"/>
            <w:tcMar>
              <w:left w:w="115" w:type="dxa"/>
              <w:right w:w="115" w:type="dxa"/>
            </w:tcMar>
          </w:tcPr>
          <w:p w:rsidR="00237EEA" w:rsidRPr="00237EEA" w:rsidRDefault="00237EEA" w:rsidP="00237EEA">
            <w:pPr>
              <w:tabs>
                <w:tab w:val="center" w:pos="4680"/>
                <w:tab w:val="right" w:pos="9360"/>
              </w:tabs>
              <w:spacing w:after="0" w:line="240" w:lineRule="auto"/>
              <w:rPr>
                <w:rFonts w:ascii="Arial" w:hAnsi="Arial" w:cs="Arial"/>
                <w:bCs/>
              </w:rPr>
            </w:pPr>
            <w:r w:rsidRPr="00237EEA">
              <w:rPr>
                <w:rFonts w:ascii="Arial" w:hAnsi="Arial" w:cs="Arial"/>
                <w:bCs/>
              </w:rPr>
              <w:t>4</w:t>
            </w:r>
          </w:p>
        </w:tc>
        <w:tc>
          <w:tcPr>
            <w:tcW w:w="6570" w:type="dxa"/>
            <w:tcMar>
              <w:left w:w="115" w:type="dxa"/>
              <w:right w:w="115" w:type="dxa"/>
            </w:tcMar>
            <w:vAlign w:val="center"/>
          </w:tcPr>
          <w:p w:rsidR="00237EEA" w:rsidRPr="00237EEA" w:rsidRDefault="00237EEA" w:rsidP="00237EEA">
            <w:p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Open BPE</w:t>
            </w:r>
          </w:p>
          <w:p w:rsidR="00237EEA" w:rsidRPr="00237EEA" w:rsidRDefault="00237EEA" w:rsidP="00237EEA">
            <w:pPr>
              <w:numPr>
                <w:ilvl w:val="0"/>
                <w:numId w:val="28"/>
              </w:numPr>
              <w:tabs>
                <w:tab w:val="center" w:pos="4680"/>
                <w:tab w:val="right" w:pos="9360"/>
              </w:tabs>
              <w:spacing w:after="0" w:line="240" w:lineRule="auto"/>
              <w:rPr>
                <w:rFonts w:ascii="Arial" w:hAnsi="Arial" w:cs="Arial"/>
                <w:spacing w:val="-3"/>
                <w:highlight w:val="yellow"/>
                <w:lang w:val="en-GB"/>
              </w:rPr>
            </w:pPr>
            <w:r w:rsidRPr="00237EEA">
              <w:rPr>
                <w:rFonts w:ascii="Arial" w:hAnsi="Arial" w:cs="Arial"/>
                <w:spacing w:val="-3"/>
                <w:highlight w:val="yellow"/>
                <w:lang w:val="en-GB"/>
              </w:rPr>
              <w:t>Scan unit number</w:t>
            </w:r>
          </w:p>
          <w:p w:rsidR="00237EEA" w:rsidRPr="00237EEA" w:rsidRDefault="00237EEA" w:rsidP="00237EEA">
            <w:pPr>
              <w:numPr>
                <w:ilvl w:val="0"/>
                <w:numId w:val="28"/>
              </w:numPr>
              <w:tabs>
                <w:tab w:val="center" w:pos="4680"/>
                <w:tab w:val="right" w:pos="9360"/>
              </w:tabs>
              <w:spacing w:after="0" w:line="240" w:lineRule="auto"/>
              <w:rPr>
                <w:rFonts w:ascii="Arial" w:hAnsi="Arial" w:cs="Arial"/>
                <w:spacing w:val="-3"/>
                <w:highlight w:val="yellow"/>
                <w:lang w:val="en-GB"/>
              </w:rPr>
            </w:pPr>
            <w:r w:rsidRPr="00237EEA">
              <w:rPr>
                <w:rFonts w:ascii="Arial" w:hAnsi="Arial" w:cs="Arial"/>
                <w:spacing w:val="-3"/>
                <w:highlight w:val="yellow"/>
                <w:lang w:val="en-GB"/>
              </w:rPr>
              <w:t>Scan product code</w:t>
            </w:r>
          </w:p>
          <w:p w:rsidR="00237EEA" w:rsidRPr="00237EEA" w:rsidRDefault="00237EEA" w:rsidP="00237EEA">
            <w:pPr>
              <w:numPr>
                <w:ilvl w:val="0"/>
                <w:numId w:val="28"/>
              </w:numPr>
              <w:tabs>
                <w:tab w:val="center" w:pos="4680"/>
                <w:tab w:val="right" w:pos="9360"/>
              </w:tabs>
              <w:spacing w:after="0" w:line="240" w:lineRule="auto"/>
              <w:rPr>
                <w:rFonts w:ascii="Arial" w:hAnsi="Arial" w:cs="Arial"/>
                <w:spacing w:val="-3"/>
                <w:highlight w:val="yellow"/>
                <w:lang w:val="en-GB"/>
              </w:rPr>
            </w:pPr>
            <w:r w:rsidRPr="00237EEA">
              <w:rPr>
                <w:rFonts w:ascii="Arial" w:hAnsi="Arial" w:cs="Arial"/>
                <w:spacing w:val="-3"/>
                <w:highlight w:val="yellow"/>
                <w:lang w:val="en-GB"/>
              </w:rPr>
              <w:t>Scan ABO/Rh code</w:t>
            </w:r>
          </w:p>
          <w:p w:rsidR="00EA7E76" w:rsidRDefault="00237EEA" w:rsidP="00237EEA">
            <w:pPr>
              <w:numPr>
                <w:ilvl w:val="0"/>
                <w:numId w:val="28"/>
              </w:numPr>
              <w:tabs>
                <w:tab w:val="center" w:pos="4680"/>
                <w:tab w:val="right" w:pos="9360"/>
              </w:tabs>
              <w:spacing w:after="0" w:line="240" w:lineRule="auto"/>
              <w:rPr>
                <w:rFonts w:ascii="Arial" w:hAnsi="Arial" w:cs="Arial"/>
                <w:spacing w:val="-3"/>
                <w:lang w:val="en-GB"/>
              </w:rPr>
            </w:pPr>
            <w:r w:rsidRPr="00237EEA">
              <w:rPr>
                <w:rFonts w:ascii="Arial" w:hAnsi="Arial" w:cs="Arial"/>
                <w:spacing w:val="-3"/>
                <w:highlight w:val="yellow"/>
                <w:lang w:val="en-GB"/>
              </w:rPr>
              <w:t>Scan Unit Expiration</w:t>
            </w:r>
          </w:p>
          <w:p w:rsidR="00237EEA" w:rsidRPr="00237EEA" w:rsidRDefault="00EA7E76" w:rsidP="00237EEA">
            <w:pPr>
              <w:numPr>
                <w:ilvl w:val="0"/>
                <w:numId w:val="28"/>
              </w:numPr>
              <w:tabs>
                <w:tab w:val="center" w:pos="4680"/>
                <w:tab w:val="right" w:pos="9360"/>
              </w:tabs>
              <w:spacing w:after="0" w:line="240" w:lineRule="auto"/>
              <w:rPr>
                <w:rFonts w:ascii="Arial" w:hAnsi="Arial" w:cs="Arial"/>
                <w:spacing w:val="-3"/>
                <w:lang w:val="en-GB"/>
              </w:rPr>
            </w:pPr>
            <w:r>
              <w:rPr>
                <w:rFonts w:ascii="Arial" w:hAnsi="Arial" w:cs="Arial"/>
                <w:spacing w:val="-3"/>
                <w:lang w:val="en-GB"/>
              </w:rPr>
              <w:t>Scan other codes as applicable</w:t>
            </w:r>
            <w:r w:rsidR="00237EEA" w:rsidRPr="00237EEA">
              <w:rPr>
                <w:rFonts w:ascii="Arial" w:hAnsi="Arial" w:cs="Arial"/>
                <w:spacing w:val="-3"/>
                <w:lang w:val="en-GB"/>
              </w:rPr>
              <w:t xml:space="preserve"> </w:t>
            </w:r>
          </w:p>
        </w:tc>
        <w:tc>
          <w:tcPr>
            <w:tcW w:w="2430" w:type="dxa"/>
            <w:tcMar>
              <w:left w:w="115" w:type="dxa"/>
              <w:right w:w="115" w:type="dxa"/>
            </w:tcMar>
          </w:tcPr>
          <w:p w:rsidR="00237EEA" w:rsidRPr="00237EEA" w:rsidRDefault="00237EEA" w:rsidP="00237EEA">
            <w:pPr>
              <w:tabs>
                <w:tab w:val="center" w:pos="4680"/>
                <w:tab w:val="right" w:pos="9360"/>
              </w:tabs>
              <w:spacing w:after="0" w:line="240" w:lineRule="auto"/>
              <w:rPr>
                <w:rFonts w:ascii="Arial" w:hAnsi="Arial" w:cs="Arial"/>
                <w:spacing w:val="-3"/>
                <w:highlight w:val="yellow"/>
                <w:lang w:val="en-GB"/>
              </w:rPr>
            </w:pPr>
            <w:r w:rsidRPr="00237EEA">
              <w:rPr>
                <w:rFonts w:ascii="Arial" w:hAnsi="Arial" w:cs="Arial"/>
                <w:spacing w:val="-3"/>
                <w:highlight w:val="yellow"/>
                <w:lang w:val="en-GB"/>
              </w:rPr>
              <w:t>SQ Blood Product Entry</w:t>
            </w:r>
          </w:p>
        </w:tc>
      </w:tr>
      <w:tr w:rsidR="00237EEA" w:rsidRPr="00237EEA" w:rsidTr="002A72C1">
        <w:tc>
          <w:tcPr>
            <w:tcW w:w="720" w:type="dxa"/>
            <w:tcMar>
              <w:left w:w="115" w:type="dxa"/>
              <w:right w:w="115" w:type="dxa"/>
            </w:tcMar>
          </w:tcPr>
          <w:p w:rsidR="00237EEA" w:rsidRPr="00237EEA" w:rsidRDefault="00237EEA" w:rsidP="00237EEA">
            <w:pPr>
              <w:tabs>
                <w:tab w:val="center" w:pos="4680"/>
                <w:tab w:val="right" w:pos="9360"/>
              </w:tabs>
              <w:spacing w:after="0" w:line="240" w:lineRule="auto"/>
              <w:rPr>
                <w:rFonts w:ascii="Arial" w:hAnsi="Arial" w:cs="Arial"/>
                <w:b/>
                <w:bCs/>
              </w:rPr>
            </w:pPr>
            <w:r w:rsidRPr="00237EEA">
              <w:rPr>
                <w:rFonts w:ascii="Arial" w:hAnsi="Arial" w:cs="Arial"/>
                <w:b/>
                <w:bCs/>
              </w:rPr>
              <w:t>Step</w:t>
            </w:r>
          </w:p>
        </w:tc>
        <w:tc>
          <w:tcPr>
            <w:tcW w:w="6570" w:type="dxa"/>
            <w:tcMar>
              <w:left w:w="115" w:type="dxa"/>
              <w:right w:w="115" w:type="dxa"/>
            </w:tcMar>
            <w:vAlign w:val="center"/>
          </w:tcPr>
          <w:p w:rsidR="00237EEA" w:rsidRPr="00237EEA" w:rsidRDefault="00237EEA" w:rsidP="00237EEA">
            <w:pPr>
              <w:tabs>
                <w:tab w:val="center" w:pos="4680"/>
                <w:tab w:val="right" w:pos="9360"/>
              </w:tabs>
              <w:spacing w:after="0" w:line="240" w:lineRule="auto"/>
              <w:rPr>
                <w:rFonts w:ascii="Arial" w:hAnsi="Arial" w:cs="Arial"/>
                <w:b/>
                <w:kern w:val="24"/>
                <w:lang w:val="en-GB"/>
              </w:rPr>
            </w:pPr>
            <w:r w:rsidRPr="00237EEA">
              <w:rPr>
                <w:rFonts w:ascii="Arial" w:hAnsi="Arial" w:cs="Arial"/>
                <w:b/>
                <w:kern w:val="24"/>
                <w:lang w:val="en-GB"/>
              </w:rPr>
              <w:t>Action</w:t>
            </w:r>
          </w:p>
        </w:tc>
        <w:tc>
          <w:tcPr>
            <w:tcW w:w="2430" w:type="dxa"/>
            <w:tcMar>
              <w:left w:w="115" w:type="dxa"/>
              <w:right w:w="115" w:type="dxa"/>
            </w:tcMar>
          </w:tcPr>
          <w:p w:rsidR="00237EEA" w:rsidRPr="00237EEA" w:rsidRDefault="00237EEA" w:rsidP="00237EEA">
            <w:pPr>
              <w:tabs>
                <w:tab w:val="center" w:pos="4680"/>
                <w:tab w:val="right" w:pos="9360"/>
              </w:tabs>
              <w:spacing w:after="0" w:line="240" w:lineRule="auto"/>
              <w:rPr>
                <w:rFonts w:ascii="Arial" w:hAnsi="Arial" w:cs="Arial"/>
                <w:b/>
                <w:spacing w:val="-3"/>
                <w:lang w:val="en-GB"/>
              </w:rPr>
            </w:pPr>
            <w:r w:rsidRPr="00237EEA">
              <w:rPr>
                <w:rFonts w:ascii="Arial" w:hAnsi="Arial" w:cs="Arial"/>
                <w:b/>
                <w:spacing w:val="-3"/>
                <w:lang w:val="en-GB"/>
              </w:rPr>
              <w:t>Related Documents</w:t>
            </w:r>
          </w:p>
        </w:tc>
      </w:tr>
      <w:tr w:rsidR="00237EEA" w:rsidRPr="00237EEA" w:rsidTr="002A72C1">
        <w:tc>
          <w:tcPr>
            <w:tcW w:w="720" w:type="dxa"/>
            <w:tcMar>
              <w:left w:w="115" w:type="dxa"/>
              <w:right w:w="115" w:type="dxa"/>
            </w:tcMar>
          </w:tcPr>
          <w:p w:rsidR="00237EEA" w:rsidRPr="00237EEA" w:rsidRDefault="00237EEA" w:rsidP="00237EEA">
            <w:pPr>
              <w:tabs>
                <w:tab w:val="center" w:pos="4680"/>
                <w:tab w:val="right" w:pos="9360"/>
              </w:tabs>
              <w:spacing w:after="0" w:line="240" w:lineRule="auto"/>
              <w:rPr>
                <w:rFonts w:ascii="Arial" w:hAnsi="Arial" w:cs="Arial"/>
                <w:bCs/>
              </w:rPr>
            </w:pPr>
            <w:r w:rsidRPr="00237EEA">
              <w:rPr>
                <w:rFonts w:ascii="Arial" w:hAnsi="Arial" w:cs="Arial"/>
                <w:bCs/>
              </w:rPr>
              <w:t>5</w:t>
            </w:r>
          </w:p>
        </w:tc>
        <w:tc>
          <w:tcPr>
            <w:tcW w:w="6570" w:type="dxa"/>
            <w:tcMar>
              <w:left w:w="115" w:type="dxa"/>
              <w:right w:w="115" w:type="dxa"/>
            </w:tcMar>
            <w:vAlign w:val="center"/>
          </w:tcPr>
          <w:p w:rsidR="00237EEA" w:rsidRPr="00237EEA" w:rsidRDefault="00237EEA" w:rsidP="00237EEA">
            <w:pPr>
              <w:tabs>
                <w:tab w:val="center" w:pos="4680"/>
                <w:tab w:val="right" w:pos="9360"/>
              </w:tabs>
              <w:spacing w:after="0" w:line="240" w:lineRule="auto"/>
              <w:rPr>
                <w:rFonts w:ascii="Arial" w:hAnsi="Arial" w:cs="Arial"/>
                <w:kern w:val="24"/>
                <w:lang w:val="en-GB"/>
              </w:rPr>
            </w:pPr>
            <w:r w:rsidRPr="00237EEA">
              <w:rPr>
                <w:rFonts w:ascii="Arial" w:hAnsi="Arial" w:cs="Arial"/>
                <w:kern w:val="24"/>
                <w:lang w:val="en-GB"/>
              </w:rPr>
              <w:t>Click on Assignee tab</w:t>
            </w:r>
          </w:p>
          <w:p w:rsidR="00237EEA" w:rsidRPr="00237EEA" w:rsidRDefault="00237EEA" w:rsidP="00237EEA">
            <w:pPr>
              <w:numPr>
                <w:ilvl w:val="0"/>
                <w:numId w:val="30"/>
              </w:numPr>
              <w:tabs>
                <w:tab w:val="center" w:pos="4680"/>
                <w:tab w:val="right" w:pos="9360"/>
              </w:tabs>
              <w:spacing w:after="0" w:line="240" w:lineRule="auto"/>
              <w:rPr>
                <w:rFonts w:ascii="Arial" w:hAnsi="Arial" w:cs="Arial"/>
                <w:kern w:val="24"/>
                <w:lang w:val="en-GB"/>
              </w:rPr>
            </w:pPr>
            <w:r w:rsidRPr="00237EEA">
              <w:rPr>
                <w:rFonts w:ascii="Arial" w:hAnsi="Arial" w:cs="Arial"/>
                <w:b/>
                <w:kern w:val="24"/>
                <w:lang w:val="en-GB"/>
              </w:rPr>
              <w:t>IF HID Available</w:t>
            </w:r>
            <w:r w:rsidRPr="00237EEA">
              <w:rPr>
                <w:rFonts w:ascii="Arial" w:hAnsi="Arial" w:cs="Arial"/>
                <w:kern w:val="24"/>
                <w:lang w:val="en-GB"/>
              </w:rPr>
              <w:t xml:space="preserve">:  </w:t>
            </w:r>
          </w:p>
          <w:p w:rsidR="00237EEA" w:rsidRPr="00237EEA" w:rsidRDefault="00237EEA" w:rsidP="00237EEA">
            <w:pPr>
              <w:numPr>
                <w:ilvl w:val="0"/>
                <w:numId w:val="29"/>
              </w:numPr>
              <w:tabs>
                <w:tab w:val="center" w:pos="4680"/>
                <w:tab w:val="right" w:pos="9360"/>
              </w:tabs>
              <w:spacing w:after="0" w:line="240" w:lineRule="auto"/>
              <w:rPr>
                <w:rFonts w:ascii="Arial" w:hAnsi="Arial" w:cs="Arial"/>
                <w:kern w:val="24"/>
                <w:lang w:val="en-GB"/>
              </w:rPr>
            </w:pPr>
            <w:r w:rsidRPr="00237EEA">
              <w:rPr>
                <w:rFonts w:ascii="Arial" w:hAnsi="Arial" w:cs="Arial"/>
                <w:kern w:val="24"/>
                <w:lang w:val="en-GB"/>
              </w:rPr>
              <w:t>Enter patient HID in appropriate field.</w:t>
            </w:r>
          </w:p>
          <w:p w:rsidR="00237EEA" w:rsidRPr="00237EEA" w:rsidRDefault="00237EEA" w:rsidP="00237EEA">
            <w:pPr>
              <w:numPr>
                <w:ilvl w:val="0"/>
                <w:numId w:val="29"/>
              </w:numPr>
              <w:tabs>
                <w:tab w:val="center" w:pos="4680"/>
                <w:tab w:val="right" w:pos="9360"/>
              </w:tabs>
              <w:spacing w:after="0" w:line="240" w:lineRule="auto"/>
              <w:rPr>
                <w:rFonts w:ascii="Arial" w:hAnsi="Arial" w:cs="Arial"/>
                <w:kern w:val="24"/>
                <w:lang w:val="en-GB"/>
              </w:rPr>
            </w:pPr>
            <w:r w:rsidRPr="00237EEA">
              <w:rPr>
                <w:rFonts w:ascii="Arial" w:hAnsi="Arial" w:cs="Arial"/>
                <w:kern w:val="24"/>
                <w:lang w:val="en-GB"/>
              </w:rPr>
              <w:t>Patient Name should display in NAME field.</w:t>
            </w:r>
          </w:p>
          <w:p w:rsidR="00237EEA" w:rsidRPr="00237EEA" w:rsidRDefault="00237EEA" w:rsidP="00237EEA">
            <w:pPr>
              <w:numPr>
                <w:ilvl w:val="0"/>
                <w:numId w:val="29"/>
              </w:numPr>
              <w:tabs>
                <w:tab w:val="center" w:pos="4680"/>
                <w:tab w:val="right" w:pos="9360"/>
              </w:tabs>
              <w:spacing w:after="0" w:line="240" w:lineRule="auto"/>
              <w:rPr>
                <w:rFonts w:ascii="Arial" w:hAnsi="Arial" w:cs="Arial"/>
                <w:kern w:val="24"/>
                <w:lang w:val="en-GB"/>
              </w:rPr>
            </w:pPr>
            <w:r w:rsidRPr="00237EEA">
              <w:rPr>
                <w:rFonts w:ascii="Arial" w:hAnsi="Arial" w:cs="Arial"/>
                <w:kern w:val="24"/>
                <w:lang w:val="en-GB"/>
              </w:rPr>
              <w:t>ADD to assign this patient to the unit.</w:t>
            </w:r>
          </w:p>
          <w:p w:rsidR="00237EEA" w:rsidRPr="00237EEA" w:rsidRDefault="00237EEA" w:rsidP="00237EEA">
            <w:pPr>
              <w:numPr>
                <w:ilvl w:val="0"/>
                <w:numId w:val="30"/>
              </w:numPr>
              <w:tabs>
                <w:tab w:val="center" w:pos="4680"/>
                <w:tab w:val="right" w:pos="9360"/>
              </w:tabs>
              <w:spacing w:after="0" w:line="240" w:lineRule="auto"/>
              <w:rPr>
                <w:rFonts w:ascii="Arial" w:hAnsi="Arial" w:cs="Arial"/>
                <w:spacing w:val="-3"/>
                <w:lang w:val="en-GB"/>
              </w:rPr>
            </w:pPr>
            <w:r w:rsidRPr="00237EEA">
              <w:rPr>
                <w:rFonts w:ascii="Arial" w:hAnsi="Arial" w:cs="Arial"/>
                <w:b/>
                <w:spacing w:val="-3"/>
                <w:lang w:val="en-GB"/>
              </w:rPr>
              <w:t>IF No HID</w:t>
            </w:r>
            <w:r w:rsidRPr="00237EEA">
              <w:rPr>
                <w:rFonts w:ascii="Arial" w:hAnsi="Arial" w:cs="Arial"/>
                <w:spacing w:val="-3"/>
                <w:lang w:val="en-GB"/>
              </w:rPr>
              <w:t xml:space="preserve">:  </w:t>
            </w:r>
          </w:p>
          <w:p w:rsidR="00237EEA" w:rsidRPr="00237EEA" w:rsidRDefault="00237EEA" w:rsidP="00237EEA">
            <w:pPr>
              <w:numPr>
                <w:ilvl w:val="0"/>
                <w:numId w:val="31"/>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Click on SEARCH by HID entry field.</w:t>
            </w:r>
          </w:p>
          <w:p w:rsidR="00237EEA" w:rsidRPr="00237EEA" w:rsidRDefault="00237EEA" w:rsidP="00237EEA">
            <w:pPr>
              <w:numPr>
                <w:ilvl w:val="0"/>
                <w:numId w:val="31"/>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SEARCH by patient name.  Press “ADD”.   If an HID is in the system, it will display.</w:t>
            </w:r>
          </w:p>
          <w:p w:rsidR="00237EEA" w:rsidRPr="00237EEA" w:rsidRDefault="00237EEA" w:rsidP="00237EEA">
            <w:pPr>
              <w:numPr>
                <w:ilvl w:val="0"/>
                <w:numId w:val="31"/>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Enter patient name in appropriate field.</w:t>
            </w:r>
          </w:p>
          <w:p w:rsidR="00237EEA" w:rsidRPr="00237EEA" w:rsidRDefault="00237EEA" w:rsidP="00237EEA">
            <w:pPr>
              <w:tabs>
                <w:tab w:val="center" w:pos="4680"/>
                <w:tab w:val="right" w:pos="9360"/>
              </w:tabs>
              <w:spacing w:after="0" w:line="240" w:lineRule="auto"/>
              <w:rPr>
                <w:rFonts w:ascii="Arial" w:hAnsi="Arial" w:cs="Arial"/>
                <w:spacing w:val="-3"/>
                <w:lang w:val="en-GB"/>
              </w:rPr>
            </w:pPr>
            <w:r w:rsidRPr="00237EEA">
              <w:rPr>
                <w:rFonts w:ascii="Arial" w:hAnsi="Arial" w:cs="Arial"/>
                <w:i/>
                <w:spacing w:val="-3"/>
                <w:lang w:val="en-GB"/>
              </w:rPr>
              <w:t>Note:  Without an HID, unit will not be assigned to the patient.</w:t>
            </w:r>
          </w:p>
        </w:tc>
        <w:tc>
          <w:tcPr>
            <w:tcW w:w="2430" w:type="dxa"/>
            <w:tcMar>
              <w:left w:w="115" w:type="dxa"/>
              <w:right w:w="115" w:type="dxa"/>
            </w:tcMar>
          </w:tcPr>
          <w:p w:rsidR="00237EEA" w:rsidRPr="00237EEA" w:rsidRDefault="00237EEA" w:rsidP="00237EEA">
            <w:pPr>
              <w:tabs>
                <w:tab w:val="center" w:pos="4680"/>
                <w:tab w:val="right" w:pos="9360"/>
              </w:tabs>
              <w:spacing w:after="0" w:line="240" w:lineRule="auto"/>
              <w:rPr>
                <w:rFonts w:ascii="Arial" w:hAnsi="Arial" w:cs="Arial"/>
                <w:spacing w:val="-3"/>
                <w:highlight w:val="yellow"/>
                <w:lang w:val="en-GB"/>
              </w:rPr>
            </w:pPr>
          </w:p>
        </w:tc>
      </w:tr>
      <w:tr w:rsidR="00237EEA" w:rsidRPr="00237EEA" w:rsidTr="002A72C1">
        <w:tc>
          <w:tcPr>
            <w:tcW w:w="720" w:type="dxa"/>
            <w:tcMar>
              <w:left w:w="115" w:type="dxa"/>
              <w:right w:w="115" w:type="dxa"/>
            </w:tcMar>
          </w:tcPr>
          <w:p w:rsidR="00237EEA" w:rsidRPr="00237EEA" w:rsidRDefault="00237EEA" w:rsidP="00237EEA">
            <w:pPr>
              <w:tabs>
                <w:tab w:val="center" w:pos="4680"/>
                <w:tab w:val="right" w:pos="9360"/>
              </w:tabs>
              <w:spacing w:after="0" w:line="240" w:lineRule="auto"/>
              <w:rPr>
                <w:rFonts w:ascii="Arial" w:hAnsi="Arial" w:cs="Arial"/>
                <w:bCs/>
              </w:rPr>
            </w:pPr>
            <w:r w:rsidRPr="00237EEA">
              <w:rPr>
                <w:rFonts w:ascii="Arial" w:hAnsi="Arial" w:cs="Arial"/>
                <w:bCs/>
              </w:rPr>
              <w:t>6</w:t>
            </w:r>
          </w:p>
        </w:tc>
        <w:tc>
          <w:tcPr>
            <w:tcW w:w="6570" w:type="dxa"/>
            <w:tcMar>
              <w:left w:w="115" w:type="dxa"/>
              <w:right w:w="115" w:type="dxa"/>
            </w:tcMar>
            <w:vAlign w:val="center"/>
          </w:tcPr>
          <w:p w:rsidR="00237EEA" w:rsidRPr="00237EEA" w:rsidRDefault="00237EEA" w:rsidP="00237EEA">
            <w:pPr>
              <w:numPr>
                <w:ilvl w:val="0"/>
                <w:numId w:val="32"/>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Click on Comment tab and free text:</w:t>
            </w:r>
          </w:p>
          <w:p w:rsidR="00237EEA" w:rsidRPr="00237EEA" w:rsidRDefault="00237EEA" w:rsidP="00237EEA">
            <w:pPr>
              <w:numPr>
                <w:ilvl w:val="1"/>
                <w:numId w:val="32"/>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w:t>
            </w:r>
            <w:r w:rsidRPr="00237EEA">
              <w:rPr>
                <w:rFonts w:ascii="Arial" w:hAnsi="Arial" w:cs="Arial"/>
                <w:b/>
                <w:spacing w:val="-3"/>
                <w:lang w:val="en-GB"/>
              </w:rPr>
              <w:t>Type of product</w:t>
            </w:r>
            <w:r w:rsidRPr="00237EEA">
              <w:rPr>
                <w:rFonts w:ascii="Arial" w:hAnsi="Arial" w:cs="Arial"/>
                <w:spacing w:val="-3"/>
                <w:lang w:val="en-GB"/>
              </w:rPr>
              <w:t>) for (</w:t>
            </w:r>
            <w:r w:rsidRPr="00237EEA">
              <w:rPr>
                <w:rFonts w:ascii="Arial" w:hAnsi="Arial" w:cs="Arial"/>
                <w:b/>
                <w:spacing w:val="-3"/>
                <w:lang w:val="en-GB"/>
              </w:rPr>
              <w:t>patient name, HID</w:t>
            </w:r>
            <w:r w:rsidRPr="00237EEA">
              <w:rPr>
                <w:rFonts w:ascii="Arial" w:hAnsi="Arial" w:cs="Arial"/>
                <w:spacing w:val="-3"/>
                <w:lang w:val="en-GB"/>
              </w:rPr>
              <w:t>)</w:t>
            </w:r>
          </w:p>
          <w:p w:rsidR="00237EEA" w:rsidRPr="00237EEA" w:rsidRDefault="00237EEA" w:rsidP="00237EEA">
            <w:pPr>
              <w:numPr>
                <w:ilvl w:val="2"/>
                <w:numId w:val="32"/>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Press “ADD”.</w:t>
            </w:r>
          </w:p>
          <w:p w:rsidR="00237EEA" w:rsidRPr="00237EEA" w:rsidRDefault="00237EEA" w:rsidP="00237EEA">
            <w:pPr>
              <w:numPr>
                <w:ilvl w:val="2"/>
                <w:numId w:val="32"/>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 xml:space="preserve">Comment Code:  </w:t>
            </w:r>
            <w:r w:rsidR="00AD3DC7">
              <w:rPr>
                <w:rFonts w:ascii="Arial" w:hAnsi="Arial" w:cs="Arial"/>
                <w:spacing w:val="-3"/>
                <w:lang w:val="en-GB"/>
              </w:rPr>
              <w:t>GRAN</w:t>
            </w:r>
            <w:r w:rsidRPr="00237EEA">
              <w:rPr>
                <w:rFonts w:ascii="Arial" w:hAnsi="Arial" w:cs="Arial"/>
                <w:spacing w:val="-3"/>
                <w:lang w:val="en-GB"/>
              </w:rPr>
              <w:t xml:space="preserve"> or Free Text</w:t>
            </w:r>
          </w:p>
          <w:p w:rsidR="00237EEA" w:rsidRPr="00237EEA" w:rsidRDefault="00237EEA" w:rsidP="00237EEA">
            <w:pPr>
              <w:numPr>
                <w:ilvl w:val="2"/>
                <w:numId w:val="32"/>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SAVE</w:t>
            </w:r>
          </w:p>
          <w:p w:rsidR="00237EEA" w:rsidRPr="00237EEA" w:rsidRDefault="00237EEA" w:rsidP="00237EEA">
            <w:pPr>
              <w:tabs>
                <w:tab w:val="center" w:pos="4680"/>
                <w:tab w:val="right" w:pos="9360"/>
              </w:tabs>
              <w:spacing w:after="0" w:line="240" w:lineRule="auto"/>
              <w:rPr>
                <w:rFonts w:ascii="Arial" w:hAnsi="Arial" w:cs="Arial"/>
                <w:spacing w:val="-3"/>
                <w:lang w:val="en-GB"/>
              </w:rPr>
            </w:pPr>
          </w:p>
        </w:tc>
        <w:tc>
          <w:tcPr>
            <w:tcW w:w="2430" w:type="dxa"/>
            <w:tcMar>
              <w:left w:w="115" w:type="dxa"/>
              <w:right w:w="115" w:type="dxa"/>
            </w:tcMar>
          </w:tcPr>
          <w:p w:rsidR="00237EEA" w:rsidRPr="00237EEA" w:rsidRDefault="00237EEA" w:rsidP="00237EEA">
            <w:pPr>
              <w:tabs>
                <w:tab w:val="center" w:pos="4680"/>
                <w:tab w:val="right" w:pos="9360"/>
              </w:tabs>
              <w:spacing w:after="0" w:line="240" w:lineRule="auto"/>
              <w:rPr>
                <w:rFonts w:ascii="Arial" w:hAnsi="Arial" w:cs="Arial"/>
                <w:spacing w:val="-3"/>
                <w:highlight w:val="yellow"/>
                <w:lang w:val="en-GB"/>
              </w:rPr>
            </w:pPr>
          </w:p>
        </w:tc>
      </w:tr>
      <w:tr w:rsidR="00237EEA" w:rsidRPr="00237EEA" w:rsidTr="002A72C1">
        <w:tc>
          <w:tcPr>
            <w:tcW w:w="720" w:type="dxa"/>
            <w:tcMar>
              <w:left w:w="115" w:type="dxa"/>
              <w:right w:w="115" w:type="dxa"/>
            </w:tcMar>
          </w:tcPr>
          <w:p w:rsidR="00237EEA" w:rsidRPr="00237EEA" w:rsidRDefault="00237EEA" w:rsidP="00237EEA">
            <w:pPr>
              <w:tabs>
                <w:tab w:val="center" w:pos="4680"/>
                <w:tab w:val="right" w:pos="9360"/>
              </w:tabs>
              <w:spacing w:after="0" w:line="240" w:lineRule="auto"/>
              <w:rPr>
                <w:rFonts w:ascii="Arial" w:hAnsi="Arial" w:cs="Arial"/>
                <w:bCs/>
              </w:rPr>
            </w:pPr>
            <w:r w:rsidRPr="00237EEA">
              <w:rPr>
                <w:rFonts w:ascii="Arial" w:hAnsi="Arial" w:cs="Arial"/>
                <w:bCs/>
              </w:rPr>
              <w:t>7</w:t>
            </w:r>
          </w:p>
        </w:tc>
        <w:tc>
          <w:tcPr>
            <w:tcW w:w="6570" w:type="dxa"/>
            <w:tcMar>
              <w:left w:w="115" w:type="dxa"/>
              <w:right w:w="115" w:type="dxa"/>
            </w:tcMar>
            <w:vAlign w:val="center"/>
          </w:tcPr>
          <w:p w:rsidR="00237EEA" w:rsidRPr="00237EEA" w:rsidRDefault="00237EEA" w:rsidP="00237EEA">
            <w:pPr>
              <w:numPr>
                <w:ilvl w:val="0"/>
                <w:numId w:val="32"/>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Complete BPE.  Retention sample is stored with allogeneic units received that day.</w:t>
            </w:r>
          </w:p>
          <w:p w:rsidR="00237EEA" w:rsidRPr="00237EEA" w:rsidRDefault="00237EEA" w:rsidP="00237EEA">
            <w:pPr>
              <w:numPr>
                <w:ilvl w:val="0"/>
                <w:numId w:val="32"/>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Perform BPT for visual inspection.</w:t>
            </w:r>
          </w:p>
          <w:p w:rsidR="00237EEA" w:rsidRPr="00237EEA" w:rsidRDefault="00237EEA" w:rsidP="00237EEA">
            <w:pPr>
              <w:numPr>
                <w:ilvl w:val="0"/>
                <w:numId w:val="32"/>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Forward to an MLS:</w:t>
            </w:r>
          </w:p>
          <w:p w:rsidR="00237EEA" w:rsidRPr="00237EEA" w:rsidRDefault="00237EEA" w:rsidP="00237EEA">
            <w:pPr>
              <w:numPr>
                <w:ilvl w:val="1"/>
                <w:numId w:val="32"/>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 xml:space="preserve">For Blood Bank Administrative Data update.  </w:t>
            </w:r>
          </w:p>
          <w:p w:rsidR="00237EEA" w:rsidRPr="00237EEA" w:rsidRDefault="00237EEA" w:rsidP="00237EEA">
            <w:pPr>
              <w:numPr>
                <w:ilvl w:val="1"/>
                <w:numId w:val="32"/>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Unit label type confirmation testing</w:t>
            </w:r>
          </w:p>
        </w:tc>
        <w:tc>
          <w:tcPr>
            <w:tcW w:w="2430" w:type="dxa"/>
            <w:tcMar>
              <w:left w:w="115" w:type="dxa"/>
              <w:right w:w="115" w:type="dxa"/>
            </w:tcMar>
          </w:tcPr>
          <w:p w:rsidR="00237EEA" w:rsidRPr="00237EEA" w:rsidRDefault="00237EEA" w:rsidP="00237EEA">
            <w:pPr>
              <w:tabs>
                <w:tab w:val="center" w:pos="4680"/>
                <w:tab w:val="right" w:pos="9360"/>
              </w:tabs>
              <w:spacing w:after="0" w:line="240" w:lineRule="auto"/>
              <w:rPr>
                <w:rFonts w:ascii="Arial" w:hAnsi="Arial" w:cs="Arial"/>
                <w:spacing w:val="-3"/>
                <w:highlight w:val="yellow"/>
                <w:lang w:val="en-GB"/>
              </w:rPr>
            </w:pPr>
            <w:r w:rsidRPr="00237EEA">
              <w:rPr>
                <w:rFonts w:ascii="Arial" w:hAnsi="Arial" w:cs="Arial"/>
                <w:spacing w:val="-3"/>
                <w:highlight w:val="yellow"/>
                <w:lang w:val="en-GB"/>
              </w:rPr>
              <w:t>SQ Blood Product Testing</w:t>
            </w:r>
          </w:p>
        </w:tc>
      </w:tr>
      <w:tr w:rsidR="00237EEA" w:rsidRPr="00237EEA" w:rsidTr="002A72C1">
        <w:tc>
          <w:tcPr>
            <w:tcW w:w="720" w:type="dxa"/>
            <w:tcMar>
              <w:left w:w="115" w:type="dxa"/>
              <w:right w:w="115" w:type="dxa"/>
            </w:tcMar>
          </w:tcPr>
          <w:p w:rsidR="00237EEA" w:rsidRPr="00237EEA" w:rsidRDefault="00237EEA" w:rsidP="00237EEA">
            <w:pPr>
              <w:tabs>
                <w:tab w:val="center" w:pos="4680"/>
                <w:tab w:val="right" w:pos="9360"/>
              </w:tabs>
              <w:spacing w:after="0" w:line="240" w:lineRule="auto"/>
              <w:rPr>
                <w:rFonts w:ascii="Arial" w:hAnsi="Arial" w:cs="Arial"/>
                <w:bCs/>
              </w:rPr>
            </w:pPr>
            <w:r w:rsidRPr="00237EEA">
              <w:rPr>
                <w:rFonts w:ascii="Arial" w:hAnsi="Arial" w:cs="Arial"/>
                <w:bCs/>
              </w:rPr>
              <w:t>8</w:t>
            </w:r>
          </w:p>
        </w:tc>
        <w:tc>
          <w:tcPr>
            <w:tcW w:w="6570" w:type="dxa"/>
            <w:tcMar>
              <w:left w:w="115" w:type="dxa"/>
              <w:right w:w="115" w:type="dxa"/>
            </w:tcMar>
            <w:vAlign w:val="center"/>
          </w:tcPr>
          <w:p w:rsidR="00237EEA" w:rsidRPr="00237EEA" w:rsidRDefault="00237EEA" w:rsidP="00237EEA">
            <w:p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 xml:space="preserve">MLS will </w:t>
            </w:r>
          </w:p>
          <w:p w:rsidR="00237EEA" w:rsidRPr="00237EEA" w:rsidRDefault="00237EEA" w:rsidP="00237EEA">
            <w:pPr>
              <w:numPr>
                <w:ilvl w:val="0"/>
                <w:numId w:val="33"/>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Perform unit type confirmation</w:t>
            </w:r>
            <w:r w:rsidR="00264AFD">
              <w:rPr>
                <w:rFonts w:ascii="Arial" w:hAnsi="Arial" w:cs="Arial"/>
                <w:spacing w:val="-3"/>
                <w:lang w:val="en-GB"/>
              </w:rPr>
              <w:t xml:space="preserve"> for granulocytes and red blood cells</w:t>
            </w:r>
          </w:p>
          <w:p w:rsidR="00237EEA" w:rsidRPr="00237EEA" w:rsidRDefault="00237EEA" w:rsidP="00237EEA">
            <w:pPr>
              <w:numPr>
                <w:ilvl w:val="0"/>
                <w:numId w:val="33"/>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 xml:space="preserve">Access Blood Bank Administrative Data Entry </w:t>
            </w:r>
          </w:p>
          <w:p w:rsidR="00237EEA" w:rsidRPr="00237EEA" w:rsidRDefault="00237EEA" w:rsidP="00237EEA">
            <w:pPr>
              <w:numPr>
                <w:ilvl w:val="0"/>
                <w:numId w:val="34"/>
              </w:numPr>
              <w:tabs>
                <w:tab w:val="center" w:pos="4680"/>
                <w:tab w:val="right" w:pos="9360"/>
              </w:tabs>
              <w:spacing w:after="0" w:line="240" w:lineRule="auto"/>
              <w:rPr>
                <w:rFonts w:ascii="Arial" w:hAnsi="Arial" w:cs="Arial"/>
                <w:i/>
                <w:spacing w:val="-3"/>
                <w:lang w:val="en-GB"/>
              </w:rPr>
            </w:pPr>
            <w:r w:rsidRPr="00237EEA">
              <w:rPr>
                <w:rFonts w:ascii="Arial" w:hAnsi="Arial" w:cs="Arial"/>
                <w:spacing w:val="-3"/>
                <w:lang w:val="en-GB"/>
              </w:rPr>
              <w:t xml:space="preserve">In Comments, enter free text comment: Product type and unit number. </w:t>
            </w:r>
            <w:r w:rsidRPr="00237EEA">
              <w:rPr>
                <w:rFonts w:ascii="Arial" w:hAnsi="Arial" w:cs="Arial"/>
                <w:i/>
                <w:spacing w:val="-3"/>
                <w:lang w:val="en-GB"/>
              </w:rPr>
              <w:t xml:space="preserve">Example: </w:t>
            </w:r>
            <w:r w:rsidR="00264AFD">
              <w:rPr>
                <w:rFonts w:ascii="Arial" w:hAnsi="Arial" w:cs="Arial"/>
                <w:i/>
                <w:spacing w:val="-3"/>
                <w:lang w:val="en-GB"/>
              </w:rPr>
              <w:t>Granulocyte</w:t>
            </w:r>
            <w:r w:rsidRPr="00237EEA">
              <w:rPr>
                <w:rFonts w:ascii="Arial" w:hAnsi="Arial" w:cs="Arial"/>
                <w:i/>
                <w:spacing w:val="-3"/>
                <w:lang w:val="en-GB"/>
              </w:rPr>
              <w:t xml:space="preserve"> W141616</w:t>
            </w:r>
            <w:r w:rsidR="00264AFD">
              <w:rPr>
                <w:rFonts w:ascii="Arial" w:hAnsi="Arial" w:cs="Arial"/>
                <w:i/>
                <w:spacing w:val="-3"/>
                <w:lang w:val="en-GB"/>
              </w:rPr>
              <w:t>222222</w:t>
            </w:r>
          </w:p>
          <w:p w:rsidR="00237EEA" w:rsidRPr="00237EEA" w:rsidRDefault="00237EEA" w:rsidP="00237EEA">
            <w:pPr>
              <w:numPr>
                <w:ilvl w:val="0"/>
                <w:numId w:val="33"/>
              </w:num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Record patient name and unit number on the Antibody whiteboard near Bench D</w:t>
            </w:r>
          </w:p>
        </w:tc>
        <w:tc>
          <w:tcPr>
            <w:tcW w:w="2430" w:type="dxa"/>
            <w:tcMar>
              <w:left w:w="115" w:type="dxa"/>
              <w:right w:w="115" w:type="dxa"/>
            </w:tcMar>
          </w:tcPr>
          <w:p w:rsidR="00237EEA" w:rsidRPr="00237EEA" w:rsidRDefault="00237EEA" w:rsidP="00237EEA">
            <w:pPr>
              <w:tabs>
                <w:tab w:val="center" w:pos="4680"/>
                <w:tab w:val="right" w:pos="9360"/>
              </w:tabs>
              <w:spacing w:after="0" w:line="240" w:lineRule="auto"/>
              <w:rPr>
                <w:rFonts w:ascii="Arial" w:hAnsi="Arial" w:cs="Arial"/>
                <w:spacing w:val="-3"/>
                <w:highlight w:val="yellow"/>
                <w:lang w:val="en-GB"/>
              </w:rPr>
            </w:pPr>
            <w:r w:rsidRPr="00237EEA">
              <w:rPr>
                <w:rFonts w:ascii="Arial" w:hAnsi="Arial" w:cs="Arial"/>
                <w:spacing w:val="-3"/>
                <w:highlight w:val="yellow"/>
                <w:lang w:val="en-GB"/>
              </w:rPr>
              <w:t>SQ Blood Product Testing</w:t>
            </w:r>
          </w:p>
          <w:p w:rsidR="00237EEA" w:rsidRPr="00237EEA" w:rsidRDefault="00237EEA" w:rsidP="00237EEA">
            <w:pPr>
              <w:tabs>
                <w:tab w:val="center" w:pos="4680"/>
                <w:tab w:val="right" w:pos="9360"/>
              </w:tabs>
              <w:spacing w:after="0" w:line="240" w:lineRule="auto"/>
              <w:rPr>
                <w:rFonts w:ascii="Arial" w:hAnsi="Arial" w:cs="Arial"/>
                <w:spacing w:val="-3"/>
                <w:highlight w:val="yellow"/>
                <w:lang w:val="en-GB"/>
              </w:rPr>
            </w:pPr>
          </w:p>
          <w:p w:rsidR="00237EEA" w:rsidRPr="00237EEA" w:rsidRDefault="00237EEA" w:rsidP="00237EEA">
            <w:pPr>
              <w:tabs>
                <w:tab w:val="center" w:pos="4680"/>
                <w:tab w:val="right" w:pos="9360"/>
              </w:tabs>
              <w:spacing w:after="0" w:line="240" w:lineRule="auto"/>
              <w:rPr>
                <w:rFonts w:ascii="Arial" w:hAnsi="Arial" w:cs="Arial"/>
                <w:spacing w:val="-3"/>
                <w:highlight w:val="yellow"/>
                <w:lang w:val="en-GB"/>
              </w:rPr>
            </w:pPr>
            <w:r w:rsidRPr="00237EEA">
              <w:rPr>
                <w:rFonts w:ascii="Arial" w:hAnsi="Arial" w:cs="Arial"/>
                <w:spacing w:val="-3"/>
                <w:highlight w:val="yellow"/>
                <w:lang w:val="en-GB"/>
              </w:rPr>
              <w:t xml:space="preserve">Unit Type Confirmation Using Tube Method </w:t>
            </w:r>
          </w:p>
        </w:tc>
      </w:tr>
      <w:tr w:rsidR="00237EEA" w:rsidRPr="00237EEA" w:rsidTr="002A72C1">
        <w:tc>
          <w:tcPr>
            <w:tcW w:w="720" w:type="dxa"/>
            <w:tcMar>
              <w:left w:w="115" w:type="dxa"/>
              <w:right w:w="115" w:type="dxa"/>
            </w:tcMar>
          </w:tcPr>
          <w:p w:rsidR="00237EEA" w:rsidRPr="00237EEA" w:rsidRDefault="00237EEA" w:rsidP="00237EEA">
            <w:pPr>
              <w:tabs>
                <w:tab w:val="center" w:pos="4680"/>
                <w:tab w:val="right" w:pos="9360"/>
              </w:tabs>
              <w:spacing w:after="0" w:line="240" w:lineRule="auto"/>
              <w:rPr>
                <w:rFonts w:ascii="Arial" w:hAnsi="Arial" w:cs="Arial"/>
                <w:bCs/>
              </w:rPr>
            </w:pPr>
            <w:r w:rsidRPr="00237EEA">
              <w:rPr>
                <w:rFonts w:ascii="Arial" w:hAnsi="Arial" w:cs="Arial"/>
                <w:bCs/>
              </w:rPr>
              <w:t>9</w:t>
            </w:r>
          </w:p>
        </w:tc>
        <w:tc>
          <w:tcPr>
            <w:tcW w:w="6570" w:type="dxa"/>
            <w:tcMar>
              <w:left w:w="115" w:type="dxa"/>
              <w:right w:w="115" w:type="dxa"/>
            </w:tcMar>
            <w:vAlign w:val="center"/>
          </w:tcPr>
          <w:p w:rsidR="00237EEA" w:rsidRPr="00237EEA" w:rsidRDefault="00237EEA" w:rsidP="00264AFD">
            <w:pPr>
              <w:tabs>
                <w:tab w:val="center" w:pos="4680"/>
                <w:tab w:val="right" w:pos="9360"/>
              </w:tabs>
              <w:spacing w:after="0" w:line="240" w:lineRule="auto"/>
              <w:rPr>
                <w:rFonts w:ascii="Arial" w:hAnsi="Arial" w:cs="Arial"/>
                <w:spacing w:val="-3"/>
                <w:lang w:val="en-GB"/>
              </w:rPr>
            </w:pPr>
            <w:r w:rsidRPr="00237EEA">
              <w:rPr>
                <w:rFonts w:ascii="Arial" w:hAnsi="Arial" w:cs="Arial"/>
                <w:spacing w:val="-3"/>
                <w:lang w:val="en-GB"/>
              </w:rPr>
              <w:t xml:space="preserve">Store </w:t>
            </w:r>
            <w:r w:rsidR="00264AFD">
              <w:rPr>
                <w:rFonts w:ascii="Arial" w:hAnsi="Arial" w:cs="Arial"/>
                <w:spacing w:val="-3"/>
                <w:lang w:val="en-GB"/>
              </w:rPr>
              <w:t>unit(s) in appropriate area</w:t>
            </w:r>
            <w:r w:rsidRPr="00237EEA">
              <w:rPr>
                <w:rFonts w:ascii="Arial" w:hAnsi="Arial" w:cs="Arial"/>
                <w:spacing w:val="-3"/>
                <w:lang w:val="en-GB"/>
              </w:rPr>
              <w:t xml:space="preserve"> </w:t>
            </w:r>
          </w:p>
        </w:tc>
        <w:tc>
          <w:tcPr>
            <w:tcW w:w="2430" w:type="dxa"/>
            <w:tcMar>
              <w:left w:w="115" w:type="dxa"/>
              <w:right w:w="115" w:type="dxa"/>
            </w:tcMar>
          </w:tcPr>
          <w:p w:rsidR="00237EEA" w:rsidRPr="00237EEA" w:rsidRDefault="00264AFD" w:rsidP="00237EEA">
            <w:pPr>
              <w:tabs>
                <w:tab w:val="center" w:pos="4680"/>
                <w:tab w:val="right" w:pos="9360"/>
              </w:tabs>
              <w:spacing w:after="0" w:line="240" w:lineRule="auto"/>
              <w:rPr>
                <w:rFonts w:ascii="Arial" w:hAnsi="Arial" w:cs="Arial"/>
                <w:spacing w:val="-3"/>
                <w:highlight w:val="yellow"/>
                <w:lang w:val="en-GB"/>
              </w:rPr>
            </w:pPr>
            <w:r>
              <w:rPr>
                <w:rFonts w:ascii="Arial" w:hAnsi="Arial" w:cs="Arial"/>
                <w:spacing w:val="-3"/>
                <w:highlight w:val="yellow"/>
                <w:lang w:val="en-GB"/>
              </w:rPr>
              <w:t>Blood Product Storage Policy</w:t>
            </w:r>
          </w:p>
        </w:tc>
      </w:tr>
    </w:tbl>
    <w:p w:rsidR="00237EEA" w:rsidRDefault="00237EEA" w:rsidP="000E2DF0">
      <w:pPr>
        <w:spacing w:after="0" w:line="240" w:lineRule="auto"/>
        <w:rPr>
          <w:rFonts w:ascii="Arial" w:hAnsi="Arial" w:cs="Arial"/>
          <w:b/>
        </w:rPr>
      </w:pPr>
    </w:p>
    <w:p w:rsidR="00237EEA" w:rsidRDefault="00237EEA" w:rsidP="000E2DF0">
      <w:pPr>
        <w:spacing w:after="0" w:line="240" w:lineRule="auto"/>
        <w:rPr>
          <w:rFonts w:ascii="Arial" w:hAnsi="Arial" w:cs="Arial"/>
          <w:b/>
        </w:rPr>
      </w:pPr>
    </w:p>
    <w:p w:rsidR="00804B43" w:rsidRDefault="00804B43" w:rsidP="000E2DF0">
      <w:pPr>
        <w:spacing w:after="0" w:line="240" w:lineRule="auto"/>
        <w:rPr>
          <w:rFonts w:ascii="Arial" w:hAnsi="Arial" w:cs="Arial"/>
          <w:b/>
        </w:rPr>
      </w:pPr>
    </w:p>
    <w:p w:rsidR="00237EEA" w:rsidRDefault="00237EEA" w:rsidP="000E2DF0">
      <w:pPr>
        <w:spacing w:after="0" w:line="240" w:lineRule="auto"/>
        <w:rPr>
          <w:rFonts w:ascii="Arial" w:hAnsi="Arial" w:cs="Arial"/>
          <w:b/>
        </w:rPr>
      </w:pPr>
    </w:p>
    <w:p w:rsidR="00804B43" w:rsidRDefault="00804B43" w:rsidP="000E2DF0">
      <w:pPr>
        <w:spacing w:after="0" w:line="240" w:lineRule="auto"/>
        <w:rPr>
          <w:rFonts w:ascii="Arial" w:hAnsi="Arial" w:cs="Arial"/>
          <w:b/>
        </w:rPr>
      </w:pPr>
    </w:p>
    <w:p w:rsidR="00804B43" w:rsidRDefault="00804B43" w:rsidP="000E2DF0">
      <w:pPr>
        <w:spacing w:after="0" w:line="240" w:lineRule="auto"/>
        <w:rPr>
          <w:rFonts w:ascii="Arial" w:hAnsi="Arial" w:cs="Arial"/>
          <w:b/>
        </w:rPr>
      </w:pPr>
    </w:p>
    <w:p w:rsidR="00804B43" w:rsidRPr="004C73B3" w:rsidRDefault="00804B43" w:rsidP="000E2DF0">
      <w:pPr>
        <w:spacing w:after="0" w:line="240" w:lineRule="auto"/>
        <w:rPr>
          <w:rFonts w:ascii="Arial" w:hAnsi="Arial" w:cs="Arial"/>
          <w:b/>
        </w:rPr>
      </w:pPr>
    </w:p>
    <w:tbl>
      <w:tblPr>
        <w:tblW w:w="9790"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720"/>
        <w:gridCol w:w="6100"/>
        <w:gridCol w:w="2970"/>
      </w:tblGrid>
      <w:tr w:rsidR="00804B43" w:rsidRPr="00804B43" w:rsidTr="00804B43">
        <w:trPr>
          <w:trHeight w:val="430"/>
        </w:trPr>
        <w:tc>
          <w:tcPr>
            <w:tcW w:w="720" w:type="dxa"/>
            <w:tcMar>
              <w:left w:w="115" w:type="dxa"/>
              <w:right w:w="115" w:type="dxa"/>
            </w:tcMar>
            <w:vAlign w:val="center"/>
          </w:tcPr>
          <w:p w:rsidR="00804B43" w:rsidRPr="00804B43" w:rsidRDefault="00804B43" w:rsidP="00804B43">
            <w:pPr>
              <w:pStyle w:val="Header"/>
              <w:spacing w:before="60" w:after="60" w:line="276" w:lineRule="auto"/>
              <w:rPr>
                <w:rFonts w:ascii="Arial" w:hAnsi="Arial" w:cs="Arial"/>
                <w:b/>
                <w:bCs/>
                <w:sz w:val="22"/>
                <w:szCs w:val="22"/>
                <w:lang w:val="en-US" w:eastAsia="en-US"/>
              </w:rPr>
            </w:pPr>
            <w:r w:rsidRPr="00804B43">
              <w:rPr>
                <w:rFonts w:ascii="Arial" w:hAnsi="Arial" w:cs="Arial"/>
                <w:b/>
                <w:bCs/>
                <w:sz w:val="22"/>
                <w:szCs w:val="22"/>
                <w:lang w:val="en-US" w:eastAsia="en-US"/>
              </w:rPr>
              <w:lastRenderedPageBreak/>
              <w:t>Step</w:t>
            </w:r>
          </w:p>
        </w:tc>
        <w:tc>
          <w:tcPr>
            <w:tcW w:w="6100" w:type="dxa"/>
            <w:tcMar>
              <w:left w:w="115" w:type="dxa"/>
              <w:right w:w="115" w:type="dxa"/>
            </w:tcMar>
            <w:vAlign w:val="center"/>
          </w:tcPr>
          <w:p w:rsidR="00804B43" w:rsidRPr="00804B43" w:rsidRDefault="00804B43" w:rsidP="00804B43">
            <w:pPr>
              <w:pStyle w:val="Header"/>
              <w:rPr>
                <w:rFonts w:ascii="Arial" w:hAnsi="Arial" w:cs="Arial"/>
                <w:b/>
                <w:spacing w:val="-3"/>
                <w:sz w:val="22"/>
                <w:szCs w:val="22"/>
                <w:lang w:val="en-GB" w:eastAsia="en-US"/>
              </w:rPr>
            </w:pPr>
            <w:r w:rsidRPr="00804B43">
              <w:rPr>
                <w:rFonts w:ascii="Arial" w:hAnsi="Arial" w:cs="Arial"/>
                <w:b/>
                <w:spacing w:val="-3"/>
                <w:sz w:val="22"/>
                <w:szCs w:val="22"/>
                <w:lang w:val="en-GB" w:eastAsia="en-US"/>
              </w:rPr>
              <w:t>Action</w:t>
            </w:r>
          </w:p>
        </w:tc>
        <w:tc>
          <w:tcPr>
            <w:tcW w:w="2970" w:type="dxa"/>
            <w:tcMar>
              <w:left w:w="115" w:type="dxa"/>
              <w:right w:w="115" w:type="dxa"/>
            </w:tcMar>
          </w:tcPr>
          <w:p w:rsidR="00804B43" w:rsidRPr="00804B43" w:rsidRDefault="00804B43" w:rsidP="00D55707">
            <w:pPr>
              <w:pStyle w:val="Header"/>
              <w:rPr>
                <w:rFonts w:ascii="Arial" w:hAnsi="Arial" w:cs="Arial"/>
                <w:b/>
                <w:spacing w:val="-3"/>
                <w:sz w:val="22"/>
                <w:szCs w:val="22"/>
                <w:lang w:val="en-GB" w:eastAsia="en-US"/>
              </w:rPr>
            </w:pPr>
            <w:r w:rsidRPr="00804B43">
              <w:rPr>
                <w:rFonts w:ascii="Arial" w:hAnsi="Arial" w:cs="Arial"/>
                <w:b/>
                <w:spacing w:val="-3"/>
                <w:sz w:val="22"/>
                <w:szCs w:val="22"/>
                <w:lang w:val="en-GB" w:eastAsia="en-US"/>
              </w:rPr>
              <w:t>Related Documents</w:t>
            </w:r>
          </w:p>
        </w:tc>
      </w:tr>
      <w:tr w:rsidR="00B43B7F" w:rsidRPr="004C73B3" w:rsidTr="00804B43">
        <w:trPr>
          <w:trHeight w:val="862"/>
        </w:trPr>
        <w:tc>
          <w:tcPr>
            <w:tcW w:w="720" w:type="dxa"/>
            <w:tcMar>
              <w:left w:w="115" w:type="dxa"/>
              <w:right w:w="115" w:type="dxa"/>
            </w:tcMar>
            <w:vAlign w:val="center"/>
          </w:tcPr>
          <w:p w:rsidR="00B43B7F" w:rsidRPr="002D38F7" w:rsidRDefault="00B43B7F" w:rsidP="00381D43">
            <w:pPr>
              <w:pStyle w:val="Header"/>
              <w:spacing w:before="60" w:after="60" w:line="276" w:lineRule="auto"/>
              <w:jc w:val="center"/>
              <w:rPr>
                <w:rFonts w:ascii="Arial" w:hAnsi="Arial" w:cs="Arial"/>
                <w:b/>
                <w:bCs/>
                <w:sz w:val="22"/>
                <w:szCs w:val="22"/>
                <w:lang w:val="en-US" w:eastAsia="en-US"/>
              </w:rPr>
            </w:pPr>
            <w:r w:rsidRPr="002D38F7">
              <w:rPr>
                <w:rFonts w:ascii="Arial" w:hAnsi="Arial" w:cs="Arial"/>
                <w:b/>
                <w:bCs/>
                <w:sz w:val="22"/>
                <w:szCs w:val="22"/>
                <w:lang w:val="en-US" w:eastAsia="en-US"/>
              </w:rPr>
              <w:t>1</w:t>
            </w:r>
          </w:p>
        </w:tc>
        <w:tc>
          <w:tcPr>
            <w:tcW w:w="6100" w:type="dxa"/>
            <w:tcMar>
              <w:left w:w="115" w:type="dxa"/>
              <w:right w:w="115" w:type="dxa"/>
            </w:tcMar>
            <w:vAlign w:val="center"/>
          </w:tcPr>
          <w:p w:rsidR="00B43B7F" w:rsidRPr="002D38F7" w:rsidRDefault="00B43B7F" w:rsidP="00381D43">
            <w:pPr>
              <w:pStyle w:val="Header"/>
              <w:numPr>
                <w:ilvl w:val="0"/>
                <w:numId w:val="10"/>
              </w:numPr>
              <w:rPr>
                <w:rFonts w:ascii="Arial" w:hAnsi="Arial" w:cs="Arial"/>
                <w:spacing w:val="-3"/>
                <w:sz w:val="22"/>
                <w:szCs w:val="22"/>
                <w:lang w:val="en-GB" w:eastAsia="en-US"/>
              </w:rPr>
            </w:pPr>
            <w:r w:rsidRPr="002D38F7">
              <w:rPr>
                <w:rFonts w:ascii="Arial" w:hAnsi="Arial" w:cs="Arial"/>
                <w:spacing w:val="-3"/>
                <w:sz w:val="22"/>
                <w:szCs w:val="22"/>
                <w:lang w:val="en-GB" w:eastAsia="en-US"/>
              </w:rPr>
              <w:t>Perform clerical check and resolve any discrepancies:</w:t>
            </w:r>
          </w:p>
          <w:p w:rsidR="00B43B7F" w:rsidRPr="002D38F7" w:rsidRDefault="00B43B7F" w:rsidP="00354868">
            <w:pPr>
              <w:pStyle w:val="Header"/>
              <w:numPr>
                <w:ilvl w:val="0"/>
                <w:numId w:val="19"/>
              </w:numPr>
              <w:rPr>
                <w:rFonts w:ascii="Arial" w:hAnsi="Arial" w:cs="Arial"/>
                <w:spacing w:val="-3"/>
                <w:sz w:val="22"/>
                <w:szCs w:val="22"/>
                <w:lang w:val="en-GB" w:eastAsia="en-US"/>
              </w:rPr>
            </w:pPr>
            <w:r w:rsidRPr="002D38F7">
              <w:rPr>
                <w:rFonts w:ascii="Arial" w:hAnsi="Arial" w:cs="Arial"/>
                <w:spacing w:val="-3"/>
                <w:sz w:val="22"/>
                <w:szCs w:val="22"/>
                <w:lang w:val="en-GB" w:eastAsia="en-US"/>
              </w:rPr>
              <w:t>Check specimen label against request and computer entry</w:t>
            </w:r>
          </w:p>
        </w:tc>
        <w:tc>
          <w:tcPr>
            <w:tcW w:w="2970" w:type="dxa"/>
            <w:tcMar>
              <w:left w:w="115" w:type="dxa"/>
              <w:right w:w="115" w:type="dxa"/>
            </w:tcMar>
          </w:tcPr>
          <w:p w:rsidR="00B43B7F" w:rsidRPr="002D38F7" w:rsidRDefault="00D55707" w:rsidP="00D55707">
            <w:pPr>
              <w:pStyle w:val="Header"/>
              <w:rPr>
                <w:rFonts w:ascii="Arial" w:hAnsi="Arial" w:cs="Arial"/>
                <w:spacing w:val="-3"/>
                <w:sz w:val="22"/>
                <w:szCs w:val="22"/>
                <w:lang w:val="en-GB" w:eastAsia="en-US"/>
              </w:rPr>
            </w:pPr>
            <w:r>
              <w:rPr>
                <w:rFonts w:ascii="Arial" w:hAnsi="Arial" w:cs="Arial"/>
                <w:spacing w:val="-3"/>
                <w:sz w:val="22"/>
                <w:szCs w:val="22"/>
                <w:lang w:val="en-GB" w:eastAsia="en-US"/>
              </w:rPr>
              <w:t xml:space="preserve">SQ </w:t>
            </w:r>
            <w:r w:rsidR="00C3002F" w:rsidRPr="002D38F7">
              <w:rPr>
                <w:rFonts w:ascii="Arial" w:hAnsi="Arial" w:cs="Arial"/>
                <w:spacing w:val="-3"/>
                <w:sz w:val="22"/>
                <w:szCs w:val="22"/>
                <w:lang w:val="en-GB" w:eastAsia="en-US"/>
              </w:rPr>
              <w:t xml:space="preserve">Order Entry </w:t>
            </w:r>
            <w:r>
              <w:rPr>
                <w:rFonts w:ascii="Arial" w:hAnsi="Arial" w:cs="Arial"/>
                <w:spacing w:val="-3"/>
                <w:sz w:val="22"/>
                <w:szCs w:val="22"/>
                <w:lang w:val="en-GB" w:eastAsia="en-US"/>
              </w:rPr>
              <w:t>Process</w:t>
            </w:r>
          </w:p>
        </w:tc>
      </w:tr>
      <w:tr w:rsidR="00B43B7F" w:rsidRPr="004C73B3" w:rsidTr="00804B43">
        <w:tc>
          <w:tcPr>
            <w:tcW w:w="720" w:type="dxa"/>
            <w:tcMar>
              <w:left w:w="115" w:type="dxa"/>
              <w:right w:w="115" w:type="dxa"/>
            </w:tcMar>
            <w:vAlign w:val="center"/>
          </w:tcPr>
          <w:p w:rsidR="00B43B7F" w:rsidRPr="002D38F7" w:rsidRDefault="00B43B7F" w:rsidP="00723435">
            <w:pPr>
              <w:pStyle w:val="Header"/>
              <w:spacing w:before="60" w:after="60" w:line="276" w:lineRule="auto"/>
              <w:jc w:val="center"/>
              <w:rPr>
                <w:rFonts w:ascii="Arial" w:hAnsi="Arial" w:cs="Arial"/>
                <w:b/>
                <w:bCs/>
                <w:sz w:val="22"/>
                <w:szCs w:val="22"/>
                <w:lang w:val="en-US" w:eastAsia="en-US"/>
              </w:rPr>
            </w:pPr>
            <w:r w:rsidRPr="002D38F7">
              <w:rPr>
                <w:rFonts w:ascii="Arial" w:hAnsi="Arial" w:cs="Arial"/>
                <w:b/>
                <w:bCs/>
                <w:sz w:val="22"/>
                <w:szCs w:val="22"/>
                <w:lang w:val="en-US" w:eastAsia="en-US"/>
              </w:rPr>
              <w:t>2</w:t>
            </w:r>
          </w:p>
        </w:tc>
        <w:tc>
          <w:tcPr>
            <w:tcW w:w="6100" w:type="dxa"/>
            <w:tcMar>
              <w:left w:w="115" w:type="dxa"/>
              <w:right w:w="115" w:type="dxa"/>
            </w:tcMar>
            <w:vAlign w:val="center"/>
          </w:tcPr>
          <w:p w:rsidR="00B43B7F" w:rsidRPr="002D38F7" w:rsidRDefault="00B43B7F" w:rsidP="00381D43">
            <w:pPr>
              <w:pStyle w:val="Header"/>
              <w:numPr>
                <w:ilvl w:val="0"/>
                <w:numId w:val="10"/>
              </w:numPr>
              <w:rPr>
                <w:rFonts w:ascii="Arial" w:hAnsi="Arial" w:cs="Arial"/>
                <w:spacing w:val="-3"/>
                <w:sz w:val="22"/>
                <w:szCs w:val="22"/>
                <w:lang w:val="en-GB" w:eastAsia="en-US"/>
              </w:rPr>
            </w:pPr>
            <w:r w:rsidRPr="002D38F7">
              <w:rPr>
                <w:rFonts w:ascii="Arial" w:hAnsi="Arial" w:cs="Arial"/>
                <w:spacing w:val="-3"/>
                <w:sz w:val="22"/>
                <w:szCs w:val="22"/>
                <w:lang w:val="en-GB" w:eastAsia="en-US"/>
              </w:rPr>
              <w:t>Determine specimen acceptability</w:t>
            </w:r>
          </w:p>
        </w:tc>
        <w:tc>
          <w:tcPr>
            <w:tcW w:w="2970" w:type="dxa"/>
            <w:tcMar>
              <w:left w:w="115" w:type="dxa"/>
              <w:right w:w="115" w:type="dxa"/>
            </w:tcMar>
          </w:tcPr>
          <w:p w:rsidR="00B43B7F" w:rsidRPr="002D38F7" w:rsidRDefault="00C3002F" w:rsidP="00D55707">
            <w:pPr>
              <w:pStyle w:val="Header"/>
              <w:rPr>
                <w:rFonts w:ascii="Arial" w:hAnsi="Arial" w:cs="Arial"/>
                <w:spacing w:val="-3"/>
                <w:sz w:val="22"/>
                <w:szCs w:val="22"/>
                <w:lang w:val="en-GB" w:eastAsia="en-US"/>
              </w:rPr>
            </w:pPr>
            <w:r w:rsidRPr="002D38F7">
              <w:rPr>
                <w:rFonts w:ascii="Arial" w:hAnsi="Arial" w:cs="Arial"/>
                <w:spacing w:val="-3"/>
                <w:sz w:val="22"/>
                <w:szCs w:val="22"/>
                <w:lang w:val="en-GB" w:eastAsia="en-US"/>
              </w:rPr>
              <w:t>Specimen Acceptance Evaluation</w:t>
            </w:r>
            <w:r w:rsidR="00B43B7F" w:rsidRPr="002D38F7">
              <w:rPr>
                <w:rFonts w:ascii="Arial" w:hAnsi="Arial" w:cs="Arial"/>
                <w:spacing w:val="-3"/>
                <w:sz w:val="22"/>
                <w:szCs w:val="22"/>
                <w:lang w:val="en-GB" w:eastAsia="en-US"/>
              </w:rPr>
              <w:t xml:space="preserve"> </w:t>
            </w:r>
          </w:p>
        </w:tc>
      </w:tr>
      <w:tr w:rsidR="00B43B7F" w:rsidRPr="004C73B3" w:rsidTr="00804B43">
        <w:trPr>
          <w:trHeight w:val="880"/>
        </w:trPr>
        <w:tc>
          <w:tcPr>
            <w:tcW w:w="720" w:type="dxa"/>
            <w:tcMar>
              <w:left w:w="115" w:type="dxa"/>
              <w:right w:w="115" w:type="dxa"/>
            </w:tcMar>
            <w:vAlign w:val="center"/>
          </w:tcPr>
          <w:p w:rsidR="00B43B7F" w:rsidRPr="002D38F7" w:rsidRDefault="00B43B7F" w:rsidP="00723435">
            <w:pPr>
              <w:pStyle w:val="Header"/>
              <w:spacing w:before="60" w:after="60" w:line="276" w:lineRule="auto"/>
              <w:jc w:val="center"/>
              <w:rPr>
                <w:rFonts w:ascii="Arial" w:hAnsi="Arial" w:cs="Arial"/>
                <w:b/>
                <w:bCs/>
                <w:sz w:val="22"/>
                <w:szCs w:val="22"/>
                <w:lang w:val="en-US" w:eastAsia="en-US"/>
              </w:rPr>
            </w:pPr>
            <w:r w:rsidRPr="002D38F7">
              <w:rPr>
                <w:rFonts w:ascii="Arial" w:hAnsi="Arial" w:cs="Arial"/>
                <w:b/>
                <w:bCs/>
                <w:sz w:val="22"/>
                <w:szCs w:val="22"/>
                <w:lang w:val="en-US" w:eastAsia="en-US"/>
              </w:rPr>
              <w:t>3</w:t>
            </w:r>
          </w:p>
        </w:tc>
        <w:tc>
          <w:tcPr>
            <w:tcW w:w="6100" w:type="dxa"/>
            <w:tcMar>
              <w:left w:w="115" w:type="dxa"/>
              <w:right w:w="115" w:type="dxa"/>
            </w:tcMar>
            <w:vAlign w:val="center"/>
          </w:tcPr>
          <w:p w:rsidR="00B43B7F" w:rsidRPr="002D38F7" w:rsidRDefault="00B43B7F" w:rsidP="00381D43">
            <w:pPr>
              <w:pStyle w:val="Header"/>
              <w:numPr>
                <w:ilvl w:val="0"/>
                <w:numId w:val="10"/>
              </w:numPr>
              <w:rPr>
                <w:rFonts w:ascii="Arial" w:hAnsi="Arial" w:cs="Arial"/>
                <w:spacing w:val="-3"/>
                <w:sz w:val="22"/>
                <w:szCs w:val="22"/>
                <w:lang w:val="en-GB" w:eastAsia="en-US"/>
              </w:rPr>
            </w:pPr>
            <w:r w:rsidRPr="002D38F7">
              <w:rPr>
                <w:rFonts w:ascii="Arial" w:hAnsi="Arial" w:cs="Arial"/>
                <w:spacing w:val="-3"/>
                <w:sz w:val="22"/>
                <w:szCs w:val="22"/>
                <w:lang w:val="en-GB" w:eastAsia="en-US"/>
              </w:rPr>
              <w:t xml:space="preserve">Confirm that  processes and attributes: </w:t>
            </w:r>
          </w:p>
          <w:p w:rsidR="00B43B7F" w:rsidRPr="002D38F7" w:rsidRDefault="00B43B7F" w:rsidP="00354868">
            <w:pPr>
              <w:pStyle w:val="Header"/>
              <w:numPr>
                <w:ilvl w:val="0"/>
                <w:numId w:val="21"/>
              </w:numPr>
              <w:rPr>
                <w:rFonts w:ascii="Arial" w:hAnsi="Arial" w:cs="Arial"/>
                <w:spacing w:val="-3"/>
                <w:sz w:val="22"/>
                <w:szCs w:val="22"/>
                <w:lang w:val="en-GB" w:eastAsia="en-US"/>
              </w:rPr>
            </w:pPr>
            <w:r w:rsidRPr="002D38F7">
              <w:rPr>
                <w:rFonts w:ascii="Arial" w:hAnsi="Arial" w:cs="Arial"/>
                <w:spacing w:val="-3"/>
                <w:sz w:val="22"/>
                <w:szCs w:val="22"/>
                <w:lang w:val="en-GB" w:eastAsia="en-US"/>
              </w:rPr>
              <w:t>On the blood request are entered into the patient computer record</w:t>
            </w:r>
          </w:p>
          <w:p w:rsidR="00B43B7F" w:rsidRPr="002D38F7" w:rsidRDefault="00B43B7F" w:rsidP="00354868">
            <w:pPr>
              <w:pStyle w:val="Header"/>
              <w:numPr>
                <w:ilvl w:val="0"/>
                <w:numId w:val="21"/>
              </w:numPr>
              <w:rPr>
                <w:rFonts w:ascii="Arial" w:hAnsi="Arial" w:cs="Arial"/>
                <w:spacing w:val="-3"/>
                <w:sz w:val="22"/>
                <w:szCs w:val="22"/>
                <w:lang w:val="en-GB" w:eastAsia="en-US"/>
              </w:rPr>
            </w:pPr>
            <w:r w:rsidRPr="002D38F7">
              <w:rPr>
                <w:rFonts w:ascii="Arial" w:hAnsi="Arial" w:cs="Arial"/>
                <w:spacing w:val="-3"/>
                <w:sz w:val="22"/>
                <w:szCs w:val="22"/>
                <w:lang w:val="en-GB" w:eastAsia="en-US"/>
              </w:rPr>
              <w:t>On the patient computer record are recorded on the blood request</w:t>
            </w:r>
          </w:p>
        </w:tc>
        <w:tc>
          <w:tcPr>
            <w:tcW w:w="2970" w:type="dxa"/>
            <w:tcMar>
              <w:left w:w="115" w:type="dxa"/>
              <w:right w:w="115" w:type="dxa"/>
            </w:tcMar>
          </w:tcPr>
          <w:p w:rsidR="00B43B7F" w:rsidRPr="002D38F7" w:rsidRDefault="00D55707" w:rsidP="00D55707">
            <w:pPr>
              <w:pStyle w:val="Header"/>
              <w:rPr>
                <w:rFonts w:ascii="Arial" w:hAnsi="Arial" w:cs="Arial"/>
                <w:spacing w:val="-3"/>
                <w:sz w:val="22"/>
                <w:szCs w:val="22"/>
                <w:lang w:val="en-GB" w:eastAsia="en-US"/>
              </w:rPr>
            </w:pPr>
            <w:r>
              <w:rPr>
                <w:rFonts w:ascii="Arial" w:hAnsi="Arial" w:cs="Arial"/>
                <w:spacing w:val="-3"/>
                <w:sz w:val="22"/>
                <w:szCs w:val="22"/>
                <w:lang w:val="en-GB" w:eastAsia="en-US"/>
              </w:rPr>
              <w:t>SQ Order Entry Process</w:t>
            </w:r>
          </w:p>
        </w:tc>
      </w:tr>
      <w:tr w:rsidR="00B43B7F" w:rsidRPr="004C73B3" w:rsidTr="00804B43">
        <w:trPr>
          <w:trHeight w:val="880"/>
        </w:trPr>
        <w:tc>
          <w:tcPr>
            <w:tcW w:w="720" w:type="dxa"/>
            <w:tcMar>
              <w:left w:w="115" w:type="dxa"/>
              <w:right w:w="115" w:type="dxa"/>
            </w:tcMar>
            <w:vAlign w:val="center"/>
          </w:tcPr>
          <w:p w:rsidR="00B43B7F" w:rsidRPr="002D38F7" w:rsidRDefault="00B43B7F" w:rsidP="00723435">
            <w:pPr>
              <w:pStyle w:val="Header"/>
              <w:spacing w:before="60" w:after="60" w:line="276" w:lineRule="auto"/>
              <w:jc w:val="center"/>
              <w:rPr>
                <w:rFonts w:ascii="Arial" w:hAnsi="Arial" w:cs="Arial"/>
                <w:b/>
                <w:bCs/>
                <w:sz w:val="22"/>
                <w:szCs w:val="22"/>
                <w:lang w:val="en-US" w:eastAsia="en-US"/>
              </w:rPr>
            </w:pPr>
            <w:r w:rsidRPr="002D38F7">
              <w:rPr>
                <w:rFonts w:ascii="Arial" w:hAnsi="Arial" w:cs="Arial"/>
                <w:b/>
                <w:bCs/>
                <w:sz w:val="22"/>
                <w:szCs w:val="22"/>
                <w:lang w:val="en-US" w:eastAsia="en-US"/>
              </w:rPr>
              <w:t xml:space="preserve">4 </w:t>
            </w:r>
          </w:p>
        </w:tc>
        <w:tc>
          <w:tcPr>
            <w:tcW w:w="6100" w:type="dxa"/>
            <w:tcMar>
              <w:left w:w="115" w:type="dxa"/>
              <w:right w:w="115" w:type="dxa"/>
            </w:tcMar>
            <w:vAlign w:val="center"/>
          </w:tcPr>
          <w:p w:rsidR="00B43B7F" w:rsidRPr="002D38F7" w:rsidRDefault="00B43B7F" w:rsidP="00381D43">
            <w:pPr>
              <w:pStyle w:val="Header"/>
              <w:numPr>
                <w:ilvl w:val="0"/>
                <w:numId w:val="10"/>
              </w:numPr>
              <w:rPr>
                <w:rFonts w:ascii="Arial" w:hAnsi="Arial" w:cs="Arial"/>
                <w:spacing w:val="-3"/>
                <w:sz w:val="22"/>
                <w:szCs w:val="22"/>
                <w:lang w:val="en-GB" w:eastAsia="en-US"/>
              </w:rPr>
            </w:pPr>
            <w:r w:rsidRPr="002D38F7">
              <w:rPr>
                <w:rFonts w:ascii="Arial" w:hAnsi="Arial" w:cs="Arial"/>
                <w:spacing w:val="-3"/>
                <w:sz w:val="22"/>
                <w:szCs w:val="22"/>
                <w:lang w:val="en-GB" w:eastAsia="en-US"/>
              </w:rPr>
              <w:t xml:space="preserve">Review </w:t>
            </w:r>
            <w:r w:rsidR="000E18EC">
              <w:rPr>
                <w:rFonts w:ascii="Arial" w:hAnsi="Arial" w:cs="Arial"/>
                <w:spacing w:val="-3"/>
                <w:sz w:val="22"/>
                <w:szCs w:val="22"/>
                <w:lang w:val="en-GB" w:eastAsia="en-US"/>
              </w:rPr>
              <w:t>BAD file and order when the product is needed</w:t>
            </w:r>
          </w:p>
          <w:p w:rsidR="00B43B7F" w:rsidRPr="002D38F7" w:rsidRDefault="00B43B7F" w:rsidP="00381D43">
            <w:pPr>
              <w:pStyle w:val="Header"/>
              <w:numPr>
                <w:ilvl w:val="0"/>
                <w:numId w:val="10"/>
              </w:numPr>
              <w:rPr>
                <w:rFonts w:ascii="Arial" w:hAnsi="Arial" w:cs="Arial"/>
                <w:spacing w:val="-3"/>
                <w:sz w:val="22"/>
                <w:szCs w:val="22"/>
                <w:lang w:val="en-GB" w:eastAsia="en-US"/>
              </w:rPr>
            </w:pPr>
            <w:r w:rsidRPr="002D38F7">
              <w:rPr>
                <w:rFonts w:ascii="Arial" w:hAnsi="Arial" w:cs="Arial"/>
                <w:spacing w:val="-3"/>
                <w:sz w:val="22"/>
                <w:szCs w:val="22"/>
                <w:lang w:val="en-GB" w:eastAsia="en-US"/>
              </w:rPr>
              <w:t>Continue with this procedure if Directed Donor units are ordered.</w:t>
            </w:r>
          </w:p>
        </w:tc>
        <w:tc>
          <w:tcPr>
            <w:tcW w:w="2970" w:type="dxa"/>
            <w:tcMar>
              <w:left w:w="115" w:type="dxa"/>
              <w:right w:w="115" w:type="dxa"/>
            </w:tcMar>
          </w:tcPr>
          <w:p w:rsidR="00B43B7F" w:rsidRPr="002D38F7" w:rsidRDefault="00D55707" w:rsidP="00D55707">
            <w:pPr>
              <w:pStyle w:val="Header"/>
              <w:rPr>
                <w:rFonts w:ascii="Arial" w:hAnsi="Arial" w:cs="Arial"/>
                <w:spacing w:val="-3"/>
                <w:sz w:val="22"/>
                <w:szCs w:val="22"/>
                <w:lang w:val="en-GB" w:eastAsia="en-US"/>
              </w:rPr>
            </w:pPr>
            <w:r>
              <w:rPr>
                <w:rFonts w:ascii="Arial" w:hAnsi="Arial" w:cs="Arial"/>
                <w:spacing w:val="-3"/>
                <w:sz w:val="22"/>
                <w:szCs w:val="22"/>
                <w:lang w:val="en-GB" w:eastAsia="en-US"/>
              </w:rPr>
              <w:t>SQ Order Entry Process</w:t>
            </w:r>
          </w:p>
        </w:tc>
      </w:tr>
      <w:tr w:rsidR="00B43B7F" w:rsidRPr="004C73B3" w:rsidTr="00804B43">
        <w:trPr>
          <w:trHeight w:val="3940"/>
        </w:trPr>
        <w:tc>
          <w:tcPr>
            <w:tcW w:w="720" w:type="dxa"/>
            <w:tcMar>
              <w:left w:w="115" w:type="dxa"/>
              <w:right w:w="115" w:type="dxa"/>
            </w:tcMar>
            <w:vAlign w:val="center"/>
          </w:tcPr>
          <w:p w:rsidR="00B43B7F" w:rsidRPr="002D38F7" w:rsidRDefault="00B43B7F" w:rsidP="000E2DF0">
            <w:pPr>
              <w:pStyle w:val="Header"/>
              <w:jc w:val="center"/>
              <w:rPr>
                <w:rFonts w:ascii="Arial" w:hAnsi="Arial" w:cs="Arial"/>
                <w:b/>
                <w:bCs/>
                <w:sz w:val="22"/>
                <w:szCs w:val="22"/>
                <w:lang w:val="en-US" w:eastAsia="en-US"/>
              </w:rPr>
            </w:pPr>
          </w:p>
          <w:p w:rsidR="00B43B7F" w:rsidRPr="002D38F7" w:rsidRDefault="00B43B7F" w:rsidP="000E2DF0">
            <w:pPr>
              <w:pStyle w:val="Header"/>
              <w:jc w:val="center"/>
              <w:rPr>
                <w:rFonts w:ascii="Arial" w:hAnsi="Arial" w:cs="Arial"/>
                <w:b/>
                <w:bCs/>
                <w:sz w:val="22"/>
                <w:szCs w:val="22"/>
                <w:lang w:val="en-US" w:eastAsia="en-US"/>
              </w:rPr>
            </w:pPr>
          </w:p>
          <w:p w:rsidR="00B43B7F" w:rsidRPr="002D38F7" w:rsidRDefault="00B43B7F" w:rsidP="000E2DF0">
            <w:pPr>
              <w:pStyle w:val="Header"/>
              <w:jc w:val="center"/>
              <w:rPr>
                <w:rFonts w:ascii="Arial" w:hAnsi="Arial" w:cs="Arial"/>
                <w:b/>
                <w:bCs/>
                <w:sz w:val="22"/>
                <w:szCs w:val="22"/>
                <w:lang w:val="en-US" w:eastAsia="en-US"/>
              </w:rPr>
            </w:pPr>
            <w:r w:rsidRPr="002D38F7">
              <w:rPr>
                <w:rFonts w:ascii="Arial" w:hAnsi="Arial" w:cs="Arial"/>
                <w:b/>
                <w:bCs/>
                <w:sz w:val="22"/>
                <w:szCs w:val="22"/>
                <w:lang w:val="en-US" w:eastAsia="en-US"/>
              </w:rPr>
              <w:t>5</w:t>
            </w:r>
          </w:p>
        </w:tc>
        <w:tc>
          <w:tcPr>
            <w:tcW w:w="6100" w:type="dxa"/>
            <w:tcMar>
              <w:left w:w="115" w:type="dxa"/>
              <w:right w:w="115" w:type="dxa"/>
            </w:tcMar>
            <w:vAlign w:val="center"/>
          </w:tcPr>
          <w:p w:rsidR="00B43B7F" w:rsidRPr="002D38F7" w:rsidRDefault="00B43B7F" w:rsidP="00381D43">
            <w:pPr>
              <w:pStyle w:val="Header"/>
              <w:numPr>
                <w:ilvl w:val="0"/>
                <w:numId w:val="11"/>
              </w:numPr>
              <w:rPr>
                <w:rFonts w:ascii="Arial" w:hAnsi="Arial" w:cs="Arial"/>
                <w:spacing w:val="-3"/>
                <w:sz w:val="22"/>
                <w:szCs w:val="22"/>
                <w:lang w:val="en-GB" w:eastAsia="en-US"/>
              </w:rPr>
            </w:pPr>
            <w:r w:rsidRPr="002D38F7">
              <w:rPr>
                <w:rFonts w:ascii="Arial" w:hAnsi="Arial" w:cs="Arial"/>
                <w:spacing w:val="-3"/>
                <w:sz w:val="22"/>
                <w:szCs w:val="22"/>
                <w:lang w:val="en-GB" w:eastAsia="en-US"/>
              </w:rPr>
              <w:t>Look for evidence of received Directed Donor RBC units on this patient.</w:t>
            </w:r>
          </w:p>
          <w:p w:rsidR="00B43B7F" w:rsidRPr="002D38F7" w:rsidRDefault="00B43B7F" w:rsidP="00381D43">
            <w:pPr>
              <w:pStyle w:val="Header"/>
              <w:numPr>
                <w:ilvl w:val="0"/>
                <w:numId w:val="9"/>
              </w:numPr>
              <w:rPr>
                <w:rFonts w:ascii="Arial" w:hAnsi="Arial" w:cs="Arial"/>
                <w:spacing w:val="-3"/>
                <w:sz w:val="22"/>
                <w:szCs w:val="22"/>
                <w:lang w:val="en-GB" w:eastAsia="en-US"/>
              </w:rPr>
            </w:pPr>
            <w:r w:rsidRPr="002D38F7">
              <w:rPr>
                <w:rFonts w:ascii="Arial" w:hAnsi="Arial" w:cs="Arial"/>
                <w:spacing w:val="-3"/>
                <w:sz w:val="22"/>
                <w:szCs w:val="22"/>
                <w:lang w:val="en-GB" w:eastAsia="en-US"/>
              </w:rPr>
              <w:t>Granulocyte products must be expedited immediately due to the short expiration date. Prioritize this unit crossmatch and its allocation process above other routine work.</w:t>
            </w:r>
          </w:p>
          <w:p w:rsidR="00B43B7F" w:rsidRPr="002D38F7" w:rsidRDefault="00B43B7F" w:rsidP="00381D43">
            <w:pPr>
              <w:pStyle w:val="Header"/>
              <w:numPr>
                <w:ilvl w:val="0"/>
                <w:numId w:val="9"/>
              </w:numPr>
              <w:rPr>
                <w:rFonts w:ascii="Arial" w:hAnsi="Arial" w:cs="Arial"/>
                <w:spacing w:val="-3"/>
                <w:sz w:val="22"/>
                <w:szCs w:val="22"/>
                <w:lang w:val="en-GB" w:eastAsia="en-US"/>
              </w:rPr>
            </w:pPr>
            <w:r w:rsidRPr="002D38F7">
              <w:rPr>
                <w:rFonts w:ascii="Arial" w:hAnsi="Arial" w:cs="Arial"/>
                <w:spacing w:val="-3"/>
                <w:sz w:val="22"/>
                <w:szCs w:val="22"/>
                <w:lang w:val="en-GB" w:eastAsia="en-US"/>
              </w:rPr>
              <w:t>All Directed Donor products (RBCs or Granulocytes) should be irradiated. If received without irradiation, contact supplier.</w:t>
            </w:r>
          </w:p>
          <w:p w:rsidR="00B43B7F" w:rsidRPr="002D38F7" w:rsidRDefault="00B43B7F" w:rsidP="00381D43">
            <w:pPr>
              <w:pStyle w:val="Header"/>
              <w:numPr>
                <w:ilvl w:val="0"/>
                <w:numId w:val="9"/>
              </w:numPr>
              <w:rPr>
                <w:rFonts w:ascii="Arial" w:hAnsi="Arial" w:cs="Arial"/>
                <w:spacing w:val="-3"/>
                <w:sz w:val="22"/>
                <w:szCs w:val="22"/>
                <w:lang w:val="en-GB" w:eastAsia="en-US"/>
              </w:rPr>
            </w:pPr>
            <w:r w:rsidRPr="002D38F7">
              <w:rPr>
                <w:rFonts w:ascii="Arial" w:hAnsi="Arial" w:cs="Arial"/>
                <w:spacing w:val="-3"/>
                <w:sz w:val="22"/>
                <w:szCs w:val="22"/>
                <w:lang w:val="en-GB" w:eastAsia="en-US"/>
              </w:rPr>
              <w:t>If units were received before specim</w:t>
            </w:r>
            <w:r w:rsidR="00E9744E">
              <w:rPr>
                <w:rFonts w:ascii="Arial" w:hAnsi="Arial" w:cs="Arial"/>
                <w:spacing w:val="-3"/>
                <w:sz w:val="22"/>
                <w:szCs w:val="22"/>
                <w:lang w:val="en-GB" w:eastAsia="en-US"/>
              </w:rPr>
              <w:t>en drawn, and patient had an</w:t>
            </w:r>
            <w:r w:rsidRPr="002D38F7">
              <w:rPr>
                <w:rFonts w:ascii="Arial" w:hAnsi="Arial" w:cs="Arial"/>
                <w:spacing w:val="-3"/>
                <w:sz w:val="22"/>
                <w:szCs w:val="22"/>
                <w:lang w:val="en-GB" w:eastAsia="en-US"/>
              </w:rPr>
              <w:t xml:space="preserve"> HID at that time, units should appear in BBI under “Auto/Directed Donor” tab.</w:t>
            </w:r>
          </w:p>
          <w:p w:rsidR="00B43B7F" w:rsidRPr="002D38F7" w:rsidRDefault="00B43B7F" w:rsidP="001E015F">
            <w:pPr>
              <w:pStyle w:val="Header"/>
              <w:numPr>
                <w:ilvl w:val="0"/>
                <w:numId w:val="23"/>
              </w:numPr>
              <w:rPr>
                <w:rFonts w:ascii="Arial" w:hAnsi="Arial" w:cs="Arial"/>
                <w:spacing w:val="-3"/>
                <w:sz w:val="22"/>
                <w:szCs w:val="22"/>
                <w:lang w:val="en-GB" w:eastAsia="en-US"/>
              </w:rPr>
            </w:pPr>
            <w:r w:rsidRPr="002D38F7">
              <w:rPr>
                <w:rFonts w:ascii="Arial" w:hAnsi="Arial" w:cs="Arial"/>
                <w:spacing w:val="-3"/>
                <w:sz w:val="22"/>
                <w:szCs w:val="22"/>
                <w:lang w:val="en-GB" w:eastAsia="en-US"/>
              </w:rPr>
              <w:t xml:space="preserve">If units were received before specimen draw, but no HID was created, units will be entered into Sunquest but will not appear linked to a patient account. Check for this possibility by looking for patient name on </w:t>
            </w:r>
            <w:r w:rsidR="001E015F" w:rsidRPr="001E015F">
              <w:rPr>
                <w:rFonts w:ascii="Arial" w:hAnsi="Arial" w:cs="Arial"/>
                <w:spacing w:val="-3"/>
                <w:sz w:val="22"/>
                <w:szCs w:val="22"/>
                <w:highlight w:val="yellow"/>
                <w:lang w:val="en-GB" w:eastAsia="en-US"/>
              </w:rPr>
              <w:t>Antibody white</w:t>
            </w:r>
            <w:r w:rsidRPr="001E015F">
              <w:rPr>
                <w:rFonts w:ascii="Arial" w:hAnsi="Arial" w:cs="Arial"/>
                <w:spacing w:val="-3"/>
                <w:sz w:val="22"/>
                <w:szCs w:val="22"/>
                <w:highlight w:val="yellow"/>
                <w:lang w:val="en-GB" w:eastAsia="en-US"/>
              </w:rPr>
              <w:t>board</w:t>
            </w:r>
            <w:r w:rsidRPr="002D38F7">
              <w:rPr>
                <w:rFonts w:ascii="Arial" w:hAnsi="Arial" w:cs="Arial"/>
                <w:spacing w:val="-3"/>
                <w:sz w:val="22"/>
                <w:szCs w:val="22"/>
                <w:lang w:val="en-GB" w:eastAsia="en-US"/>
              </w:rPr>
              <w:t xml:space="preserve"> and on </w:t>
            </w:r>
            <w:r w:rsidR="001E015F" w:rsidRPr="001E015F">
              <w:rPr>
                <w:rFonts w:ascii="Arial" w:hAnsi="Arial" w:cs="Arial"/>
                <w:spacing w:val="-3"/>
                <w:sz w:val="22"/>
                <w:szCs w:val="22"/>
                <w:highlight w:val="yellow"/>
                <w:lang w:val="en-GB" w:eastAsia="en-US"/>
              </w:rPr>
              <w:t>patient specific</w:t>
            </w:r>
            <w:r w:rsidR="001E015F">
              <w:rPr>
                <w:rFonts w:ascii="Arial" w:hAnsi="Arial" w:cs="Arial"/>
                <w:spacing w:val="-3"/>
                <w:sz w:val="22"/>
                <w:szCs w:val="22"/>
                <w:lang w:val="en-GB" w:eastAsia="en-US"/>
              </w:rPr>
              <w:t xml:space="preserve"> </w:t>
            </w:r>
            <w:r w:rsidRPr="002D38F7">
              <w:rPr>
                <w:rFonts w:ascii="Arial" w:hAnsi="Arial" w:cs="Arial"/>
                <w:spacing w:val="-3"/>
                <w:sz w:val="22"/>
                <w:szCs w:val="22"/>
                <w:lang w:val="en-GB" w:eastAsia="en-US"/>
              </w:rPr>
              <w:t>shelf.</w:t>
            </w:r>
          </w:p>
        </w:tc>
        <w:tc>
          <w:tcPr>
            <w:tcW w:w="2970" w:type="dxa"/>
            <w:tcMar>
              <w:left w:w="115" w:type="dxa"/>
              <w:right w:w="115" w:type="dxa"/>
            </w:tcMar>
          </w:tcPr>
          <w:p w:rsidR="00B43B7F" w:rsidRPr="002D38F7" w:rsidRDefault="00B43B7F" w:rsidP="00381D43">
            <w:pPr>
              <w:pStyle w:val="Header"/>
              <w:rPr>
                <w:rFonts w:ascii="Arial" w:hAnsi="Arial" w:cs="Arial"/>
                <w:spacing w:val="-3"/>
                <w:sz w:val="22"/>
                <w:szCs w:val="22"/>
                <w:lang w:val="en-GB" w:eastAsia="en-US"/>
              </w:rPr>
            </w:pPr>
          </w:p>
        </w:tc>
      </w:tr>
      <w:tr w:rsidR="00B43B7F" w:rsidRPr="004C73B3" w:rsidTr="00804B43">
        <w:trPr>
          <w:trHeight w:val="1960"/>
        </w:trPr>
        <w:tc>
          <w:tcPr>
            <w:tcW w:w="720" w:type="dxa"/>
            <w:tcMar>
              <w:left w:w="115" w:type="dxa"/>
              <w:right w:w="115" w:type="dxa"/>
            </w:tcMar>
            <w:vAlign w:val="center"/>
          </w:tcPr>
          <w:p w:rsidR="00B43B7F" w:rsidRPr="002D38F7" w:rsidRDefault="00B43B7F" w:rsidP="000E2DF0">
            <w:pPr>
              <w:pStyle w:val="Header"/>
              <w:jc w:val="center"/>
              <w:rPr>
                <w:rFonts w:ascii="Arial" w:hAnsi="Arial" w:cs="Arial"/>
                <w:b/>
                <w:bCs/>
                <w:sz w:val="22"/>
                <w:szCs w:val="22"/>
                <w:lang w:val="en-US" w:eastAsia="en-US"/>
              </w:rPr>
            </w:pPr>
          </w:p>
          <w:p w:rsidR="00B43B7F" w:rsidRPr="002D38F7" w:rsidRDefault="00B43B7F" w:rsidP="000E2DF0">
            <w:pPr>
              <w:pStyle w:val="Header"/>
              <w:jc w:val="center"/>
              <w:rPr>
                <w:rFonts w:ascii="Arial" w:hAnsi="Arial" w:cs="Arial"/>
                <w:b/>
                <w:bCs/>
                <w:sz w:val="22"/>
                <w:szCs w:val="22"/>
                <w:lang w:val="en-US" w:eastAsia="en-US"/>
              </w:rPr>
            </w:pPr>
            <w:r w:rsidRPr="002D38F7">
              <w:rPr>
                <w:rFonts w:ascii="Arial" w:hAnsi="Arial" w:cs="Arial"/>
                <w:b/>
                <w:bCs/>
                <w:sz w:val="22"/>
                <w:szCs w:val="22"/>
                <w:lang w:val="en-US" w:eastAsia="en-US"/>
              </w:rPr>
              <w:t>6</w:t>
            </w:r>
          </w:p>
        </w:tc>
        <w:tc>
          <w:tcPr>
            <w:tcW w:w="6100" w:type="dxa"/>
            <w:tcMar>
              <w:left w:w="115" w:type="dxa"/>
              <w:right w:w="115" w:type="dxa"/>
            </w:tcMar>
            <w:vAlign w:val="center"/>
          </w:tcPr>
          <w:p w:rsidR="00B43B7F" w:rsidRPr="002D38F7" w:rsidRDefault="00B43B7F" w:rsidP="000E2DF0">
            <w:pPr>
              <w:pStyle w:val="Header"/>
              <w:numPr>
                <w:ilvl w:val="1"/>
                <w:numId w:val="9"/>
              </w:numPr>
              <w:rPr>
                <w:rFonts w:ascii="Arial" w:hAnsi="Arial" w:cs="Arial"/>
                <w:spacing w:val="-3"/>
                <w:sz w:val="22"/>
                <w:szCs w:val="22"/>
                <w:lang w:val="en-GB" w:eastAsia="en-US"/>
              </w:rPr>
            </w:pPr>
            <w:r w:rsidRPr="002D38F7">
              <w:rPr>
                <w:rFonts w:ascii="Arial" w:hAnsi="Arial" w:cs="Arial"/>
                <w:spacing w:val="-3"/>
                <w:sz w:val="22"/>
                <w:szCs w:val="22"/>
                <w:lang w:val="en-GB" w:eastAsia="en-US"/>
              </w:rPr>
              <w:t>Determine applicable testing profile</w:t>
            </w:r>
          </w:p>
          <w:p w:rsidR="00B43B7F" w:rsidRPr="002D38F7" w:rsidRDefault="00B43B7F" w:rsidP="000E2DF0">
            <w:pPr>
              <w:pStyle w:val="Header"/>
              <w:numPr>
                <w:ilvl w:val="1"/>
                <w:numId w:val="9"/>
              </w:numPr>
              <w:rPr>
                <w:rFonts w:ascii="Arial" w:hAnsi="Arial" w:cs="Arial"/>
                <w:spacing w:val="-3"/>
                <w:sz w:val="22"/>
                <w:szCs w:val="22"/>
                <w:lang w:val="en-GB" w:eastAsia="en-US"/>
              </w:rPr>
            </w:pPr>
            <w:r w:rsidRPr="002D38F7">
              <w:rPr>
                <w:rFonts w:ascii="Arial" w:hAnsi="Arial" w:cs="Arial"/>
                <w:spacing w:val="-3"/>
                <w:sz w:val="22"/>
                <w:szCs w:val="22"/>
                <w:lang w:val="en-GB" w:eastAsia="en-US"/>
              </w:rPr>
              <w:t>Confirm order of TSCR or TXM Test Battery.</w:t>
            </w:r>
          </w:p>
          <w:p w:rsidR="00B43B7F" w:rsidRPr="002D38F7" w:rsidRDefault="00B43B7F" w:rsidP="000E2DF0">
            <w:pPr>
              <w:pStyle w:val="Header"/>
              <w:numPr>
                <w:ilvl w:val="1"/>
                <w:numId w:val="9"/>
              </w:numPr>
              <w:rPr>
                <w:rFonts w:ascii="Arial" w:hAnsi="Arial" w:cs="Arial"/>
                <w:spacing w:val="-3"/>
                <w:sz w:val="22"/>
                <w:szCs w:val="22"/>
                <w:lang w:val="en-GB" w:eastAsia="en-US"/>
              </w:rPr>
            </w:pPr>
            <w:r w:rsidRPr="002D38F7">
              <w:rPr>
                <w:rFonts w:ascii="Arial" w:hAnsi="Arial" w:cs="Arial"/>
                <w:spacing w:val="-3"/>
                <w:sz w:val="22"/>
                <w:szCs w:val="22"/>
                <w:lang w:val="en-GB" w:eastAsia="en-US"/>
              </w:rPr>
              <w:t>All Directed Donor units must be crossmatched using same criteria as homologous donors (either electronic serologic, depending on patient antibody status).</w:t>
            </w:r>
          </w:p>
          <w:p w:rsidR="00B43B7F" w:rsidRPr="002D38F7" w:rsidRDefault="00B43B7F" w:rsidP="00381D43">
            <w:pPr>
              <w:pStyle w:val="Header"/>
              <w:numPr>
                <w:ilvl w:val="1"/>
                <w:numId w:val="9"/>
              </w:numPr>
              <w:rPr>
                <w:rFonts w:ascii="Arial" w:hAnsi="Arial" w:cs="Arial"/>
                <w:spacing w:val="-3"/>
                <w:sz w:val="22"/>
                <w:szCs w:val="22"/>
                <w:lang w:val="en-GB" w:eastAsia="en-US"/>
              </w:rPr>
            </w:pPr>
            <w:r w:rsidRPr="002D38F7">
              <w:rPr>
                <w:rFonts w:ascii="Arial" w:hAnsi="Arial" w:cs="Arial"/>
                <w:spacing w:val="-3"/>
                <w:sz w:val="22"/>
                <w:szCs w:val="22"/>
                <w:lang w:val="en-GB" w:eastAsia="en-US"/>
              </w:rPr>
              <w:t>2</w:t>
            </w:r>
            <w:r w:rsidRPr="002D38F7">
              <w:rPr>
                <w:rFonts w:ascii="Arial" w:hAnsi="Arial" w:cs="Arial"/>
                <w:spacing w:val="-3"/>
                <w:sz w:val="22"/>
                <w:szCs w:val="22"/>
                <w:vertAlign w:val="superscript"/>
                <w:lang w:val="en-GB" w:eastAsia="en-US"/>
              </w:rPr>
              <w:t>nd</w:t>
            </w:r>
            <w:r w:rsidRPr="002D38F7">
              <w:rPr>
                <w:rFonts w:ascii="Arial" w:hAnsi="Arial" w:cs="Arial"/>
                <w:spacing w:val="-3"/>
                <w:sz w:val="22"/>
                <w:szCs w:val="22"/>
                <w:lang w:val="en-GB" w:eastAsia="en-US"/>
              </w:rPr>
              <w:t xml:space="preserve"> ABO/D required on patients with Unknown blood type or no serologic result history of previous ABO/D testing</w:t>
            </w:r>
          </w:p>
        </w:tc>
        <w:tc>
          <w:tcPr>
            <w:tcW w:w="2970" w:type="dxa"/>
            <w:tcMar>
              <w:left w:w="115" w:type="dxa"/>
              <w:right w:w="115" w:type="dxa"/>
            </w:tcMar>
          </w:tcPr>
          <w:p w:rsidR="00B43B7F" w:rsidRDefault="00C3002F" w:rsidP="00D55707">
            <w:pPr>
              <w:pStyle w:val="Header"/>
              <w:ind w:left="-30"/>
              <w:rPr>
                <w:rFonts w:ascii="Arial" w:hAnsi="Arial" w:cs="Arial"/>
                <w:spacing w:val="-3"/>
                <w:sz w:val="22"/>
                <w:szCs w:val="22"/>
                <w:lang w:val="en-GB" w:eastAsia="en-US"/>
              </w:rPr>
            </w:pPr>
            <w:r w:rsidRPr="002D38F7">
              <w:rPr>
                <w:rFonts w:ascii="Arial" w:hAnsi="Arial" w:cs="Arial"/>
                <w:spacing w:val="-3"/>
                <w:sz w:val="22"/>
                <w:szCs w:val="22"/>
                <w:lang w:val="en-GB" w:eastAsia="en-US"/>
              </w:rPr>
              <w:t>Policy for the Provision of Crossmatch Compatible Blood</w:t>
            </w:r>
          </w:p>
          <w:p w:rsidR="000E18EC" w:rsidRDefault="000E18EC" w:rsidP="00D55707">
            <w:pPr>
              <w:pStyle w:val="Header"/>
              <w:ind w:left="-30"/>
              <w:rPr>
                <w:rFonts w:ascii="Arial" w:hAnsi="Arial" w:cs="Arial"/>
                <w:spacing w:val="-3"/>
                <w:sz w:val="22"/>
                <w:szCs w:val="22"/>
                <w:lang w:val="en-GB" w:eastAsia="en-US"/>
              </w:rPr>
            </w:pPr>
          </w:p>
          <w:p w:rsidR="000E18EC" w:rsidRDefault="000E18EC" w:rsidP="00D55707">
            <w:pPr>
              <w:pStyle w:val="Header"/>
              <w:ind w:left="-30"/>
              <w:rPr>
                <w:rFonts w:ascii="Arial" w:hAnsi="Arial" w:cs="Arial"/>
                <w:spacing w:val="-3"/>
                <w:sz w:val="22"/>
                <w:szCs w:val="22"/>
                <w:lang w:val="en-GB" w:eastAsia="en-US"/>
              </w:rPr>
            </w:pPr>
            <w:r>
              <w:rPr>
                <w:rFonts w:ascii="Arial" w:hAnsi="Arial" w:cs="Arial"/>
                <w:spacing w:val="-3"/>
                <w:sz w:val="22"/>
                <w:szCs w:val="22"/>
                <w:lang w:val="en-GB" w:eastAsia="en-US"/>
              </w:rPr>
              <w:t>Quality Policy-</w:t>
            </w:r>
            <w:proofErr w:type="spellStart"/>
            <w:r>
              <w:rPr>
                <w:rFonts w:ascii="Arial" w:hAnsi="Arial" w:cs="Arial"/>
                <w:spacing w:val="-3"/>
                <w:sz w:val="22"/>
                <w:szCs w:val="22"/>
                <w:lang w:val="en-GB" w:eastAsia="en-US"/>
              </w:rPr>
              <w:t>Preanalytic</w:t>
            </w:r>
            <w:proofErr w:type="spellEnd"/>
            <w:r>
              <w:rPr>
                <w:rFonts w:ascii="Arial" w:hAnsi="Arial" w:cs="Arial"/>
                <w:spacing w:val="-3"/>
                <w:sz w:val="22"/>
                <w:szCs w:val="22"/>
                <w:lang w:val="en-GB" w:eastAsia="en-US"/>
              </w:rPr>
              <w:t xml:space="preserve"> Standards </w:t>
            </w:r>
          </w:p>
          <w:p w:rsidR="001E015F" w:rsidRPr="002D38F7" w:rsidRDefault="001E015F" w:rsidP="00D55707">
            <w:pPr>
              <w:pStyle w:val="Header"/>
              <w:ind w:left="-30"/>
              <w:rPr>
                <w:rFonts w:ascii="Arial" w:hAnsi="Arial" w:cs="Arial"/>
                <w:spacing w:val="-3"/>
                <w:sz w:val="22"/>
                <w:szCs w:val="22"/>
                <w:lang w:val="en-GB" w:eastAsia="en-US"/>
              </w:rPr>
            </w:pPr>
            <w:r>
              <w:rPr>
                <w:rFonts w:ascii="Arial" w:hAnsi="Arial" w:cs="Arial"/>
                <w:spacing w:val="-3"/>
                <w:sz w:val="22"/>
                <w:szCs w:val="22"/>
                <w:lang w:val="en-GB" w:eastAsia="en-US"/>
              </w:rPr>
              <w:t>Compatibility Process</w:t>
            </w:r>
          </w:p>
        </w:tc>
      </w:tr>
      <w:tr w:rsidR="00B43B7F" w:rsidRPr="004C73B3" w:rsidTr="00804B43">
        <w:trPr>
          <w:trHeight w:val="340"/>
        </w:trPr>
        <w:tc>
          <w:tcPr>
            <w:tcW w:w="720" w:type="dxa"/>
            <w:tcMar>
              <w:left w:w="115" w:type="dxa"/>
              <w:right w:w="115" w:type="dxa"/>
            </w:tcMar>
            <w:vAlign w:val="center"/>
          </w:tcPr>
          <w:p w:rsidR="00B43B7F" w:rsidRPr="002D38F7" w:rsidRDefault="00B43B7F" w:rsidP="000E2DF0">
            <w:pPr>
              <w:pStyle w:val="Header"/>
              <w:jc w:val="center"/>
              <w:rPr>
                <w:rFonts w:ascii="Arial" w:hAnsi="Arial" w:cs="Arial"/>
                <w:b/>
                <w:bCs/>
                <w:sz w:val="22"/>
                <w:szCs w:val="22"/>
                <w:lang w:val="en-US" w:eastAsia="en-US"/>
              </w:rPr>
            </w:pPr>
            <w:r w:rsidRPr="002D38F7">
              <w:rPr>
                <w:rFonts w:ascii="Arial" w:hAnsi="Arial" w:cs="Arial"/>
                <w:b/>
                <w:bCs/>
                <w:sz w:val="22"/>
                <w:szCs w:val="22"/>
                <w:lang w:val="en-US" w:eastAsia="en-US"/>
              </w:rPr>
              <w:t>7</w:t>
            </w:r>
          </w:p>
        </w:tc>
        <w:tc>
          <w:tcPr>
            <w:tcW w:w="6100" w:type="dxa"/>
            <w:tcMar>
              <w:left w:w="115" w:type="dxa"/>
              <w:right w:w="115" w:type="dxa"/>
            </w:tcMar>
            <w:vAlign w:val="center"/>
          </w:tcPr>
          <w:p w:rsidR="00B43B7F" w:rsidRPr="002D38F7" w:rsidRDefault="00B43B7F" w:rsidP="000E18EC">
            <w:pPr>
              <w:pStyle w:val="Header"/>
              <w:rPr>
                <w:rFonts w:ascii="Arial" w:hAnsi="Arial" w:cs="Arial"/>
                <w:spacing w:val="-3"/>
                <w:sz w:val="22"/>
                <w:szCs w:val="22"/>
                <w:lang w:val="en-GB" w:eastAsia="en-US"/>
              </w:rPr>
            </w:pPr>
            <w:r w:rsidRPr="002D38F7">
              <w:rPr>
                <w:rFonts w:ascii="Arial" w:hAnsi="Arial" w:cs="Arial"/>
                <w:spacing w:val="-3"/>
                <w:sz w:val="22"/>
                <w:szCs w:val="22"/>
                <w:lang w:val="en-GB" w:eastAsia="en-US"/>
              </w:rPr>
              <w:t>Adjust test profile, if needed.</w:t>
            </w:r>
          </w:p>
        </w:tc>
        <w:tc>
          <w:tcPr>
            <w:tcW w:w="2970" w:type="dxa"/>
            <w:tcMar>
              <w:left w:w="115" w:type="dxa"/>
              <w:right w:w="115" w:type="dxa"/>
            </w:tcMar>
          </w:tcPr>
          <w:p w:rsidR="00B43B7F" w:rsidRPr="002D38F7" w:rsidRDefault="00B43B7F" w:rsidP="000E2DF0">
            <w:pPr>
              <w:pStyle w:val="Header"/>
              <w:rPr>
                <w:rFonts w:ascii="Arial" w:hAnsi="Arial" w:cs="Arial"/>
                <w:spacing w:val="-3"/>
                <w:sz w:val="22"/>
                <w:szCs w:val="22"/>
                <w:lang w:val="en-GB" w:eastAsia="en-US"/>
              </w:rPr>
            </w:pPr>
          </w:p>
        </w:tc>
      </w:tr>
      <w:tr w:rsidR="00B43B7F" w:rsidRPr="004C73B3" w:rsidTr="00804B43">
        <w:trPr>
          <w:trHeight w:val="340"/>
        </w:trPr>
        <w:tc>
          <w:tcPr>
            <w:tcW w:w="720" w:type="dxa"/>
            <w:tcMar>
              <w:left w:w="115" w:type="dxa"/>
              <w:right w:w="115" w:type="dxa"/>
            </w:tcMar>
            <w:vAlign w:val="center"/>
          </w:tcPr>
          <w:p w:rsidR="00B43B7F" w:rsidRPr="002D38F7" w:rsidRDefault="00B43B7F" w:rsidP="000E2DF0">
            <w:pPr>
              <w:pStyle w:val="Header"/>
              <w:jc w:val="center"/>
              <w:rPr>
                <w:rFonts w:ascii="Arial" w:hAnsi="Arial" w:cs="Arial"/>
                <w:b/>
                <w:bCs/>
                <w:sz w:val="22"/>
                <w:szCs w:val="22"/>
                <w:lang w:val="en-US" w:eastAsia="en-US"/>
              </w:rPr>
            </w:pPr>
            <w:r w:rsidRPr="002D38F7">
              <w:rPr>
                <w:rFonts w:ascii="Arial" w:hAnsi="Arial" w:cs="Arial"/>
                <w:b/>
                <w:bCs/>
                <w:sz w:val="22"/>
                <w:szCs w:val="22"/>
                <w:lang w:val="en-US" w:eastAsia="en-US"/>
              </w:rPr>
              <w:t>8</w:t>
            </w:r>
          </w:p>
        </w:tc>
        <w:tc>
          <w:tcPr>
            <w:tcW w:w="6100" w:type="dxa"/>
            <w:tcMar>
              <w:left w:w="115" w:type="dxa"/>
              <w:right w:w="115" w:type="dxa"/>
            </w:tcMar>
            <w:vAlign w:val="center"/>
          </w:tcPr>
          <w:p w:rsidR="00B43B7F" w:rsidRPr="002D38F7" w:rsidRDefault="00B43B7F" w:rsidP="000E18EC">
            <w:pPr>
              <w:pStyle w:val="Header"/>
              <w:rPr>
                <w:rFonts w:ascii="Arial" w:hAnsi="Arial" w:cs="Arial"/>
                <w:spacing w:val="-3"/>
                <w:sz w:val="22"/>
                <w:szCs w:val="22"/>
                <w:lang w:val="en-GB" w:eastAsia="en-US"/>
              </w:rPr>
            </w:pPr>
            <w:r w:rsidRPr="002D38F7">
              <w:rPr>
                <w:rFonts w:ascii="Arial" w:hAnsi="Arial" w:cs="Arial"/>
                <w:spacing w:val="-3"/>
                <w:sz w:val="22"/>
                <w:szCs w:val="22"/>
                <w:lang w:val="en-GB" w:eastAsia="en-US"/>
              </w:rPr>
              <w:t>Select test profile in BOP.</w:t>
            </w:r>
          </w:p>
        </w:tc>
        <w:tc>
          <w:tcPr>
            <w:tcW w:w="2970" w:type="dxa"/>
            <w:tcMar>
              <w:left w:w="115" w:type="dxa"/>
              <w:right w:w="115" w:type="dxa"/>
            </w:tcMar>
          </w:tcPr>
          <w:p w:rsidR="00B43B7F" w:rsidRPr="002D38F7" w:rsidRDefault="00804B43" w:rsidP="000E2DF0">
            <w:pPr>
              <w:pStyle w:val="Header"/>
              <w:rPr>
                <w:rFonts w:ascii="Arial" w:hAnsi="Arial" w:cs="Arial"/>
                <w:spacing w:val="-3"/>
                <w:sz w:val="22"/>
                <w:szCs w:val="22"/>
                <w:highlight w:val="yellow"/>
                <w:lang w:val="en-GB" w:eastAsia="en-US"/>
              </w:rPr>
            </w:pPr>
            <w:r>
              <w:rPr>
                <w:rFonts w:ascii="Arial" w:hAnsi="Arial" w:cs="Arial"/>
                <w:spacing w:val="-3"/>
                <w:sz w:val="22"/>
                <w:szCs w:val="22"/>
                <w:highlight w:val="yellow"/>
                <w:lang w:val="en-GB" w:eastAsia="en-US"/>
              </w:rPr>
              <w:t>SQ Blood Order Processing</w:t>
            </w:r>
          </w:p>
        </w:tc>
      </w:tr>
      <w:tr w:rsidR="00B43B7F" w:rsidRPr="004C73B3" w:rsidTr="00804B43">
        <w:trPr>
          <w:trHeight w:val="340"/>
        </w:trPr>
        <w:tc>
          <w:tcPr>
            <w:tcW w:w="720" w:type="dxa"/>
            <w:tcMar>
              <w:left w:w="115" w:type="dxa"/>
              <w:right w:w="115" w:type="dxa"/>
            </w:tcMar>
            <w:vAlign w:val="center"/>
          </w:tcPr>
          <w:p w:rsidR="00B43B7F" w:rsidRPr="002D38F7" w:rsidRDefault="00B43B7F" w:rsidP="000E2DF0">
            <w:pPr>
              <w:pStyle w:val="Header"/>
              <w:jc w:val="center"/>
              <w:rPr>
                <w:rFonts w:ascii="Arial" w:hAnsi="Arial" w:cs="Arial"/>
                <w:b/>
                <w:bCs/>
                <w:sz w:val="22"/>
                <w:szCs w:val="22"/>
                <w:lang w:val="en-US" w:eastAsia="en-US"/>
              </w:rPr>
            </w:pPr>
            <w:r w:rsidRPr="002D38F7">
              <w:rPr>
                <w:rFonts w:ascii="Arial" w:hAnsi="Arial" w:cs="Arial"/>
                <w:b/>
                <w:bCs/>
                <w:sz w:val="22"/>
                <w:szCs w:val="22"/>
                <w:lang w:val="en-US" w:eastAsia="en-US"/>
              </w:rPr>
              <w:t>9</w:t>
            </w:r>
          </w:p>
        </w:tc>
        <w:tc>
          <w:tcPr>
            <w:tcW w:w="6100" w:type="dxa"/>
            <w:tcMar>
              <w:left w:w="115" w:type="dxa"/>
              <w:right w:w="115" w:type="dxa"/>
            </w:tcMar>
            <w:vAlign w:val="center"/>
          </w:tcPr>
          <w:p w:rsidR="00B43B7F" w:rsidRPr="002D38F7" w:rsidRDefault="00B43B7F" w:rsidP="000E18EC">
            <w:pPr>
              <w:pStyle w:val="Header"/>
              <w:rPr>
                <w:rFonts w:ascii="Arial" w:hAnsi="Arial" w:cs="Arial"/>
                <w:spacing w:val="-3"/>
                <w:sz w:val="22"/>
                <w:szCs w:val="22"/>
                <w:lang w:val="en-GB" w:eastAsia="en-US"/>
              </w:rPr>
            </w:pPr>
            <w:r w:rsidRPr="002D38F7">
              <w:rPr>
                <w:rFonts w:ascii="Arial" w:hAnsi="Arial" w:cs="Arial"/>
                <w:spacing w:val="-3"/>
                <w:sz w:val="22"/>
                <w:szCs w:val="22"/>
                <w:lang w:val="en-GB" w:eastAsia="en-US"/>
              </w:rPr>
              <w:t>Review Units Ordered field for accuracy and adjust if needed.</w:t>
            </w:r>
          </w:p>
        </w:tc>
        <w:tc>
          <w:tcPr>
            <w:tcW w:w="2970" w:type="dxa"/>
            <w:tcMar>
              <w:left w:w="115" w:type="dxa"/>
              <w:right w:w="115" w:type="dxa"/>
            </w:tcMar>
          </w:tcPr>
          <w:p w:rsidR="00B43B7F" w:rsidRPr="002D38F7" w:rsidRDefault="00B43B7F" w:rsidP="000E2DF0">
            <w:pPr>
              <w:pStyle w:val="Header"/>
              <w:rPr>
                <w:rFonts w:ascii="Arial" w:hAnsi="Arial" w:cs="Arial"/>
                <w:spacing w:val="-3"/>
                <w:sz w:val="22"/>
                <w:szCs w:val="22"/>
                <w:lang w:val="en-GB" w:eastAsia="en-US"/>
              </w:rPr>
            </w:pPr>
          </w:p>
        </w:tc>
      </w:tr>
      <w:tr w:rsidR="00B43B7F" w:rsidRPr="004C73B3" w:rsidTr="00804B43">
        <w:trPr>
          <w:trHeight w:val="340"/>
        </w:trPr>
        <w:tc>
          <w:tcPr>
            <w:tcW w:w="720" w:type="dxa"/>
            <w:tcMar>
              <w:left w:w="115" w:type="dxa"/>
              <w:right w:w="115" w:type="dxa"/>
            </w:tcMar>
            <w:vAlign w:val="center"/>
          </w:tcPr>
          <w:p w:rsidR="00B43B7F" w:rsidRPr="002D38F7" w:rsidRDefault="00B43B7F" w:rsidP="000E2DF0">
            <w:pPr>
              <w:pStyle w:val="Header"/>
              <w:jc w:val="center"/>
              <w:rPr>
                <w:rFonts w:ascii="Arial" w:hAnsi="Arial" w:cs="Arial"/>
                <w:b/>
                <w:bCs/>
                <w:sz w:val="22"/>
                <w:szCs w:val="22"/>
                <w:lang w:val="en-US" w:eastAsia="en-US"/>
              </w:rPr>
            </w:pPr>
            <w:r w:rsidRPr="002D38F7">
              <w:rPr>
                <w:rFonts w:ascii="Arial" w:hAnsi="Arial" w:cs="Arial"/>
                <w:b/>
                <w:bCs/>
                <w:sz w:val="22"/>
                <w:szCs w:val="22"/>
                <w:lang w:val="en-US" w:eastAsia="en-US"/>
              </w:rPr>
              <w:t>10</w:t>
            </w:r>
          </w:p>
        </w:tc>
        <w:tc>
          <w:tcPr>
            <w:tcW w:w="6100" w:type="dxa"/>
            <w:tcMar>
              <w:left w:w="115" w:type="dxa"/>
              <w:right w:w="115" w:type="dxa"/>
            </w:tcMar>
            <w:vAlign w:val="center"/>
          </w:tcPr>
          <w:p w:rsidR="00B43B7F" w:rsidRPr="002D38F7" w:rsidRDefault="00B43B7F" w:rsidP="000E18EC">
            <w:pPr>
              <w:pStyle w:val="Header"/>
              <w:rPr>
                <w:rFonts w:ascii="Arial" w:hAnsi="Arial" w:cs="Arial"/>
                <w:spacing w:val="-3"/>
                <w:sz w:val="22"/>
                <w:szCs w:val="22"/>
                <w:lang w:val="en-GB" w:eastAsia="en-US"/>
              </w:rPr>
            </w:pPr>
            <w:r w:rsidRPr="002D38F7">
              <w:rPr>
                <w:rFonts w:ascii="Arial" w:hAnsi="Arial" w:cs="Arial"/>
                <w:spacing w:val="-3"/>
                <w:sz w:val="22"/>
                <w:szCs w:val="22"/>
                <w:lang w:val="en-GB" w:eastAsia="en-US"/>
              </w:rPr>
              <w:t>Complete patient specimen test “History Check”.</w:t>
            </w:r>
          </w:p>
        </w:tc>
        <w:tc>
          <w:tcPr>
            <w:tcW w:w="2970" w:type="dxa"/>
            <w:tcMar>
              <w:left w:w="115" w:type="dxa"/>
              <w:right w:w="115" w:type="dxa"/>
            </w:tcMar>
          </w:tcPr>
          <w:p w:rsidR="00B43B7F" w:rsidRPr="002D38F7" w:rsidRDefault="00B43B7F" w:rsidP="000E2DF0">
            <w:pPr>
              <w:pStyle w:val="Header"/>
              <w:rPr>
                <w:rFonts w:ascii="Arial" w:hAnsi="Arial" w:cs="Arial"/>
                <w:spacing w:val="-3"/>
                <w:sz w:val="22"/>
                <w:szCs w:val="22"/>
                <w:lang w:val="en-GB" w:eastAsia="en-US"/>
              </w:rPr>
            </w:pPr>
          </w:p>
        </w:tc>
      </w:tr>
      <w:tr w:rsidR="00B43B7F" w:rsidRPr="004C73B3" w:rsidTr="00804B43">
        <w:tc>
          <w:tcPr>
            <w:tcW w:w="720" w:type="dxa"/>
            <w:tcMar>
              <w:left w:w="115" w:type="dxa"/>
              <w:right w:w="115" w:type="dxa"/>
            </w:tcMar>
          </w:tcPr>
          <w:p w:rsidR="00B43B7F" w:rsidRPr="002D38F7" w:rsidRDefault="00B43B7F" w:rsidP="000E2DF0">
            <w:pPr>
              <w:pStyle w:val="Header"/>
              <w:jc w:val="center"/>
              <w:rPr>
                <w:rFonts w:ascii="Arial" w:hAnsi="Arial" w:cs="Arial"/>
                <w:b/>
                <w:bCs/>
                <w:sz w:val="22"/>
                <w:szCs w:val="22"/>
                <w:lang w:val="en-US" w:eastAsia="en-US"/>
              </w:rPr>
            </w:pPr>
          </w:p>
          <w:p w:rsidR="00B43B7F" w:rsidRPr="002D38F7" w:rsidRDefault="00B43B7F" w:rsidP="000E2DF0">
            <w:pPr>
              <w:pStyle w:val="Header"/>
              <w:jc w:val="center"/>
              <w:rPr>
                <w:rFonts w:ascii="Arial" w:hAnsi="Arial" w:cs="Arial"/>
                <w:b/>
                <w:bCs/>
                <w:sz w:val="22"/>
                <w:szCs w:val="22"/>
                <w:lang w:val="en-US" w:eastAsia="en-US"/>
              </w:rPr>
            </w:pPr>
          </w:p>
          <w:p w:rsidR="00B43B7F" w:rsidRPr="002D38F7" w:rsidRDefault="00B43B7F" w:rsidP="000E2DF0">
            <w:pPr>
              <w:pStyle w:val="Header"/>
              <w:jc w:val="center"/>
              <w:rPr>
                <w:rFonts w:ascii="Arial" w:hAnsi="Arial" w:cs="Arial"/>
                <w:b/>
                <w:bCs/>
                <w:sz w:val="22"/>
                <w:szCs w:val="22"/>
                <w:lang w:val="en-US" w:eastAsia="en-US"/>
              </w:rPr>
            </w:pPr>
          </w:p>
          <w:p w:rsidR="00B43B7F" w:rsidRPr="002D38F7" w:rsidRDefault="00B43B7F" w:rsidP="000E2DF0">
            <w:pPr>
              <w:pStyle w:val="Header"/>
              <w:jc w:val="center"/>
              <w:rPr>
                <w:rFonts w:ascii="Arial" w:hAnsi="Arial" w:cs="Arial"/>
                <w:b/>
                <w:bCs/>
                <w:sz w:val="22"/>
                <w:szCs w:val="22"/>
                <w:lang w:val="en-US" w:eastAsia="en-US"/>
              </w:rPr>
            </w:pPr>
            <w:r w:rsidRPr="002D38F7">
              <w:rPr>
                <w:rFonts w:ascii="Arial" w:hAnsi="Arial" w:cs="Arial"/>
                <w:b/>
                <w:bCs/>
                <w:sz w:val="22"/>
                <w:szCs w:val="22"/>
                <w:lang w:val="en-US" w:eastAsia="en-US"/>
              </w:rPr>
              <w:t>11</w:t>
            </w:r>
          </w:p>
        </w:tc>
        <w:tc>
          <w:tcPr>
            <w:tcW w:w="6100" w:type="dxa"/>
            <w:tcMar>
              <w:left w:w="115" w:type="dxa"/>
              <w:right w:w="115" w:type="dxa"/>
            </w:tcMar>
          </w:tcPr>
          <w:p w:rsidR="00B43B7F" w:rsidRPr="002D38F7" w:rsidRDefault="00B43B7F" w:rsidP="000E18EC">
            <w:pPr>
              <w:pStyle w:val="Header"/>
              <w:rPr>
                <w:rFonts w:ascii="Arial" w:hAnsi="Arial" w:cs="Arial"/>
                <w:spacing w:val="-3"/>
                <w:sz w:val="22"/>
                <w:szCs w:val="22"/>
                <w:lang w:val="en-GB" w:eastAsia="en-US"/>
              </w:rPr>
            </w:pPr>
            <w:r w:rsidRPr="002D38F7">
              <w:rPr>
                <w:rFonts w:ascii="Arial" w:hAnsi="Arial" w:cs="Arial"/>
                <w:spacing w:val="-3"/>
                <w:sz w:val="22"/>
                <w:szCs w:val="22"/>
                <w:lang w:val="en-GB" w:eastAsia="en-US"/>
              </w:rPr>
              <w:t>Perform indicated testing and enter reaction results and interpretations:</w:t>
            </w:r>
          </w:p>
          <w:p w:rsidR="00B43B7F" w:rsidRPr="002D38F7" w:rsidRDefault="00B43B7F" w:rsidP="000E2DF0">
            <w:pPr>
              <w:pStyle w:val="Header"/>
              <w:numPr>
                <w:ilvl w:val="1"/>
                <w:numId w:val="9"/>
              </w:numPr>
              <w:rPr>
                <w:rFonts w:ascii="Arial" w:hAnsi="Arial" w:cs="Arial"/>
                <w:spacing w:val="-3"/>
                <w:sz w:val="22"/>
                <w:szCs w:val="22"/>
                <w:lang w:val="en-GB" w:eastAsia="en-US"/>
              </w:rPr>
            </w:pPr>
            <w:r w:rsidRPr="002D38F7">
              <w:rPr>
                <w:rFonts w:ascii="Arial" w:hAnsi="Arial" w:cs="Arial"/>
                <w:spacing w:val="-3"/>
                <w:sz w:val="22"/>
                <w:szCs w:val="22"/>
                <w:lang w:val="en-GB" w:eastAsia="en-US"/>
              </w:rPr>
              <w:t>ABO/D on patient</w:t>
            </w:r>
          </w:p>
          <w:p w:rsidR="00B43B7F" w:rsidRPr="002D38F7" w:rsidRDefault="00B43B7F" w:rsidP="000E2DF0">
            <w:pPr>
              <w:pStyle w:val="Header"/>
              <w:numPr>
                <w:ilvl w:val="1"/>
                <w:numId w:val="9"/>
              </w:numPr>
              <w:rPr>
                <w:rFonts w:ascii="Arial" w:hAnsi="Arial" w:cs="Arial"/>
                <w:spacing w:val="-3"/>
                <w:sz w:val="22"/>
                <w:szCs w:val="22"/>
                <w:lang w:val="en-GB" w:eastAsia="en-US"/>
              </w:rPr>
            </w:pPr>
            <w:r w:rsidRPr="002D38F7">
              <w:rPr>
                <w:rFonts w:ascii="Arial" w:hAnsi="Arial" w:cs="Arial"/>
                <w:spacing w:val="-3"/>
                <w:sz w:val="22"/>
                <w:szCs w:val="22"/>
                <w:lang w:val="en-GB" w:eastAsia="en-US"/>
              </w:rPr>
              <w:t>AS on patient</w:t>
            </w:r>
          </w:p>
          <w:p w:rsidR="00B43B7F" w:rsidRPr="002D38F7" w:rsidRDefault="00B43B7F" w:rsidP="000E2DF0">
            <w:pPr>
              <w:pStyle w:val="Header"/>
              <w:numPr>
                <w:ilvl w:val="1"/>
                <w:numId w:val="9"/>
              </w:numPr>
              <w:rPr>
                <w:rFonts w:ascii="Arial" w:hAnsi="Arial" w:cs="Arial"/>
                <w:spacing w:val="-3"/>
                <w:sz w:val="22"/>
                <w:szCs w:val="22"/>
                <w:lang w:val="en-GB" w:eastAsia="en-US"/>
              </w:rPr>
            </w:pPr>
            <w:r w:rsidRPr="002D38F7">
              <w:rPr>
                <w:rFonts w:ascii="Arial" w:hAnsi="Arial" w:cs="Arial"/>
                <w:spacing w:val="-3"/>
                <w:sz w:val="22"/>
                <w:szCs w:val="22"/>
                <w:lang w:val="en-GB" w:eastAsia="en-US"/>
              </w:rPr>
              <w:lastRenderedPageBreak/>
              <w:t>Unit crossmatch, if indicated.</w:t>
            </w:r>
          </w:p>
          <w:p w:rsidR="00B43B7F" w:rsidRPr="002D38F7" w:rsidRDefault="00B43B7F" w:rsidP="000E2DF0">
            <w:pPr>
              <w:pStyle w:val="Header"/>
              <w:ind w:left="720"/>
              <w:rPr>
                <w:rFonts w:ascii="Arial" w:hAnsi="Arial" w:cs="Arial"/>
                <w:spacing w:val="-3"/>
                <w:sz w:val="22"/>
                <w:szCs w:val="22"/>
                <w:lang w:val="en-GB" w:eastAsia="en-US"/>
              </w:rPr>
            </w:pPr>
          </w:p>
          <w:p w:rsidR="00B43B7F" w:rsidRPr="002D38F7" w:rsidRDefault="00B43B7F" w:rsidP="000E2DF0">
            <w:pPr>
              <w:pStyle w:val="Header"/>
              <w:ind w:left="720"/>
              <w:rPr>
                <w:rFonts w:ascii="Arial" w:hAnsi="Arial" w:cs="Arial"/>
                <w:spacing w:val="-3"/>
                <w:sz w:val="22"/>
                <w:szCs w:val="22"/>
                <w:lang w:val="en-GB" w:eastAsia="en-US"/>
              </w:rPr>
            </w:pPr>
          </w:p>
        </w:tc>
        <w:tc>
          <w:tcPr>
            <w:tcW w:w="2970" w:type="dxa"/>
            <w:tcMar>
              <w:left w:w="115" w:type="dxa"/>
              <w:right w:w="115" w:type="dxa"/>
            </w:tcMar>
          </w:tcPr>
          <w:p w:rsidR="00B43B7F" w:rsidRPr="002D38F7" w:rsidRDefault="00B43B7F" w:rsidP="000E18EC">
            <w:pPr>
              <w:pStyle w:val="Header"/>
              <w:rPr>
                <w:rFonts w:ascii="Arial" w:hAnsi="Arial" w:cs="Arial"/>
                <w:spacing w:val="-3"/>
                <w:sz w:val="22"/>
                <w:szCs w:val="22"/>
                <w:lang w:val="en-GB" w:eastAsia="en-US"/>
              </w:rPr>
            </w:pPr>
            <w:r w:rsidRPr="002D38F7">
              <w:rPr>
                <w:rFonts w:ascii="Arial" w:hAnsi="Arial" w:cs="Arial"/>
                <w:spacing w:val="-3"/>
                <w:sz w:val="22"/>
                <w:szCs w:val="22"/>
                <w:lang w:val="en-GB" w:eastAsia="en-US"/>
              </w:rPr>
              <w:lastRenderedPageBreak/>
              <w:t>ABO/D by Tube Method</w:t>
            </w:r>
          </w:p>
          <w:p w:rsidR="00B43B7F" w:rsidRPr="002D38F7" w:rsidRDefault="00B43B7F" w:rsidP="000E18EC">
            <w:pPr>
              <w:pStyle w:val="Header"/>
              <w:rPr>
                <w:rFonts w:ascii="Arial" w:hAnsi="Arial" w:cs="Arial"/>
                <w:spacing w:val="-3"/>
                <w:sz w:val="22"/>
                <w:szCs w:val="22"/>
                <w:lang w:val="en-GB" w:eastAsia="en-US"/>
              </w:rPr>
            </w:pPr>
            <w:r w:rsidRPr="002D38F7">
              <w:rPr>
                <w:rFonts w:ascii="Arial" w:hAnsi="Arial" w:cs="Arial"/>
                <w:spacing w:val="-3"/>
                <w:sz w:val="22"/>
                <w:szCs w:val="22"/>
                <w:lang w:val="en-GB" w:eastAsia="en-US"/>
              </w:rPr>
              <w:t>Antibody Screen by</w:t>
            </w:r>
            <w:r w:rsidR="000E18EC">
              <w:rPr>
                <w:rFonts w:ascii="Arial" w:hAnsi="Arial" w:cs="Arial"/>
                <w:spacing w:val="-3"/>
                <w:sz w:val="22"/>
                <w:szCs w:val="22"/>
                <w:lang w:val="en-GB" w:eastAsia="en-US"/>
              </w:rPr>
              <w:t xml:space="preserve"> LISS </w:t>
            </w:r>
            <w:r w:rsidRPr="002D38F7">
              <w:rPr>
                <w:rFonts w:ascii="Arial" w:hAnsi="Arial" w:cs="Arial"/>
                <w:spacing w:val="-3"/>
                <w:sz w:val="22"/>
                <w:szCs w:val="22"/>
                <w:lang w:val="en-GB" w:eastAsia="en-US"/>
              </w:rPr>
              <w:t>Tube</w:t>
            </w:r>
            <w:r w:rsidR="000E18EC">
              <w:rPr>
                <w:rFonts w:ascii="Arial" w:hAnsi="Arial" w:cs="Arial"/>
                <w:spacing w:val="-3"/>
                <w:sz w:val="22"/>
                <w:szCs w:val="22"/>
                <w:lang w:val="en-GB" w:eastAsia="en-US"/>
              </w:rPr>
              <w:t xml:space="preserve"> IAT</w:t>
            </w:r>
            <w:r w:rsidRPr="002D38F7">
              <w:rPr>
                <w:rFonts w:ascii="Arial" w:hAnsi="Arial" w:cs="Arial"/>
                <w:spacing w:val="-3"/>
                <w:sz w:val="22"/>
                <w:szCs w:val="22"/>
                <w:lang w:val="en-GB" w:eastAsia="en-US"/>
              </w:rPr>
              <w:t xml:space="preserve"> Method</w:t>
            </w:r>
          </w:p>
          <w:p w:rsidR="001E015F" w:rsidRDefault="00B43B7F" w:rsidP="001E015F">
            <w:pPr>
              <w:pStyle w:val="Header"/>
              <w:rPr>
                <w:rFonts w:ascii="Arial" w:hAnsi="Arial" w:cs="Arial"/>
                <w:spacing w:val="-3"/>
                <w:sz w:val="22"/>
                <w:szCs w:val="22"/>
                <w:lang w:val="en-GB" w:eastAsia="en-US"/>
              </w:rPr>
            </w:pPr>
            <w:r w:rsidRPr="002D38F7">
              <w:rPr>
                <w:rFonts w:ascii="Arial" w:hAnsi="Arial" w:cs="Arial"/>
                <w:spacing w:val="-3"/>
                <w:sz w:val="22"/>
                <w:szCs w:val="22"/>
                <w:lang w:val="en-GB" w:eastAsia="en-US"/>
              </w:rPr>
              <w:t>Antibody Screen by IAT Automated Method</w:t>
            </w:r>
          </w:p>
          <w:p w:rsidR="001E015F" w:rsidRDefault="001E015F" w:rsidP="001E015F">
            <w:pPr>
              <w:pStyle w:val="Header"/>
              <w:rPr>
                <w:rFonts w:ascii="Arial" w:hAnsi="Arial" w:cs="Arial"/>
                <w:spacing w:val="-3"/>
                <w:sz w:val="22"/>
                <w:szCs w:val="22"/>
                <w:lang w:val="en-GB" w:eastAsia="en-US"/>
              </w:rPr>
            </w:pPr>
          </w:p>
          <w:p w:rsidR="00B43B7F" w:rsidRPr="002D38F7" w:rsidRDefault="00B43B7F" w:rsidP="001E015F">
            <w:pPr>
              <w:pStyle w:val="Header"/>
              <w:rPr>
                <w:rFonts w:ascii="Arial" w:hAnsi="Arial" w:cs="Arial"/>
                <w:spacing w:val="-3"/>
                <w:sz w:val="22"/>
                <w:szCs w:val="22"/>
                <w:lang w:val="en-GB" w:eastAsia="en-US"/>
              </w:rPr>
            </w:pPr>
            <w:r w:rsidRPr="002D38F7">
              <w:rPr>
                <w:rFonts w:ascii="Arial" w:hAnsi="Arial" w:cs="Arial"/>
                <w:spacing w:val="-3"/>
                <w:sz w:val="22"/>
                <w:szCs w:val="22"/>
                <w:lang w:val="en-GB" w:eastAsia="en-US"/>
              </w:rPr>
              <w:t xml:space="preserve">Crossmatch by </w:t>
            </w:r>
            <w:r w:rsidR="00C3002F" w:rsidRPr="002D38F7">
              <w:rPr>
                <w:rFonts w:ascii="Arial" w:hAnsi="Arial" w:cs="Arial"/>
                <w:spacing w:val="-3"/>
                <w:sz w:val="22"/>
                <w:szCs w:val="22"/>
                <w:lang w:val="en-GB" w:eastAsia="en-US"/>
              </w:rPr>
              <w:t xml:space="preserve">Immediate Spin Tube </w:t>
            </w:r>
            <w:r w:rsidRPr="002D38F7">
              <w:rPr>
                <w:rFonts w:ascii="Arial" w:hAnsi="Arial" w:cs="Arial"/>
                <w:spacing w:val="-3"/>
                <w:sz w:val="22"/>
                <w:szCs w:val="22"/>
                <w:lang w:val="en-GB" w:eastAsia="en-US"/>
              </w:rPr>
              <w:t xml:space="preserve"> Method</w:t>
            </w:r>
          </w:p>
          <w:p w:rsidR="000A6946" w:rsidRDefault="00C3002F" w:rsidP="001E015F">
            <w:pPr>
              <w:pStyle w:val="Header"/>
              <w:rPr>
                <w:rFonts w:ascii="Arial" w:hAnsi="Arial" w:cs="Arial"/>
                <w:spacing w:val="-3"/>
                <w:sz w:val="22"/>
                <w:szCs w:val="22"/>
                <w:lang w:val="en-GB" w:eastAsia="en-US"/>
              </w:rPr>
            </w:pPr>
            <w:r w:rsidRPr="002D38F7">
              <w:rPr>
                <w:rFonts w:ascii="Arial" w:hAnsi="Arial" w:cs="Arial"/>
                <w:spacing w:val="-3"/>
                <w:sz w:val="22"/>
                <w:szCs w:val="22"/>
                <w:lang w:val="en-GB" w:eastAsia="en-US"/>
              </w:rPr>
              <w:t>Crossmatch by LISS Tube IAT Method</w:t>
            </w:r>
          </w:p>
          <w:p w:rsidR="001E015F" w:rsidRDefault="00BA0979" w:rsidP="001E015F">
            <w:pPr>
              <w:pStyle w:val="Header"/>
              <w:rPr>
                <w:rFonts w:ascii="Arial" w:hAnsi="Arial" w:cs="Arial"/>
                <w:spacing w:val="-3"/>
                <w:sz w:val="22"/>
                <w:szCs w:val="22"/>
                <w:lang w:val="en-GB" w:eastAsia="en-US"/>
              </w:rPr>
            </w:pPr>
            <w:r w:rsidRPr="00BA0979">
              <w:rPr>
                <w:rFonts w:ascii="Arial" w:hAnsi="Arial" w:cs="Arial"/>
                <w:spacing w:val="-3"/>
                <w:sz w:val="22"/>
                <w:szCs w:val="22"/>
                <w:highlight w:val="yellow"/>
                <w:lang w:val="en-GB" w:eastAsia="en-US"/>
              </w:rPr>
              <w:t>Compatibility Process</w:t>
            </w:r>
          </w:p>
          <w:p w:rsidR="00BF2360" w:rsidRPr="002D38F7" w:rsidRDefault="00BF2360" w:rsidP="001E015F">
            <w:pPr>
              <w:pStyle w:val="Header"/>
              <w:rPr>
                <w:rFonts w:ascii="Arial" w:hAnsi="Arial" w:cs="Arial"/>
                <w:spacing w:val="-3"/>
                <w:sz w:val="22"/>
                <w:szCs w:val="22"/>
                <w:lang w:val="en-GB" w:eastAsia="en-US"/>
              </w:rPr>
            </w:pPr>
            <w:r>
              <w:rPr>
                <w:rFonts w:ascii="Arial" w:hAnsi="Arial" w:cs="Arial"/>
                <w:spacing w:val="-3"/>
                <w:sz w:val="22"/>
                <w:szCs w:val="22"/>
                <w:lang w:val="en-GB" w:eastAsia="en-US"/>
              </w:rPr>
              <w:t>TANGO SOPs</w:t>
            </w:r>
            <w:bookmarkStart w:id="0" w:name="_GoBack"/>
            <w:bookmarkEnd w:id="0"/>
          </w:p>
        </w:tc>
      </w:tr>
      <w:tr w:rsidR="00B43B7F" w:rsidRPr="004C73B3" w:rsidTr="00804B43">
        <w:trPr>
          <w:trHeight w:val="2365"/>
        </w:trPr>
        <w:tc>
          <w:tcPr>
            <w:tcW w:w="720" w:type="dxa"/>
            <w:tcMar>
              <w:left w:w="115" w:type="dxa"/>
              <w:right w:w="115" w:type="dxa"/>
            </w:tcMar>
            <w:vAlign w:val="center"/>
          </w:tcPr>
          <w:p w:rsidR="00B43B7F" w:rsidRPr="002D38F7" w:rsidRDefault="00B43B7F" w:rsidP="000E2DF0">
            <w:pPr>
              <w:pStyle w:val="Header"/>
              <w:jc w:val="center"/>
              <w:rPr>
                <w:rFonts w:ascii="Arial" w:hAnsi="Arial" w:cs="Arial"/>
                <w:b/>
                <w:bCs/>
                <w:sz w:val="22"/>
                <w:szCs w:val="22"/>
                <w:lang w:val="en-US" w:eastAsia="en-US"/>
              </w:rPr>
            </w:pPr>
          </w:p>
          <w:p w:rsidR="00B43B7F" w:rsidRPr="002D38F7" w:rsidRDefault="00B43B7F" w:rsidP="000E2DF0">
            <w:pPr>
              <w:pStyle w:val="Header"/>
              <w:jc w:val="center"/>
              <w:rPr>
                <w:rFonts w:ascii="Arial" w:hAnsi="Arial" w:cs="Arial"/>
                <w:b/>
                <w:bCs/>
                <w:sz w:val="22"/>
                <w:szCs w:val="22"/>
                <w:lang w:val="en-US" w:eastAsia="en-US"/>
              </w:rPr>
            </w:pPr>
            <w:r w:rsidRPr="002D38F7">
              <w:rPr>
                <w:rFonts w:ascii="Arial" w:hAnsi="Arial" w:cs="Arial"/>
                <w:b/>
                <w:bCs/>
                <w:sz w:val="22"/>
                <w:szCs w:val="22"/>
                <w:lang w:val="en-US" w:eastAsia="en-US"/>
              </w:rPr>
              <w:t>12</w:t>
            </w:r>
          </w:p>
        </w:tc>
        <w:tc>
          <w:tcPr>
            <w:tcW w:w="6100" w:type="dxa"/>
            <w:tcMar>
              <w:left w:w="115" w:type="dxa"/>
              <w:right w:w="115" w:type="dxa"/>
            </w:tcMar>
            <w:vAlign w:val="center"/>
          </w:tcPr>
          <w:p w:rsidR="00B43B7F" w:rsidRPr="002D38F7" w:rsidRDefault="00B43B7F" w:rsidP="00BA0979">
            <w:pPr>
              <w:pStyle w:val="Header"/>
              <w:rPr>
                <w:rFonts w:ascii="Arial" w:hAnsi="Arial" w:cs="Arial"/>
                <w:spacing w:val="-3"/>
                <w:sz w:val="22"/>
                <w:szCs w:val="22"/>
                <w:lang w:val="en-GB" w:eastAsia="en-US"/>
              </w:rPr>
            </w:pPr>
            <w:r w:rsidRPr="002D38F7">
              <w:rPr>
                <w:rFonts w:ascii="Arial" w:hAnsi="Arial" w:cs="Arial"/>
                <w:spacing w:val="-3"/>
                <w:sz w:val="22"/>
                <w:szCs w:val="22"/>
                <w:lang w:val="en-GB" w:eastAsia="en-US"/>
              </w:rPr>
              <w:t>Select appropriate donor units in this order:</w:t>
            </w:r>
          </w:p>
          <w:p w:rsidR="00B43B7F" w:rsidRPr="002D38F7" w:rsidRDefault="00B43B7F" w:rsidP="00BA0979">
            <w:pPr>
              <w:pStyle w:val="Header"/>
              <w:numPr>
                <w:ilvl w:val="1"/>
                <w:numId w:val="36"/>
              </w:numPr>
              <w:rPr>
                <w:rFonts w:ascii="Arial" w:hAnsi="Arial" w:cs="Arial"/>
                <w:spacing w:val="-3"/>
                <w:sz w:val="22"/>
                <w:szCs w:val="22"/>
                <w:lang w:val="en-GB" w:eastAsia="en-US"/>
              </w:rPr>
            </w:pPr>
            <w:r w:rsidRPr="002D38F7">
              <w:rPr>
                <w:rFonts w:ascii="Arial" w:hAnsi="Arial" w:cs="Arial"/>
                <w:b/>
                <w:spacing w:val="-3"/>
                <w:sz w:val="22"/>
                <w:szCs w:val="22"/>
                <w:lang w:val="en-GB" w:eastAsia="en-US"/>
              </w:rPr>
              <w:t xml:space="preserve">If only Directed Donor units are ordered, </w:t>
            </w:r>
            <w:r w:rsidRPr="002D38F7">
              <w:rPr>
                <w:rFonts w:ascii="Arial" w:hAnsi="Arial" w:cs="Arial"/>
                <w:spacing w:val="-3"/>
                <w:sz w:val="22"/>
                <w:szCs w:val="22"/>
                <w:lang w:val="en-GB" w:eastAsia="en-US"/>
              </w:rPr>
              <w:t>proceed to unit allocation.</w:t>
            </w:r>
          </w:p>
          <w:p w:rsidR="00B43B7F" w:rsidRPr="002D38F7" w:rsidRDefault="00B43B7F" w:rsidP="00BA0979">
            <w:pPr>
              <w:pStyle w:val="Header"/>
              <w:numPr>
                <w:ilvl w:val="1"/>
                <w:numId w:val="36"/>
              </w:numPr>
              <w:rPr>
                <w:rFonts w:ascii="Arial" w:hAnsi="Arial" w:cs="Arial"/>
                <w:spacing w:val="-3"/>
                <w:sz w:val="22"/>
                <w:szCs w:val="22"/>
                <w:lang w:val="en-GB" w:eastAsia="en-US"/>
              </w:rPr>
            </w:pPr>
            <w:r w:rsidRPr="002D38F7">
              <w:rPr>
                <w:rFonts w:ascii="Arial" w:hAnsi="Arial" w:cs="Arial"/>
                <w:b/>
                <w:spacing w:val="-3"/>
                <w:sz w:val="22"/>
                <w:szCs w:val="22"/>
                <w:lang w:val="en-GB" w:eastAsia="en-US"/>
              </w:rPr>
              <w:t xml:space="preserve">If multiple donor source units are ordered, </w:t>
            </w:r>
            <w:r w:rsidRPr="002D38F7">
              <w:rPr>
                <w:rFonts w:ascii="Arial" w:hAnsi="Arial" w:cs="Arial"/>
                <w:spacing w:val="-3"/>
                <w:sz w:val="22"/>
                <w:szCs w:val="22"/>
                <w:lang w:val="en-GB" w:eastAsia="en-US"/>
              </w:rPr>
              <w:t>follow setup and issue in this order:</w:t>
            </w:r>
          </w:p>
          <w:p w:rsidR="00B43B7F" w:rsidRPr="002D38F7" w:rsidRDefault="00B43B7F" w:rsidP="00BA0979">
            <w:pPr>
              <w:pStyle w:val="Header"/>
              <w:numPr>
                <w:ilvl w:val="1"/>
                <w:numId w:val="36"/>
              </w:numPr>
              <w:rPr>
                <w:rFonts w:ascii="Arial" w:hAnsi="Arial" w:cs="Arial"/>
                <w:spacing w:val="-3"/>
                <w:sz w:val="22"/>
                <w:szCs w:val="22"/>
                <w:lang w:val="en-GB" w:eastAsia="en-US"/>
              </w:rPr>
            </w:pPr>
            <w:r w:rsidRPr="002D38F7">
              <w:rPr>
                <w:rFonts w:ascii="Arial" w:hAnsi="Arial" w:cs="Arial"/>
                <w:b/>
                <w:spacing w:val="-3"/>
                <w:sz w:val="22"/>
                <w:szCs w:val="22"/>
                <w:lang w:val="en-GB" w:eastAsia="en-US"/>
              </w:rPr>
              <w:t>Autologous</w:t>
            </w:r>
            <w:r w:rsidRPr="002D38F7">
              <w:rPr>
                <w:rFonts w:ascii="Arial" w:hAnsi="Arial" w:cs="Arial"/>
                <w:spacing w:val="-3"/>
                <w:sz w:val="22"/>
                <w:szCs w:val="22"/>
                <w:lang w:val="en-GB" w:eastAsia="en-US"/>
              </w:rPr>
              <w:t xml:space="preserve"> are always issued first</w:t>
            </w:r>
          </w:p>
          <w:p w:rsidR="00B43B7F" w:rsidRPr="002D38F7" w:rsidRDefault="00B43B7F" w:rsidP="00BA0979">
            <w:pPr>
              <w:pStyle w:val="Header"/>
              <w:numPr>
                <w:ilvl w:val="1"/>
                <w:numId w:val="36"/>
              </w:numPr>
              <w:rPr>
                <w:rFonts w:ascii="Arial" w:hAnsi="Arial" w:cs="Arial"/>
                <w:spacing w:val="-3"/>
                <w:sz w:val="22"/>
                <w:szCs w:val="22"/>
                <w:lang w:val="en-GB" w:eastAsia="en-US"/>
              </w:rPr>
            </w:pPr>
            <w:r w:rsidRPr="002D38F7">
              <w:rPr>
                <w:rFonts w:ascii="Arial" w:hAnsi="Arial" w:cs="Arial"/>
                <w:b/>
                <w:spacing w:val="-3"/>
                <w:sz w:val="22"/>
                <w:szCs w:val="22"/>
                <w:lang w:val="en-GB" w:eastAsia="en-US"/>
              </w:rPr>
              <w:t>Directed donor units</w:t>
            </w:r>
            <w:r w:rsidRPr="002D38F7">
              <w:rPr>
                <w:rFonts w:ascii="Arial" w:hAnsi="Arial" w:cs="Arial"/>
                <w:spacing w:val="-3"/>
                <w:sz w:val="22"/>
                <w:szCs w:val="22"/>
                <w:lang w:val="en-GB" w:eastAsia="en-US"/>
              </w:rPr>
              <w:t xml:space="preserve"> are issued after autologous.</w:t>
            </w:r>
          </w:p>
          <w:p w:rsidR="00B43B7F" w:rsidRPr="002D38F7" w:rsidRDefault="00B43B7F" w:rsidP="00BA0979">
            <w:pPr>
              <w:pStyle w:val="Header"/>
              <w:numPr>
                <w:ilvl w:val="1"/>
                <w:numId w:val="36"/>
              </w:numPr>
              <w:rPr>
                <w:rFonts w:ascii="Arial" w:hAnsi="Arial" w:cs="Arial"/>
                <w:spacing w:val="-3"/>
                <w:sz w:val="22"/>
                <w:szCs w:val="22"/>
                <w:lang w:val="en-GB" w:eastAsia="en-US"/>
              </w:rPr>
            </w:pPr>
            <w:r w:rsidRPr="002D38F7">
              <w:rPr>
                <w:rFonts w:ascii="Arial" w:hAnsi="Arial" w:cs="Arial"/>
                <w:b/>
                <w:spacing w:val="-3"/>
                <w:sz w:val="22"/>
                <w:szCs w:val="22"/>
                <w:lang w:val="en-GB" w:eastAsia="en-US"/>
              </w:rPr>
              <w:t>Allogeneic</w:t>
            </w:r>
            <w:r w:rsidRPr="002D38F7">
              <w:rPr>
                <w:rFonts w:ascii="Arial" w:hAnsi="Arial" w:cs="Arial"/>
                <w:spacing w:val="-3"/>
                <w:sz w:val="22"/>
                <w:szCs w:val="22"/>
                <w:lang w:val="en-GB" w:eastAsia="en-US"/>
              </w:rPr>
              <w:t xml:space="preserve"> units are issued third, autologous and directed donor units.</w:t>
            </w:r>
          </w:p>
        </w:tc>
        <w:tc>
          <w:tcPr>
            <w:tcW w:w="2970" w:type="dxa"/>
            <w:tcMar>
              <w:left w:w="115" w:type="dxa"/>
              <w:right w:w="115" w:type="dxa"/>
            </w:tcMar>
          </w:tcPr>
          <w:p w:rsidR="00B43B7F" w:rsidRPr="002D38F7" w:rsidRDefault="00B43B7F" w:rsidP="00381D43">
            <w:pPr>
              <w:pStyle w:val="Header"/>
              <w:rPr>
                <w:rFonts w:ascii="Arial" w:hAnsi="Arial" w:cs="Arial"/>
                <w:spacing w:val="-3"/>
                <w:sz w:val="22"/>
                <w:szCs w:val="22"/>
                <w:lang w:val="en-GB" w:eastAsia="en-US"/>
              </w:rPr>
            </w:pPr>
          </w:p>
        </w:tc>
      </w:tr>
      <w:tr w:rsidR="00B43B7F" w:rsidRPr="004C73B3" w:rsidTr="00804B43">
        <w:trPr>
          <w:trHeight w:val="1600"/>
        </w:trPr>
        <w:tc>
          <w:tcPr>
            <w:tcW w:w="720" w:type="dxa"/>
            <w:tcMar>
              <w:left w:w="115" w:type="dxa"/>
              <w:right w:w="115" w:type="dxa"/>
            </w:tcMar>
            <w:vAlign w:val="center"/>
          </w:tcPr>
          <w:p w:rsidR="00B43B7F" w:rsidRPr="002D38F7" w:rsidRDefault="00B43B7F" w:rsidP="000E2DF0">
            <w:pPr>
              <w:pStyle w:val="Header"/>
              <w:jc w:val="center"/>
              <w:rPr>
                <w:rFonts w:ascii="Arial" w:hAnsi="Arial" w:cs="Arial"/>
                <w:b/>
                <w:bCs/>
                <w:sz w:val="22"/>
                <w:szCs w:val="22"/>
                <w:lang w:val="en-US" w:eastAsia="en-US"/>
              </w:rPr>
            </w:pPr>
          </w:p>
          <w:p w:rsidR="00B43B7F" w:rsidRPr="002D38F7" w:rsidRDefault="00B43B7F" w:rsidP="000E2DF0">
            <w:pPr>
              <w:pStyle w:val="Header"/>
              <w:jc w:val="center"/>
              <w:rPr>
                <w:rFonts w:ascii="Arial" w:hAnsi="Arial" w:cs="Arial"/>
                <w:b/>
                <w:bCs/>
                <w:sz w:val="22"/>
                <w:szCs w:val="22"/>
                <w:lang w:val="en-US" w:eastAsia="en-US"/>
              </w:rPr>
            </w:pPr>
            <w:r w:rsidRPr="002D38F7">
              <w:rPr>
                <w:rFonts w:ascii="Arial" w:hAnsi="Arial" w:cs="Arial"/>
                <w:b/>
                <w:bCs/>
                <w:sz w:val="22"/>
                <w:szCs w:val="22"/>
                <w:lang w:val="en-US" w:eastAsia="en-US"/>
              </w:rPr>
              <w:t>13</w:t>
            </w:r>
          </w:p>
        </w:tc>
        <w:tc>
          <w:tcPr>
            <w:tcW w:w="6100" w:type="dxa"/>
            <w:tcMar>
              <w:left w:w="115" w:type="dxa"/>
              <w:right w:w="115" w:type="dxa"/>
            </w:tcMar>
            <w:vAlign w:val="center"/>
          </w:tcPr>
          <w:p w:rsidR="00B43B7F" w:rsidRPr="002D38F7" w:rsidRDefault="00B43B7F" w:rsidP="00BA0979">
            <w:pPr>
              <w:pStyle w:val="Header"/>
              <w:rPr>
                <w:rFonts w:ascii="Arial" w:hAnsi="Arial" w:cs="Arial"/>
                <w:spacing w:val="-3"/>
                <w:sz w:val="22"/>
                <w:szCs w:val="22"/>
                <w:lang w:val="en-GB" w:eastAsia="en-US"/>
              </w:rPr>
            </w:pPr>
            <w:r w:rsidRPr="002D38F7">
              <w:rPr>
                <w:rFonts w:ascii="Arial" w:hAnsi="Arial" w:cs="Arial"/>
                <w:spacing w:val="-3"/>
                <w:sz w:val="22"/>
                <w:szCs w:val="22"/>
                <w:lang w:val="en-GB" w:eastAsia="en-US"/>
              </w:rPr>
              <w:t>Allocate selected directed units for patient.</w:t>
            </w:r>
          </w:p>
          <w:p w:rsidR="00B43B7F" w:rsidRPr="002D38F7" w:rsidRDefault="00B43B7F" w:rsidP="00BA0979">
            <w:pPr>
              <w:pStyle w:val="Header"/>
              <w:numPr>
                <w:ilvl w:val="1"/>
                <w:numId w:val="37"/>
              </w:numPr>
              <w:rPr>
                <w:rFonts w:ascii="Arial" w:hAnsi="Arial" w:cs="Arial"/>
                <w:spacing w:val="-3"/>
                <w:sz w:val="22"/>
                <w:szCs w:val="22"/>
                <w:lang w:val="en-GB" w:eastAsia="en-US"/>
              </w:rPr>
            </w:pPr>
            <w:r w:rsidRPr="002D38F7">
              <w:rPr>
                <w:rFonts w:ascii="Arial" w:hAnsi="Arial" w:cs="Arial"/>
                <w:spacing w:val="-3"/>
                <w:sz w:val="22"/>
                <w:szCs w:val="22"/>
                <w:lang w:val="en-GB" w:eastAsia="en-US"/>
              </w:rPr>
              <w:t xml:space="preserve">Review test reactions and inspect unit. Complete unit TS field: </w:t>
            </w:r>
          </w:p>
          <w:p w:rsidR="00B43B7F" w:rsidRPr="002D38F7" w:rsidRDefault="00B43B7F" w:rsidP="00BA0979">
            <w:pPr>
              <w:pStyle w:val="Header"/>
              <w:numPr>
                <w:ilvl w:val="1"/>
                <w:numId w:val="37"/>
              </w:numPr>
              <w:rPr>
                <w:rFonts w:ascii="Arial" w:hAnsi="Arial" w:cs="Arial"/>
                <w:spacing w:val="-3"/>
                <w:sz w:val="22"/>
                <w:szCs w:val="22"/>
                <w:lang w:val="en-GB" w:eastAsia="en-US"/>
              </w:rPr>
            </w:pPr>
            <w:r w:rsidRPr="002D38F7">
              <w:rPr>
                <w:rFonts w:ascii="Arial" w:hAnsi="Arial" w:cs="Arial"/>
                <w:spacing w:val="-3"/>
                <w:sz w:val="22"/>
                <w:szCs w:val="22"/>
                <w:lang w:val="en-GB" w:eastAsia="en-US"/>
              </w:rPr>
              <w:t>If acceptable for transfusion, enter OK</w:t>
            </w:r>
            <w:r w:rsidR="00BA0979">
              <w:rPr>
                <w:rFonts w:ascii="Arial" w:hAnsi="Arial" w:cs="Arial"/>
                <w:spacing w:val="-3"/>
                <w:sz w:val="22"/>
                <w:szCs w:val="22"/>
                <w:lang w:val="en-GB" w:eastAsia="en-US"/>
              </w:rPr>
              <w:t xml:space="preserve">; </w:t>
            </w:r>
            <w:r w:rsidRPr="002D38F7">
              <w:rPr>
                <w:rFonts w:ascii="Arial" w:hAnsi="Arial" w:cs="Arial"/>
                <w:spacing w:val="-3"/>
                <w:sz w:val="22"/>
                <w:szCs w:val="22"/>
                <w:lang w:val="en-GB" w:eastAsia="en-US"/>
              </w:rPr>
              <w:t>continue to next step</w:t>
            </w:r>
          </w:p>
          <w:p w:rsidR="00B43B7F" w:rsidRPr="002D38F7" w:rsidRDefault="00B43B7F" w:rsidP="00BA0979">
            <w:pPr>
              <w:pStyle w:val="Header"/>
              <w:numPr>
                <w:ilvl w:val="1"/>
                <w:numId w:val="37"/>
              </w:numPr>
              <w:rPr>
                <w:rFonts w:ascii="Arial" w:hAnsi="Arial" w:cs="Arial"/>
                <w:spacing w:val="-3"/>
                <w:sz w:val="22"/>
                <w:szCs w:val="22"/>
                <w:lang w:val="en-GB" w:eastAsia="en-US"/>
              </w:rPr>
            </w:pPr>
            <w:r w:rsidRPr="002D38F7">
              <w:rPr>
                <w:rFonts w:ascii="Arial" w:hAnsi="Arial" w:cs="Arial"/>
                <w:spacing w:val="-3"/>
                <w:sz w:val="22"/>
                <w:szCs w:val="22"/>
                <w:lang w:val="en-GB" w:eastAsia="en-US"/>
              </w:rPr>
              <w:t>If unacceptable for transfusion, enter Not OK</w:t>
            </w:r>
            <w:r w:rsidR="00BA0979">
              <w:rPr>
                <w:rFonts w:ascii="Arial" w:hAnsi="Arial" w:cs="Arial"/>
                <w:spacing w:val="-3"/>
                <w:sz w:val="22"/>
                <w:szCs w:val="22"/>
                <w:lang w:val="en-GB" w:eastAsia="en-US"/>
              </w:rPr>
              <w:t xml:space="preserve">; </w:t>
            </w:r>
            <w:r w:rsidRPr="002D38F7">
              <w:rPr>
                <w:rFonts w:ascii="Arial" w:hAnsi="Arial" w:cs="Arial"/>
                <w:spacing w:val="-3"/>
                <w:sz w:val="22"/>
                <w:szCs w:val="22"/>
                <w:lang w:val="en-GB" w:eastAsia="en-US"/>
              </w:rPr>
              <w:t>remove unit from order and quarantine</w:t>
            </w:r>
          </w:p>
        </w:tc>
        <w:tc>
          <w:tcPr>
            <w:tcW w:w="2970" w:type="dxa"/>
            <w:tcMar>
              <w:left w:w="115" w:type="dxa"/>
              <w:right w:w="115" w:type="dxa"/>
            </w:tcMar>
          </w:tcPr>
          <w:p w:rsidR="00B43B7F" w:rsidRDefault="00C3002F" w:rsidP="00BA0979">
            <w:pPr>
              <w:pStyle w:val="Header"/>
              <w:rPr>
                <w:rFonts w:ascii="Arial" w:hAnsi="Arial" w:cs="Arial"/>
                <w:spacing w:val="-3"/>
                <w:sz w:val="22"/>
                <w:szCs w:val="22"/>
                <w:lang w:val="en-GB" w:eastAsia="en-US"/>
              </w:rPr>
            </w:pPr>
            <w:r w:rsidRPr="002D38F7">
              <w:rPr>
                <w:rFonts w:ascii="Arial" w:hAnsi="Arial" w:cs="Arial"/>
                <w:spacing w:val="-3"/>
                <w:sz w:val="22"/>
                <w:szCs w:val="22"/>
                <w:lang w:val="en-GB" w:eastAsia="en-US"/>
              </w:rPr>
              <w:t xml:space="preserve">Visual Inspection of </w:t>
            </w:r>
            <w:r w:rsidR="00D55707">
              <w:rPr>
                <w:rFonts w:ascii="Arial" w:hAnsi="Arial" w:cs="Arial"/>
                <w:spacing w:val="-3"/>
                <w:sz w:val="22"/>
                <w:szCs w:val="22"/>
                <w:lang w:val="en-GB" w:eastAsia="en-US"/>
              </w:rPr>
              <w:t>Red Cell</w:t>
            </w:r>
            <w:r w:rsidRPr="002D38F7">
              <w:rPr>
                <w:rFonts w:ascii="Arial" w:hAnsi="Arial" w:cs="Arial"/>
                <w:spacing w:val="-3"/>
                <w:sz w:val="22"/>
                <w:szCs w:val="22"/>
                <w:lang w:val="en-GB" w:eastAsia="en-US"/>
              </w:rPr>
              <w:t xml:space="preserve"> Products</w:t>
            </w:r>
          </w:p>
          <w:p w:rsidR="00B43B7F" w:rsidRPr="002D38F7" w:rsidRDefault="000E18EC" w:rsidP="000E2DF0">
            <w:pPr>
              <w:pStyle w:val="Header"/>
              <w:rPr>
                <w:rFonts w:ascii="Arial" w:hAnsi="Arial" w:cs="Arial"/>
                <w:spacing w:val="-3"/>
                <w:sz w:val="22"/>
                <w:szCs w:val="22"/>
                <w:lang w:val="en-GB" w:eastAsia="en-US"/>
              </w:rPr>
            </w:pPr>
            <w:r>
              <w:rPr>
                <w:rFonts w:ascii="Arial" w:hAnsi="Arial" w:cs="Arial"/>
                <w:spacing w:val="-3"/>
                <w:sz w:val="22"/>
                <w:szCs w:val="22"/>
                <w:lang w:val="en-GB" w:eastAsia="en-US"/>
              </w:rPr>
              <w:t xml:space="preserve">Visual Inspection of Plasma Products </w:t>
            </w:r>
          </w:p>
          <w:p w:rsidR="00BA0979" w:rsidRDefault="00BA0979" w:rsidP="00BA0979">
            <w:pPr>
              <w:pStyle w:val="Header"/>
              <w:rPr>
                <w:rFonts w:ascii="Arial" w:hAnsi="Arial" w:cs="Arial"/>
                <w:spacing w:val="-3"/>
                <w:sz w:val="22"/>
                <w:szCs w:val="22"/>
                <w:lang w:val="en-GB" w:eastAsia="en-US"/>
              </w:rPr>
            </w:pPr>
            <w:r>
              <w:rPr>
                <w:rFonts w:ascii="Arial" w:hAnsi="Arial" w:cs="Arial"/>
                <w:spacing w:val="-3"/>
                <w:sz w:val="22"/>
                <w:szCs w:val="22"/>
                <w:lang w:val="en-GB" w:eastAsia="en-US"/>
              </w:rPr>
              <w:t>SQ BOP  Test Result Guide</w:t>
            </w:r>
          </w:p>
          <w:p w:rsidR="00B43B7F" w:rsidRPr="002D38F7" w:rsidRDefault="00C3002F" w:rsidP="00BA0979">
            <w:pPr>
              <w:pStyle w:val="Header"/>
              <w:rPr>
                <w:rFonts w:ascii="Arial" w:hAnsi="Arial" w:cs="Arial"/>
                <w:spacing w:val="-3"/>
                <w:sz w:val="22"/>
                <w:szCs w:val="22"/>
                <w:lang w:val="en-GB" w:eastAsia="en-US"/>
              </w:rPr>
            </w:pPr>
            <w:r w:rsidRPr="002D38F7">
              <w:rPr>
                <w:rFonts w:ascii="Arial" w:hAnsi="Arial" w:cs="Arial"/>
                <w:spacing w:val="-3"/>
                <w:sz w:val="22"/>
                <w:szCs w:val="22"/>
                <w:lang w:val="en-GB" w:eastAsia="en-US"/>
              </w:rPr>
              <w:t>Quarantine of Blood Products</w:t>
            </w:r>
          </w:p>
          <w:p w:rsidR="00B43B7F" w:rsidRPr="002D38F7" w:rsidRDefault="00B43B7F" w:rsidP="000E2DF0">
            <w:pPr>
              <w:pStyle w:val="Header"/>
              <w:rPr>
                <w:rFonts w:ascii="Arial" w:hAnsi="Arial" w:cs="Arial"/>
                <w:spacing w:val="-3"/>
                <w:sz w:val="22"/>
                <w:szCs w:val="22"/>
                <w:lang w:val="en-GB" w:eastAsia="en-US"/>
              </w:rPr>
            </w:pPr>
          </w:p>
        </w:tc>
      </w:tr>
      <w:tr w:rsidR="00B43B7F" w:rsidRPr="004C73B3" w:rsidTr="00804B43">
        <w:trPr>
          <w:trHeight w:val="907"/>
        </w:trPr>
        <w:tc>
          <w:tcPr>
            <w:tcW w:w="720" w:type="dxa"/>
            <w:tcMar>
              <w:left w:w="115" w:type="dxa"/>
              <w:right w:w="115" w:type="dxa"/>
            </w:tcMar>
            <w:vAlign w:val="center"/>
          </w:tcPr>
          <w:p w:rsidR="00B43B7F" w:rsidRPr="002D38F7" w:rsidRDefault="00B43B7F" w:rsidP="000E2DF0">
            <w:pPr>
              <w:pStyle w:val="Header"/>
              <w:jc w:val="center"/>
              <w:rPr>
                <w:rFonts w:ascii="Arial" w:hAnsi="Arial" w:cs="Arial"/>
                <w:b/>
                <w:bCs/>
                <w:sz w:val="22"/>
                <w:szCs w:val="22"/>
                <w:lang w:val="en-US" w:eastAsia="en-US"/>
              </w:rPr>
            </w:pPr>
            <w:r w:rsidRPr="002D38F7">
              <w:rPr>
                <w:rFonts w:ascii="Arial" w:hAnsi="Arial" w:cs="Arial"/>
                <w:b/>
                <w:bCs/>
                <w:sz w:val="22"/>
                <w:szCs w:val="22"/>
                <w:lang w:val="en-US" w:eastAsia="en-US"/>
              </w:rPr>
              <w:t>14</w:t>
            </w:r>
          </w:p>
        </w:tc>
        <w:tc>
          <w:tcPr>
            <w:tcW w:w="6100" w:type="dxa"/>
            <w:tcMar>
              <w:left w:w="115" w:type="dxa"/>
              <w:right w:w="115" w:type="dxa"/>
            </w:tcMar>
            <w:vAlign w:val="center"/>
          </w:tcPr>
          <w:p w:rsidR="00B43B7F" w:rsidRPr="002D38F7" w:rsidRDefault="00B43B7F" w:rsidP="00BA0979">
            <w:pPr>
              <w:pStyle w:val="Header"/>
              <w:rPr>
                <w:rFonts w:ascii="Arial" w:hAnsi="Arial" w:cs="Arial"/>
                <w:spacing w:val="-3"/>
                <w:sz w:val="22"/>
                <w:szCs w:val="22"/>
                <w:lang w:val="en-GB" w:eastAsia="en-US"/>
              </w:rPr>
            </w:pPr>
            <w:r w:rsidRPr="002D38F7">
              <w:rPr>
                <w:rFonts w:ascii="Arial" w:hAnsi="Arial" w:cs="Arial"/>
                <w:spacing w:val="-3"/>
                <w:sz w:val="22"/>
                <w:szCs w:val="22"/>
                <w:lang w:val="en-GB" w:eastAsia="en-US"/>
              </w:rPr>
              <w:t>If additional units (e.g. allogeneic) are needed to be crossmatched for this patient, refer to applicable procedures and processes.</w:t>
            </w:r>
          </w:p>
        </w:tc>
        <w:tc>
          <w:tcPr>
            <w:tcW w:w="2970" w:type="dxa"/>
            <w:tcMar>
              <w:left w:w="115" w:type="dxa"/>
              <w:right w:w="115" w:type="dxa"/>
            </w:tcMar>
          </w:tcPr>
          <w:p w:rsidR="00B43B7F" w:rsidRPr="002D38F7" w:rsidRDefault="00BA0979" w:rsidP="00BA0979">
            <w:pPr>
              <w:pStyle w:val="Header"/>
              <w:rPr>
                <w:rFonts w:ascii="Arial" w:hAnsi="Arial" w:cs="Arial"/>
                <w:spacing w:val="-3"/>
                <w:sz w:val="22"/>
                <w:szCs w:val="22"/>
                <w:lang w:val="en-GB" w:eastAsia="en-US"/>
              </w:rPr>
            </w:pPr>
            <w:r w:rsidRPr="002D38F7">
              <w:rPr>
                <w:rFonts w:ascii="Arial" w:hAnsi="Arial" w:cs="Arial"/>
                <w:spacing w:val="-3"/>
                <w:sz w:val="22"/>
                <w:szCs w:val="22"/>
                <w:lang w:val="en-GB" w:eastAsia="en-US"/>
              </w:rPr>
              <w:t>Compatibility</w:t>
            </w:r>
            <w:r w:rsidR="00C3002F" w:rsidRPr="002D38F7">
              <w:rPr>
                <w:rFonts w:ascii="Arial" w:hAnsi="Arial" w:cs="Arial"/>
                <w:spacing w:val="-3"/>
                <w:sz w:val="22"/>
                <w:szCs w:val="22"/>
                <w:lang w:val="en-GB" w:eastAsia="en-US"/>
              </w:rPr>
              <w:t xml:space="preserve"> Process</w:t>
            </w:r>
          </w:p>
        </w:tc>
      </w:tr>
      <w:tr w:rsidR="00B43B7F" w:rsidRPr="004C73B3" w:rsidTr="00804B43">
        <w:trPr>
          <w:trHeight w:val="2500"/>
        </w:trPr>
        <w:tc>
          <w:tcPr>
            <w:tcW w:w="720" w:type="dxa"/>
            <w:tcMar>
              <w:left w:w="115" w:type="dxa"/>
              <w:right w:w="115" w:type="dxa"/>
            </w:tcMar>
            <w:vAlign w:val="center"/>
          </w:tcPr>
          <w:p w:rsidR="00B43B7F" w:rsidRPr="002D38F7" w:rsidRDefault="00B43B7F" w:rsidP="000E2DF0">
            <w:pPr>
              <w:pStyle w:val="Header"/>
              <w:jc w:val="center"/>
              <w:rPr>
                <w:rFonts w:ascii="Arial" w:hAnsi="Arial" w:cs="Arial"/>
                <w:b/>
                <w:bCs/>
                <w:sz w:val="22"/>
                <w:szCs w:val="22"/>
                <w:lang w:val="en-US" w:eastAsia="en-US"/>
              </w:rPr>
            </w:pPr>
            <w:r w:rsidRPr="002D38F7">
              <w:rPr>
                <w:rFonts w:ascii="Arial" w:hAnsi="Arial" w:cs="Arial"/>
                <w:b/>
                <w:bCs/>
                <w:sz w:val="22"/>
                <w:szCs w:val="22"/>
                <w:lang w:val="en-US" w:eastAsia="en-US"/>
              </w:rPr>
              <w:t>15</w:t>
            </w:r>
          </w:p>
        </w:tc>
        <w:tc>
          <w:tcPr>
            <w:tcW w:w="6100" w:type="dxa"/>
            <w:tcMar>
              <w:left w:w="115" w:type="dxa"/>
              <w:right w:w="115" w:type="dxa"/>
            </w:tcMar>
            <w:vAlign w:val="center"/>
          </w:tcPr>
          <w:p w:rsidR="00B43B7F" w:rsidRPr="002D38F7" w:rsidRDefault="00B43B7F" w:rsidP="000E2DF0">
            <w:pPr>
              <w:pStyle w:val="Header"/>
              <w:numPr>
                <w:ilvl w:val="1"/>
                <w:numId w:val="9"/>
              </w:numPr>
              <w:rPr>
                <w:rFonts w:ascii="Arial" w:hAnsi="Arial" w:cs="Arial"/>
                <w:spacing w:val="-3"/>
                <w:sz w:val="22"/>
                <w:szCs w:val="22"/>
                <w:lang w:val="en-GB" w:eastAsia="en-US"/>
              </w:rPr>
            </w:pPr>
            <w:r w:rsidRPr="002D38F7">
              <w:rPr>
                <w:rFonts w:ascii="Arial" w:hAnsi="Arial" w:cs="Arial"/>
                <w:spacing w:val="-3"/>
                <w:sz w:val="22"/>
                <w:szCs w:val="22"/>
                <w:lang w:val="en-GB" w:eastAsia="en-US"/>
              </w:rPr>
              <w:t>Bag tag clerical check.</w:t>
            </w:r>
          </w:p>
          <w:p w:rsidR="00B43B7F" w:rsidRPr="00BA0979" w:rsidRDefault="00B43B7F" w:rsidP="000E2DF0">
            <w:pPr>
              <w:pStyle w:val="Header"/>
              <w:numPr>
                <w:ilvl w:val="1"/>
                <w:numId w:val="9"/>
              </w:numPr>
              <w:rPr>
                <w:rFonts w:ascii="Arial" w:hAnsi="Arial" w:cs="Arial"/>
                <w:spacing w:val="-3"/>
                <w:sz w:val="22"/>
                <w:szCs w:val="22"/>
                <w:lang w:val="en-GB" w:eastAsia="en-US"/>
              </w:rPr>
            </w:pPr>
            <w:r w:rsidRPr="00BA0979">
              <w:rPr>
                <w:rFonts w:ascii="Arial" w:hAnsi="Arial" w:cs="Arial"/>
                <w:spacing w:val="-3"/>
                <w:sz w:val="22"/>
                <w:szCs w:val="22"/>
                <w:lang w:val="en-GB" w:eastAsia="en-US"/>
              </w:rPr>
              <w:t xml:space="preserve">Review Transfusion Tag for legibility and completeness; compare to testing computer record. If acceptable for accuracy, enter OK </w:t>
            </w:r>
            <w:r w:rsidR="00BA0979" w:rsidRPr="00BA0979">
              <w:rPr>
                <w:rFonts w:ascii="Arial" w:hAnsi="Arial" w:cs="Arial"/>
                <w:spacing w:val="-3"/>
                <w:sz w:val="22"/>
                <w:szCs w:val="22"/>
                <w:lang w:val="en-GB" w:eastAsia="en-US"/>
              </w:rPr>
              <w:t>;</w:t>
            </w:r>
            <w:r w:rsidRPr="00BA0979">
              <w:rPr>
                <w:rFonts w:ascii="Arial" w:hAnsi="Arial" w:cs="Arial"/>
                <w:spacing w:val="-3"/>
                <w:sz w:val="22"/>
                <w:szCs w:val="22"/>
                <w:lang w:val="en-GB" w:eastAsia="en-US"/>
              </w:rPr>
              <w:t>continue to next step</w:t>
            </w:r>
          </w:p>
          <w:p w:rsidR="00B43B7F" w:rsidRPr="002D38F7" w:rsidRDefault="00420954" w:rsidP="00BA0979">
            <w:pPr>
              <w:pStyle w:val="Header"/>
              <w:numPr>
                <w:ilvl w:val="1"/>
                <w:numId w:val="9"/>
              </w:numPr>
              <w:rPr>
                <w:rFonts w:ascii="Arial" w:hAnsi="Arial" w:cs="Arial"/>
                <w:spacing w:val="-3"/>
                <w:sz w:val="22"/>
                <w:szCs w:val="22"/>
                <w:lang w:val="en-GB" w:eastAsia="en-US"/>
              </w:rPr>
            </w:pPr>
            <w:r>
              <w:rPr>
                <w:rFonts w:ascii="Arial" w:hAnsi="Arial" w:cs="Arial"/>
                <w:spacing w:val="-3"/>
                <w:sz w:val="22"/>
                <w:szCs w:val="22"/>
                <w:lang w:val="en-GB" w:eastAsia="en-US"/>
              </w:rPr>
              <w:t>If unacceptable for accuracy,</w:t>
            </w:r>
            <w:r w:rsidR="00B43B7F" w:rsidRPr="002D38F7">
              <w:rPr>
                <w:rFonts w:ascii="Arial" w:hAnsi="Arial" w:cs="Arial"/>
                <w:spacing w:val="-3"/>
                <w:sz w:val="22"/>
                <w:szCs w:val="22"/>
                <w:lang w:val="en-GB" w:eastAsia="en-US"/>
              </w:rPr>
              <w:t xml:space="preserve"> resolve discrepancy with correct tags or enter Not </w:t>
            </w:r>
            <w:r w:rsidR="00BA0979" w:rsidRPr="002D38F7">
              <w:rPr>
                <w:rFonts w:ascii="Arial" w:hAnsi="Arial" w:cs="Arial"/>
                <w:spacing w:val="-3"/>
                <w:sz w:val="22"/>
                <w:szCs w:val="22"/>
                <w:lang w:val="en-GB" w:eastAsia="en-US"/>
              </w:rPr>
              <w:t>OK; remove</w:t>
            </w:r>
            <w:r w:rsidR="00B43B7F" w:rsidRPr="002D38F7">
              <w:rPr>
                <w:rFonts w:ascii="Arial" w:hAnsi="Arial" w:cs="Arial"/>
                <w:spacing w:val="-3"/>
                <w:sz w:val="22"/>
                <w:szCs w:val="22"/>
                <w:lang w:val="en-GB" w:eastAsia="en-US"/>
              </w:rPr>
              <w:t xml:space="preserve"> unit from order and quarantine. Contact supplier if error appears to be on unit label.</w:t>
            </w:r>
          </w:p>
        </w:tc>
        <w:tc>
          <w:tcPr>
            <w:tcW w:w="2970" w:type="dxa"/>
            <w:tcMar>
              <w:left w:w="115" w:type="dxa"/>
              <w:right w:w="115" w:type="dxa"/>
            </w:tcMar>
            <w:vAlign w:val="center"/>
          </w:tcPr>
          <w:p w:rsidR="00B43B7F" w:rsidRPr="002D38F7" w:rsidRDefault="00BA0979" w:rsidP="000E2DF0">
            <w:pPr>
              <w:pStyle w:val="Header"/>
              <w:rPr>
                <w:rFonts w:ascii="Arial" w:hAnsi="Arial" w:cs="Arial"/>
                <w:spacing w:val="-3"/>
                <w:sz w:val="22"/>
                <w:szCs w:val="22"/>
                <w:lang w:val="en-GB" w:eastAsia="en-US"/>
              </w:rPr>
            </w:pPr>
            <w:r w:rsidRPr="00BA0979">
              <w:rPr>
                <w:rFonts w:ascii="Arial" w:hAnsi="Arial" w:cs="Arial"/>
                <w:spacing w:val="-3"/>
                <w:sz w:val="22"/>
                <w:szCs w:val="22"/>
                <w:highlight w:val="yellow"/>
                <w:lang w:val="en-GB" w:eastAsia="en-US"/>
              </w:rPr>
              <w:t>SQ BOP Test Result Guide</w:t>
            </w:r>
          </w:p>
        </w:tc>
      </w:tr>
      <w:tr w:rsidR="00B43B7F" w:rsidRPr="004C73B3" w:rsidTr="00804B43">
        <w:tc>
          <w:tcPr>
            <w:tcW w:w="720" w:type="dxa"/>
            <w:tcMar>
              <w:left w:w="115" w:type="dxa"/>
              <w:right w:w="115" w:type="dxa"/>
            </w:tcMar>
            <w:vAlign w:val="center"/>
          </w:tcPr>
          <w:p w:rsidR="00B43B7F" w:rsidRPr="002D38F7" w:rsidRDefault="00B43B7F" w:rsidP="000E2DF0">
            <w:pPr>
              <w:pStyle w:val="Header"/>
              <w:jc w:val="center"/>
              <w:rPr>
                <w:rFonts w:ascii="Arial" w:hAnsi="Arial" w:cs="Arial"/>
                <w:b/>
                <w:bCs/>
                <w:sz w:val="22"/>
                <w:szCs w:val="22"/>
                <w:lang w:val="en-US" w:eastAsia="en-US"/>
              </w:rPr>
            </w:pPr>
            <w:r w:rsidRPr="002D38F7">
              <w:rPr>
                <w:rFonts w:ascii="Arial" w:hAnsi="Arial" w:cs="Arial"/>
                <w:b/>
                <w:bCs/>
                <w:sz w:val="22"/>
                <w:szCs w:val="22"/>
                <w:lang w:val="en-US" w:eastAsia="en-US"/>
              </w:rPr>
              <w:t>16</w:t>
            </w:r>
          </w:p>
        </w:tc>
        <w:tc>
          <w:tcPr>
            <w:tcW w:w="6100" w:type="dxa"/>
            <w:tcMar>
              <w:left w:w="115" w:type="dxa"/>
              <w:right w:w="115" w:type="dxa"/>
            </w:tcMar>
            <w:vAlign w:val="center"/>
          </w:tcPr>
          <w:p w:rsidR="00B43B7F" w:rsidRPr="002D38F7" w:rsidRDefault="00B43B7F" w:rsidP="001F7E53">
            <w:pPr>
              <w:pStyle w:val="Header"/>
              <w:rPr>
                <w:rFonts w:ascii="Arial" w:hAnsi="Arial" w:cs="Arial"/>
                <w:spacing w:val="-3"/>
                <w:sz w:val="22"/>
                <w:szCs w:val="22"/>
                <w:lang w:val="en-GB" w:eastAsia="en-US"/>
              </w:rPr>
            </w:pPr>
            <w:r w:rsidRPr="002D38F7">
              <w:rPr>
                <w:rFonts w:ascii="Arial" w:hAnsi="Arial" w:cs="Arial"/>
                <w:spacing w:val="-3"/>
                <w:sz w:val="22"/>
                <w:szCs w:val="22"/>
                <w:lang w:val="en-GB" w:eastAsia="en-US"/>
              </w:rPr>
              <w:t>Attach Transfusion Tag to unit.</w:t>
            </w:r>
          </w:p>
        </w:tc>
        <w:tc>
          <w:tcPr>
            <w:tcW w:w="2970" w:type="dxa"/>
            <w:tcMar>
              <w:left w:w="115" w:type="dxa"/>
              <w:right w:w="115" w:type="dxa"/>
            </w:tcMar>
            <w:vAlign w:val="center"/>
          </w:tcPr>
          <w:p w:rsidR="00B43B7F" w:rsidRPr="002D38F7" w:rsidRDefault="00B43B7F" w:rsidP="00C3002F">
            <w:pPr>
              <w:pStyle w:val="Header"/>
              <w:ind w:left="330"/>
              <w:rPr>
                <w:rFonts w:ascii="Arial" w:hAnsi="Arial" w:cs="Arial"/>
                <w:spacing w:val="-3"/>
                <w:sz w:val="22"/>
                <w:szCs w:val="22"/>
                <w:lang w:val="en-GB" w:eastAsia="en-US"/>
              </w:rPr>
            </w:pPr>
          </w:p>
        </w:tc>
      </w:tr>
      <w:tr w:rsidR="00B43B7F" w:rsidRPr="004C73B3" w:rsidTr="00804B43">
        <w:trPr>
          <w:trHeight w:val="880"/>
        </w:trPr>
        <w:tc>
          <w:tcPr>
            <w:tcW w:w="720" w:type="dxa"/>
            <w:tcMar>
              <w:left w:w="115" w:type="dxa"/>
              <w:right w:w="115" w:type="dxa"/>
            </w:tcMar>
            <w:vAlign w:val="center"/>
          </w:tcPr>
          <w:p w:rsidR="00B43B7F" w:rsidRPr="002D38F7" w:rsidRDefault="00B43B7F" w:rsidP="000E2DF0">
            <w:pPr>
              <w:pStyle w:val="Header"/>
              <w:jc w:val="center"/>
              <w:rPr>
                <w:rFonts w:ascii="Arial" w:hAnsi="Arial" w:cs="Arial"/>
                <w:b/>
                <w:bCs/>
                <w:sz w:val="22"/>
                <w:szCs w:val="22"/>
                <w:lang w:val="en-US" w:eastAsia="en-US"/>
              </w:rPr>
            </w:pPr>
            <w:r w:rsidRPr="002D38F7">
              <w:rPr>
                <w:rFonts w:ascii="Arial" w:hAnsi="Arial" w:cs="Arial"/>
                <w:b/>
                <w:bCs/>
                <w:sz w:val="22"/>
                <w:szCs w:val="22"/>
                <w:lang w:val="en-US" w:eastAsia="en-US"/>
              </w:rPr>
              <w:t>17</w:t>
            </w:r>
          </w:p>
        </w:tc>
        <w:tc>
          <w:tcPr>
            <w:tcW w:w="6100" w:type="dxa"/>
            <w:tcMar>
              <w:left w:w="115" w:type="dxa"/>
              <w:right w:w="115" w:type="dxa"/>
            </w:tcMar>
            <w:vAlign w:val="center"/>
          </w:tcPr>
          <w:p w:rsidR="00B43B7F" w:rsidRPr="002D38F7" w:rsidRDefault="00B43B7F" w:rsidP="001F7E53">
            <w:pPr>
              <w:pStyle w:val="Header"/>
              <w:rPr>
                <w:rFonts w:ascii="Arial" w:hAnsi="Arial" w:cs="Arial"/>
                <w:spacing w:val="-3"/>
                <w:sz w:val="22"/>
                <w:szCs w:val="22"/>
                <w:lang w:val="en-GB" w:eastAsia="en-US"/>
              </w:rPr>
            </w:pPr>
            <w:r w:rsidRPr="002D38F7">
              <w:rPr>
                <w:rFonts w:ascii="Arial" w:hAnsi="Arial" w:cs="Arial"/>
                <w:spacing w:val="-3"/>
                <w:sz w:val="22"/>
                <w:szCs w:val="22"/>
                <w:lang w:val="en-GB" w:eastAsia="en-US"/>
              </w:rPr>
              <w:t>Complete BOP entry with Save. If unit is a Granulocyte or RBC requested for immediate issue, choose “Issue”. If not issued immediately after testing, select “No”.</w:t>
            </w:r>
          </w:p>
        </w:tc>
        <w:tc>
          <w:tcPr>
            <w:tcW w:w="2970" w:type="dxa"/>
            <w:tcMar>
              <w:left w:w="115" w:type="dxa"/>
              <w:right w:w="115" w:type="dxa"/>
            </w:tcMar>
            <w:vAlign w:val="center"/>
          </w:tcPr>
          <w:p w:rsidR="00B43B7F" w:rsidRPr="002D38F7" w:rsidRDefault="00BA0979" w:rsidP="00381D43">
            <w:pPr>
              <w:pStyle w:val="Header"/>
              <w:rPr>
                <w:rFonts w:ascii="Arial" w:hAnsi="Arial" w:cs="Arial"/>
                <w:spacing w:val="-3"/>
                <w:sz w:val="22"/>
                <w:szCs w:val="22"/>
                <w:lang w:val="en-GB" w:eastAsia="en-US"/>
              </w:rPr>
            </w:pPr>
            <w:r w:rsidRPr="00BA0979">
              <w:rPr>
                <w:rFonts w:ascii="Arial" w:hAnsi="Arial" w:cs="Arial"/>
                <w:spacing w:val="-3"/>
                <w:sz w:val="22"/>
                <w:szCs w:val="22"/>
                <w:highlight w:val="yellow"/>
                <w:lang w:val="en-GB" w:eastAsia="en-US"/>
              </w:rPr>
              <w:t>SQ Blood Product Issue</w:t>
            </w:r>
          </w:p>
        </w:tc>
      </w:tr>
      <w:tr w:rsidR="00B43B7F" w:rsidRPr="004C73B3" w:rsidTr="00804B43">
        <w:trPr>
          <w:trHeight w:val="700"/>
        </w:trPr>
        <w:tc>
          <w:tcPr>
            <w:tcW w:w="720" w:type="dxa"/>
            <w:tcMar>
              <w:left w:w="115" w:type="dxa"/>
              <w:right w:w="115" w:type="dxa"/>
            </w:tcMar>
            <w:vAlign w:val="center"/>
          </w:tcPr>
          <w:p w:rsidR="00B43B7F" w:rsidRPr="002D38F7" w:rsidRDefault="00B43B7F" w:rsidP="000E2DF0">
            <w:pPr>
              <w:pStyle w:val="Header"/>
              <w:jc w:val="center"/>
              <w:rPr>
                <w:rFonts w:ascii="Arial" w:hAnsi="Arial" w:cs="Arial"/>
                <w:b/>
                <w:bCs/>
                <w:sz w:val="22"/>
                <w:szCs w:val="22"/>
                <w:lang w:val="en-US" w:eastAsia="en-US"/>
              </w:rPr>
            </w:pPr>
            <w:r w:rsidRPr="002D38F7">
              <w:rPr>
                <w:rFonts w:ascii="Arial" w:hAnsi="Arial" w:cs="Arial"/>
                <w:b/>
                <w:bCs/>
                <w:sz w:val="22"/>
                <w:szCs w:val="22"/>
                <w:lang w:val="en-US" w:eastAsia="en-US"/>
              </w:rPr>
              <w:t>18</w:t>
            </w:r>
          </w:p>
        </w:tc>
        <w:tc>
          <w:tcPr>
            <w:tcW w:w="6100" w:type="dxa"/>
            <w:tcMar>
              <w:left w:w="115" w:type="dxa"/>
              <w:right w:w="115" w:type="dxa"/>
            </w:tcMar>
            <w:vAlign w:val="center"/>
          </w:tcPr>
          <w:p w:rsidR="00B43B7F" w:rsidRPr="002D38F7" w:rsidRDefault="00B43B7F" w:rsidP="001F7E53">
            <w:pPr>
              <w:pStyle w:val="Header"/>
              <w:rPr>
                <w:rFonts w:ascii="Arial" w:hAnsi="Arial" w:cs="Arial"/>
                <w:spacing w:val="-3"/>
                <w:sz w:val="22"/>
                <w:szCs w:val="22"/>
                <w:lang w:val="en-GB" w:eastAsia="en-US"/>
              </w:rPr>
            </w:pPr>
            <w:r w:rsidRPr="002D38F7">
              <w:rPr>
                <w:rFonts w:ascii="Arial" w:hAnsi="Arial" w:cs="Arial"/>
                <w:spacing w:val="-3"/>
                <w:sz w:val="22"/>
                <w:szCs w:val="22"/>
                <w:lang w:val="en-GB" w:eastAsia="en-US"/>
              </w:rPr>
              <w:t>Store Directed Donor RBC units (and allocated RBC) unit(s) not requested for immediate issue.</w:t>
            </w:r>
          </w:p>
        </w:tc>
        <w:tc>
          <w:tcPr>
            <w:tcW w:w="2970" w:type="dxa"/>
            <w:tcMar>
              <w:left w:w="115" w:type="dxa"/>
              <w:right w:w="115" w:type="dxa"/>
            </w:tcMar>
            <w:vAlign w:val="center"/>
          </w:tcPr>
          <w:p w:rsidR="00B43B7F" w:rsidRPr="002D38F7" w:rsidRDefault="001F7E53" w:rsidP="00381D43">
            <w:pPr>
              <w:pStyle w:val="Header"/>
              <w:rPr>
                <w:rFonts w:ascii="Arial" w:hAnsi="Arial" w:cs="Arial"/>
                <w:spacing w:val="-3"/>
                <w:sz w:val="22"/>
                <w:szCs w:val="22"/>
                <w:lang w:val="en-GB" w:eastAsia="en-US"/>
              </w:rPr>
            </w:pPr>
            <w:r>
              <w:rPr>
                <w:rFonts w:ascii="Arial" w:hAnsi="Arial" w:cs="Arial"/>
                <w:spacing w:val="-3"/>
                <w:sz w:val="22"/>
                <w:szCs w:val="22"/>
                <w:lang w:val="en-GB" w:eastAsia="en-US"/>
              </w:rPr>
              <w:t>Blood Product Storage Policy</w:t>
            </w:r>
          </w:p>
        </w:tc>
      </w:tr>
    </w:tbl>
    <w:p w:rsidR="00B43B7F" w:rsidRPr="004C73B3" w:rsidRDefault="00B43B7F" w:rsidP="000E2DF0">
      <w:pPr>
        <w:spacing w:after="0" w:line="240" w:lineRule="auto"/>
        <w:rPr>
          <w:rFonts w:ascii="Arial" w:hAnsi="Arial" w:cs="Arial"/>
        </w:rPr>
      </w:pPr>
    </w:p>
    <w:p w:rsidR="00B43B7F" w:rsidRDefault="00B43B7F" w:rsidP="000E2DF0">
      <w:pPr>
        <w:spacing w:after="0" w:line="240" w:lineRule="auto"/>
        <w:rPr>
          <w:rFonts w:ascii="Arial" w:hAnsi="Arial" w:cs="Arial"/>
          <w:b/>
        </w:rPr>
      </w:pPr>
      <w:r w:rsidRPr="009830D8">
        <w:rPr>
          <w:rFonts w:ascii="Arial" w:hAnsi="Arial" w:cs="Arial"/>
          <w:b/>
        </w:rPr>
        <w:t>References:</w:t>
      </w:r>
    </w:p>
    <w:p w:rsidR="00B43B7F" w:rsidRDefault="00B43B7F" w:rsidP="000E2DF0">
      <w:pPr>
        <w:spacing w:after="0" w:line="240" w:lineRule="auto"/>
        <w:rPr>
          <w:rFonts w:ascii="Arial" w:hAnsi="Arial" w:cs="Arial"/>
        </w:rPr>
      </w:pPr>
      <w:r w:rsidRPr="004C73B3">
        <w:rPr>
          <w:rFonts w:ascii="Arial" w:hAnsi="Arial" w:cs="Arial"/>
        </w:rPr>
        <w:t>Blood Bank User’s Guide, Misys L</w:t>
      </w:r>
      <w:r>
        <w:rPr>
          <w:rFonts w:ascii="Arial" w:hAnsi="Arial" w:cs="Arial"/>
        </w:rPr>
        <w:t>aboratory</w:t>
      </w:r>
    </w:p>
    <w:p w:rsidR="00B43B7F" w:rsidRPr="004C73B3" w:rsidRDefault="00B43B7F" w:rsidP="000E2DF0">
      <w:pPr>
        <w:spacing w:after="0" w:line="240" w:lineRule="auto"/>
        <w:rPr>
          <w:rFonts w:ascii="Arial" w:hAnsi="Arial" w:cs="Arial"/>
        </w:rPr>
      </w:pPr>
      <w:r>
        <w:rPr>
          <w:rFonts w:ascii="Arial" w:hAnsi="Arial" w:cs="Arial"/>
        </w:rPr>
        <w:t>AABB Standards for Blood Banks and Transfusion Services, Current Edition</w:t>
      </w:r>
    </w:p>
    <w:p w:rsidR="00B43B7F" w:rsidRPr="004C73B3" w:rsidRDefault="00B43B7F" w:rsidP="000E2DF0">
      <w:pPr>
        <w:spacing w:after="0" w:line="240" w:lineRule="auto"/>
        <w:rPr>
          <w:rFonts w:ascii="Arial" w:hAnsi="Arial" w:cs="Arial"/>
        </w:rPr>
      </w:pPr>
    </w:p>
    <w:p w:rsidR="00B43B7F" w:rsidRPr="004C73B3" w:rsidRDefault="00B43B7F" w:rsidP="000E2DF0">
      <w:pPr>
        <w:spacing w:after="0" w:line="240" w:lineRule="auto"/>
        <w:rPr>
          <w:rFonts w:ascii="Arial" w:hAnsi="Arial" w:cs="Arial"/>
        </w:rPr>
      </w:pPr>
    </w:p>
    <w:p w:rsidR="00B43B7F" w:rsidRPr="004C73B3" w:rsidRDefault="00BA0979" w:rsidP="00BA0979">
      <w:pPr>
        <w:tabs>
          <w:tab w:val="left" w:pos="3705"/>
        </w:tabs>
        <w:spacing w:after="0" w:line="240" w:lineRule="auto"/>
        <w:rPr>
          <w:rFonts w:ascii="Arial" w:hAnsi="Arial" w:cs="Arial"/>
        </w:rPr>
      </w:pPr>
      <w:r>
        <w:rPr>
          <w:rFonts w:ascii="Arial" w:hAnsi="Arial" w:cs="Arial"/>
        </w:rPr>
        <w:lastRenderedPageBreak/>
        <w:tab/>
      </w:r>
    </w:p>
    <w:sectPr w:rsidR="00B43B7F" w:rsidRPr="004C73B3" w:rsidSect="000E2DF0">
      <w:headerReference w:type="default" r:id="rId8"/>
      <w:footerReference w:type="default" r:id="rId9"/>
      <w:headerReference w:type="first" r:id="rId10"/>
      <w:pgSz w:w="12240" w:h="15840" w:code="1"/>
      <w:pgMar w:top="1440" w:right="1080" w:bottom="1260" w:left="1080" w:header="720" w:footer="16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092" w:rsidRDefault="00644092" w:rsidP="004B5718">
      <w:pPr>
        <w:spacing w:after="0" w:line="240" w:lineRule="auto"/>
      </w:pPr>
      <w:r>
        <w:separator/>
      </w:r>
    </w:p>
  </w:endnote>
  <w:endnote w:type="continuationSeparator" w:id="0">
    <w:p w:rsidR="00644092" w:rsidRDefault="00644092" w:rsidP="004B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E" w:rsidRDefault="00E9744E" w:rsidP="000E2DF0">
    <w:pPr>
      <w:pStyle w:val="Footer"/>
      <w:ind w:hanging="540"/>
      <w:rPr>
        <w:rFonts w:ascii="Arial" w:hAnsi="Arial" w:cs="Arial"/>
      </w:rPr>
    </w:pPr>
    <w:r>
      <w:rPr>
        <w:rFonts w:ascii="Arial" w:hAnsi="Arial" w:cs="Arial"/>
      </w:rPr>
      <w:t xml:space="preserve">Transfusion Service Laboratory                                                                                                </w:t>
    </w:r>
    <w:r w:rsidRPr="001A7B04">
      <w:rPr>
        <w:rFonts w:ascii="Arial" w:hAnsi="Arial" w:cs="Arial"/>
      </w:rPr>
      <w:t xml:space="preserve">Page </w:t>
    </w:r>
    <w:r w:rsidRPr="001A7B04">
      <w:rPr>
        <w:rFonts w:ascii="Arial" w:hAnsi="Arial" w:cs="Arial"/>
      </w:rPr>
      <w:fldChar w:fldCharType="begin"/>
    </w:r>
    <w:r w:rsidRPr="001A7B04">
      <w:rPr>
        <w:rFonts w:ascii="Arial" w:hAnsi="Arial" w:cs="Arial"/>
      </w:rPr>
      <w:instrText xml:space="preserve"> PAGE </w:instrText>
    </w:r>
    <w:r w:rsidRPr="001A7B04">
      <w:rPr>
        <w:rFonts w:ascii="Arial" w:hAnsi="Arial" w:cs="Arial"/>
      </w:rPr>
      <w:fldChar w:fldCharType="separate"/>
    </w:r>
    <w:r w:rsidR="00BF2360">
      <w:rPr>
        <w:rFonts w:ascii="Arial" w:hAnsi="Arial" w:cs="Arial"/>
        <w:noProof/>
      </w:rPr>
      <w:t>4</w:t>
    </w:r>
    <w:r w:rsidRPr="001A7B04">
      <w:rPr>
        <w:rFonts w:ascii="Arial" w:hAnsi="Arial" w:cs="Arial"/>
      </w:rPr>
      <w:fldChar w:fldCharType="end"/>
    </w:r>
    <w:r w:rsidRPr="001A7B04">
      <w:rPr>
        <w:rFonts w:ascii="Arial" w:hAnsi="Arial" w:cs="Arial"/>
      </w:rPr>
      <w:t xml:space="preserve"> of </w:t>
    </w:r>
    <w:r w:rsidRPr="001A7B04">
      <w:rPr>
        <w:rFonts w:ascii="Arial" w:hAnsi="Arial" w:cs="Arial"/>
      </w:rPr>
      <w:fldChar w:fldCharType="begin"/>
    </w:r>
    <w:r w:rsidRPr="001A7B04">
      <w:rPr>
        <w:rFonts w:ascii="Arial" w:hAnsi="Arial" w:cs="Arial"/>
      </w:rPr>
      <w:instrText xml:space="preserve"> NUMPAGES </w:instrText>
    </w:r>
    <w:r w:rsidRPr="001A7B04">
      <w:rPr>
        <w:rFonts w:ascii="Arial" w:hAnsi="Arial" w:cs="Arial"/>
      </w:rPr>
      <w:fldChar w:fldCharType="separate"/>
    </w:r>
    <w:r w:rsidR="00BF2360">
      <w:rPr>
        <w:rFonts w:ascii="Arial" w:hAnsi="Arial" w:cs="Arial"/>
        <w:noProof/>
      </w:rPr>
      <w:t>5</w:t>
    </w:r>
    <w:r w:rsidRPr="001A7B04">
      <w:rPr>
        <w:rFonts w:ascii="Arial" w:hAnsi="Arial" w:cs="Arial"/>
      </w:rPr>
      <w:fldChar w:fldCharType="end"/>
    </w:r>
  </w:p>
  <w:p w:rsidR="00E9744E" w:rsidRDefault="00E9744E" w:rsidP="000E2DF0">
    <w:pPr>
      <w:pStyle w:val="Footer"/>
      <w:ind w:hanging="540"/>
    </w:pPr>
    <w:r>
      <w:rPr>
        <w:rFonts w:ascii="Arial" w:hAnsi="Arial" w:cs="Arial"/>
      </w:rPr>
      <w:t>Harborview Medical Center, 325 Ninth Ave, Seattle, WA 9810</w:t>
    </w:r>
    <w:r>
      <w:t xml:space="preserve"> </w:t>
    </w:r>
  </w:p>
  <w:p w:rsidR="00E9744E" w:rsidRDefault="00E97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092" w:rsidRDefault="00644092" w:rsidP="004B5718">
      <w:pPr>
        <w:spacing w:after="0" w:line="240" w:lineRule="auto"/>
      </w:pPr>
      <w:r>
        <w:separator/>
      </w:r>
    </w:p>
  </w:footnote>
  <w:footnote w:type="continuationSeparator" w:id="0">
    <w:p w:rsidR="00644092" w:rsidRDefault="00644092" w:rsidP="004B5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E" w:rsidRPr="00C757DF" w:rsidRDefault="00EA7E76" w:rsidP="004C73B3">
    <w:pPr>
      <w:pStyle w:val="Header"/>
      <w:rPr>
        <w:rFonts w:ascii="Arial" w:hAnsi="Arial"/>
        <w:b/>
        <w:sz w:val="22"/>
        <w:szCs w:val="22"/>
        <w:lang w:val="en-US"/>
      </w:rPr>
    </w:pPr>
    <w:r>
      <w:rPr>
        <w:rFonts w:ascii="Arial" w:hAnsi="Arial"/>
        <w:b/>
        <w:sz w:val="22"/>
        <w:szCs w:val="22"/>
        <w:lang w:val="en-US"/>
      </w:rPr>
      <w:t xml:space="preserve">Receiving and Processing Directed Donor Units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E" w:rsidRDefault="00FC0385">
    <w:pPr>
      <w:pStyle w:val="Header"/>
      <w:rPr>
        <w:rFonts w:ascii="Verdana" w:hAnsi="Verdana"/>
        <w:color w:val="333333"/>
        <w:sz w:val="17"/>
        <w:szCs w:val="17"/>
      </w:rPr>
    </w:pPr>
    <w:r>
      <w:rPr>
        <w:rFonts w:ascii="Verdana" w:hAnsi="Verdana"/>
        <w:noProof/>
        <w:color w:val="0082D9"/>
        <w:sz w:val="17"/>
        <w:szCs w:val="17"/>
        <w:lang w:val="en-US" w:eastAsia="en-US"/>
      </w:rPr>
      <w:drawing>
        <wp:inline distT="0" distB="0" distL="0" distR="0">
          <wp:extent cx="6172200" cy="657225"/>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657225"/>
                  </a:xfrm>
                  <a:prstGeom prst="rect">
                    <a:avLst/>
                  </a:prstGeom>
                  <a:noFill/>
                  <a:ln>
                    <a:noFill/>
                  </a:ln>
                </pic:spPr>
              </pic:pic>
            </a:graphicData>
          </a:graphic>
        </wp:inline>
      </w:drawing>
    </w:r>
  </w:p>
  <w:p w:rsidR="00E9744E" w:rsidRDefault="00E9744E">
    <w:pPr>
      <w:pStyle w:val="Header"/>
      <w:rPr>
        <w:rFonts w:ascii="Verdana" w:hAnsi="Verdana"/>
        <w:color w:val="333333"/>
        <w:sz w:val="17"/>
        <w:szCs w:val="17"/>
      </w:rPr>
    </w:pPr>
  </w:p>
  <w:tbl>
    <w:tblPr>
      <w:tblW w:w="98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607"/>
      <w:gridCol w:w="2747"/>
      <w:gridCol w:w="1544"/>
    </w:tblGrid>
    <w:tr w:rsidR="00E9744E" w:rsidRPr="00537E79" w:rsidTr="000E2DF0">
      <w:trPr>
        <w:cantSplit/>
        <w:trHeight w:val="480"/>
      </w:trPr>
      <w:tc>
        <w:tcPr>
          <w:tcW w:w="5607" w:type="dxa"/>
          <w:vMerge w:val="restart"/>
          <w:tcBorders>
            <w:top w:val="double" w:sz="4" w:space="0" w:color="auto"/>
            <w:bottom w:val="single" w:sz="4" w:space="0" w:color="auto"/>
            <w:right w:val="single" w:sz="4" w:space="0" w:color="auto"/>
          </w:tcBorders>
          <w:vAlign w:val="center"/>
        </w:tcPr>
        <w:p w:rsidR="00E9744E" w:rsidRPr="00537E79" w:rsidRDefault="00E9744E" w:rsidP="000E2DF0">
          <w:pPr>
            <w:spacing w:after="0" w:line="240" w:lineRule="auto"/>
            <w:rPr>
              <w:rFonts w:ascii="Arial" w:hAnsi="Arial" w:cs="Arial"/>
              <w:b/>
            </w:rPr>
          </w:pPr>
          <w:smartTag w:uri="urn:schemas-microsoft-com:office:smarttags" w:element="place">
            <w:smartTag w:uri="urn:schemas-microsoft-com:office:smarttags" w:element="PlaceType">
              <w:r w:rsidRPr="00537E79">
                <w:rPr>
                  <w:rFonts w:ascii="Arial" w:hAnsi="Arial" w:cs="Arial"/>
                  <w:b/>
                </w:rPr>
                <w:t>University</w:t>
              </w:r>
            </w:smartTag>
            <w:r w:rsidRPr="00537E79">
              <w:rPr>
                <w:rFonts w:ascii="Arial" w:hAnsi="Arial" w:cs="Arial"/>
                <w:b/>
              </w:rPr>
              <w:t xml:space="preserve"> of </w:t>
            </w:r>
            <w:smartTag w:uri="urn:schemas-microsoft-com:office:smarttags" w:element="PlaceName">
              <w:r w:rsidRPr="00537E79">
                <w:rPr>
                  <w:rFonts w:ascii="Arial" w:hAnsi="Arial" w:cs="Arial"/>
                  <w:b/>
                </w:rPr>
                <w:t>Washington</w:t>
              </w:r>
            </w:smartTag>
          </w:smartTag>
          <w:r w:rsidRPr="00537E79">
            <w:rPr>
              <w:rFonts w:ascii="Arial" w:hAnsi="Arial" w:cs="Arial"/>
              <w:b/>
            </w:rPr>
            <w:t xml:space="preserve">, </w:t>
          </w:r>
        </w:p>
        <w:p w:rsidR="00E9744E" w:rsidRPr="00537E79" w:rsidRDefault="00E9744E" w:rsidP="000E2DF0">
          <w:pPr>
            <w:spacing w:after="0" w:line="240" w:lineRule="auto"/>
            <w:rPr>
              <w:rFonts w:ascii="Arial" w:hAnsi="Arial" w:cs="Arial"/>
              <w:b/>
            </w:rPr>
          </w:pPr>
          <w:smartTag w:uri="urn:schemas-microsoft-com:office:smarttags" w:element="place">
            <w:smartTag w:uri="urn:schemas-microsoft-com:office:smarttags" w:element="PlaceName">
              <w:r w:rsidRPr="00537E79">
                <w:rPr>
                  <w:rFonts w:ascii="Arial" w:hAnsi="Arial" w:cs="Arial"/>
                  <w:b/>
                </w:rPr>
                <w:t>Harborview</w:t>
              </w:r>
            </w:smartTag>
            <w:r w:rsidRPr="00537E79">
              <w:rPr>
                <w:rFonts w:ascii="Arial" w:hAnsi="Arial" w:cs="Arial"/>
                <w:b/>
              </w:rPr>
              <w:t xml:space="preserve"> </w:t>
            </w:r>
            <w:smartTag w:uri="urn:schemas-microsoft-com:office:smarttags" w:element="PlaceName">
              <w:r w:rsidRPr="00537E79">
                <w:rPr>
                  <w:rFonts w:ascii="Arial" w:hAnsi="Arial" w:cs="Arial"/>
                  <w:b/>
                </w:rPr>
                <w:t>Medical</w:t>
              </w:r>
            </w:smartTag>
            <w:r w:rsidRPr="00537E79">
              <w:rPr>
                <w:rFonts w:ascii="Arial" w:hAnsi="Arial" w:cs="Arial"/>
                <w:b/>
              </w:rPr>
              <w:t xml:space="preserve"> </w:t>
            </w:r>
            <w:smartTag w:uri="urn:schemas-microsoft-com:office:smarttags" w:element="PlaceType">
              <w:r w:rsidRPr="00537E79">
                <w:rPr>
                  <w:rFonts w:ascii="Arial" w:hAnsi="Arial" w:cs="Arial"/>
                  <w:b/>
                </w:rPr>
                <w:t>Center</w:t>
              </w:r>
            </w:smartTag>
          </w:smartTag>
        </w:p>
        <w:p w:rsidR="00E9744E" w:rsidRPr="00537E79" w:rsidRDefault="00E9744E" w:rsidP="000E2DF0">
          <w:pPr>
            <w:spacing w:after="0" w:line="240" w:lineRule="auto"/>
            <w:rPr>
              <w:rFonts w:ascii="Arial" w:hAnsi="Arial" w:cs="Arial"/>
              <w:b/>
            </w:rPr>
          </w:pPr>
          <w:smartTag w:uri="urn:schemas-microsoft-com:office:smarttags" w:element="Street">
            <w:r w:rsidRPr="00537E79">
              <w:rPr>
                <w:rFonts w:ascii="Arial" w:hAnsi="Arial" w:cs="Arial"/>
                <w:b/>
              </w:rPr>
              <w:t>325 9</w:t>
            </w:r>
            <w:r w:rsidRPr="00537E79">
              <w:rPr>
                <w:rFonts w:ascii="Arial" w:hAnsi="Arial" w:cs="Arial"/>
                <w:b/>
                <w:vertAlign w:val="superscript"/>
              </w:rPr>
              <w:t>th</w:t>
            </w:r>
            <w:r w:rsidRPr="00537E79">
              <w:rPr>
                <w:rFonts w:ascii="Arial" w:hAnsi="Arial" w:cs="Arial"/>
                <w:b/>
              </w:rPr>
              <w:t xml:space="preserve"> Ave.</w:t>
            </w:r>
          </w:smartTag>
          <w:r w:rsidRPr="00537E79">
            <w:rPr>
              <w:rFonts w:ascii="Arial" w:hAnsi="Arial" w:cs="Arial"/>
              <w:b/>
            </w:rPr>
            <w:t xml:space="preserve"> </w:t>
          </w:r>
          <w:smartTag w:uri="urn:schemas-microsoft-com:office:smarttags" w:element="City">
            <w:r w:rsidRPr="00537E79">
              <w:rPr>
                <w:rFonts w:ascii="Arial" w:hAnsi="Arial" w:cs="Arial"/>
                <w:b/>
              </w:rPr>
              <w:t>Seattle</w:t>
            </w:r>
          </w:smartTag>
          <w:r w:rsidRPr="00537E79">
            <w:rPr>
              <w:rFonts w:ascii="Arial" w:hAnsi="Arial" w:cs="Arial"/>
              <w:b/>
            </w:rPr>
            <w:t xml:space="preserve">, </w:t>
          </w:r>
          <w:smartTag w:uri="urn:schemas-microsoft-com:office:smarttags" w:element="State">
            <w:r w:rsidRPr="00537E79">
              <w:rPr>
                <w:rFonts w:ascii="Arial" w:hAnsi="Arial" w:cs="Arial"/>
                <w:b/>
              </w:rPr>
              <w:t>WA</w:t>
            </w:r>
          </w:smartTag>
          <w:r w:rsidRPr="00537E79">
            <w:rPr>
              <w:rFonts w:ascii="Arial" w:hAnsi="Arial" w:cs="Arial"/>
              <w:b/>
            </w:rPr>
            <w:t xml:space="preserve">,  </w:t>
          </w:r>
          <w:smartTag w:uri="urn:schemas-microsoft-com:office:smarttags" w:element="PostalCode">
            <w:r w:rsidRPr="00537E79">
              <w:rPr>
                <w:rFonts w:ascii="Arial" w:hAnsi="Arial" w:cs="Arial"/>
                <w:b/>
              </w:rPr>
              <w:t>98104</w:t>
            </w:r>
          </w:smartTag>
        </w:p>
        <w:p w:rsidR="00E9744E" w:rsidRPr="00537E79" w:rsidRDefault="00E9744E" w:rsidP="000E2DF0">
          <w:pPr>
            <w:spacing w:after="0" w:line="240" w:lineRule="auto"/>
            <w:rPr>
              <w:rFonts w:ascii="Arial" w:hAnsi="Arial" w:cs="Arial"/>
              <w:b/>
            </w:rPr>
          </w:pPr>
          <w:r w:rsidRPr="00537E79">
            <w:rPr>
              <w:rFonts w:ascii="Arial" w:hAnsi="Arial" w:cs="Arial"/>
              <w:b/>
            </w:rPr>
            <w:t>Transfusion Services Laboratory</w:t>
          </w:r>
        </w:p>
        <w:p w:rsidR="00E9744E" w:rsidRPr="00537E79" w:rsidRDefault="00E9744E" w:rsidP="000E2DF0">
          <w:pPr>
            <w:spacing w:after="0" w:line="240" w:lineRule="auto"/>
            <w:rPr>
              <w:rFonts w:ascii="Arial" w:hAnsi="Arial" w:cs="Arial"/>
              <w:b/>
            </w:rPr>
          </w:pPr>
          <w:r w:rsidRPr="00537E79">
            <w:rPr>
              <w:rFonts w:ascii="Arial" w:hAnsi="Arial" w:cs="Arial"/>
              <w:b/>
            </w:rPr>
            <w:t>Policies and Procedures Manual</w:t>
          </w:r>
        </w:p>
      </w:tc>
      <w:tc>
        <w:tcPr>
          <w:tcW w:w="2747" w:type="dxa"/>
          <w:tcBorders>
            <w:top w:val="double" w:sz="4" w:space="0" w:color="auto"/>
            <w:left w:val="nil"/>
            <w:bottom w:val="nil"/>
            <w:right w:val="single" w:sz="4" w:space="0" w:color="auto"/>
          </w:tcBorders>
        </w:tcPr>
        <w:p w:rsidR="00E9744E" w:rsidRPr="00537E79" w:rsidRDefault="00E9744E" w:rsidP="000E2DF0">
          <w:pPr>
            <w:spacing w:after="0" w:line="240" w:lineRule="auto"/>
            <w:rPr>
              <w:rFonts w:ascii="Arial" w:hAnsi="Arial" w:cs="Arial"/>
              <w:b/>
            </w:rPr>
          </w:pPr>
          <w:r w:rsidRPr="00537E79">
            <w:rPr>
              <w:rFonts w:ascii="Arial" w:hAnsi="Arial" w:cs="Arial"/>
              <w:b/>
            </w:rPr>
            <w:t>Original Effective Date:</w:t>
          </w:r>
        </w:p>
        <w:p w:rsidR="00E9744E" w:rsidRPr="00CC13F3" w:rsidRDefault="00E9744E" w:rsidP="000E2DF0">
          <w:pPr>
            <w:spacing w:after="0" w:line="240" w:lineRule="auto"/>
            <w:jc w:val="both"/>
            <w:rPr>
              <w:rFonts w:ascii="Arial" w:hAnsi="Arial" w:cs="Arial"/>
            </w:rPr>
          </w:pPr>
          <w:r w:rsidRPr="00537E79">
            <w:rPr>
              <w:rFonts w:ascii="Arial" w:hAnsi="Arial" w:cs="Arial"/>
              <w:b/>
            </w:rPr>
            <w:t xml:space="preserve"> </w:t>
          </w:r>
          <w:r w:rsidRPr="00CC13F3">
            <w:rPr>
              <w:rFonts w:ascii="Arial" w:hAnsi="Arial" w:cs="Arial"/>
            </w:rPr>
            <w:t>April 1</w:t>
          </w:r>
          <w:r w:rsidRPr="00CC13F3">
            <w:rPr>
              <w:rFonts w:ascii="Arial" w:hAnsi="Arial" w:cs="Arial"/>
              <w:vertAlign w:val="superscript"/>
            </w:rPr>
            <w:t>st</w:t>
          </w:r>
          <w:r w:rsidRPr="00CC13F3">
            <w:rPr>
              <w:rFonts w:ascii="Arial" w:hAnsi="Arial" w:cs="Arial"/>
            </w:rPr>
            <w:t xml:space="preserve"> 2011</w:t>
          </w:r>
        </w:p>
      </w:tc>
      <w:tc>
        <w:tcPr>
          <w:tcW w:w="1544" w:type="dxa"/>
          <w:tcBorders>
            <w:top w:val="double" w:sz="4" w:space="0" w:color="auto"/>
            <w:left w:val="nil"/>
            <w:bottom w:val="nil"/>
          </w:tcBorders>
        </w:tcPr>
        <w:p w:rsidR="00E9744E" w:rsidRPr="00537E79" w:rsidRDefault="00E9744E" w:rsidP="000E2DF0">
          <w:pPr>
            <w:spacing w:after="0" w:line="240" w:lineRule="auto"/>
            <w:jc w:val="both"/>
            <w:rPr>
              <w:rFonts w:ascii="Arial" w:hAnsi="Arial" w:cs="Arial"/>
              <w:b/>
            </w:rPr>
          </w:pPr>
          <w:r w:rsidRPr="00537E79">
            <w:rPr>
              <w:rFonts w:ascii="Arial" w:hAnsi="Arial" w:cs="Arial"/>
              <w:b/>
            </w:rPr>
            <w:t xml:space="preserve">Number: </w:t>
          </w:r>
        </w:p>
        <w:p w:rsidR="00E9744E" w:rsidRPr="00537E79" w:rsidRDefault="00D55707" w:rsidP="000E2DF0">
          <w:pPr>
            <w:spacing w:after="0" w:line="240" w:lineRule="auto"/>
            <w:jc w:val="both"/>
            <w:rPr>
              <w:rFonts w:ascii="Arial" w:hAnsi="Arial" w:cs="Arial"/>
              <w:b/>
            </w:rPr>
          </w:pPr>
          <w:r>
            <w:rPr>
              <w:rFonts w:ascii="Arial" w:hAnsi="Arial" w:cs="Arial"/>
              <w:b/>
            </w:rPr>
            <w:t>5316-</w:t>
          </w:r>
          <w:r w:rsidRPr="00D55707">
            <w:rPr>
              <w:rFonts w:ascii="Arial" w:hAnsi="Arial" w:cs="Arial"/>
              <w:b/>
              <w:highlight w:val="yellow"/>
            </w:rPr>
            <w:t>2</w:t>
          </w:r>
        </w:p>
      </w:tc>
    </w:tr>
    <w:tr w:rsidR="00E9744E" w:rsidRPr="00537E79" w:rsidTr="000E2DF0">
      <w:trPr>
        <w:cantSplit/>
        <w:trHeight w:val="132"/>
      </w:trPr>
      <w:tc>
        <w:tcPr>
          <w:tcW w:w="5607" w:type="dxa"/>
          <w:vMerge/>
          <w:tcBorders>
            <w:top w:val="nil"/>
            <w:bottom w:val="single" w:sz="4" w:space="0" w:color="auto"/>
            <w:right w:val="single" w:sz="4" w:space="0" w:color="auto"/>
          </w:tcBorders>
        </w:tcPr>
        <w:p w:rsidR="00E9744E" w:rsidRPr="00537E79" w:rsidRDefault="00E9744E" w:rsidP="000E2DF0">
          <w:pPr>
            <w:spacing w:after="0" w:line="240" w:lineRule="auto"/>
            <w:rPr>
              <w:rFonts w:ascii="Arial" w:hAnsi="Arial" w:cs="Arial"/>
              <w:b/>
            </w:rPr>
          </w:pPr>
        </w:p>
      </w:tc>
      <w:tc>
        <w:tcPr>
          <w:tcW w:w="2747" w:type="dxa"/>
          <w:tcBorders>
            <w:top w:val="single" w:sz="4" w:space="0" w:color="auto"/>
            <w:left w:val="nil"/>
            <w:bottom w:val="single" w:sz="4" w:space="0" w:color="auto"/>
            <w:right w:val="single" w:sz="4" w:space="0" w:color="auto"/>
          </w:tcBorders>
        </w:tcPr>
        <w:p w:rsidR="00E9744E" w:rsidRPr="00537E79" w:rsidRDefault="00E9744E" w:rsidP="000E2DF0">
          <w:pPr>
            <w:spacing w:after="0" w:line="240" w:lineRule="auto"/>
            <w:jc w:val="both"/>
            <w:rPr>
              <w:rFonts w:ascii="Arial" w:hAnsi="Arial" w:cs="Arial"/>
              <w:b/>
            </w:rPr>
          </w:pPr>
          <w:r w:rsidRPr="00537E79">
            <w:rPr>
              <w:rFonts w:ascii="Arial" w:hAnsi="Arial" w:cs="Arial"/>
              <w:b/>
            </w:rPr>
            <w:t>Revision Effective Date:</w:t>
          </w:r>
        </w:p>
        <w:p w:rsidR="00E9744E" w:rsidRPr="00537E79" w:rsidRDefault="00D55707" w:rsidP="000E2DF0">
          <w:pPr>
            <w:spacing w:after="0" w:line="240" w:lineRule="auto"/>
            <w:jc w:val="both"/>
            <w:rPr>
              <w:rFonts w:ascii="Arial" w:hAnsi="Arial" w:cs="Arial"/>
              <w:b/>
            </w:rPr>
          </w:pPr>
          <w:r w:rsidRPr="00D55707">
            <w:rPr>
              <w:rFonts w:ascii="Arial" w:hAnsi="Arial" w:cs="Arial"/>
              <w:b/>
              <w:highlight w:val="yellow"/>
            </w:rPr>
            <w:t>3/15/16</w:t>
          </w:r>
        </w:p>
      </w:tc>
      <w:tc>
        <w:tcPr>
          <w:tcW w:w="1544" w:type="dxa"/>
          <w:tcBorders>
            <w:top w:val="single" w:sz="4" w:space="0" w:color="auto"/>
            <w:left w:val="nil"/>
            <w:bottom w:val="single" w:sz="4" w:space="0" w:color="auto"/>
          </w:tcBorders>
        </w:tcPr>
        <w:p w:rsidR="00E9744E" w:rsidRPr="00CC13F3" w:rsidRDefault="00E9744E" w:rsidP="000E2DF0">
          <w:pPr>
            <w:spacing w:after="0" w:line="240" w:lineRule="auto"/>
            <w:jc w:val="both"/>
            <w:rPr>
              <w:rFonts w:ascii="Arial" w:hAnsi="Arial" w:cs="Arial"/>
            </w:rPr>
          </w:pPr>
          <w:r w:rsidRPr="00537E79">
            <w:rPr>
              <w:rFonts w:ascii="Arial" w:hAnsi="Arial" w:cs="Arial"/>
              <w:b/>
            </w:rPr>
            <w:t xml:space="preserve">Pages: </w:t>
          </w:r>
          <w:r>
            <w:rPr>
              <w:rFonts w:ascii="Arial" w:hAnsi="Arial" w:cs="Arial"/>
            </w:rPr>
            <w:t>3</w:t>
          </w:r>
        </w:p>
      </w:tc>
    </w:tr>
    <w:tr w:rsidR="00E9744E" w:rsidRPr="00537E79" w:rsidTr="000E2DF0">
      <w:trPr>
        <w:cantSplit/>
        <w:trHeight w:val="590"/>
      </w:trPr>
      <w:tc>
        <w:tcPr>
          <w:tcW w:w="9898" w:type="dxa"/>
          <w:gridSpan w:val="3"/>
          <w:tcBorders>
            <w:top w:val="nil"/>
            <w:bottom w:val="double" w:sz="4" w:space="0" w:color="auto"/>
          </w:tcBorders>
          <w:vAlign w:val="center"/>
        </w:tcPr>
        <w:p w:rsidR="00E9744E" w:rsidRPr="00CC13F3" w:rsidRDefault="00E9744E" w:rsidP="00D55707">
          <w:pPr>
            <w:spacing w:after="0" w:line="240" w:lineRule="auto"/>
            <w:rPr>
              <w:rFonts w:ascii="Arial" w:hAnsi="Arial" w:cs="Arial"/>
              <w:sz w:val="28"/>
              <w:szCs w:val="28"/>
            </w:rPr>
          </w:pPr>
          <w:r w:rsidRPr="00CC13F3">
            <w:rPr>
              <w:rFonts w:ascii="Arial" w:hAnsi="Arial" w:cs="Arial"/>
              <w:sz w:val="28"/>
              <w:szCs w:val="28"/>
            </w:rPr>
            <w:t xml:space="preserve">TITLE:  </w:t>
          </w:r>
          <w:r w:rsidR="00D55707" w:rsidRPr="00D55707">
            <w:rPr>
              <w:rFonts w:ascii="Arial" w:hAnsi="Arial" w:cs="Arial"/>
              <w:sz w:val="28"/>
              <w:szCs w:val="28"/>
              <w:highlight w:val="yellow"/>
            </w:rPr>
            <w:t>Receiving and Processing Directed Donor Units</w:t>
          </w:r>
          <w:r w:rsidR="00D55707">
            <w:rPr>
              <w:rFonts w:ascii="Arial" w:hAnsi="Arial" w:cs="Arial"/>
              <w:sz w:val="28"/>
              <w:szCs w:val="28"/>
            </w:rPr>
            <w:t xml:space="preserve"> </w:t>
          </w:r>
          <w:r>
            <w:rPr>
              <w:rFonts w:ascii="Arial" w:hAnsi="Arial" w:cs="Arial"/>
              <w:sz w:val="28"/>
              <w:szCs w:val="28"/>
            </w:rPr>
            <w:t xml:space="preserve"> </w:t>
          </w:r>
        </w:p>
      </w:tc>
    </w:tr>
  </w:tbl>
  <w:p w:rsidR="00E9744E" w:rsidRDefault="00E974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32D6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295A4A"/>
    <w:multiLevelType w:val="hybridMultilevel"/>
    <w:tmpl w:val="0B46C3E6"/>
    <w:lvl w:ilvl="0" w:tplc="04090003">
      <w:start w:val="1"/>
      <w:numFmt w:val="bullet"/>
      <w:lvlText w:val="o"/>
      <w:lvlJc w:val="left"/>
      <w:pPr>
        <w:tabs>
          <w:tab w:val="num" w:pos="690"/>
        </w:tabs>
        <w:ind w:left="690" w:hanging="360"/>
      </w:pPr>
      <w:rPr>
        <w:rFonts w:ascii="Courier New" w:hAnsi="Courier New" w:hint="default"/>
      </w:rPr>
    </w:lvl>
    <w:lvl w:ilvl="1" w:tplc="04090001">
      <w:start w:val="1"/>
      <w:numFmt w:val="bullet"/>
      <w:lvlText w:val=""/>
      <w:lvlJc w:val="left"/>
      <w:pPr>
        <w:tabs>
          <w:tab w:val="num" w:pos="330"/>
        </w:tabs>
        <w:ind w:left="330" w:hanging="360"/>
      </w:pPr>
      <w:rPr>
        <w:rFonts w:ascii="Symbol" w:hAnsi="Symbol"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2">
    <w:nsid w:val="04335531"/>
    <w:multiLevelType w:val="multilevel"/>
    <w:tmpl w:val="F886E840"/>
    <w:lvl w:ilvl="0">
      <w:start w:val="1"/>
      <w:numFmt w:val="bullet"/>
      <w:lvlText w:val="o"/>
      <w:lvlJc w:val="left"/>
      <w:pPr>
        <w:tabs>
          <w:tab w:val="num" w:pos="690"/>
        </w:tabs>
        <w:ind w:left="690" w:hanging="360"/>
      </w:pPr>
      <w:rPr>
        <w:rFonts w:ascii="Courier New" w:hAnsi="Courier New" w:hint="default"/>
      </w:rPr>
    </w:lvl>
    <w:lvl w:ilvl="1">
      <w:start w:val="1"/>
      <w:numFmt w:val="bullet"/>
      <w:lvlText w:val=""/>
      <w:lvlJc w:val="left"/>
      <w:pPr>
        <w:tabs>
          <w:tab w:val="num" w:pos="330"/>
        </w:tabs>
        <w:ind w:left="330" w:hanging="360"/>
      </w:pPr>
      <w:rPr>
        <w:rFonts w:ascii="Symbol" w:hAnsi="Symbol" w:hint="default"/>
      </w:rPr>
    </w:lvl>
    <w:lvl w:ilvl="2">
      <w:start w:val="1"/>
      <w:numFmt w:val="bullet"/>
      <w:lvlText w:val=""/>
      <w:lvlJc w:val="left"/>
      <w:pPr>
        <w:tabs>
          <w:tab w:val="num" w:pos="2130"/>
        </w:tabs>
        <w:ind w:left="2130" w:hanging="360"/>
      </w:pPr>
      <w:rPr>
        <w:rFonts w:ascii="Wingdings" w:hAnsi="Wingdings" w:hint="default"/>
      </w:rPr>
    </w:lvl>
    <w:lvl w:ilvl="3">
      <w:start w:val="1"/>
      <w:numFmt w:val="bullet"/>
      <w:lvlText w:val=""/>
      <w:lvlJc w:val="left"/>
      <w:pPr>
        <w:tabs>
          <w:tab w:val="num" w:pos="2850"/>
        </w:tabs>
        <w:ind w:left="2850" w:hanging="360"/>
      </w:pPr>
      <w:rPr>
        <w:rFonts w:ascii="Symbol" w:hAnsi="Symbol" w:hint="default"/>
      </w:rPr>
    </w:lvl>
    <w:lvl w:ilvl="4">
      <w:start w:val="1"/>
      <w:numFmt w:val="bullet"/>
      <w:lvlText w:val="o"/>
      <w:lvlJc w:val="left"/>
      <w:pPr>
        <w:tabs>
          <w:tab w:val="num" w:pos="3570"/>
        </w:tabs>
        <w:ind w:left="3570" w:hanging="360"/>
      </w:pPr>
      <w:rPr>
        <w:rFonts w:ascii="Courier New" w:hAnsi="Courier New" w:hint="default"/>
      </w:rPr>
    </w:lvl>
    <w:lvl w:ilvl="5">
      <w:start w:val="1"/>
      <w:numFmt w:val="bullet"/>
      <w:lvlText w:val=""/>
      <w:lvlJc w:val="left"/>
      <w:pPr>
        <w:tabs>
          <w:tab w:val="num" w:pos="4290"/>
        </w:tabs>
        <w:ind w:left="4290" w:hanging="360"/>
      </w:pPr>
      <w:rPr>
        <w:rFonts w:ascii="Wingdings" w:hAnsi="Wingdings" w:hint="default"/>
      </w:rPr>
    </w:lvl>
    <w:lvl w:ilvl="6">
      <w:start w:val="1"/>
      <w:numFmt w:val="bullet"/>
      <w:lvlText w:val=""/>
      <w:lvlJc w:val="left"/>
      <w:pPr>
        <w:tabs>
          <w:tab w:val="num" w:pos="5010"/>
        </w:tabs>
        <w:ind w:left="5010" w:hanging="360"/>
      </w:pPr>
      <w:rPr>
        <w:rFonts w:ascii="Symbol" w:hAnsi="Symbol" w:hint="default"/>
      </w:rPr>
    </w:lvl>
    <w:lvl w:ilvl="7">
      <w:start w:val="1"/>
      <w:numFmt w:val="bullet"/>
      <w:lvlText w:val="o"/>
      <w:lvlJc w:val="left"/>
      <w:pPr>
        <w:tabs>
          <w:tab w:val="num" w:pos="5730"/>
        </w:tabs>
        <w:ind w:left="5730" w:hanging="360"/>
      </w:pPr>
      <w:rPr>
        <w:rFonts w:ascii="Courier New" w:hAnsi="Courier New" w:hint="default"/>
      </w:rPr>
    </w:lvl>
    <w:lvl w:ilvl="8">
      <w:start w:val="1"/>
      <w:numFmt w:val="bullet"/>
      <w:lvlText w:val=""/>
      <w:lvlJc w:val="left"/>
      <w:pPr>
        <w:tabs>
          <w:tab w:val="num" w:pos="6450"/>
        </w:tabs>
        <w:ind w:left="6450" w:hanging="360"/>
      </w:pPr>
      <w:rPr>
        <w:rFonts w:ascii="Wingdings" w:hAnsi="Wingdings" w:hint="default"/>
      </w:rPr>
    </w:lvl>
  </w:abstractNum>
  <w:abstractNum w:abstractNumId="3">
    <w:nsid w:val="055A6F03"/>
    <w:multiLevelType w:val="hybridMultilevel"/>
    <w:tmpl w:val="ECE4A2D0"/>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F5CA5"/>
    <w:multiLevelType w:val="hybridMultilevel"/>
    <w:tmpl w:val="F85C8D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9806B51"/>
    <w:multiLevelType w:val="hybridMultilevel"/>
    <w:tmpl w:val="7CF6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DF7C1B"/>
    <w:multiLevelType w:val="multilevel"/>
    <w:tmpl w:val="940AD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C63327B"/>
    <w:multiLevelType w:val="hybridMultilevel"/>
    <w:tmpl w:val="C67880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911BF9"/>
    <w:multiLevelType w:val="hybridMultilevel"/>
    <w:tmpl w:val="046E35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604078"/>
    <w:multiLevelType w:val="hybridMultilevel"/>
    <w:tmpl w:val="052C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1D72C1"/>
    <w:multiLevelType w:val="hybridMultilevel"/>
    <w:tmpl w:val="4F2802D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BF1226"/>
    <w:multiLevelType w:val="hybridMultilevel"/>
    <w:tmpl w:val="FAF651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424FDC"/>
    <w:multiLevelType w:val="hybridMultilevel"/>
    <w:tmpl w:val="F886E840"/>
    <w:lvl w:ilvl="0" w:tplc="04090003">
      <w:start w:val="1"/>
      <w:numFmt w:val="bullet"/>
      <w:lvlText w:val="o"/>
      <w:lvlJc w:val="left"/>
      <w:pPr>
        <w:tabs>
          <w:tab w:val="num" w:pos="690"/>
        </w:tabs>
        <w:ind w:left="690" w:hanging="360"/>
      </w:pPr>
      <w:rPr>
        <w:rFonts w:ascii="Courier New" w:hAnsi="Courier New" w:hint="default"/>
      </w:rPr>
    </w:lvl>
    <w:lvl w:ilvl="1" w:tplc="04090001">
      <w:start w:val="1"/>
      <w:numFmt w:val="bullet"/>
      <w:lvlText w:val=""/>
      <w:lvlJc w:val="left"/>
      <w:pPr>
        <w:tabs>
          <w:tab w:val="num" w:pos="330"/>
        </w:tabs>
        <w:ind w:left="330" w:hanging="360"/>
      </w:pPr>
      <w:rPr>
        <w:rFonts w:ascii="Symbol" w:hAnsi="Symbol"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13">
    <w:nsid w:val="44F35514"/>
    <w:multiLevelType w:val="hybridMultilevel"/>
    <w:tmpl w:val="4544BA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201D3A"/>
    <w:multiLevelType w:val="hybridMultilevel"/>
    <w:tmpl w:val="C5BAF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8F13E0"/>
    <w:multiLevelType w:val="multilevel"/>
    <w:tmpl w:val="AF04D460"/>
    <w:lvl w:ilvl="0">
      <w:start w:val="1"/>
      <w:numFmt w:val="bullet"/>
      <w:lvlText w:val="o"/>
      <w:lvlJc w:val="left"/>
      <w:pPr>
        <w:tabs>
          <w:tab w:val="num" w:pos="720"/>
        </w:tabs>
        <w:ind w:left="720" w:hanging="360"/>
      </w:pPr>
      <w:rPr>
        <w:rFonts w:ascii="Courier New" w:hAnsi="Courier New"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100252"/>
    <w:multiLevelType w:val="hybridMultilevel"/>
    <w:tmpl w:val="5D76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9950F4"/>
    <w:multiLevelType w:val="multilevel"/>
    <w:tmpl w:val="BA2CBD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577A1903"/>
    <w:multiLevelType w:val="hybridMultilevel"/>
    <w:tmpl w:val="8E5A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6C698F"/>
    <w:multiLevelType w:val="hybridMultilevel"/>
    <w:tmpl w:val="BEA41B64"/>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690"/>
        </w:tabs>
        <w:ind w:left="69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AD05D7"/>
    <w:multiLevelType w:val="hybridMultilevel"/>
    <w:tmpl w:val="C09EFC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AF4C96"/>
    <w:multiLevelType w:val="hybridMultilevel"/>
    <w:tmpl w:val="D262A89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2927D9"/>
    <w:multiLevelType w:val="multilevel"/>
    <w:tmpl w:val="BA2CBD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5A69442D"/>
    <w:multiLevelType w:val="multilevel"/>
    <w:tmpl w:val="64907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B7E27DF"/>
    <w:multiLevelType w:val="hybridMultilevel"/>
    <w:tmpl w:val="872C2734"/>
    <w:lvl w:ilvl="0" w:tplc="04090003">
      <w:start w:val="1"/>
      <w:numFmt w:val="bullet"/>
      <w:lvlText w:val="o"/>
      <w:lvlJc w:val="left"/>
      <w:pPr>
        <w:tabs>
          <w:tab w:val="num" w:pos="690"/>
        </w:tabs>
        <w:ind w:left="690" w:hanging="360"/>
      </w:pPr>
      <w:rPr>
        <w:rFonts w:ascii="Courier New" w:hAnsi="Courier New" w:cs="Courier New" w:hint="default"/>
      </w:rPr>
    </w:lvl>
    <w:lvl w:ilvl="1" w:tplc="04090003" w:tentative="1">
      <w:start w:val="1"/>
      <w:numFmt w:val="bullet"/>
      <w:lvlText w:val="o"/>
      <w:lvlJc w:val="left"/>
      <w:pPr>
        <w:tabs>
          <w:tab w:val="num" w:pos="1410"/>
        </w:tabs>
        <w:ind w:left="1410" w:hanging="360"/>
      </w:pPr>
      <w:rPr>
        <w:rFonts w:ascii="Courier New" w:hAnsi="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25">
    <w:nsid w:val="5BB279B9"/>
    <w:multiLevelType w:val="hybridMultilevel"/>
    <w:tmpl w:val="F40610C8"/>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690"/>
        </w:tabs>
        <w:ind w:left="69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D1C5141"/>
    <w:multiLevelType w:val="hybridMultilevel"/>
    <w:tmpl w:val="E6C49B56"/>
    <w:lvl w:ilvl="0" w:tplc="04090003">
      <w:start w:val="1"/>
      <w:numFmt w:val="bullet"/>
      <w:lvlText w:val="o"/>
      <w:lvlJc w:val="left"/>
      <w:pPr>
        <w:tabs>
          <w:tab w:val="num" w:pos="690"/>
        </w:tabs>
        <w:ind w:left="690" w:hanging="360"/>
      </w:pPr>
      <w:rPr>
        <w:rFonts w:ascii="Courier New" w:hAnsi="Courier New" w:hint="default"/>
      </w:rPr>
    </w:lvl>
    <w:lvl w:ilvl="1" w:tplc="04090003" w:tentative="1">
      <w:start w:val="1"/>
      <w:numFmt w:val="bullet"/>
      <w:lvlText w:val="o"/>
      <w:lvlJc w:val="left"/>
      <w:pPr>
        <w:tabs>
          <w:tab w:val="num" w:pos="1410"/>
        </w:tabs>
        <w:ind w:left="1410" w:hanging="360"/>
      </w:pPr>
      <w:rPr>
        <w:rFonts w:ascii="Courier New" w:hAnsi="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27">
    <w:nsid w:val="604E6CD4"/>
    <w:multiLevelType w:val="hybridMultilevel"/>
    <w:tmpl w:val="C4A8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EF3D13"/>
    <w:multiLevelType w:val="hybridMultilevel"/>
    <w:tmpl w:val="8A6E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FD6248"/>
    <w:multiLevelType w:val="hybridMultilevel"/>
    <w:tmpl w:val="D67842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9327950"/>
    <w:multiLevelType w:val="hybridMultilevel"/>
    <w:tmpl w:val="A32ECA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A825583"/>
    <w:multiLevelType w:val="hybridMultilevel"/>
    <w:tmpl w:val="AC1C43F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nsid w:val="6DE37976"/>
    <w:multiLevelType w:val="hybridMultilevel"/>
    <w:tmpl w:val="E0C2F4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00135C1"/>
    <w:multiLevelType w:val="multilevel"/>
    <w:tmpl w:val="AF04D460"/>
    <w:lvl w:ilvl="0">
      <w:start w:val="1"/>
      <w:numFmt w:val="bullet"/>
      <w:lvlText w:val="o"/>
      <w:lvlJc w:val="left"/>
      <w:pPr>
        <w:tabs>
          <w:tab w:val="num" w:pos="720"/>
        </w:tabs>
        <w:ind w:left="720" w:hanging="360"/>
      </w:pPr>
      <w:rPr>
        <w:rFonts w:ascii="Courier New" w:hAnsi="Courier New"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3C2323B"/>
    <w:multiLevelType w:val="hybridMultilevel"/>
    <w:tmpl w:val="C1B6D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5226353"/>
    <w:multiLevelType w:val="hybridMultilevel"/>
    <w:tmpl w:val="59E6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5E77E7"/>
    <w:multiLevelType w:val="hybridMultilevel"/>
    <w:tmpl w:val="64907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4"/>
  </w:num>
  <w:num w:numId="3">
    <w:abstractNumId w:val="28"/>
  </w:num>
  <w:num w:numId="4">
    <w:abstractNumId w:val="5"/>
  </w:num>
  <w:num w:numId="5">
    <w:abstractNumId w:val="16"/>
  </w:num>
  <w:num w:numId="6">
    <w:abstractNumId w:val="36"/>
  </w:num>
  <w:num w:numId="7">
    <w:abstractNumId w:val="6"/>
  </w:num>
  <w:num w:numId="8">
    <w:abstractNumId w:val="23"/>
  </w:num>
  <w:num w:numId="9">
    <w:abstractNumId w:val="12"/>
  </w:num>
  <w:num w:numId="10">
    <w:abstractNumId w:val="8"/>
  </w:num>
  <w:num w:numId="11">
    <w:abstractNumId w:val="30"/>
  </w:num>
  <w:num w:numId="12">
    <w:abstractNumId w:val="32"/>
  </w:num>
  <w:num w:numId="13">
    <w:abstractNumId w:val="4"/>
  </w:num>
  <w:num w:numId="14">
    <w:abstractNumId w:val="15"/>
  </w:num>
  <w:num w:numId="15">
    <w:abstractNumId w:val="10"/>
  </w:num>
  <w:num w:numId="16">
    <w:abstractNumId w:val="33"/>
  </w:num>
  <w:num w:numId="17">
    <w:abstractNumId w:val="21"/>
  </w:num>
  <w:num w:numId="18">
    <w:abstractNumId w:val="17"/>
  </w:num>
  <w:num w:numId="19">
    <w:abstractNumId w:val="26"/>
  </w:num>
  <w:num w:numId="20">
    <w:abstractNumId w:val="22"/>
  </w:num>
  <w:num w:numId="21">
    <w:abstractNumId w:val="24"/>
  </w:num>
  <w:num w:numId="22">
    <w:abstractNumId w:val="2"/>
  </w:num>
  <w:num w:numId="23">
    <w:abstractNumId w:val="1"/>
  </w:num>
  <w:num w:numId="24">
    <w:abstractNumId w:val="0"/>
  </w:num>
  <w:num w:numId="25">
    <w:abstractNumId w:val="9"/>
  </w:num>
  <w:num w:numId="26">
    <w:abstractNumId w:val="31"/>
  </w:num>
  <w:num w:numId="27">
    <w:abstractNumId w:val="20"/>
  </w:num>
  <w:num w:numId="28">
    <w:abstractNumId w:val="35"/>
  </w:num>
  <w:num w:numId="29">
    <w:abstractNumId w:val="3"/>
  </w:num>
  <w:num w:numId="30">
    <w:abstractNumId w:val="34"/>
  </w:num>
  <w:num w:numId="31">
    <w:abstractNumId w:val="13"/>
  </w:num>
  <w:num w:numId="32">
    <w:abstractNumId w:val="29"/>
  </w:num>
  <w:num w:numId="33">
    <w:abstractNumId w:val="11"/>
  </w:num>
  <w:num w:numId="34">
    <w:abstractNumId w:val="7"/>
  </w:num>
  <w:num w:numId="35">
    <w:abstractNumId w:val="27"/>
  </w:num>
  <w:num w:numId="36">
    <w:abstractNumId w:val="1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18"/>
    <w:rsid w:val="000074E0"/>
    <w:rsid w:val="00040C4A"/>
    <w:rsid w:val="000414EA"/>
    <w:rsid w:val="00070AE2"/>
    <w:rsid w:val="00086557"/>
    <w:rsid w:val="000A6946"/>
    <w:rsid w:val="000B0A67"/>
    <w:rsid w:val="000D2E80"/>
    <w:rsid w:val="000E18EC"/>
    <w:rsid w:val="000E2DF0"/>
    <w:rsid w:val="000F022E"/>
    <w:rsid w:val="00115A7E"/>
    <w:rsid w:val="00116633"/>
    <w:rsid w:val="00145C45"/>
    <w:rsid w:val="0016281A"/>
    <w:rsid w:val="001832C1"/>
    <w:rsid w:val="001A77B7"/>
    <w:rsid w:val="001A7872"/>
    <w:rsid w:val="001A7B04"/>
    <w:rsid w:val="001B3867"/>
    <w:rsid w:val="001C0618"/>
    <w:rsid w:val="001E015F"/>
    <w:rsid w:val="001E1E73"/>
    <w:rsid w:val="001E6978"/>
    <w:rsid w:val="001F7E53"/>
    <w:rsid w:val="00217651"/>
    <w:rsid w:val="002234BD"/>
    <w:rsid w:val="002330B1"/>
    <w:rsid w:val="00237EEA"/>
    <w:rsid w:val="0024475A"/>
    <w:rsid w:val="00262F69"/>
    <w:rsid w:val="00264AFD"/>
    <w:rsid w:val="00286C66"/>
    <w:rsid w:val="002A3500"/>
    <w:rsid w:val="002C13F1"/>
    <w:rsid w:val="002C6680"/>
    <w:rsid w:val="002D38F7"/>
    <w:rsid w:val="002D780A"/>
    <w:rsid w:val="002E3F57"/>
    <w:rsid w:val="002E56BF"/>
    <w:rsid w:val="002F7F08"/>
    <w:rsid w:val="003010BD"/>
    <w:rsid w:val="0034561D"/>
    <w:rsid w:val="00354868"/>
    <w:rsid w:val="00374C56"/>
    <w:rsid w:val="00381D43"/>
    <w:rsid w:val="00395F6D"/>
    <w:rsid w:val="003B061D"/>
    <w:rsid w:val="003B0F2D"/>
    <w:rsid w:val="003E739D"/>
    <w:rsid w:val="00420954"/>
    <w:rsid w:val="0042601E"/>
    <w:rsid w:val="00440D13"/>
    <w:rsid w:val="004B5718"/>
    <w:rsid w:val="004C73B3"/>
    <w:rsid w:val="004C77BD"/>
    <w:rsid w:val="004E460B"/>
    <w:rsid w:val="00510C93"/>
    <w:rsid w:val="005310BE"/>
    <w:rsid w:val="00537E79"/>
    <w:rsid w:val="0054022E"/>
    <w:rsid w:val="00544BCF"/>
    <w:rsid w:val="00545FF2"/>
    <w:rsid w:val="00555B32"/>
    <w:rsid w:val="00567674"/>
    <w:rsid w:val="005D091E"/>
    <w:rsid w:val="005D5ED5"/>
    <w:rsid w:val="005E651B"/>
    <w:rsid w:val="005E6B09"/>
    <w:rsid w:val="006067C8"/>
    <w:rsid w:val="00612331"/>
    <w:rsid w:val="00622364"/>
    <w:rsid w:val="00623546"/>
    <w:rsid w:val="00643227"/>
    <w:rsid w:val="00644092"/>
    <w:rsid w:val="00673F95"/>
    <w:rsid w:val="00674D96"/>
    <w:rsid w:val="00685821"/>
    <w:rsid w:val="00685F36"/>
    <w:rsid w:val="00697EEB"/>
    <w:rsid w:val="006B4E06"/>
    <w:rsid w:val="006C1B01"/>
    <w:rsid w:val="006D25B5"/>
    <w:rsid w:val="006E5DE4"/>
    <w:rsid w:val="006F4459"/>
    <w:rsid w:val="007167DC"/>
    <w:rsid w:val="00723435"/>
    <w:rsid w:val="00771D3A"/>
    <w:rsid w:val="00772973"/>
    <w:rsid w:val="007F6190"/>
    <w:rsid w:val="00804B43"/>
    <w:rsid w:val="00876C4F"/>
    <w:rsid w:val="0088431C"/>
    <w:rsid w:val="0088438F"/>
    <w:rsid w:val="00897FC6"/>
    <w:rsid w:val="008C715A"/>
    <w:rsid w:val="008E72CD"/>
    <w:rsid w:val="008F00F8"/>
    <w:rsid w:val="00902DC7"/>
    <w:rsid w:val="009203E5"/>
    <w:rsid w:val="00924EA6"/>
    <w:rsid w:val="00937334"/>
    <w:rsid w:val="009436A2"/>
    <w:rsid w:val="00946A7D"/>
    <w:rsid w:val="00966E15"/>
    <w:rsid w:val="009830D8"/>
    <w:rsid w:val="009A2D38"/>
    <w:rsid w:val="009E156E"/>
    <w:rsid w:val="00A01D1B"/>
    <w:rsid w:val="00A06504"/>
    <w:rsid w:val="00A11B50"/>
    <w:rsid w:val="00A13404"/>
    <w:rsid w:val="00A15727"/>
    <w:rsid w:val="00AA399C"/>
    <w:rsid w:val="00AA4C68"/>
    <w:rsid w:val="00AD02FD"/>
    <w:rsid w:val="00AD3DC7"/>
    <w:rsid w:val="00AE3EBB"/>
    <w:rsid w:val="00AF7D81"/>
    <w:rsid w:val="00B06A1E"/>
    <w:rsid w:val="00B11C59"/>
    <w:rsid w:val="00B279EC"/>
    <w:rsid w:val="00B30ACE"/>
    <w:rsid w:val="00B43B7F"/>
    <w:rsid w:val="00B46BAE"/>
    <w:rsid w:val="00B61468"/>
    <w:rsid w:val="00B94374"/>
    <w:rsid w:val="00B96748"/>
    <w:rsid w:val="00BA0979"/>
    <w:rsid w:val="00BA2A2E"/>
    <w:rsid w:val="00BC7CC8"/>
    <w:rsid w:val="00BE097C"/>
    <w:rsid w:val="00BF2360"/>
    <w:rsid w:val="00C20497"/>
    <w:rsid w:val="00C3002F"/>
    <w:rsid w:val="00C32E8A"/>
    <w:rsid w:val="00C33863"/>
    <w:rsid w:val="00C757DF"/>
    <w:rsid w:val="00CA386C"/>
    <w:rsid w:val="00CC13F3"/>
    <w:rsid w:val="00D036DA"/>
    <w:rsid w:val="00D31212"/>
    <w:rsid w:val="00D55707"/>
    <w:rsid w:val="00D55C3F"/>
    <w:rsid w:val="00DA1D21"/>
    <w:rsid w:val="00DF6A4C"/>
    <w:rsid w:val="00DF7C8E"/>
    <w:rsid w:val="00E07A09"/>
    <w:rsid w:val="00E503B1"/>
    <w:rsid w:val="00E57969"/>
    <w:rsid w:val="00E9744E"/>
    <w:rsid w:val="00EA7E76"/>
    <w:rsid w:val="00EC3C16"/>
    <w:rsid w:val="00F37A73"/>
    <w:rsid w:val="00F53C02"/>
    <w:rsid w:val="00F606B0"/>
    <w:rsid w:val="00F621A1"/>
    <w:rsid w:val="00F634A8"/>
    <w:rsid w:val="00FA2BEA"/>
    <w:rsid w:val="00FC0385"/>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6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571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4B5718"/>
    <w:rPr>
      <w:rFonts w:cs="Times New Roman"/>
    </w:rPr>
  </w:style>
  <w:style w:type="paragraph" w:styleId="Footer">
    <w:name w:val="footer"/>
    <w:basedOn w:val="Normal"/>
    <w:link w:val="FooterChar"/>
    <w:uiPriority w:val="99"/>
    <w:rsid w:val="004B571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4B5718"/>
    <w:rPr>
      <w:rFonts w:cs="Times New Roman"/>
    </w:rPr>
  </w:style>
  <w:style w:type="paragraph" w:styleId="BalloonText">
    <w:name w:val="Balloon Text"/>
    <w:basedOn w:val="Normal"/>
    <w:link w:val="BalloonTextChar"/>
    <w:uiPriority w:val="99"/>
    <w:semiHidden/>
    <w:rsid w:val="004B571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4B5718"/>
    <w:rPr>
      <w:rFonts w:ascii="Tahoma" w:hAnsi="Tahoma" w:cs="Tahoma"/>
      <w:sz w:val="16"/>
      <w:szCs w:val="16"/>
    </w:rPr>
  </w:style>
  <w:style w:type="character" w:styleId="CommentReference">
    <w:name w:val="annotation reference"/>
    <w:uiPriority w:val="99"/>
    <w:semiHidden/>
    <w:rsid w:val="00381D43"/>
    <w:rPr>
      <w:rFonts w:cs="Times New Roman"/>
      <w:sz w:val="16"/>
      <w:szCs w:val="16"/>
    </w:rPr>
  </w:style>
  <w:style w:type="paragraph" w:styleId="CommentText">
    <w:name w:val="annotation text"/>
    <w:basedOn w:val="Normal"/>
    <w:link w:val="CommentTextChar"/>
    <w:uiPriority w:val="99"/>
    <w:semiHidden/>
    <w:rsid w:val="00381D43"/>
    <w:rPr>
      <w:sz w:val="20"/>
      <w:szCs w:val="20"/>
      <w:lang w:val="x-none" w:eastAsia="x-none"/>
    </w:rPr>
  </w:style>
  <w:style w:type="character" w:customStyle="1" w:styleId="CommentTextChar">
    <w:name w:val="Comment Text Char"/>
    <w:link w:val="CommentText"/>
    <w:uiPriority w:val="99"/>
    <w:semiHidden/>
    <w:rsid w:val="00D35299"/>
    <w:rPr>
      <w:sz w:val="20"/>
      <w:szCs w:val="20"/>
    </w:rPr>
  </w:style>
  <w:style w:type="paragraph" w:styleId="CommentSubject">
    <w:name w:val="annotation subject"/>
    <w:basedOn w:val="CommentText"/>
    <w:next w:val="CommentText"/>
    <w:link w:val="CommentSubjectChar"/>
    <w:uiPriority w:val="99"/>
    <w:semiHidden/>
    <w:rsid w:val="00381D43"/>
    <w:rPr>
      <w:b/>
      <w:bCs/>
    </w:rPr>
  </w:style>
  <w:style w:type="character" w:customStyle="1" w:styleId="CommentSubjectChar">
    <w:name w:val="Comment Subject Char"/>
    <w:link w:val="CommentSubject"/>
    <w:uiPriority w:val="99"/>
    <w:semiHidden/>
    <w:rsid w:val="00D35299"/>
    <w:rPr>
      <w:b/>
      <w:bCs/>
      <w:sz w:val="20"/>
      <w:szCs w:val="20"/>
    </w:rPr>
  </w:style>
  <w:style w:type="paragraph" w:styleId="ListParagraph">
    <w:name w:val="List Paragraph"/>
    <w:basedOn w:val="Normal"/>
    <w:uiPriority w:val="34"/>
    <w:qFormat/>
    <w:rsid w:val="00237EEA"/>
    <w:pPr>
      <w:ind w:left="720"/>
      <w:contextualSpacing/>
    </w:pPr>
  </w:style>
  <w:style w:type="table" w:styleId="TableGrid">
    <w:name w:val="Table Grid"/>
    <w:basedOn w:val="TableNormal"/>
    <w:locked/>
    <w:rsid w:val="00AD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6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571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4B5718"/>
    <w:rPr>
      <w:rFonts w:cs="Times New Roman"/>
    </w:rPr>
  </w:style>
  <w:style w:type="paragraph" w:styleId="Footer">
    <w:name w:val="footer"/>
    <w:basedOn w:val="Normal"/>
    <w:link w:val="FooterChar"/>
    <w:uiPriority w:val="99"/>
    <w:rsid w:val="004B571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4B5718"/>
    <w:rPr>
      <w:rFonts w:cs="Times New Roman"/>
    </w:rPr>
  </w:style>
  <w:style w:type="paragraph" w:styleId="BalloonText">
    <w:name w:val="Balloon Text"/>
    <w:basedOn w:val="Normal"/>
    <w:link w:val="BalloonTextChar"/>
    <w:uiPriority w:val="99"/>
    <w:semiHidden/>
    <w:rsid w:val="004B571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4B5718"/>
    <w:rPr>
      <w:rFonts w:ascii="Tahoma" w:hAnsi="Tahoma" w:cs="Tahoma"/>
      <w:sz w:val="16"/>
      <w:szCs w:val="16"/>
    </w:rPr>
  </w:style>
  <w:style w:type="character" w:styleId="CommentReference">
    <w:name w:val="annotation reference"/>
    <w:uiPriority w:val="99"/>
    <w:semiHidden/>
    <w:rsid w:val="00381D43"/>
    <w:rPr>
      <w:rFonts w:cs="Times New Roman"/>
      <w:sz w:val="16"/>
      <w:szCs w:val="16"/>
    </w:rPr>
  </w:style>
  <w:style w:type="paragraph" w:styleId="CommentText">
    <w:name w:val="annotation text"/>
    <w:basedOn w:val="Normal"/>
    <w:link w:val="CommentTextChar"/>
    <w:uiPriority w:val="99"/>
    <w:semiHidden/>
    <w:rsid w:val="00381D43"/>
    <w:rPr>
      <w:sz w:val="20"/>
      <w:szCs w:val="20"/>
      <w:lang w:val="x-none" w:eastAsia="x-none"/>
    </w:rPr>
  </w:style>
  <w:style w:type="character" w:customStyle="1" w:styleId="CommentTextChar">
    <w:name w:val="Comment Text Char"/>
    <w:link w:val="CommentText"/>
    <w:uiPriority w:val="99"/>
    <w:semiHidden/>
    <w:rsid w:val="00D35299"/>
    <w:rPr>
      <w:sz w:val="20"/>
      <w:szCs w:val="20"/>
    </w:rPr>
  </w:style>
  <w:style w:type="paragraph" w:styleId="CommentSubject">
    <w:name w:val="annotation subject"/>
    <w:basedOn w:val="CommentText"/>
    <w:next w:val="CommentText"/>
    <w:link w:val="CommentSubjectChar"/>
    <w:uiPriority w:val="99"/>
    <w:semiHidden/>
    <w:rsid w:val="00381D43"/>
    <w:rPr>
      <w:b/>
      <w:bCs/>
    </w:rPr>
  </w:style>
  <w:style w:type="character" w:customStyle="1" w:styleId="CommentSubjectChar">
    <w:name w:val="Comment Subject Char"/>
    <w:link w:val="CommentSubject"/>
    <w:uiPriority w:val="99"/>
    <w:semiHidden/>
    <w:rsid w:val="00D35299"/>
    <w:rPr>
      <w:b/>
      <w:bCs/>
      <w:sz w:val="20"/>
      <w:szCs w:val="20"/>
    </w:rPr>
  </w:style>
  <w:style w:type="paragraph" w:styleId="ListParagraph">
    <w:name w:val="List Paragraph"/>
    <w:basedOn w:val="Normal"/>
    <w:uiPriority w:val="34"/>
    <w:qFormat/>
    <w:rsid w:val="00237EEA"/>
    <w:pPr>
      <w:ind w:left="720"/>
      <w:contextualSpacing/>
    </w:pPr>
  </w:style>
  <w:style w:type="table" w:styleId="TableGrid">
    <w:name w:val="Table Grid"/>
    <w:basedOn w:val="TableNormal"/>
    <w:locked/>
    <w:rsid w:val="00AD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165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1103</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Crossmatch Process</vt:lpstr>
    </vt:vector>
  </TitlesOfParts>
  <Company>UWMC</Company>
  <LinksUpToDate>false</LinksUpToDate>
  <CharactersWithSpaces>7083</CharactersWithSpaces>
  <SharedDoc>false</SharedDoc>
  <HLinks>
    <vt:vector size="6" baseType="variant">
      <vt:variant>
        <vt:i4>4718670</vt:i4>
      </vt:variant>
      <vt:variant>
        <vt:i4>6</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Crossmatch Process</dc:title>
  <dc:creator>rgary</dc:creator>
  <cp:lastModifiedBy>Sen, Nina</cp:lastModifiedBy>
  <cp:revision>5</cp:revision>
  <cp:lastPrinted>2014-11-11T17:59:00Z</cp:lastPrinted>
  <dcterms:created xsi:type="dcterms:W3CDTF">2016-03-04T18:27:00Z</dcterms:created>
  <dcterms:modified xsi:type="dcterms:W3CDTF">2016-03-04T23:26:00Z</dcterms:modified>
</cp:coreProperties>
</file>