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39" w:rsidRPr="008C4C09" w:rsidRDefault="002A2C39" w:rsidP="00ED45C3">
      <w:pPr>
        <w:ind w:left="-720"/>
        <w:rPr>
          <w:rFonts w:ascii="Arial" w:hAnsi="Arial" w:cs="Arial"/>
          <w:b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Purpose</w:t>
      </w:r>
    </w:p>
    <w:p w:rsidR="00E95715" w:rsidRPr="008C4C09" w:rsidRDefault="00343711" w:rsidP="00E95715">
      <w:pPr>
        <w:ind w:left="-720"/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To describe the quality control and maintenance procedures that are performed to ensure that blood components requiring </w:t>
      </w:r>
      <w:r w:rsidR="00275570" w:rsidRPr="008C4C09">
        <w:rPr>
          <w:rFonts w:ascii="Arial" w:hAnsi="Arial" w:cs="Arial"/>
          <w:sz w:val="22"/>
          <w:szCs w:val="22"/>
        </w:rPr>
        <w:t xml:space="preserve">monitored </w:t>
      </w:r>
      <w:r w:rsidRPr="008C4C09">
        <w:rPr>
          <w:rFonts w:ascii="Arial" w:hAnsi="Arial" w:cs="Arial"/>
          <w:sz w:val="22"/>
          <w:szCs w:val="22"/>
        </w:rPr>
        <w:t>storage are maintained within regulatory temperature guidelines and required documentation is available for review.</w:t>
      </w:r>
    </w:p>
    <w:p w:rsidR="00343711" w:rsidRPr="008C4C09" w:rsidRDefault="00343711" w:rsidP="00E95715">
      <w:pPr>
        <w:ind w:left="-720"/>
        <w:rPr>
          <w:rFonts w:ascii="Arial" w:hAnsi="Arial" w:cs="Arial"/>
          <w:sz w:val="22"/>
          <w:szCs w:val="22"/>
        </w:rPr>
      </w:pPr>
    </w:p>
    <w:p w:rsidR="00E95715" w:rsidRPr="008C4C09" w:rsidRDefault="00785E83" w:rsidP="00E95715">
      <w:pPr>
        <w:ind w:left="-720"/>
        <w:rPr>
          <w:rFonts w:ascii="Arial" w:hAnsi="Arial" w:cs="Arial"/>
          <w:b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Policy</w:t>
      </w:r>
    </w:p>
    <w:p w:rsidR="00785E83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All HMC Transf</w:t>
      </w:r>
      <w:r w:rsidR="00275570" w:rsidRPr="008C4C09">
        <w:rPr>
          <w:rFonts w:ascii="Arial" w:hAnsi="Arial" w:cs="Arial"/>
          <w:sz w:val="22"/>
          <w:szCs w:val="22"/>
        </w:rPr>
        <w:t xml:space="preserve">usion Service refrigerators, </w:t>
      </w:r>
      <w:r w:rsidRPr="008C4C09">
        <w:rPr>
          <w:rFonts w:ascii="Arial" w:hAnsi="Arial" w:cs="Arial"/>
          <w:sz w:val="22"/>
          <w:szCs w:val="22"/>
        </w:rPr>
        <w:t>freezers</w:t>
      </w:r>
      <w:r w:rsidR="00275570" w:rsidRPr="008C4C09">
        <w:rPr>
          <w:rFonts w:ascii="Arial" w:hAnsi="Arial" w:cs="Arial"/>
          <w:sz w:val="22"/>
          <w:szCs w:val="22"/>
        </w:rPr>
        <w:t>, and room temperature storage equipment is monitored 24/7</w:t>
      </w:r>
      <w:r w:rsidRPr="008C4C09">
        <w:rPr>
          <w:rFonts w:ascii="Arial" w:hAnsi="Arial" w:cs="Arial"/>
          <w:sz w:val="22"/>
          <w:szCs w:val="22"/>
        </w:rPr>
        <w:t>.</w:t>
      </w:r>
    </w:p>
    <w:p w:rsidR="008A4614" w:rsidRPr="008C4C09" w:rsidRDefault="00A55DB8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proofErr w:type="spellStart"/>
      <w:r w:rsidRPr="008C4C09">
        <w:rPr>
          <w:rFonts w:ascii="Arial" w:hAnsi="Arial" w:cs="Arial"/>
          <w:sz w:val="22"/>
          <w:szCs w:val="22"/>
        </w:rPr>
        <w:t>TempTrak</w:t>
      </w:r>
      <w:proofErr w:type="spellEnd"/>
      <w:r w:rsidR="006839B1" w:rsidRPr="008C4C09">
        <w:rPr>
          <w:rFonts w:ascii="Arial" w:hAnsi="Arial" w:cs="Arial"/>
          <w:sz w:val="22"/>
          <w:szCs w:val="22"/>
        </w:rPr>
        <w:t xml:space="preserve"> records temperatures every </w:t>
      </w:r>
      <w:r w:rsidR="008A4614" w:rsidRPr="008C4C09">
        <w:rPr>
          <w:rFonts w:ascii="Arial" w:hAnsi="Arial" w:cs="Arial"/>
          <w:sz w:val="22"/>
          <w:szCs w:val="22"/>
        </w:rPr>
        <w:t>5 minutes.</w:t>
      </w:r>
    </w:p>
    <w:p w:rsidR="00785E83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When </w:t>
      </w:r>
      <w:proofErr w:type="spellStart"/>
      <w:r w:rsidR="00CF2C60" w:rsidRPr="008C4C09">
        <w:rPr>
          <w:rFonts w:ascii="Arial" w:hAnsi="Arial" w:cs="Arial"/>
          <w:sz w:val="22"/>
          <w:szCs w:val="22"/>
        </w:rPr>
        <w:t>TempT</w:t>
      </w:r>
      <w:r w:rsidR="00EB77C9" w:rsidRPr="008C4C09">
        <w:rPr>
          <w:rFonts w:ascii="Arial" w:hAnsi="Arial" w:cs="Arial"/>
          <w:sz w:val="22"/>
          <w:szCs w:val="22"/>
        </w:rPr>
        <w:t>rak</w:t>
      </w:r>
      <w:proofErr w:type="spellEnd"/>
      <w:r w:rsidR="00EB77C9" w:rsidRPr="008C4C09">
        <w:rPr>
          <w:rFonts w:ascii="Arial" w:hAnsi="Arial" w:cs="Arial"/>
          <w:sz w:val="22"/>
          <w:szCs w:val="22"/>
        </w:rPr>
        <w:t xml:space="preserve"> is </w:t>
      </w:r>
      <w:r w:rsidR="00275570" w:rsidRPr="008C4C09">
        <w:rPr>
          <w:rFonts w:ascii="Arial" w:hAnsi="Arial" w:cs="Arial"/>
          <w:sz w:val="22"/>
          <w:szCs w:val="22"/>
        </w:rPr>
        <w:t>unavailable</w:t>
      </w:r>
      <w:r w:rsidR="00393535" w:rsidRPr="008C4C09">
        <w:rPr>
          <w:rFonts w:ascii="Arial" w:hAnsi="Arial" w:cs="Arial"/>
          <w:sz w:val="22"/>
          <w:szCs w:val="22"/>
        </w:rPr>
        <w:t xml:space="preserve"> for periods exceeding 4 hours</w:t>
      </w:r>
      <w:r w:rsidR="00275570" w:rsidRPr="008C4C09">
        <w:rPr>
          <w:rFonts w:ascii="Arial" w:hAnsi="Arial" w:cs="Arial"/>
          <w:sz w:val="22"/>
          <w:szCs w:val="22"/>
        </w:rPr>
        <w:t xml:space="preserve"> and the storage </w:t>
      </w:r>
      <w:r w:rsidRPr="008C4C09">
        <w:rPr>
          <w:rFonts w:ascii="Arial" w:hAnsi="Arial" w:cs="Arial"/>
          <w:sz w:val="22"/>
          <w:szCs w:val="22"/>
        </w:rPr>
        <w:t>unit</w:t>
      </w:r>
      <w:r w:rsidR="00275570" w:rsidRPr="008C4C09">
        <w:rPr>
          <w:rFonts w:ascii="Arial" w:hAnsi="Arial" w:cs="Arial"/>
          <w:sz w:val="22"/>
          <w:szCs w:val="22"/>
        </w:rPr>
        <w:t>(</w:t>
      </w:r>
      <w:r w:rsidRPr="008C4C09">
        <w:rPr>
          <w:rFonts w:ascii="Arial" w:hAnsi="Arial" w:cs="Arial"/>
          <w:sz w:val="22"/>
          <w:szCs w:val="22"/>
        </w:rPr>
        <w:t>s</w:t>
      </w:r>
      <w:r w:rsidR="00275570" w:rsidRPr="008C4C09">
        <w:rPr>
          <w:rFonts w:ascii="Arial" w:hAnsi="Arial" w:cs="Arial"/>
          <w:sz w:val="22"/>
          <w:szCs w:val="22"/>
        </w:rPr>
        <w:t>) contain</w:t>
      </w:r>
      <w:r w:rsidR="002F1DFE" w:rsidRPr="008C4C09">
        <w:rPr>
          <w:rFonts w:ascii="Arial" w:hAnsi="Arial" w:cs="Arial"/>
          <w:sz w:val="22"/>
          <w:szCs w:val="22"/>
        </w:rPr>
        <w:t>ing</w:t>
      </w:r>
      <w:r w:rsidR="00275570" w:rsidRPr="008C4C09">
        <w:rPr>
          <w:rFonts w:ascii="Arial" w:hAnsi="Arial" w:cs="Arial"/>
          <w:sz w:val="22"/>
          <w:szCs w:val="22"/>
        </w:rPr>
        <w:t xml:space="preserve"> blood components</w:t>
      </w:r>
      <w:r w:rsidR="009155DC" w:rsidRPr="008C4C09">
        <w:rPr>
          <w:rFonts w:ascii="Arial" w:hAnsi="Arial" w:cs="Arial"/>
          <w:sz w:val="22"/>
          <w:szCs w:val="22"/>
        </w:rPr>
        <w:t xml:space="preserve"> or</w:t>
      </w:r>
      <w:r w:rsidR="00A55DB8" w:rsidRPr="008C4C09">
        <w:rPr>
          <w:rFonts w:ascii="Arial" w:hAnsi="Arial" w:cs="Arial"/>
          <w:sz w:val="22"/>
          <w:szCs w:val="22"/>
          <w:highlight w:val="yellow"/>
        </w:rPr>
        <w:t xml:space="preserve"> tissue</w:t>
      </w:r>
      <w:r w:rsidRPr="008C4C09">
        <w:rPr>
          <w:rFonts w:ascii="Arial" w:hAnsi="Arial" w:cs="Arial"/>
          <w:sz w:val="22"/>
          <w:szCs w:val="22"/>
        </w:rPr>
        <w:t>, the internal temperature must be manually recorded.</w:t>
      </w:r>
    </w:p>
    <w:p w:rsidR="00393535" w:rsidRPr="008C4C09" w:rsidRDefault="00393535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Following </w:t>
      </w:r>
      <w:proofErr w:type="spellStart"/>
      <w:r w:rsidR="00A55DB8" w:rsidRPr="008C4C09">
        <w:rPr>
          <w:rFonts w:ascii="Arial" w:hAnsi="Arial" w:cs="Arial"/>
          <w:sz w:val="22"/>
          <w:szCs w:val="22"/>
        </w:rPr>
        <w:t>TempTrak</w:t>
      </w:r>
      <w:proofErr w:type="spellEnd"/>
      <w:r w:rsidRPr="008C4C09">
        <w:rPr>
          <w:rFonts w:ascii="Arial" w:hAnsi="Arial" w:cs="Arial"/>
          <w:sz w:val="22"/>
          <w:szCs w:val="22"/>
        </w:rPr>
        <w:t xml:space="preserve"> recovery, cached recorded temperatures are reviewed.</w:t>
      </w:r>
    </w:p>
    <w:p w:rsidR="00785E83" w:rsidRPr="008C4C09" w:rsidRDefault="009155DC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Blood Storage </w:t>
      </w:r>
      <w:r w:rsidR="00785E83" w:rsidRPr="008C4C09">
        <w:rPr>
          <w:rFonts w:ascii="Arial" w:hAnsi="Arial" w:cs="Arial"/>
          <w:sz w:val="22"/>
          <w:szCs w:val="22"/>
        </w:rPr>
        <w:t xml:space="preserve">Refrigerators </w:t>
      </w:r>
      <w:r w:rsidR="00275570" w:rsidRPr="008C4C09">
        <w:rPr>
          <w:rFonts w:ascii="Arial" w:hAnsi="Arial" w:cs="Arial"/>
          <w:sz w:val="22"/>
          <w:szCs w:val="22"/>
        </w:rPr>
        <w:t>are</w:t>
      </w:r>
      <w:r w:rsidR="00785E83" w:rsidRPr="008C4C09">
        <w:rPr>
          <w:rFonts w:ascii="Arial" w:hAnsi="Arial" w:cs="Arial"/>
          <w:sz w:val="22"/>
          <w:szCs w:val="22"/>
        </w:rPr>
        <w:t xml:space="preserve"> required </w:t>
      </w:r>
      <w:r w:rsidR="00275570" w:rsidRPr="008C4C09">
        <w:rPr>
          <w:rFonts w:ascii="Arial" w:hAnsi="Arial" w:cs="Arial"/>
          <w:sz w:val="22"/>
          <w:szCs w:val="22"/>
        </w:rPr>
        <w:t>to be</w:t>
      </w:r>
      <w:r w:rsidR="00785E83" w:rsidRPr="008C4C09">
        <w:rPr>
          <w:rFonts w:ascii="Arial" w:hAnsi="Arial" w:cs="Arial"/>
          <w:sz w:val="22"/>
          <w:szCs w:val="22"/>
        </w:rPr>
        <w:t xml:space="preserve"> 1-6°C. Alarms sound at </w:t>
      </w:r>
      <w:r w:rsidR="00483CA5" w:rsidRPr="008C4C09">
        <w:rPr>
          <w:rFonts w:ascii="Arial" w:hAnsi="Arial" w:cs="Arial"/>
          <w:sz w:val="22"/>
          <w:szCs w:val="22"/>
        </w:rPr>
        <w:t>&lt;</w:t>
      </w:r>
      <w:r w:rsidR="00785E83" w:rsidRPr="008C4C09">
        <w:rPr>
          <w:rFonts w:ascii="Arial" w:hAnsi="Arial" w:cs="Arial"/>
          <w:sz w:val="22"/>
          <w:szCs w:val="22"/>
        </w:rPr>
        <w:t xml:space="preserve">1.5 and </w:t>
      </w:r>
      <w:r w:rsidR="00483CA5" w:rsidRPr="008C4C09">
        <w:rPr>
          <w:rFonts w:ascii="Arial" w:hAnsi="Arial" w:cs="Arial"/>
          <w:sz w:val="22"/>
          <w:szCs w:val="22"/>
        </w:rPr>
        <w:t>&gt;</w:t>
      </w:r>
      <w:r w:rsidR="00785E83" w:rsidRPr="008C4C09">
        <w:rPr>
          <w:rFonts w:ascii="Arial" w:hAnsi="Arial" w:cs="Arial"/>
          <w:sz w:val="22"/>
          <w:szCs w:val="22"/>
        </w:rPr>
        <w:t>5.5°C.</w:t>
      </w:r>
    </w:p>
    <w:p w:rsidR="009155DC" w:rsidRPr="008C4C09" w:rsidRDefault="009155DC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Reagent Storage Refrigerators are set for 2-8°C.  Alarms sound at </w:t>
      </w:r>
      <w:r w:rsidR="00483CA5" w:rsidRPr="008C4C09">
        <w:rPr>
          <w:rFonts w:ascii="Arial" w:hAnsi="Arial" w:cs="Arial"/>
          <w:sz w:val="22"/>
          <w:szCs w:val="22"/>
        </w:rPr>
        <w:t>&lt;</w:t>
      </w:r>
      <w:r w:rsidRPr="008C4C09">
        <w:rPr>
          <w:rFonts w:ascii="Arial" w:hAnsi="Arial" w:cs="Arial"/>
          <w:sz w:val="22"/>
          <w:szCs w:val="22"/>
        </w:rPr>
        <w:t xml:space="preserve">2.5 and </w:t>
      </w:r>
      <w:r w:rsidR="00483CA5" w:rsidRPr="008C4C09">
        <w:rPr>
          <w:rFonts w:ascii="Arial" w:hAnsi="Arial" w:cs="Arial"/>
          <w:sz w:val="22"/>
          <w:szCs w:val="22"/>
        </w:rPr>
        <w:t>&gt;</w:t>
      </w:r>
      <w:r w:rsidRPr="008C4C09">
        <w:rPr>
          <w:rFonts w:ascii="Arial" w:hAnsi="Arial" w:cs="Arial"/>
          <w:sz w:val="22"/>
          <w:szCs w:val="22"/>
        </w:rPr>
        <w:t>7.5°C</w:t>
      </w:r>
    </w:p>
    <w:p w:rsidR="002A2C39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Freezers are required to be -18°C and lower. </w:t>
      </w:r>
      <w:r w:rsidR="00A7723A" w:rsidRPr="00D05F15">
        <w:rPr>
          <w:rFonts w:ascii="Arial" w:hAnsi="Arial" w:cs="Arial"/>
          <w:sz w:val="22"/>
          <w:szCs w:val="22"/>
          <w:highlight w:val="yellow"/>
        </w:rPr>
        <w:t>Alarms sound at &lt;-50 and &gt;-20°C</w:t>
      </w:r>
    </w:p>
    <w:p w:rsidR="00E95715" w:rsidRPr="008C4C09" w:rsidRDefault="00602FC0" w:rsidP="00CF2C6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Ultra-low</w:t>
      </w:r>
      <w:r w:rsidR="00EB77C9" w:rsidRPr="008C4C09">
        <w:rPr>
          <w:rFonts w:ascii="Arial" w:hAnsi="Arial" w:cs="Arial"/>
          <w:sz w:val="22"/>
          <w:szCs w:val="22"/>
        </w:rPr>
        <w:t xml:space="preserve"> freezers are required to be </w:t>
      </w:r>
      <w:r w:rsidR="00665698" w:rsidRPr="008C4C09">
        <w:rPr>
          <w:rFonts w:ascii="Arial" w:hAnsi="Arial" w:cs="Arial"/>
          <w:sz w:val="22"/>
          <w:szCs w:val="22"/>
        </w:rPr>
        <w:t>-</w:t>
      </w:r>
      <w:r w:rsidR="002F1DFE" w:rsidRPr="008C4C09">
        <w:rPr>
          <w:rFonts w:ascii="Arial" w:hAnsi="Arial" w:cs="Arial"/>
          <w:sz w:val="22"/>
          <w:szCs w:val="22"/>
        </w:rPr>
        <w:t>40</w:t>
      </w:r>
      <w:r w:rsidR="00665698" w:rsidRPr="008C4C09">
        <w:rPr>
          <w:rFonts w:ascii="Arial" w:hAnsi="Arial" w:cs="Arial"/>
          <w:sz w:val="22"/>
          <w:szCs w:val="22"/>
        </w:rPr>
        <w:t xml:space="preserve">° C and lower. Alarms sound at </w:t>
      </w:r>
      <w:r w:rsidR="00A7723A" w:rsidRPr="00D05F15">
        <w:rPr>
          <w:rFonts w:ascii="Arial" w:hAnsi="Arial" w:cs="Arial"/>
          <w:sz w:val="22"/>
          <w:szCs w:val="22"/>
          <w:highlight w:val="yellow"/>
        </w:rPr>
        <w:t>&lt;-90 and &gt;-65°C</w:t>
      </w:r>
    </w:p>
    <w:p w:rsidR="00EB77C9" w:rsidRPr="008C4C09" w:rsidRDefault="00EB77C9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Platelet incubators are required to be </w:t>
      </w:r>
      <w:r w:rsidR="00665698" w:rsidRPr="008C4C09">
        <w:rPr>
          <w:rFonts w:ascii="Arial" w:hAnsi="Arial" w:cs="Arial"/>
          <w:sz w:val="22"/>
          <w:szCs w:val="22"/>
        </w:rPr>
        <w:t xml:space="preserve">20-24°C. Alarms sound at </w:t>
      </w:r>
      <w:r w:rsidR="00D05F15" w:rsidRPr="00D05F15">
        <w:rPr>
          <w:rFonts w:ascii="Arial" w:hAnsi="Arial" w:cs="Arial"/>
          <w:sz w:val="22"/>
          <w:szCs w:val="22"/>
          <w:highlight w:val="yellow"/>
        </w:rPr>
        <w:t>&lt;20.1 and &gt;23.9°C</w:t>
      </w:r>
    </w:p>
    <w:p w:rsidR="00EB77C9" w:rsidRPr="008C4C09" w:rsidRDefault="00EB77C9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Room temp</w:t>
      </w:r>
      <w:r w:rsidR="00A55DB8" w:rsidRPr="008C4C09">
        <w:rPr>
          <w:rFonts w:ascii="Arial" w:hAnsi="Arial" w:cs="Arial"/>
          <w:sz w:val="22"/>
          <w:szCs w:val="22"/>
        </w:rPr>
        <w:t>erature</w:t>
      </w:r>
      <w:r w:rsidRPr="008C4C09">
        <w:rPr>
          <w:rFonts w:ascii="Arial" w:hAnsi="Arial" w:cs="Arial"/>
          <w:sz w:val="22"/>
          <w:szCs w:val="22"/>
        </w:rPr>
        <w:t xml:space="preserve"> is required to be</w:t>
      </w:r>
      <w:r w:rsidR="00483CA5" w:rsidRPr="008C4C09">
        <w:rPr>
          <w:rFonts w:ascii="Arial" w:hAnsi="Arial" w:cs="Arial"/>
          <w:sz w:val="22"/>
          <w:szCs w:val="22"/>
        </w:rPr>
        <w:t xml:space="preserve"> 20-24°C. Alarms sound at &lt;19.4 and &gt; </w:t>
      </w:r>
      <w:r w:rsidR="00665698" w:rsidRPr="008C4C09">
        <w:rPr>
          <w:rFonts w:ascii="Arial" w:hAnsi="Arial" w:cs="Arial"/>
          <w:sz w:val="22"/>
          <w:szCs w:val="22"/>
        </w:rPr>
        <w:t>23.9°C.</w:t>
      </w:r>
    </w:p>
    <w:p w:rsidR="00665698" w:rsidRPr="008C4C09" w:rsidRDefault="00665698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Room humidity </w:t>
      </w:r>
      <w:r w:rsidR="00B15BCB" w:rsidRPr="008C4C09">
        <w:rPr>
          <w:rFonts w:ascii="Arial" w:hAnsi="Arial" w:cs="Arial"/>
          <w:sz w:val="22"/>
          <w:szCs w:val="22"/>
        </w:rPr>
        <w:t xml:space="preserve">should be between </w:t>
      </w:r>
      <w:r w:rsidR="004D5389" w:rsidRPr="008C4C09">
        <w:rPr>
          <w:rFonts w:ascii="Arial" w:hAnsi="Arial" w:cs="Arial"/>
          <w:sz w:val="22"/>
          <w:szCs w:val="22"/>
        </w:rPr>
        <w:t>15-65</w:t>
      </w:r>
      <w:r w:rsidRPr="008C4C09">
        <w:rPr>
          <w:rFonts w:ascii="Arial" w:hAnsi="Arial" w:cs="Arial"/>
          <w:sz w:val="22"/>
          <w:szCs w:val="22"/>
        </w:rPr>
        <w:t>%</w:t>
      </w:r>
      <w:r w:rsidR="009155DC" w:rsidRPr="008C4C09">
        <w:rPr>
          <w:rFonts w:ascii="Arial" w:hAnsi="Arial" w:cs="Arial"/>
          <w:sz w:val="22"/>
          <w:szCs w:val="22"/>
        </w:rPr>
        <w:t>.</w:t>
      </w:r>
      <w:r w:rsidR="00312063" w:rsidRPr="008C4C09">
        <w:rPr>
          <w:rFonts w:ascii="Arial" w:hAnsi="Arial" w:cs="Arial"/>
          <w:sz w:val="22"/>
          <w:szCs w:val="22"/>
        </w:rPr>
        <w:t xml:space="preserve">  Alarm sounds at </w:t>
      </w:r>
      <w:r w:rsidR="00D05F15" w:rsidRPr="00D05F15">
        <w:rPr>
          <w:rFonts w:ascii="Arial" w:hAnsi="Arial" w:cs="Arial"/>
          <w:sz w:val="22"/>
          <w:szCs w:val="22"/>
          <w:highlight w:val="yellow"/>
        </w:rPr>
        <w:t>&lt;8 and &gt;65%</w:t>
      </w:r>
    </w:p>
    <w:p w:rsidR="006839B1" w:rsidRPr="008C4C09" w:rsidRDefault="006839B1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Administrative access is limited to staff designated and trained on those functions and reports.</w:t>
      </w:r>
    </w:p>
    <w:p w:rsidR="00EB77C9" w:rsidRPr="008C4C09" w:rsidRDefault="00EB77C9" w:rsidP="00EB77C9">
      <w:pPr>
        <w:rPr>
          <w:rFonts w:ascii="Arial" w:hAnsi="Arial" w:cs="Arial"/>
          <w:sz w:val="22"/>
          <w:szCs w:val="22"/>
        </w:rPr>
      </w:pPr>
    </w:p>
    <w:p w:rsidR="002A2C39" w:rsidRPr="008C4C09" w:rsidRDefault="002A2C39" w:rsidP="001B123A">
      <w:pPr>
        <w:ind w:left="-480" w:hanging="240"/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930" w:type="dxa"/>
        <w:tblInd w:w="-6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2A2C39" w:rsidRPr="008C4C09" w:rsidTr="0031058C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A2C39" w:rsidRPr="008C4C09" w:rsidTr="0031058C">
        <w:trPr>
          <w:trHeight w:val="289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39" w:rsidRPr="008C4C09" w:rsidRDefault="0031719D" w:rsidP="003171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Daily</w:t>
            </w:r>
            <w:r w:rsidR="00B7741C" w:rsidRPr="008C4C09">
              <w:rPr>
                <w:rFonts w:ascii="Arial" w:hAnsi="Arial" w:cs="Arial"/>
                <w:b/>
                <w:sz w:val="22"/>
                <w:szCs w:val="22"/>
              </w:rPr>
              <w:t xml:space="preserve"> Maintenance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EA0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2C39" w:rsidRPr="008C4C09" w:rsidTr="0031058C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8C4C09">
            <w:pPr>
              <w:pStyle w:val="a-style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b/>
                <w:sz w:val="22"/>
                <w:szCs w:val="22"/>
              </w:rPr>
              <w:t>Temperature Monitoring</w:t>
            </w:r>
          </w:p>
          <w:p w:rsidR="002A2C39" w:rsidRPr="008C4C09" w:rsidRDefault="0031719D" w:rsidP="008C4C09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Review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for any alerts, including temperature, communication and battery</w:t>
            </w:r>
            <w:r w:rsidR="00393535" w:rsidRPr="008C4C09">
              <w:rPr>
                <w:rFonts w:cs="Arial"/>
                <w:sz w:val="22"/>
                <w:szCs w:val="22"/>
              </w:rPr>
              <w:t xml:space="preserve"> at least once on each shift.</w:t>
            </w:r>
          </w:p>
          <w:p w:rsidR="00CF2C60" w:rsidRPr="008C4C09" w:rsidRDefault="00CF2C60" w:rsidP="008C4C09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Resolve any alerts insuring thorough documentation and resolution.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C55583" w:rsidP="006817EB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CLT Shift </w:t>
            </w:r>
            <w:r w:rsidR="00F1193B" w:rsidRPr="008C4C09">
              <w:rPr>
                <w:rFonts w:cs="Arial"/>
                <w:sz w:val="22"/>
                <w:szCs w:val="22"/>
              </w:rPr>
              <w:t>Responsibility</w:t>
            </w:r>
            <w:r w:rsidR="003E468E" w:rsidRPr="008C4C09">
              <w:rPr>
                <w:rFonts w:cs="Arial"/>
                <w:sz w:val="22"/>
                <w:szCs w:val="22"/>
              </w:rPr>
              <w:t xml:space="preserve"> </w:t>
            </w:r>
            <w:r w:rsidRPr="008C4C09">
              <w:rPr>
                <w:rFonts w:cs="Arial"/>
                <w:sz w:val="22"/>
                <w:szCs w:val="22"/>
              </w:rPr>
              <w:t>Checklist</w:t>
            </w:r>
          </w:p>
        </w:tc>
      </w:tr>
      <w:tr w:rsidR="002A2C39" w:rsidRPr="008C4C09" w:rsidTr="0031058C">
        <w:trPr>
          <w:trHeight w:val="1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9D" w:rsidRPr="008C4C09" w:rsidRDefault="0031719D" w:rsidP="008C4C09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b/>
                <w:sz w:val="22"/>
                <w:szCs w:val="22"/>
              </w:rPr>
              <w:t xml:space="preserve">Log onto </w:t>
            </w:r>
            <w:proofErr w:type="spellStart"/>
            <w:r w:rsidRPr="008C4C09">
              <w:rPr>
                <w:rFonts w:cs="Arial"/>
                <w:b/>
                <w:sz w:val="22"/>
                <w:szCs w:val="22"/>
              </w:rPr>
              <w:t>TempTrak</w:t>
            </w:r>
            <w:proofErr w:type="spellEnd"/>
          </w:p>
          <w:p w:rsidR="00785E83" w:rsidRPr="008C4C09" w:rsidRDefault="00785E83" w:rsidP="008C4C09">
            <w:pPr>
              <w:pStyle w:val="1-styl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Go to the Clinical Links page and click on </w:t>
            </w:r>
            <w:proofErr w:type="spellStart"/>
            <w:r w:rsidR="00CF2C60"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</w:p>
          <w:p w:rsidR="003D0CB8" w:rsidRPr="008C4C09" w:rsidRDefault="00785E83" w:rsidP="008C4C09">
            <w:pPr>
              <w:pStyle w:val="1-style"/>
              <w:numPr>
                <w:ilvl w:val="0"/>
                <w:numId w:val="9"/>
              </w:numPr>
              <w:jc w:val="left"/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r w:rsidRPr="008C4C09">
              <w:rPr>
                <w:rFonts w:cs="Arial"/>
                <w:sz w:val="22"/>
                <w:szCs w:val="22"/>
              </w:rPr>
              <w:t>Or with</w:t>
            </w:r>
            <w:r w:rsidR="000B58EA" w:rsidRPr="008C4C09">
              <w:rPr>
                <w:rFonts w:cs="Arial"/>
                <w:sz w:val="22"/>
                <w:szCs w:val="22"/>
              </w:rPr>
              <w:t xml:space="preserve"> a blue computer </w:t>
            </w:r>
            <w:r w:rsidRPr="008C4C09">
              <w:rPr>
                <w:rFonts w:cs="Arial"/>
                <w:sz w:val="22"/>
                <w:szCs w:val="22"/>
              </w:rPr>
              <w:t xml:space="preserve">go to the </w:t>
            </w:r>
            <w:r w:rsidR="000B58EA" w:rsidRPr="008C4C09">
              <w:rPr>
                <w:rFonts w:cs="Arial"/>
                <w:sz w:val="22"/>
                <w:szCs w:val="22"/>
              </w:rPr>
              <w:t>Cooper Atkins website</w:t>
            </w:r>
            <w:r w:rsidRPr="008C4C09">
              <w:rPr>
                <w:rFonts w:cs="Arial"/>
                <w:sz w:val="22"/>
                <w:szCs w:val="22"/>
              </w:rPr>
              <w:t xml:space="preserve"> by typing in this URL </w:t>
            </w:r>
          </w:p>
          <w:p w:rsidR="00A55DB8" w:rsidRPr="008C4C09" w:rsidRDefault="00A55DB8" w:rsidP="008C4C09">
            <w:pPr>
              <w:pStyle w:val="1-style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  <w:highlight w:val="yellow"/>
              </w:rPr>
              <w:t>https://temptrak.uwmedicine.org/TempTrak/Login.aspx</w:t>
            </w:r>
          </w:p>
          <w:p w:rsidR="000B58EA" w:rsidRPr="008C4C09" w:rsidRDefault="000B58EA" w:rsidP="003D0CB8">
            <w:pPr>
              <w:pStyle w:val="1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Note: Save to favorites after first use for ease of entry.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0B58EA">
            <w:pPr>
              <w:pStyle w:val="a-style"/>
              <w:ind w:left="108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A2C39" w:rsidRPr="008C4C09" w:rsidTr="0031058C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0B58EA" w:rsidP="008C4C09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Log into the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Intelli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>-ware program.</w:t>
            </w:r>
          </w:p>
          <w:p w:rsidR="000B58EA" w:rsidRPr="008C4C09" w:rsidRDefault="000B58EA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Change Organization to HMC if not already showing.</w:t>
            </w:r>
          </w:p>
          <w:p w:rsidR="00125A9F" w:rsidRPr="008C4C09" w:rsidRDefault="000B58EA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Login ID i</w:t>
            </w:r>
            <w:r w:rsidR="009C27CB" w:rsidRPr="008C4C09">
              <w:rPr>
                <w:rFonts w:cs="Arial"/>
                <w:sz w:val="22"/>
                <w:szCs w:val="22"/>
              </w:rPr>
              <w:t xml:space="preserve">s your </w:t>
            </w:r>
            <w:r w:rsidR="00CF2C60" w:rsidRPr="008C4C09">
              <w:rPr>
                <w:rFonts w:cs="Arial"/>
                <w:sz w:val="22"/>
                <w:szCs w:val="22"/>
              </w:rPr>
              <w:t>AMC user name</w:t>
            </w:r>
            <w:r w:rsidR="00125A9F" w:rsidRPr="008C4C09">
              <w:rPr>
                <w:rFonts w:cs="Arial"/>
                <w:sz w:val="22"/>
                <w:szCs w:val="22"/>
              </w:rPr>
              <w:t>.</w:t>
            </w:r>
          </w:p>
          <w:p w:rsidR="002A2C39" w:rsidRPr="008C4C09" w:rsidRDefault="00C56129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The first time you Login your password is</w:t>
            </w:r>
            <w:r w:rsidR="00125A9F" w:rsidRPr="008C4C09">
              <w:rPr>
                <w:rFonts w:cs="Arial"/>
                <w:sz w:val="22"/>
                <w:szCs w:val="22"/>
              </w:rPr>
              <w:t xml:space="preserve"> your </w:t>
            </w:r>
            <w:r w:rsidR="00637D09" w:rsidRPr="008C4C09">
              <w:rPr>
                <w:rFonts w:cs="Arial"/>
                <w:sz w:val="22"/>
                <w:szCs w:val="22"/>
              </w:rPr>
              <w:t>Sunquest User ID</w:t>
            </w:r>
            <w:r w:rsidR="00125A9F" w:rsidRPr="008C4C09">
              <w:rPr>
                <w:rFonts w:cs="Arial"/>
                <w:sz w:val="22"/>
                <w:szCs w:val="22"/>
              </w:rPr>
              <w:t>.</w:t>
            </w:r>
          </w:p>
          <w:p w:rsidR="008A4614" w:rsidRPr="008C4C09" w:rsidRDefault="008A4614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8C4C09">
              <w:rPr>
                <w:rFonts w:cs="Arial"/>
                <w:sz w:val="22"/>
                <w:szCs w:val="22"/>
              </w:rPr>
              <w:t>To change your password</w:t>
            </w:r>
            <w:r w:rsidR="00A55DB8" w:rsidRPr="008C4C09">
              <w:rPr>
                <w:rFonts w:cs="Arial"/>
                <w:sz w:val="22"/>
                <w:szCs w:val="22"/>
              </w:rPr>
              <w:t xml:space="preserve"> </w:t>
            </w:r>
            <w:r w:rsidR="00A55DB8" w:rsidRPr="008C4C09">
              <w:rPr>
                <w:rFonts w:cs="Arial"/>
                <w:sz w:val="22"/>
                <w:szCs w:val="22"/>
                <w:highlight w:val="yellow"/>
              </w:rPr>
              <w:t>after logging in</w:t>
            </w:r>
            <w:r w:rsidRPr="008C4C09">
              <w:rPr>
                <w:rFonts w:cs="Arial"/>
                <w:sz w:val="22"/>
                <w:szCs w:val="22"/>
                <w:highlight w:val="yellow"/>
              </w:rPr>
              <w:t>:</w:t>
            </w:r>
          </w:p>
          <w:p w:rsidR="003B5BDB" w:rsidRPr="008C4C09" w:rsidRDefault="003B5BDB" w:rsidP="008C4C09">
            <w:pPr>
              <w:pStyle w:val="a-style"/>
              <w:numPr>
                <w:ilvl w:val="2"/>
                <w:numId w:val="6"/>
              </w:numPr>
              <w:ind w:left="90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  <w:highlight w:val="yellow"/>
              </w:rPr>
              <w:t>Select “Password” from the top bar and follow the on screen prompts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8D2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19D" w:rsidRPr="008C4C09" w:rsidRDefault="0062519D" w:rsidP="00797470">
      <w:pPr>
        <w:rPr>
          <w:rFonts w:ascii="Arial" w:hAnsi="Arial" w:cs="Arial"/>
          <w:noProof/>
          <w:sz w:val="22"/>
          <w:szCs w:val="22"/>
        </w:rPr>
      </w:pPr>
    </w:p>
    <w:tbl>
      <w:tblPr>
        <w:tblW w:w="109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31058C" w:rsidRPr="008C4C09" w:rsidTr="00845796">
        <w:trPr>
          <w:trHeight w:val="487"/>
        </w:trPr>
        <w:tc>
          <w:tcPr>
            <w:tcW w:w="72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37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2519D" w:rsidRPr="008C4C09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31058C" w:rsidRDefault="0062519D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62519D" w:rsidP="008C4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After logging in,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click “Sensors” on the left bar and then </w:t>
            </w:r>
            <w:proofErr w:type="spellStart"/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>LAB_Transfusion</w:t>
            </w:r>
            <w:proofErr w:type="spellEnd"/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Services to see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</w:t>
            </w:r>
            <w:r w:rsidR="00C56129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our equipment and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their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current sensor readings</w:t>
            </w:r>
          </w:p>
          <w:p w:rsidR="0062519D" w:rsidRPr="008C4C09" w:rsidRDefault="0062519D" w:rsidP="008C4C09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all temperatures by scrolling down the page</w:t>
            </w:r>
            <w:r w:rsidRPr="008C4C0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2519D" w:rsidRPr="008C4C09" w:rsidRDefault="00C56129" w:rsidP="008C4C09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Each device is identified by</w:t>
            </w:r>
            <w:r w:rsidR="0062519D" w:rsidRPr="008C4C09">
              <w:rPr>
                <w:rFonts w:ascii="Arial" w:hAnsi="Arial" w:cs="Arial"/>
                <w:sz w:val="22"/>
                <w:szCs w:val="22"/>
              </w:rPr>
              <w:t xml:space="preserve"> device name and temperature limit</w:t>
            </w:r>
            <w:r w:rsidR="00B7741C" w:rsidRPr="008C4C09">
              <w:rPr>
                <w:rFonts w:ascii="Arial" w:hAnsi="Arial" w:cs="Arial"/>
                <w:sz w:val="22"/>
                <w:szCs w:val="22"/>
              </w:rPr>
              <w:t>ations</w:t>
            </w:r>
            <w:r w:rsidR="0062519D" w:rsidRPr="008C4C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519D" w:rsidRPr="008C4C09" w:rsidRDefault="0062519D" w:rsidP="008C4C09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If it is green the device is within acceptable limits.</w:t>
            </w:r>
          </w:p>
          <w:p w:rsidR="0062519D" w:rsidRPr="008C4C09" w:rsidRDefault="0062519D" w:rsidP="008C4C09">
            <w:pPr>
              <w:numPr>
                <w:ilvl w:val="1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Any de</w:t>
            </w:r>
            <w:r w:rsidR="007F4724" w:rsidRPr="008C4C09">
              <w:rPr>
                <w:rFonts w:ascii="Arial" w:hAnsi="Arial" w:cs="Arial"/>
                <w:sz w:val="22"/>
                <w:szCs w:val="22"/>
              </w:rPr>
              <w:t>vice</w:t>
            </w:r>
            <w:r w:rsidR="00614923" w:rsidRPr="008C4C09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7F4724" w:rsidRPr="008C4C0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14923" w:rsidRPr="008C4C09">
              <w:rPr>
                <w:rFonts w:ascii="Arial" w:hAnsi="Arial" w:cs="Arial"/>
                <w:sz w:val="22"/>
                <w:szCs w:val="22"/>
              </w:rPr>
              <w:t>green is out of</w:t>
            </w:r>
            <w:r w:rsidR="00EF2B88">
              <w:rPr>
                <w:rFonts w:ascii="Arial" w:hAnsi="Arial" w:cs="Arial"/>
                <w:sz w:val="22"/>
                <w:szCs w:val="22"/>
              </w:rPr>
              <w:t xml:space="preserve"> range </w:t>
            </w:r>
            <w:r w:rsidR="00EF2B88" w:rsidRPr="00EF2B88">
              <w:rPr>
                <w:rFonts w:ascii="Arial" w:hAnsi="Arial" w:cs="Arial"/>
                <w:sz w:val="22"/>
                <w:szCs w:val="22"/>
                <w:highlight w:val="yellow"/>
              </w:rPr>
              <w:t>and will generate an alarm</w:t>
            </w:r>
          </w:p>
          <w:p w:rsidR="00EE44FD" w:rsidRPr="008C4C09" w:rsidRDefault="00EE44FD" w:rsidP="008C4C09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Review Alerts by clicking 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>“Reports” on the left bar and then “Current Alarms”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Pr="008C4C09" w:rsidRDefault="007F4724" w:rsidP="00342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9D" w:rsidRPr="008C4C09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31058C" w:rsidRDefault="0062519D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62519D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that all temperatures were reviewed.</w:t>
            </w:r>
          </w:p>
          <w:p w:rsidR="0062519D" w:rsidRPr="008C4C09" w:rsidRDefault="003B5BDB" w:rsidP="00F80E4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After reviewing temperatures, c</w:t>
            </w:r>
            <w:r w:rsidR="0062519D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lick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“Group Audit”</w:t>
            </w:r>
          </w:p>
          <w:p w:rsidR="0062519D" w:rsidRPr="008C4C09" w:rsidRDefault="0062519D" w:rsidP="0084663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In the Audit Comments Box, 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type: Daily maintenance performed date/time – all sensors within range. Click “Save”.</w:t>
            </w:r>
          </w:p>
          <w:p w:rsidR="00846632" w:rsidRPr="008C4C09" w:rsidRDefault="00275570" w:rsidP="0084663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Initial Daily Equipment, Temperature and Inventory Duties C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hecklist.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C55583" w:rsidP="0034255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CLT </w:t>
            </w:r>
            <w:r w:rsidR="0031058C">
              <w:rPr>
                <w:rFonts w:ascii="Arial" w:hAnsi="Arial" w:cs="Arial"/>
                <w:sz w:val="22"/>
                <w:szCs w:val="22"/>
              </w:rPr>
              <w:t xml:space="preserve">Shift </w:t>
            </w:r>
            <w:r w:rsidR="00F1193B" w:rsidRPr="008C4C09">
              <w:rPr>
                <w:rFonts w:ascii="Arial" w:hAnsi="Arial" w:cs="Arial"/>
                <w:sz w:val="22"/>
                <w:szCs w:val="22"/>
              </w:rPr>
              <w:t>Responsibility</w:t>
            </w:r>
            <w:r w:rsidR="003E468E" w:rsidRPr="008C4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Checklist</w:t>
            </w:r>
          </w:p>
        </w:tc>
      </w:tr>
      <w:tr w:rsidR="00393535" w:rsidRPr="008C4C09" w:rsidTr="00845796">
        <w:trPr>
          <w:trHeight w:val="3250"/>
        </w:trPr>
        <w:tc>
          <w:tcPr>
            <w:tcW w:w="720" w:type="dxa"/>
          </w:tcPr>
          <w:p w:rsidR="00393535" w:rsidRPr="0031058C" w:rsidRDefault="00393535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70" w:type="dxa"/>
            <w:vAlign w:val="center"/>
          </w:tcPr>
          <w:p w:rsidR="00393535" w:rsidRDefault="00393535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At least once each day, a report will be generated of </w:t>
            </w:r>
            <w:proofErr w:type="spellStart"/>
            <w:r w:rsidR="00A55DB8"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temperatures and alarm events:</w:t>
            </w:r>
          </w:p>
          <w:p w:rsidR="00EF2B88" w:rsidRPr="003404D4" w:rsidRDefault="00EF2B88" w:rsidP="00EF2B8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Select [Reports]</w:t>
            </w:r>
          </w:p>
          <w:p w:rsidR="00EF2B88" w:rsidRPr="003404D4" w:rsidRDefault="00EF2B88" w:rsidP="00EF2B8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Select [Sensor Audit Report]</w:t>
            </w:r>
          </w:p>
          <w:p w:rsidR="00EF2B88" w:rsidRPr="003404D4" w:rsidRDefault="00EF2B88" w:rsidP="00EF2B8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Select [Sensor Group]</w:t>
            </w:r>
          </w:p>
          <w:p w:rsidR="00EF2B88" w:rsidRPr="003404D4" w:rsidRDefault="00EF2B88" w:rsidP="00EF2B8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 </w:t>
            </w:r>
            <w:proofErr w:type="spellStart"/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LAB_Transfusion</w:t>
            </w:r>
            <w:proofErr w:type="spellEnd"/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Services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Input Start Date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Input End Date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Click “Run”</w:t>
            </w:r>
          </w:p>
          <w:p w:rsidR="00EF2B88" w:rsidRPr="003404D4" w:rsidRDefault="003404D4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Click the “Export” icon, which is denoted by a blue disk icon, and select PDF</w:t>
            </w:r>
          </w:p>
          <w:p w:rsidR="003404D4" w:rsidRPr="003404D4" w:rsidRDefault="003404D4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Open the generated PDF file and print</w:t>
            </w:r>
          </w:p>
          <w:p w:rsidR="00393535" w:rsidRPr="008C4C09" w:rsidRDefault="00393535" w:rsidP="0039353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Reviewed by TSL staff </w:t>
            </w:r>
          </w:p>
          <w:p w:rsidR="00393535" w:rsidRPr="008C4C09" w:rsidRDefault="00393535" w:rsidP="0039353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Filed in </w:t>
            </w:r>
            <w:proofErr w:type="spellStart"/>
            <w:r w:rsidR="00A55DB8"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CA5" w:rsidRPr="008C4C09">
              <w:rPr>
                <w:rFonts w:ascii="Arial" w:hAnsi="Arial" w:cs="Arial"/>
                <w:sz w:val="22"/>
                <w:szCs w:val="22"/>
              </w:rPr>
              <w:t>Daily Report binder</w:t>
            </w:r>
          </w:p>
        </w:tc>
        <w:tc>
          <w:tcPr>
            <w:tcW w:w="1840" w:type="dxa"/>
            <w:vAlign w:val="center"/>
          </w:tcPr>
          <w:p w:rsidR="00393535" w:rsidRPr="008C4C09" w:rsidRDefault="00393535" w:rsidP="003425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19D" w:rsidRPr="008C4C09" w:rsidTr="00845796">
        <w:trPr>
          <w:trHeight w:val="163"/>
        </w:trPr>
        <w:tc>
          <w:tcPr>
            <w:tcW w:w="10930" w:type="dxa"/>
            <w:gridSpan w:val="3"/>
            <w:vAlign w:val="center"/>
          </w:tcPr>
          <w:p w:rsidR="0062519D" w:rsidRPr="008C4C09" w:rsidRDefault="0062519D" w:rsidP="008466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Monthly</w:t>
            </w:r>
            <w:r w:rsidR="00846632" w:rsidRPr="008C4C09">
              <w:rPr>
                <w:rFonts w:ascii="Arial" w:hAnsi="Arial" w:cs="Arial"/>
                <w:b/>
                <w:sz w:val="22"/>
                <w:szCs w:val="22"/>
              </w:rPr>
              <w:t xml:space="preserve"> Maintenance</w:t>
            </w:r>
            <w:r w:rsidR="006839B1" w:rsidRPr="008C4C09">
              <w:rPr>
                <w:rFonts w:ascii="Arial" w:hAnsi="Arial" w:cs="Arial"/>
                <w:b/>
                <w:sz w:val="22"/>
                <w:szCs w:val="22"/>
              </w:rPr>
              <w:t>:  Performed by system administrator</w:t>
            </w:r>
          </w:p>
        </w:tc>
      </w:tr>
      <w:tr w:rsidR="008A4614" w:rsidRPr="008C4C09" w:rsidTr="00845796">
        <w:trPr>
          <w:trHeight w:val="892"/>
        </w:trPr>
        <w:tc>
          <w:tcPr>
            <w:tcW w:w="720" w:type="dxa"/>
          </w:tcPr>
          <w:p w:rsidR="008A4614" w:rsidRPr="0031058C" w:rsidRDefault="008A4614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</w:tcPr>
          <w:p w:rsidR="008A4614" w:rsidRPr="008C4C09" w:rsidRDefault="008A4614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Perform comparison of </w:t>
            </w:r>
            <w:proofErr w:type="spellStart"/>
            <w:r w:rsidR="00A55DB8"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temperature to internal thermometers and digital reading for each unit. </w:t>
            </w:r>
          </w:p>
          <w:p w:rsidR="008C4C09" w:rsidRDefault="008C4C09" w:rsidP="008C4C0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839B1" w:rsidRPr="008C4C09" w:rsidRDefault="006839B1" w:rsidP="008C4C0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4C09">
              <w:rPr>
                <w:rFonts w:ascii="Arial" w:hAnsi="Arial" w:cs="Arial"/>
                <w:i/>
                <w:sz w:val="22"/>
                <w:szCs w:val="22"/>
              </w:rPr>
              <w:t>Note:  Humidity and Room Temperature are not included in monthly maintenance.</w:t>
            </w:r>
          </w:p>
        </w:tc>
        <w:tc>
          <w:tcPr>
            <w:tcW w:w="1840" w:type="dxa"/>
          </w:tcPr>
          <w:p w:rsidR="008A4614" w:rsidRPr="008C4C09" w:rsidRDefault="00905977" w:rsidP="00342558">
            <w:pPr>
              <w:rPr>
                <w:rFonts w:ascii="Arial" w:hAnsi="Arial" w:cs="Arial"/>
                <w:sz w:val="22"/>
                <w:szCs w:val="22"/>
              </w:rPr>
            </w:pPr>
            <w:r w:rsidRPr="00905977">
              <w:rPr>
                <w:rFonts w:ascii="Arial" w:hAnsi="Arial" w:cs="Arial"/>
                <w:sz w:val="22"/>
                <w:szCs w:val="22"/>
                <w:highlight w:val="yellow"/>
              </w:rPr>
              <w:t>Monthly Temperature Validation Log for Blood Storage Devices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19D" w:rsidRPr="008C4C09" w:rsidTr="00845796">
        <w:trPr>
          <w:trHeight w:val="2125"/>
        </w:trPr>
        <w:tc>
          <w:tcPr>
            <w:tcW w:w="720" w:type="dxa"/>
          </w:tcPr>
          <w:p w:rsidR="0062519D" w:rsidRPr="0031058C" w:rsidRDefault="008A4614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</w:tcPr>
          <w:p w:rsidR="0062519D" w:rsidRPr="008C4C09" w:rsidRDefault="0062519D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Equipment QA Report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Main Page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[Reports</w:t>
            </w:r>
            <w:r w:rsidR="00C56129" w:rsidRPr="008C4C09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[Equipment QA Report]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Select Period </w:t>
            </w:r>
          </w:p>
          <w:p w:rsidR="008C4C09" w:rsidRPr="008C4C09" w:rsidRDefault="00223273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Uncheck “</w:t>
            </w:r>
            <w:r w:rsidRPr="008C4C0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Sensors Not in A Group”</w:t>
            </w:r>
          </w:p>
          <w:p w:rsidR="008C4C09" w:rsidRPr="008C4C09" w:rsidRDefault="008C4C09" w:rsidP="008C4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62519D" w:rsidRPr="008C4C09" w:rsidRDefault="002E374F" w:rsidP="008C4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Must review monthly report to ensure equipment maintains temperature readings within 99 percent or above</w:t>
            </w:r>
            <w:r w:rsidR="0031058C">
              <w:rPr>
                <w:rFonts w:ascii="Arial" w:hAnsi="Arial" w:cs="Arial"/>
                <w:sz w:val="22"/>
                <w:szCs w:val="22"/>
              </w:rPr>
              <w:t>.  If not within the 99 percent there</w:t>
            </w:r>
            <w:r w:rsidRPr="008C4C09">
              <w:rPr>
                <w:rFonts w:ascii="Arial" w:hAnsi="Arial" w:cs="Arial"/>
                <w:sz w:val="22"/>
                <w:szCs w:val="22"/>
              </w:rPr>
              <w:t xml:space="preserve"> may be mechanical error.  Notify Facilities Engineering and submit a work order.</w:t>
            </w:r>
          </w:p>
        </w:tc>
        <w:tc>
          <w:tcPr>
            <w:tcW w:w="1840" w:type="dxa"/>
          </w:tcPr>
          <w:p w:rsidR="002E374F" w:rsidRPr="008C4C09" w:rsidRDefault="009155D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</w:tbl>
    <w:p w:rsidR="00816EDB" w:rsidRDefault="00816EDB">
      <w:r>
        <w:br w:type="page"/>
      </w:r>
    </w:p>
    <w:tbl>
      <w:tblPr>
        <w:tblW w:w="109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816EDB" w:rsidRPr="008C4C09" w:rsidTr="00816EDB">
        <w:trPr>
          <w:trHeight w:val="559"/>
        </w:trPr>
        <w:tc>
          <w:tcPr>
            <w:tcW w:w="720" w:type="dxa"/>
            <w:vAlign w:val="center"/>
          </w:tcPr>
          <w:p w:rsidR="00816EDB" w:rsidRPr="008C4C09" w:rsidRDefault="00816EDB" w:rsidP="00596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370" w:type="dxa"/>
            <w:vAlign w:val="center"/>
          </w:tcPr>
          <w:p w:rsidR="00816EDB" w:rsidRPr="008C4C09" w:rsidRDefault="00816EDB" w:rsidP="00596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vAlign w:val="center"/>
          </w:tcPr>
          <w:p w:rsidR="00816EDB" w:rsidRPr="008C4C09" w:rsidRDefault="00816EDB" w:rsidP="005969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6EDB" w:rsidRPr="008C4C09" w:rsidTr="0031058C">
        <w:trPr>
          <w:trHeight w:val="2179"/>
        </w:trPr>
        <w:tc>
          <w:tcPr>
            <w:tcW w:w="720" w:type="dxa"/>
          </w:tcPr>
          <w:p w:rsidR="00816EDB" w:rsidRPr="0031058C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vAlign w:val="center"/>
          </w:tcPr>
          <w:p w:rsidR="00816EDB" w:rsidRPr="008C4C09" w:rsidRDefault="00816EDB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Perform Audit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Main Page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[Reports]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[Sensor Audit Report]</w:t>
            </w:r>
          </w:p>
          <w:p w:rsidR="00816EDB" w:rsidRPr="008C4C09" w:rsidRDefault="00816EDB" w:rsidP="008C4C0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Using the drop down menu at “Select Sensor Group”, choose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Lab_Transfusion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816EDB" w:rsidRPr="008C4C09" w:rsidRDefault="00816EDB" w:rsidP="008C4C09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Select the “Start Date”</w:t>
            </w:r>
          </w:p>
          <w:p w:rsidR="00816EDB" w:rsidRPr="008C4C09" w:rsidRDefault="00816EDB" w:rsidP="008C4C09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Select “Ending Date”.</w:t>
            </w:r>
          </w:p>
          <w:p w:rsidR="00816EDB" w:rsidRPr="008C4C09" w:rsidRDefault="00816EDB" w:rsidP="008C4C09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the report to document that temperatures were reviewed daily.</w:t>
            </w:r>
          </w:p>
        </w:tc>
        <w:tc>
          <w:tcPr>
            <w:tcW w:w="1840" w:type="dxa"/>
          </w:tcPr>
          <w:p w:rsidR="00816EDB" w:rsidRPr="008C4C09" w:rsidRDefault="00816EDB" w:rsidP="00342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Daily Equipment, Temperature, and Inventory Duties Checklist</w:t>
            </w:r>
          </w:p>
        </w:tc>
      </w:tr>
      <w:tr w:rsidR="00816EDB" w:rsidRPr="008C4C09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3935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Quarterly Maintenance</w:t>
            </w: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45796" w:rsidRDefault="00816EDB" w:rsidP="00602FC0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Perform Alarm Activation check.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45796" w:rsidRDefault="00816EDB" w:rsidP="00C5558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Quarterly Alarm Activation Record</w:t>
            </w:r>
          </w:p>
          <w:p w:rsidR="00816EDB" w:rsidRPr="00845796" w:rsidRDefault="00816EDB" w:rsidP="00C5558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Maintenance and Troubleshooting of Storage Devices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81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D64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t>Alarms</w:t>
            </w: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There are three alert types in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: Sensor Alarm, Battery Alarm, and Communication Alarm. Anytime an alarm is generated by one of the three alert types a red blinking alert indicator appears at the top of the screen.</w:t>
            </w:r>
          </w:p>
          <w:p w:rsidR="00816EDB" w:rsidRPr="00845796" w:rsidRDefault="00816EDB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Sensor Alarm: a condition failure such as a temperature being out of range or the ED fridge door being opened.</w:t>
            </w:r>
          </w:p>
          <w:p w:rsidR="00816EDB" w:rsidRPr="00845796" w:rsidRDefault="00816EDB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Battery alarm: the battery in a transmitter is low on energy and needs to be replaced</w:t>
            </w:r>
          </w:p>
          <w:p w:rsidR="00816EDB" w:rsidRPr="00845796" w:rsidRDefault="00905977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Communication alarm</w:t>
            </w:r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</w:t>
            </w:r>
            <w:proofErr w:type="spellStart"/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  <w:proofErr w:type="spellEnd"/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has not received scheduled data from a sensor.</w:t>
            </w: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Each alarm indicator displays the alarm type and how many alarms have triggered. Clicking on one of the alarm indicators will take you to the associated alarm’s page.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4255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If there is a temperature failure.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Log into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</w:rPr>
              <w:t xml:space="preserve">, you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845796">
              <w:rPr>
                <w:rFonts w:ascii="Arial" w:hAnsi="Arial" w:cs="Arial"/>
                <w:sz w:val="22"/>
                <w:szCs w:val="22"/>
              </w:rPr>
              <w:t xml:space="preserve"> see which sens</w:t>
            </w:r>
            <w:r>
              <w:rPr>
                <w:rFonts w:ascii="Arial" w:hAnsi="Arial" w:cs="Arial"/>
                <w:sz w:val="22"/>
                <w:szCs w:val="22"/>
              </w:rPr>
              <w:t>or is failing by the color code. Blue=L</w:t>
            </w:r>
            <w:r w:rsidRPr="00845796">
              <w:rPr>
                <w:rFonts w:ascii="Arial" w:hAnsi="Arial" w:cs="Arial"/>
                <w:sz w:val="22"/>
                <w:szCs w:val="22"/>
              </w:rPr>
              <w:t>ow, Red=High, Green=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45796">
              <w:rPr>
                <w:rFonts w:ascii="Arial" w:hAnsi="Arial" w:cs="Arial"/>
                <w:sz w:val="22"/>
                <w:szCs w:val="22"/>
              </w:rPr>
              <w:t>ormal.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the Alarm icon</w:t>
            </w:r>
            <w:r w:rsidRPr="00845796">
              <w:rPr>
                <w:rFonts w:ascii="Arial" w:hAnsi="Arial" w:cs="Arial"/>
                <w:noProof/>
                <w:color w:val="FFFFFF"/>
                <w:sz w:val="22"/>
                <w:szCs w:val="22"/>
              </w:rPr>
              <w:t xml:space="preserve"> </w:t>
            </w:r>
            <w:r w:rsidRPr="00845796">
              <w:rPr>
                <w:rFonts w:ascii="Arial" w:hAnsi="Arial" w:cs="Arial"/>
                <w:sz w:val="22"/>
                <w:szCs w:val="22"/>
              </w:rPr>
              <w:t>and all the alert information will appear.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in the “Acknowledge Clear/Alerts</w:t>
            </w: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” link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You will see a set of standard comments on the left and a space to free text any action in the “Corrective Action/Notes” box.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the arrow to move the comment into the notes area or free text the action taken i.e.: If Portable #3 alarms because of an ope</w:t>
            </w:r>
            <w:r>
              <w:rPr>
                <w:rFonts w:ascii="Arial" w:hAnsi="Arial" w:cs="Arial"/>
                <w:sz w:val="22"/>
                <w:szCs w:val="22"/>
              </w:rPr>
              <w:t>n door and temperature was high, i</w:t>
            </w:r>
            <w:r w:rsidRPr="00845796">
              <w:rPr>
                <w:rFonts w:ascii="Arial" w:hAnsi="Arial" w:cs="Arial"/>
                <w:sz w:val="22"/>
                <w:szCs w:val="22"/>
              </w:rPr>
              <w:t>n “Comments Action/Notes” type:  Door open/closed door.  Add digital and thermometer temperatures.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Click on the “Clear” box to clear and reset the alarm or click “Acknowledge” to add a note regarding the event but not to reset the alarm</w:t>
            </w: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t>NOTE:  If you do NOT clear the alert the pager will not sound with repeated temperature failures.</w:t>
            </w:r>
          </w:p>
          <w:p w:rsidR="00816EDB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If the room temp or humidity fails, contact engineering for thermostat adjustments.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D53AF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Maintenance and Troubleshooting of Platelet Incubator</w:t>
            </w:r>
          </w:p>
        </w:tc>
      </w:tr>
      <w:tr w:rsidR="00816EDB" w:rsidRPr="00845796" w:rsidTr="00D2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6EDB" w:rsidRPr="00845796" w:rsidTr="00D2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t>Alarms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06AC7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When the temperature alert has been addressed, any notes can be viewed by clicking on the “View Notes” </w:t>
            </w: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link which</w:t>
            </w:r>
            <w:r w:rsidRPr="00845796">
              <w:rPr>
                <w:rFonts w:ascii="Arial" w:hAnsi="Arial" w:cs="Arial"/>
                <w:sz w:val="22"/>
                <w:szCs w:val="22"/>
              </w:rPr>
              <w:t xml:space="preserve"> will display the alert information and any notes associated with the temperature alert.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D11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Address any missed communication alerts.  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antenna icon and identify the communications errors.</w:t>
            </w:r>
          </w:p>
          <w:p w:rsidR="00816EDB" w:rsidRPr="00845796" w:rsidRDefault="00816EDB" w:rsidP="0033105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i.e.: Monthly generator testing will trigger a missed communication.</w:t>
            </w:r>
          </w:p>
          <w:p w:rsidR="00816EDB" w:rsidRPr="00845796" w:rsidRDefault="00816EDB" w:rsidP="00482E6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Call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</w:rPr>
              <w:t xml:space="preserve"> at 1-888-533-6900 to see how long they will be down and if greater than four hours proceed to downtime procedure.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31055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Downtime Refrigerator and Freezer QC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Low battery Alert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Triggered when a transmitter detects a battery is becoming low (approximately three weeks before it will fail).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Pry open case with screwdriver or flat edge.</w:t>
            </w:r>
          </w:p>
          <w:p w:rsidR="00816EDB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Replace with 2/3A lithium battery, 3V and document on Daily Equipment, Temperature, and Inventory Duties Checklist.</w:t>
            </w:r>
          </w:p>
          <w:p w:rsidR="00816EDB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EDB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  <w:r w:rsidRPr="001618BB">
              <w:rPr>
                <w:noProof/>
              </w:rPr>
              <w:drawing>
                <wp:inline distT="0" distB="0" distL="0" distR="0" wp14:anchorId="66E88356" wp14:editId="01035B5A">
                  <wp:extent cx="2977116" cy="2782533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538" cy="278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8BB">
              <w:rPr>
                <w:noProof/>
              </w:rPr>
              <w:drawing>
                <wp:inline distT="0" distB="0" distL="0" distR="0" wp14:anchorId="78D44EC1" wp14:editId="03DE31C3">
                  <wp:extent cx="2190307" cy="1945428"/>
                  <wp:effectExtent l="0" t="0" r="635" b="0"/>
                  <wp:docPr id="11" name="Picture 11" descr="phot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t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793" cy="194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DB" w:rsidRPr="00845796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31055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Daily Equipment, Temperature, and Inventory Duties Checklist</w:t>
            </w:r>
          </w:p>
        </w:tc>
      </w:tr>
    </w:tbl>
    <w:p w:rsidR="00240E76" w:rsidRDefault="00240E76">
      <w:pPr>
        <w:rPr>
          <w:i/>
          <w:noProof/>
        </w:rPr>
      </w:pPr>
    </w:p>
    <w:p w:rsidR="00845796" w:rsidRPr="001618BB" w:rsidRDefault="00845796">
      <w:pPr>
        <w:rPr>
          <w:i/>
          <w:noProof/>
        </w:rPr>
      </w:pPr>
    </w:p>
    <w:p w:rsidR="00240E76" w:rsidRDefault="00240E76">
      <w:pPr>
        <w:rPr>
          <w:i/>
          <w:noProof/>
        </w:rPr>
      </w:pPr>
    </w:p>
    <w:p w:rsidR="0031058C" w:rsidRDefault="0031058C">
      <w:pPr>
        <w:rPr>
          <w:i/>
          <w:noProof/>
        </w:rPr>
      </w:pPr>
      <w:r>
        <w:rPr>
          <w:i/>
          <w:noProof/>
        </w:rPr>
        <w:br w:type="page"/>
      </w:r>
    </w:p>
    <w:p w:rsidR="0031058C" w:rsidRPr="001618BB" w:rsidRDefault="0031058C">
      <w:pPr>
        <w:rPr>
          <w:i/>
          <w:noProof/>
        </w:rPr>
      </w:pPr>
    </w:p>
    <w:tbl>
      <w:tblPr>
        <w:tblW w:w="10930" w:type="dxa"/>
        <w:tblInd w:w="-6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7650"/>
        <w:gridCol w:w="1840"/>
      </w:tblGrid>
      <w:tr w:rsidR="00816EDB" w:rsidRPr="008C4C09" w:rsidTr="00816EDB">
        <w:trPr>
          <w:trHeight w:val="3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1058C" w:rsidRPr="008C4C09" w:rsidTr="002D53AF">
        <w:trPr>
          <w:trHeight w:val="289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 of Service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058C" w:rsidRPr="008C4C09" w:rsidTr="0031058C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31058C" w:rsidRDefault="0031058C" w:rsidP="002D53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system is not available</w:t>
            </w:r>
            <w:r w:rsidRPr="008C4C09">
              <w:rPr>
                <w:rFonts w:ascii="Arial" w:hAnsi="Arial" w:cs="Arial"/>
                <w:sz w:val="22"/>
                <w:szCs w:val="22"/>
              </w:rPr>
              <w:t>, is not responding</w:t>
            </w:r>
            <w:r w:rsidR="00D27963">
              <w:rPr>
                <w:rFonts w:ascii="Arial" w:hAnsi="Arial" w:cs="Arial"/>
                <w:sz w:val="22"/>
                <w:szCs w:val="22"/>
              </w:rPr>
              <w:t>,</w:t>
            </w:r>
            <w:r w:rsidRPr="008C4C09">
              <w:rPr>
                <w:rFonts w:ascii="Arial" w:hAnsi="Arial" w:cs="Arial"/>
                <w:sz w:val="22"/>
                <w:szCs w:val="22"/>
              </w:rPr>
              <w:t xml:space="preserve"> or temperature differences indicate the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is incorrect: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Continue storage unit monitoring per downtime procedures.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at 1-888-533-6900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Complete QIM</w:t>
            </w:r>
          </w:p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Once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is available and functioning: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Return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monitoring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all recovered data.</w:t>
            </w:r>
          </w:p>
          <w:p w:rsidR="0031058C" w:rsidRPr="008C4C09" w:rsidRDefault="0031058C" w:rsidP="0031058C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and on QIM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C3741" w:rsidP="002D53AF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Quality Improvement Monitoring Tool</w:t>
            </w:r>
          </w:p>
        </w:tc>
      </w:tr>
      <w:tr w:rsidR="0031058C" w:rsidRPr="008C4C09" w:rsidTr="0031058C">
        <w:trPr>
          <w:trHeight w:val="11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If monitored equipment is removed from service: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proofErr w:type="gramStart"/>
            <w:r w:rsidRPr="008C4C09">
              <w:rPr>
                <w:rFonts w:ascii="Arial" w:hAnsi="Arial" w:cs="Arial"/>
                <w:sz w:val="22"/>
                <w:szCs w:val="22"/>
              </w:rPr>
              <w:t>Out</w:t>
            </w:r>
            <w:proofErr w:type="gramEnd"/>
            <w:r w:rsidRPr="008C4C09">
              <w:rPr>
                <w:rFonts w:ascii="Arial" w:hAnsi="Arial" w:cs="Arial"/>
                <w:sz w:val="22"/>
                <w:szCs w:val="22"/>
              </w:rPr>
              <w:t xml:space="preserve"> of Service form.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058C" w:rsidRPr="008C4C09" w:rsidRDefault="0031058C" w:rsidP="0031058C">
            <w:pPr>
              <w:pStyle w:val="ListParagraph"/>
              <w:numPr>
                <w:ilvl w:val="1"/>
                <w:numId w:val="2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Do NOT clear alarm</w:t>
            </w:r>
          </w:p>
          <w:p w:rsidR="0031058C" w:rsidRPr="008C4C09" w:rsidRDefault="0031058C" w:rsidP="0031058C">
            <w:pPr>
              <w:pStyle w:val="ListParagraph"/>
              <w:numPr>
                <w:ilvl w:val="1"/>
                <w:numId w:val="2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Add Note explaining the decision and disposition of product</w:t>
            </w:r>
          </w:p>
          <w:p w:rsidR="00D27963" w:rsidRDefault="00D27963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Note:  Disabling alarms is discouraged due to loss of data.  Disabling alarms will be limited to the permanent removal of equipment and/or permission of the TSL Manager.</w:t>
            </w: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Once equipment is returned: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Complete Return to Service paperwork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Clear alarm in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31058C" w:rsidRPr="008C4C09" w:rsidRDefault="0031058C" w:rsidP="00D27963">
            <w:pPr>
              <w:pStyle w:val="1-style"/>
              <w:numPr>
                <w:ilvl w:val="0"/>
                <w:numId w:val="28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(Add Note)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Equipment Out of Service form</w:t>
            </w: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Removing Equipment from Service</w:t>
            </w:r>
          </w:p>
        </w:tc>
      </w:tr>
    </w:tbl>
    <w:p w:rsidR="008D4D69" w:rsidRDefault="008D4D69">
      <w:pPr>
        <w:rPr>
          <w:rFonts w:ascii="Arial" w:hAnsi="Arial" w:cs="Arial"/>
          <w:b/>
          <w:noProof/>
          <w:sz w:val="22"/>
          <w:szCs w:val="22"/>
        </w:rPr>
      </w:pPr>
    </w:p>
    <w:p w:rsidR="008D4D69" w:rsidRDefault="00CF1B11" w:rsidP="00947B9C">
      <w:pPr>
        <w:ind w:left="-576"/>
        <w:rPr>
          <w:rFonts w:ascii="Arial" w:hAnsi="Arial" w:cs="Arial"/>
          <w:b/>
          <w:noProof/>
          <w:sz w:val="22"/>
          <w:szCs w:val="22"/>
        </w:rPr>
      </w:pPr>
      <w:r w:rsidRPr="008D4D69">
        <w:rPr>
          <w:rFonts w:ascii="Arial" w:hAnsi="Arial" w:cs="Arial"/>
          <w:b/>
          <w:noProof/>
          <w:sz w:val="22"/>
          <w:szCs w:val="22"/>
        </w:rPr>
        <w:t>References</w:t>
      </w:r>
    </w:p>
    <w:p w:rsidR="00CF1B11" w:rsidRPr="00947B9C" w:rsidRDefault="00905977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b/>
          <w:noProof/>
          <w:sz w:val="22"/>
          <w:szCs w:val="22"/>
        </w:rPr>
      </w:pPr>
      <w:r w:rsidRPr="00947B9C">
        <w:rPr>
          <w:rFonts w:ascii="Arial" w:hAnsi="Arial" w:cs="Arial"/>
          <w:noProof/>
          <w:sz w:val="22"/>
          <w:szCs w:val="22"/>
        </w:rPr>
        <w:t>TempTrak Enterprise. Design and</w:t>
      </w:r>
      <w:r w:rsidR="00947B9C" w:rsidRPr="00947B9C">
        <w:rPr>
          <w:rFonts w:ascii="Arial" w:hAnsi="Arial" w:cs="Arial"/>
          <w:noProof/>
          <w:sz w:val="22"/>
          <w:szCs w:val="22"/>
        </w:rPr>
        <w:t xml:space="preserve"> Features Overview. Cooper Atkins Cooperation.</w:t>
      </w:r>
      <w:r w:rsidR="007D301E" w:rsidRPr="00947B9C">
        <w:rPr>
          <w:rFonts w:ascii="Arial" w:hAnsi="Arial" w:cs="Arial"/>
          <w:noProof/>
          <w:sz w:val="22"/>
          <w:szCs w:val="22"/>
        </w:rPr>
        <w:t xml:space="preserve"> </w:t>
      </w:r>
      <w:r w:rsidRPr="00947B9C">
        <w:rPr>
          <w:rFonts w:ascii="Arial" w:hAnsi="Arial" w:cs="Arial"/>
          <w:noProof/>
          <w:sz w:val="22"/>
          <w:szCs w:val="22"/>
        </w:rPr>
        <w:t>Revision K</w:t>
      </w:r>
    </w:p>
    <w:p w:rsidR="00905977" w:rsidRPr="00947B9C" w:rsidRDefault="00905977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noProof/>
          <w:sz w:val="22"/>
          <w:szCs w:val="22"/>
        </w:rPr>
      </w:pPr>
      <w:r w:rsidRPr="00947B9C">
        <w:rPr>
          <w:rFonts w:ascii="Arial" w:hAnsi="Arial" w:cs="Arial"/>
          <w:noProof/>
          <w:sz w:val="22"/>
          <w:szCs w:val="22"/>
        </w:rPr>
        <w:t>TempTrak Training Documentation v5.0</w:t>
      </w:r>
      <w:r w:rsidR="00947B9C" w:rsidRPr="00947B9C">
        <w:rPr>
          <w:rFonts w:ascii="Arial" w:hAnsi="Arial" w:cs="Arial"/>
          <w:noProof/>
          <w:sz w:val="22"/>
          <w:szCs w:val="22"/>
        </w:rPr>
        <w:t>. Cooper Atkins Cooperation.</w:t>
      </w:r>
      <w:r w:rsidRPr="00947B9C">
        <w:rPr>
          <w:rFonts w:ascii="Arial" w:hAnsi="Arial" w:cs="Arial"/>
          <w:noProof/>
          <w:sz w:val="22"/>
          <w:szCs w:val="22"/>
        </w:rPr>
        <w:t xml:space="preserve"> Revision A, May 2014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College of American Pathologists Accreditation Checklists.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Code of Federal Regulations, 21 Parts 200 to 299, parts 600-799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Circular of Information for the Use of Human Blood and Blood Compon</w:t>
      </w:r>
      <w:bookmarkStart w:id="0" w:name="_GoBack"/>
      <w:bookmarkEnd w:id="0"/>
      <w:r w:rsidRPr="00947B9C">
        <w:rPr>
          <w:rFonts w:ascii="Arial" w:hAnsi="Arial" w:cs="Arial"/>
          <w:sz w:val="22"/>
          <w:szCs w:val="22"/>
        </w:rPr>
        <w:t>ents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5D5CCF" w:rsidRPr="00947B9C" w:rsidSect="008C4C09">
      <w:headerReference w:type="default" r:id="rId11"/>
      <w:footerReference w:type="default" r:id="rId12"/>
      <w:headerReference w:type="first" r:id="rId13"/>
      <w:pgSz w:w="12240" w:h="15840" w:code="1"/>
      <w:pgMar w:top="864" w:right="72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7A" w:rsidRDefault="0073677A">
      <w:r>
        <w:separator/>
      </w:r>
    </w:p>
  </w:endnote>
  <w:endnote w:type="continuationSeparator" w:id="0">
    <w:p w:rsidR="0073677A" w:rsidRDefault="007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CD" w:rsidRPr="00922CCD" w:rsidRDefault="00922CCD" w:rsidP="00922CCD">
    <w:pPr>
      <w:tabs>
        <w:tab w:val="center" w:pos="4320"/>
        <w:tab w:val="right" w:pos="8640"/>
      </w:tabs>
      <w:ind w:left="540" w:hanging="720"/>
      <w:rPr>
        <w:rFonts w:ascii="Arial" w:hAnsi="Arial" w:cs="Arial"/>
        <w:sz w:val="22"/>
        <w:szCs w:val="22"/>
      </w:rPr>
    </w:pPr>
    <w:r w:rsidRPr="00922CCD">
      <w:rPr>
        <w:rFonts w:ascii="Arial" w:hAnsi="Arial" w:cs="Arial"/>
        <w:sz w:val="22"/>
        <w:szCs w:val="22"/>
      </w:rPr>
      <w:t xml:space="preserve">Transfusion Service Laboratory                      </w:t>
    </w:r>
    <w:r>
      <w:rPr>
        <w:rFonts w:ascii="Arial" w:hAnsi="Arial" w:cs="Arial"/>
        <w:sz w:val="22"/>
        <w:szCs w:val="22"/>
      </w:rPr>
      <w:t xml:space="preserve">                 </w:t>
    </w:r>
    <w:r w:rsidRPr="00922CCD">
      <w:rPr>
        <w:rFonts w:ascii="Arial" w:hAnsi="Arial" w:cs="Arial"/>
        <w:sz w:val="22"/>
        <w:szCs w:val="22"/>
      </w:rPr>
      <w:t xml:space="preserve">                                                          Page </w:t>
    </w:r>
    <w:r w:rsidRPr="00922CCD">
      <w:rPr>
        <w:rFonts w:ascii="Arial" w:hAnsi="Arial" w:cs="Arial"/>
        <w:sz w:val="22"/>
        <w:szCs w:val="22"/>
      </w:rPr>
      <w:fldChar w:fldCharType="begin"/>
    </w:r>
    <w:r w:rsidRPr="00922CCD">
      <w:rPr>
        <w:rFonts w:ascii="Arial" w:hAnsi="Arial" w:cs="Arial"/>
        <w:sz w:val="22"/>
        <w:szCs w:val="22"/>
      </w:rPr>
      <w:instrText xml:space="preserve"> PAGE </w:instrText>
    </w:r>
    <w:r w:rsidRPr="00922CCD">
      <w:rPr>
        <w:rFonts w:ascii="Arial" w:hAnsi="Arial" w:cs="Arial"/>
        <w:sz w:val="22"/>
        <w:szCs w:val="22"/>
      </w:rPr>
      <w:fldChar w:fldCharType="separate"/>
    </w:r>
    <w:r w:rsidR="00761EEA">
      <w:rPr>
        <w:rFonts w:ascii="Arial" w:hAnsi="Arial" w:cs="Arial"/>
        <w:noProof/>
        <w:sz w:val="22"/>
        <w:szCs w:val="22"/>
      </w:rPr>
      <w:t>4</w:t>
    </w:r>
    <w:r w:rsidRPr="00922CCD">
      <w:rPr>
        <w:rFonts w:ascii="Arial" w:hAnsi="Arial" w:cs="Arial"/>
        <w:sz w:val="22"/>
        <w:szCs w:val="22"/>
      </w:rPr>
      <w:fldChar w:fldCharType="end"/>
    </w:r>
    <w:r w:rsidRPr="00922CCD">
      <w:rPr>
        <w:rFonts w:ascii="Arial" w:hAnsi="Arial" w:cs="Arial"/>
        <w:sz w:val="22"/>
        <w:szCs w:val="22"/>
      </w:rPr>
      <w:t xml:space="preserve"> of </w:t>
    </w:r>
    <w:r w:rsidRPr="00922CCD">
      <w:rPr>
        <w:rFonts w:ascii="Arial" w:hAnsi="Arial" w:cs="Arial"/>
        <w:sz w:val="22"/>
        <w:szCs w:val="22"/>
      </w:rPr>
      <w:fldChar w:fldCharType="begin"/>
    </w:r>
    <w:r w:rsidRPr="00922CCD">
      <w:rPr>
        <w:rFonts w:ascii="Arial" w:hAnsi="Arial" w:cs="Arial"/>
        <w:sz w:val="22"/>
        <w:szCs w:val="22"/>
      </w:rPr>
      <w:instrText xml:space="preserve"> NUMPAGES </w:instrText>
    </w:r>
    <w:r w:rsidRPr="00922CCD">
      <w:rPr>
        <w:rFonts w:ascii="Arial" w:hAnsi="Arial" w:cs="Arial"/>
        <w:sz w:val="22"/>
        <w:szCs w:val="22"/>
      </w:rPr>
      <w:fldChar w:fldCharType="separate"/>
    </w:r>
    <w:r w:rsidR="00761EEA">
      <w:rPr>
        <w:rFonts w:ascii="Arial" w:hAnsi="Arial" w:cs="Arial"/>
        <w:noProof/>
        <w:sz w:val="22"/>
        <w:szCs w:val="22"/>
      </w:rPr>
      <w:t>5</w:t>
    </w:r>
    <w:r w:rsidRPr="00922CCD">
      <w:rPr>
        <w:rFonts w:ascii="Arial" w:hAnsi="Arial" w:cs="Arial"/>
        <w:sz w:val="22"/>
        <w:szCs w:val="22"/>
      </w:rPr>
      <w:fldChar w:fldCharType="end"/>
    </w:r>
  </w:p>
  <w:p w:rsidR="00616341" w:rsidRPr="008C4C09" w:rsidRDefault="00922CCD" w:rsidP="008C4C09">
    <w:pPr>
      <w:tabs>
        <w:tab w:val="center" w:pos="4320"/>
        <w:tab w:val="right" w:pos="8640"/>
      </w:tabs>
      <w:ind w:left="540" w:hanging="720"/>
      <w:rPr>
        <w:sz w:val="22"/>
        <w:szCs w:val="22"/>
      </w:rPr>
    </w:pPr>
    <w:r w:rsidRPr="00922CCD">
      <w:rPr>
        <w:rFonts w:ascii="Arial" w:hAnsi="Arial" w:cs="Arial"/>
        <w:sz w:val="22"/>
        <w:szCs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7A" w:rsidRDefault="0073677A">
      <w:r>
        <w:separator/>
      </w:r>
    </w:p>
  </w:footnote>
  <w:footnote w:type="continuationSeparator" w:id="0">
    <w:p w:rsidR="0073677A" w:rsidRDefault="0073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F3" w:rsidRPr="008C4C09" w:rsidRDefault="003D0CB8" w:rsidP="003D0CB8">
    <w:pPr>
      <w:pStyle w:val="Header"/>
      <w:rPr>
        <w:b/>
        <w:sz w:val="22"/>
        <w:szCs w:val="22"/>
      </w:rPr>
    </w:pPr>
    <w:r w:rsidRPr="008C4C09">
      <w:rPr>
        <w:rFonts w:ascii="Arial" w:hAnsi="Arial" w:cs="Arial"/>
        <w:b/>
        <w:sz w:val="22"/>
        <w:szCs w:val="22"/>
      </w:rPr>
      <w:t xml:space="preserve">Using the </w:t>
    </w:r>
    <w:proofErr w:type="spellStart"/>
    <w:r w:rsidRPr="008C4C09">
      <w:rPr>
        <w:rFonts w:ascii="Arial" w:hAnsi="Arial" w:cs="Arial"/>
        <w:b/>
        <w:sz w:val="22"/>
        <w:szCs w:val="22"/>
      </w:rPr>
      <w:t>TempTrak</w:t>
    </w:r>
    <w:proofErr w:type="spellEnd"/>
    <w:r w:rsidRPr="008C4C09">
      <w:rPr>
        <w:rFonts w:ascii="Arial" w:hAnsi="Arial" w:cs="Arial"/>
        <w:b/>
        <w:sz w:val="22"/>
        <w:szCs w:val="22"/>
      </w:rPr>
      <w:t xml:space="preserve"> System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41" w:rsidRDefault="00F83E77" w:rsidP="00ED45C3">
    <w:pPr>
      <w:ind w:hanging="7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4A79A81" wp14:editId="1CDF0C40">
          <wp:extent cx="6810375" cy="723900"/>
          <wp:effectExtent l="0" t="0" r="0" b="0"/>
          <wp:docPr id="12" name="Picture 1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341" w:rsidRPr="00ED45C3" w:rsidRDefault="00616341" w:rsidP="00ED45C3">
    <w:pPr>
      <w:ind w:hanging="720"/>
      <w:jc w:val="both"/>
      <w:rPr>
        <w:sz w:val="16"/>
        <w:szCs w:val="16"/>
      </w:rPr>
    </w:pPr>
  </w:p>
  <w:tbl>
    <w:tblPr>
      <w:tblW w:w="10815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863"/>
      <w:gridCol w:w="2345"/>
    </w:tblGrid>
    <w:tr w:rsidR="00616341" w:rsidTr="00B1785B">
      <w:trPr>
        <w:cantSplit/>
        <w:trHeight w:val="479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325 9</w:t>
          </w:r>
          <w:r w:rsidRPr="0072512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2512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16341" w:rsidRPr="00B1785B" w:rsidRDefault="00616341" w:rsidP="00A77DE6">
          <w:pPr>
            <w:jc w:val="both"/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A01AB">
            <w:rPr>
              <w:rFonts w:ascii="Arial" w:hAnsi="Arial" w:cs="Arial"/>
              <w:b/>
              <w:sz w:val="22"/>
              <w:szCs w:val="22"/>
            </w:rPr>
            <w:t>May 1</w:t>
          </w:r>
          <w:r w:rsidR="00A77DE6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345" w:type="dxa"/>
          <w:tcBorders>
            <w:top w:val="double" w:sz="4" w:space="0" w:color="auto"/>
            <w:left w:val="nil"/>
            <w:bottom w:val="nil"/>
          </w:tcBorders>
        </w:tcPr>
        <w:p w:rsidR="00616341" w:rsidRPr="007A01AB" w:rsidRDefault="00616341" w:rsidP="00CC4C6C">
          <w:pPr>
            <w:jc w:val="both"/>
            <w:rPr>
              <w:rFonts w:ascii="Arial" w:hAnsi="Arial" w:cs="Arial"/>
              <w:b/>
            </w:rPr>
          </w:pPr>
          <w:r w:rsidRPr="007A01A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16341" w:rsidRPr="007A01AB" w:rsidRDefault="004D5389" w:rsidP="00A1720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3020-</w:t>
          </w:r>
          <w:r w:rsidR="00A17201">
            <w:rPr>
              <w:rFonts w:ascii="Arial" w:hAnsi="Arial" w:cs="Arial"/>
              <w:b/>
            </w:rPr>
            <w:t>3</w:t>
          </w:r>
        </w:p>
      </w:tc>
    </w:tr>
    <w:tr w:rsidR="00616341" w:rsidTr="00B1785B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</w:p>
      </w:tc>
      <w:tc>
        <w:tcPr>
          <w:tcW w:w="28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341" w:rsidRPr="0072512A" w:rsidRDefault="00616341" w:rsidP="00CC4C6C">
          <w:pPr>
            <w:jc w:val="both"/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16341" w:rsidRPr="0072512A" w:rsidRDefault="00A17201" w:rsidP="00CC4C6C">
          <w:pPr>
            <w:jc w:val="both"/>
            <w:rPr>
              <w:rFonts w:ascii="Arial" w:hAnsi="Arial" w:cs="Arial"/>
              <w:b/>
            </w:rPr>
          </w:pPr>
          <w:r w:rsidRPr="00905977">
            <w:rPr>
              <w:rFonts w:ascii="Arial" w:hAnsi="Arial" w:cs="Arial"/>
              <w:b/>
              <w:highlight w:val="yellow"/>
            </w:rPr>
            <w:t>7/1/16</w:t>
          </w:r>
        </w:p>
      </w:tc>
      <w:tc>
        <w:tcPr>
          <w:tcW w:w="234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16341" w:rsidRDefault="00616341" w:rsidP="00CC4C6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E4021" w:rsidRPr="004E4021" w:rsidRDefault="00A17201" w:rsidP="00CC4C6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616341" w:rsidTr="00B1785B">
      <w:trPr>
        <w:cantSplit/>
        <w:trHeight w:val="512"/>
      </w:trPr>
      <w:tc>
        <w:tcPr>
          <w:tcW w:w="1081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16341" w:rsidRPr="007F2506" w:rsidRDefault="00616341" w:rsidP="00B1574B">
          <w:pPr>
            <w:rPr>
              <w:rFonts w:ascii="Arial" w:hAnsi="Arial" w:cs="Arial"/>
              <w:sz w:val="28"/>
              <w:szCs w:val="28"/>
            </w:rPr>
          </w:pPr>
          <w:r w:rsidRPr="007F2506">
            <w:rPr>
              <w:rFonts w:ascii="Arial" w:hAnsi="Arial" w:cs="Arial"/>
              <w:sz w:val="28"/>
              <w:szCs w:val="28"/>
            </w:rPr>
            <w:t xml:space="preserve">TITLE:  </w:t>
          </w:r>
          <w:r w:rsidR="00F7321E">
            <w:rPr>
              <w:rFonts w:ascii="Arial" w:hAnsi="Arial" w:cs="Arial"/>
              <w:sz w:val="28"/>
              <w:szCs w:val="28"/>
            </w:rPr>
            <w:t xml:space="preserve">Using the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TempTrak</w:t>
          </w:r>
          <w:proofErr w:type="spellEnd"/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="00F7321E">
            <w:rPr>
              <w:rFonts w:ascii="Arial" w:hAnsi="Arial" w:cs="Arial"/>
              <w:sz w:val="28"/>
              <w:szCs w:val="28"/>
            </w:rPr>
            <w:t xml:space="preserve">System </w:t>
          </w:r>
        </w:p>
      </w:tc>
    </w:tr>
  </w:tbl>
  <w:p w:rsidR="00616341" w:rsidRDefault="00616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D1"/>
    <w:multiLevelType w:val="hybridMultilevel"/>
    <w:tmpl w:val="0E460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11064BA3"/>
    <w:multiLevelType w:val="hybridMultilevel"/>
    <w:tmpl w:val="4502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40E7"/>
    <w:multiLevelType w:val="hybridMultilevel"/>
    <w:tmpl w:val="39C2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61A5"/>
    <w:multiLevelType w:val="hybridMultilevel"/>
    <w:tmpl w:val="55A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9DA"/>
    <w:multiLevelType w:val="hybridMultilevel"/>
    <w:tmpl w:val="ABFC8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142239"/>
    <w:multiLevelType w:val="hybridMultilevel"/>
    <w:tmpl w:val="492C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18617E17"/>
    <w:multiLevelType w:val="hybridMultilevel"/>
    <w:tmpl w:val="D0E2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B07E7"/>
    <w:multiLevelType w:val="hybridMultilevel"/>
    <w:tmpl w:val="F0B6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B2842"/>
    <w:multiLevelType w:val="hybridMultilevel"/>
    <w:tmpl w:val="8D00D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30F3E27"/>
    <w:multiLevelType w:val="hybridMultilevel"/>
    <w:tmpl w:val="70062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720528"/>
    <w:multiLevelType w:val="hybridMultilevel"/>
    <w:tmpl w:val="22B0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E1843"/>
    <w:multiLevelType w:val="hybridMultilevel"/>
    <w:tmpl w:val="0D1E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E395E"/>
    <w:multiLevelType w:val="hybridMultilevel"/>
    <w:tmpl w:val="FD680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F05D0"/>
    <w:multiLevelType w:val="hybridMultilevel"/>
    <w:tmpl w:val="B3D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F7E21"/>
    <w:multiLevelType w:val="hybridMultilevel"/>
    <w:tmpl w:val="0644D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31B12308"/>
    <w:multiLevelType w:val="hybridMultilevel"/>
    <w:tmpl w:val="3B0EE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50492"/>
    <w:multiLevelType w:val="hybridMultilevel"/>
    <w:tmpl w:val="3AE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129C"/>
    <w:multiLevelType w:val="hybridMultilevel"/>
    <w:tmpl w:val="F97E1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827A5E"/>
    <w:multiLevelType w:val="hybridMultilevel"/>
    <w:tmpl w:val="960E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10F5B"/>
    <w:multiLevelType w:val="hybridMultilevel"/>
    <w:tmpl w:val="A3D0CC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84B49"/>
    <w:multiLevelType w:val="hybridMultilevel"/>
    <w:tmpl w:val="895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84D"/>
    <w:multiLevelType w:val="hybridMultilevel"/>
    <w:tmpl w:val="F87C5A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5355831"/>
    <w:multiLevelType w:val="hybridMultilevel"/>
    <w:tmpl w:val="0E5E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75662"/>
    <w:multiLevelType w:val="hybridMultilevel"/>
    <w:tmpl w:val="02B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54BF"/>
    <w:multiLevelType w:val="hybridMultilevel"/>
    <w:tmpl w:val="D11C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2F2C51"/>
    <w:multiLevelType w:val="hybridMultilevel"/>
    <w:tmpl w:val="BC941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72F3B"/>
    <w:multiLevelType w:val="hybridMultilevel"/>
    <w:tmpl w:val="D1CC1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857EA"/>
    <w:multiLevelType w:val="hybridMultilevel"/>
    <w:tmpl w:val="FB4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360A2"/>
    <w:multiLevelType w:val="hybridMultilevel"/>
    <w:tmpl w:val="FAE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A6854"/>
    <w:multiLevelType w:val="hybridMultilevel"/>
    <w:tmpl w:val="79FEA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8F6E65"/>
    <w:multiLevelType w:val="hybridMultilevel"/>
    <w:tmpl w:val="D820C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3617A"/>
    <w:multiLevelType w:val="hybridMultilevel"/>
    <w:tmpl w:val="81B8E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CB41E4"/>
    <w:multiLevelType w:val="hybridMultilevel"/>
    <w:tmpl w:val="F774C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F22FEE"/>
    <w:multiLevelType w:val="hybridMultilevel"/>
    <w:tmpl w:val="C8F03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AA41F8"/>
    <w:multiLevelType w:val="hybridMultilevel"/>
    <w:tmpl w:val="EC24D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F3835"/>
    <w:multiLevelType w:val="hybridMultilevel"/>
    <w:tmpl w:val="EFCAB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20C0B"/>
    <w:multiLevelType w:val="hybridMultilevel"/>
    <w:tmpl w:val="71EA9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F636C"/>
    <w:multiLevelType w:val="hybridMultilevel"/>
    <w:tmpl w:val="3372F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33"/>
  </w:num>
  <w:num w:numId="5">
    <w:abstractNumId w:val="31"/>
  </w:num>
  <w:num w:numId="6">
    <w:abstractNumId w:val="4"/>
  </w:num>
  <w:num w:numId="7">
    <w:abstractNumId w:val="16"/>
  </w:num>
  <w:num w:numId="8">
    <w:abstractNumId w:val="37"/>
  </w:num>
  <w:num w:numId="9">
    <w:abstractNumId w:val="11"/>
  </w:num>
  <w:num w:numId="10">
    <w:abstractNumId w:val="36"/>
  </w:num>
  <w:num w:numId="11">
    <w:abstractNumId w:val="18"/>
  </w:num>
  <w:num w:numId="12">
    <w:abstractNumId w:val="3"/>
  </w:num>
  <w:num w:numId="13">
    <w:abstractNumId w:val="28"/>
  </w:num>
  <w:num w:numId="14">
    <w:abstractNumId w:val="21"/>
  </w:num>
  <w:num w:numId="15">
    <w:abstractNumId w:val="30"/>
  </w:num>
  <w:num w:numId="16">
    <w:abstractNumId w:val="12"/>
  </w:num>
  <w:num w:numId="17">
    <w:abstractNumId w:val="5"/>
  </w:num>
  <w:num w:numId="18">
    <w:abstractNumId w:val="14"/>
  </w:num>
  <w:num w:numId="19">
    <w:abstractNumId w:val="32"/>
  </w:num>
  <w:num w:numId="20">
    <w:abstractNumId w:val="17"/>
  </w:num>
  <w:num w:numId="21">
    <w:abstractNumId w:val="29"/>
  </w:num>
  <w:num w:numId="22">
    <w:abstractNumId w:val="34"/>
  </w:num>
  <w:num w:numId="23">
    <w:abstractNumId w:val="20"/>
  </w:num>
  <w:num w:numId="24">
    <w:abstractNumId w:val="6"/>
  </w:num>
  <w:num w:numId="25">
    <w:abstractNumId w:val="27"/>
  </w:num>
  <w:num w:numId="26">
    <w:abstractNumId w:val="13"/>
  </w:num>
  <w:num w:numId="27">
    <w:abstractNumId w:val="35"/>
  </w:num>
  <w:num w:numId="28">
    <w:abstractNumId w:val="7"/>
  </w:num>
  <w:num w:numId="29">
    <w:abstractNumId w:val="0"/>
  </w:num>
  <w:num w:numId="30">
    <w:abstractNumId w:val="19"/>
  </w:num>
  <w:num w:numId="31">
    <w:abstractNumId w:val="24"/>
  </w:num>
  <w:num w:numId="32">
    <w:abstractNumId w:val="23"/>
  </w:num>
  <w:num w:numId="33">
    <w:abstractNumId w:val="25"/>
  </w:num>
  <w:num w:numId="34">
    <w:abstractNumId w:val="1"/>
  </w:num>
  <w:num w:numId="35">
    <w:abstractNumId w:val="15"/>
  </w:num>
  <w:num w:numId="36">
    <w:abstractNumId w:val="10"/>
  </w:num>
  <w:num w:numId="37">
    <w:abstractNumId w:val="22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8"/>
    <w:rsid w:val="000076A1"/>
    <w:rsid w:val="0002305E"/>
    <w:rsid w:val="00026DD1"/>
    <w:rsid w:val="0003073A"/>
    <w:rsid w:val="000341CD"/>
    <w:rsid w:val="00040714"/>
    <w:rsid w:val="00041306"/>
    <w:rsid w:val="00047FA1"/>
    <w:rsid w:val="00053F09"/>
    <w:rsid w:val="00056AB8"/>
    <w:rsid w:val="000758C7"/>
    <w:rsid w:val="0007686E"/>
    <w:rsid w:val="00076937"/>
    <w:rsid w:val="000811DD"/>
    <w:rsid w:val="000900F0"/>
    <w:rsid w:val="00091637"/>
    <w:rsid w:val="00092E72"/>
    <w:rsid w:val="00094ACB"/>
    <w:rsid w:val="000A3A4F"/>
    <w:rsid w:val="000B4093"/>
    <w:rsid w:val="000B58EA"/>
    <w:rsid w:val="000C5D30"/>
    <w:rsid w:val="000C66E5"/>
    <w:rsid w:val="000C753F"/>
    <w:rsid w:val="000D0A5D"/>
    <w:rsid w:val="000F738A"/>
    <w:rsid w:val="00105080"/>
    <w:rsid w:val="00110AEF"/>
    <w:rsid w:val="00113289"/>
    <w:rsid w:val="001160CE"/>
    <w:rsid w:val="00117305"/>
    <w:rsid w:val="00123F45"/>
    <w:rsid w:val="00125A9F"/>
    <w:rsid w:val="00136745"/>
    <w:rsid w:val="00143351"/>
    <w:rsid w:val="00153733"/>
    <w:rsid w:val="0016057F"/>
    <w:rsid w:val="001618BB"/>
    <w:rsid w:val="00163A72"/>
    <w:rsid w:val="00170262"/>
    <w:rsid w:val="001808FB"/>
    <w:rsid w:val="00182DEB"/>
    <w:rsid w:val="00184295"/>
    <w:rsid w:val="001909FD"/>
    <w:rsid w:val="00196F3A"/>
    <w:rsid w:val="001A68EB"/>
    <w:rsid w:val="001A7B04"/>
    <w:rsid w:val="001B123A"/>
    <w:rsid w:val="001B2085"/>
    <w:rsid w:val="001B4F02"/>
    <w:rsid w:val="001C2DAA"/>
    <w:rsid w:val="001C446F"/>
    <w:rsid w:val="001D4FF3"/>
    <w:rsid w:val="001D5F4A"/>
    <w:rsid w:val="001D6E0F"/>
    <w:rsid w:val="00206AC7"/>
    <w:rsid w:val="00206B1F"/>
    <w:rsid w:val="002157FA"/>
    <w:rsid w:val="002208D9"/>
    <w:rsid w:val="00223273"/>
    <w:rsid w:val="00232A22"/>
    <w:rsid w:val="00240E76"/>
    <w:rsid w:val="00247E34"/>
    <w:rsid w:val="00260785"/>
    <w:rsid w:val="002623E2"/>
    <w:rsid w:val="00271CAD"/>
    <w:rsid w:val="00275570"/>
    <w:rsid w:val="0028566B"/>
    <w:rsid w:val="002A063F"/>
    <w:rsid w:val="002A1766"/>
    <w:rsid w:val="002A2C39"/>
    <w:rsid w:val="002A527E"/>
    <w:rsid w:val="002B3227"/>
    <w:rsid w:val="002B4D8D"/>
    <w:rsid w:val="002B529D"/>
    <w:rsid w:val="002B6777"/>
    <w:rsid w:val="002B7EEE"/>
    <w:rsid w:val="002C2E6E"/>
    <w:rsid w:val="002C7B2E"/>
    <w:rsid w:val="002E23EC"/>
    <w:rsid w:val="002E374F"/>
    <w:rsid w:val="002E51D6"/>
    <w:rsid w:val="002F1DFE"/>
    <w:rsid w:val="002F3E9E"/>
    <w:rsid w:val="002F4E04"/>
    <w:rsid w:val="002F6FA0"/>
    <w:rsid w:val="00303758"/>
    <w:rsid w:val="0031058C"/>
    <w:rsid w:val="00312063"/>
    <w:rsid w:val="0031719D"/>
    <w:rsid w:val="00320F06"/>
    <w:rsid w:val="00330924"/>
    <w:rsid w:val="00331055"/>
    <w:rsid w:val="003404D4"/>
    <w:rsid w:val="00343711"/>
    <w:rsid w:val="00355422"/>
    <w:rsid w:val="00355A89"/>
    <w:rsid w:val="0035699E"/>
    <w:rsid w:val="003571F5"/>
    <w:rsid w:val="0037319C"/>
    <w:rsid w:val="00382135"/>
    <w:rsid w:val="00393535"/>
    <w:rsid w:val="0039462C"/>
    <w:rsid w:val="00394C05"/>
    <w:rsid w:val="003A2A2F"/>
    <w:rsid w:val="003A3511"/>
    <w:rsid w:val="003B1B00"/>
    <w:rsid w:val="003B356B"/>
    <w:rsid w:val="003B406C"/>
    <w:rsid w:val="003B5BDB"/>
    <w:rsid w:val="003C0D04"/>
    <w:rsid w:val="003C372D"/>
    <w:rsid w:val="003C3741"/>
    <w:rsid w:val="003C617C"/>
    <w:rsid w:val="003D0CB8"/>
    <w:rsid w:val="003D2F70"/>
    <w:rsid w:val="003D5733"/>
    <w:rsid w:val="003E468E"/>
    <w:rsid w:val="003E7B76"/>
    <w:rsid w:val="003F7BE0"/>
    <w:rsid w:val="004026D3"/>
    <w:rsid w:val="00403390"/>
    <w:rsid w:val="004067AE"/>
    <w:rsid w:val="004068E6"/>
    <w:rsid w:val="0042205B"/>
    <w:rsid w:val="0043571A"/>
    <w:rsid w:val="0044322A"/>
    <w:rsid w:val="00446F6C"/>
    <w:rsid w:val="00451176"/>
    <w:rsid w:val="00453DD3"/>
    <w:rsid w:val="0045719B"/>
    <w:rsid w:val="00461C6A"/>
    <w:rsid w:val="00467E65"/>
    <w:rsid w:val="0047594A"/>
    <w:rsid w:val="0047628B"/>
    <w:rsid w:val="00480A3F"/>
    <w:rsid w:val="00482E68"/>
    <w:rsid w:val="00483CA5"/>
    <w:rsid w:val="00492A88"/>
    <w:rsid w:val="00493CF3"/>
    <w:rsid w:val="004A0F05"/>
    <w:rsid w:val="004B7E2B"/>
    <w:rsid w:val="004C083C"/>
    <w:rsid w:val="004C3755"/>
    <w:rsid w:val="004D5389"/>
    <w:rsid w:val="004E1A80"/>
    <w:rsid w:val="004E4021"/>
    <w:rsid w:val="004F071D"/>
    <w:rsid w:val="004F3CA8"/>
    <w:rsid w:val="004F74DA"/>
    <w:rsid w:val="005002A7"/>
    <w:rsid w:val="005019A7"/>
    <w:rsid w:val="00531A90"/>
    <w:rsid w:val="00541213"/>
    <w:rsid w:val="005422AC"/>
    <w:rsid w:val="0058290D"/>
    <w:rsid w:val="00586606"/>
    <w:rsid w:val="00590733"/>
    <w:rsid w:val="005A24E4"/>
    <w:rsid w:val="005A5396"/>
    <w:rsid w:val="005B4CC0"/>
    <w:rsid w:val="005C788A"/>
    <w:rsid w:val="005D5CCF"/>
    <w:rsid w:val="005E6637"/>
    <w:rsid w:val="005F0605"/>
    <w:rsid w:val="005F0882"/>
    <w:rsid w:val="00602FC0"/>
    <w:rsid w:val="006046BB"/>
    <w:rsid w:val="00607442"/>
    <w:rsid w:val="00614923"/>
    <w:rsid w:val="00615530"/>
    <w:rsid w:val="00616341"/>
    <w:rsid w:val="00623785"/>
    <w:rsid w:val="0062519D"/>
    <w:rsid w:val="00625FA8"/>
    <w:rsid w:val="00632F9A"/>
    <w:rsid w:val="00636231"/>
    <w:rsid w:val="00637D09"/>
    <w:rsid w:val="00650C93"/>
    <w:rsid w:val="00650F48"/>
    <w:rsid w:val="0065451F"/>
    <w:rsid w:val="006563EC"/>
    <w:rsid w:val="00665698"/>
    <w:rsid w:val="0067623B"/>
    <w:rsid w:val="006817EB"/>
    <w:rsid w:val="006839B1"/>
    <w:rsid w:val="0069150C"/>
    <w:rsid w:val="006915BC"/>
    <w:rsid w:val="00692EFB"/>
    <w:rsid w:val="006A01E5"/>
    <w:rsid w:val="006A08E3"/>
    <w:rsid w:val="006C266C"/>
    <w:rsid w:val="006D43FA"/>
    <w:rsid w:val="006D5A75"/>
    <w:rsid w:val="006E29A6"/>
    <w:rsid w:val="006F4411"/>
    <w:rsid w:val="006F4783"/>
    <w:rsid w:val="007007AC"/>
    <w:rsid w:val="00706513"/>
    <w:rsid w:val="007131BC"/>
    <w:rsid w:val="00722353"/>
    <w:rsid w:val="00722C2A"/>
    <w:rsid w:val="007230AF"/>
    <w:rsid w:val="0072512A"/>
    <w:rsid w:val="00730DBC"/>
    <w:rsid w:val="00734CEA"/>
    <w:rsid w:val="0073677A"/>
    <w:rsid w:val="0074770F"/>
    <w:rsid w:val="00752D8C"/>
    <w:rsid w:val="00760426"/>
    <w:rsid w:val="00760A85"/>
    <w:rsid w:val="00761EEA"/>
    <w:rsid w:val="00775851"/>
    <w:rsid w:val="00785E83"/>
    <w:rsid w:val="00797470"/>
    <w:rsid w:val="007A01AB"/>
    <w:rsid w:val="007A4A63"/>
    <w:rsid w:val="007B2B98"/>
    <w:rsid w:val="007B48BD"/>
    <w:rsid w:val="007B55BD"/>
    <w:rsid w:val="007D301E"/>
    <w:rsid w:val="007E3786"/>
    <w:rsid w:val="007E6377"/>
    <w:rsid w:val="007F2506"/>
    <w:rsid w:val="007F4724"/>
    <w:rsid w:val="008022F5"/>
    <w:rsid w:val="00802317"/>
    <w:rsid w:val="008043E7"/>
    <w:rsid w:val="008053C6"/>
    <w:rsid w:val="00814B18"/>
    <w:rsid w:val="00816EDB"/>
    <w:rsid w:val="00817046"/>
    <w:rsid w:val="008220C1"/>
    <w:rsid w:val="00834EB5"/>
    <w:rsid w:val="008440A1"/>
    <w:rsid w:val="0084484B"/>
    <w:rsid w:val="00845796"/>
    <w:rsid w:val="00846632"/>
    <w:rsid w:val="00846963"/>
    <w:rsid w:val="00852079"/>
    <w:rsid w:val="008548BA"/>
    <w:rsid w:val="00866251"/>
    <w:rsid w:val="00883677"/>
    <w:rsid w:val="00890B86"/>
    <w:rsid w:val="00894D42"/>
    <w:rsid w:val="00896B54"/>
    <w:rsid w:val="008A4614"/>
    <w:rsid w:val="008A620D"/>
    <w:rsid w:val="008B0E90"/>
    <w:rsid w:val="008B1F0C"/>
    <w:rsid w:val="008B5CB7"/>
    <w:rsid w:val="008C4C09"/>
    <w:rsid w:val="008C635D"/>
    <w:rsid w:val="008D1C4C"/>
    <w:rsid w:val="008D2749"/>
    <w:rsid w:val="008D2C8C"/>
    <w:rsid w:val="008D4D69"/>
    <w:rsid w:val="008F0807"/>
    <w:rsid w:val="008F443D"/>
    <w:rsid w:val="00905977"/>
    <w:rsid w:val="0090650F"/>
    <w:rsid w:val="009140FD"/>
    <w:rsid w:val="00914E50"/>
    <w:rsid w:val="00915426"/>
    <w:rsid w:val="009155DC"/>
    <w:rsid w:val="00922CCD"/>
    <w:rsid w:val="00922E4A"/>
    <w:rsid w:val="00934167"/>
    <w:rsid w:val="00947B9C"/>
    <w:rsid w:val="00963072"/>
    <w:rsid w:val="0096437E"/>
    <w:rsid w:val="00973E83"/>
    <w:rsid w:val="00985CEA"/>
    <w:rsid w:val="009A7EA3"/>
    <w:rsid w:val="009B639D"/>
    <w:rsid w:val="009C27CB"/>
    <w:rsid w:val="009D3DFD"/>
    <w:rsid w:val="009D6B64"/>
    <w:rsid w:val="009E6814"/>
    <w:rsid w:val="009F3730"/>
    <w:rsid w:val="00A1127A"/>
    <w:rsid w:val="00A12472"/>
    <w:rsid w:val="00A15CBF"/>
    <w:rsid w:val="00A17201"/>
    <w:rsid w:val="00A219C6"/>
    <w:rsid w:val="00A32936"/>
    <w:rsid w:val="00A4094D"/>
    <w:rsid w:val="00A41FFA"/>
    <w:rsid w:val="00A4490B"/>
    <w:rsid w:val="00A55DB8"/>
    <w:rsid w:val="00A56953"/>
    <w:rsid w:val="00A5772D"/>
    <w:rsid w:val="00A729FD"/>
    <w:rsid w:val="00A7723A"/>
    <w:rsid w:val="00A77DE6"/>
    <w:rsid w:val="00A87C62"/>
    <w:rsid w:val="00A90D8F"/>
    <w:rsid w:val="00A9180E"/>
    <w:rsid w:val="00A952FD"/>
    <w:rsid w:val="00AA0664"/>
    <w:rsid w:val="00AA07F3"/>
    <w:rsid w:val="00AA3816"/>
    <w:rsid w:val="00AD0C47"/>
    <w:rsid w:val="00AD3204"/>
    <w:rsid w:val="00AD6AFF"/>
    <w:rsid w:val="00AE23DC"/>
    <w:rsid w:val="00AE5B40"/>
    <w:rsid w:val="00AE70B0"/>
    <w:rsid w:val="00B02CA3"/>
    <w:rsid w:val="00B10BE9"/>
    <w:rsid w:val="00B12030"/>
    <w:rsid w:val="00B1574B"/>
    <w:rsid w:val="00B15BCB"/>
    <w:rsid w:val="00B1785B"/>
    <w:rsid w:val="00B17C3A"/>
    <w:rsid w:val="00B21A15"/>
    <w:rsid w:val="00B270BE"/>
    <w:rsid w:val="00B278CB"/>
    <w:rsid w:val="00B3429C"/>
    <w:rsid w:val="00B37B09"/>
    <w:rsid w:val="00B42BCF"/>
    <w:rsid w:val="00B43F87"/>
    <w:rsid w:val="00B47177"/>
    <w:rsid w:val="00B552F6"/>
    <w:rsid w:val="00B652A8"/>
    <w:rsid w:val="00B66E71"/>
    <w:rsid w:val="00B72419"/>
    <w:rsid w:val="00B72DF8"/>
    <w:rsid w:val="00B7741C"/>
    <w:rsid w:val="00B948E0"/>
    <w:rsid w:val="00BA08D1"/>
    <w:rsid w:val="00BA08E6"/>
    <w:rsid w:val="00BA20FA"/>
    <w:rsid w:val="00BA4497"/>
    <w:rsid w:val="00BA457E"/>
    <w:rsid w:val="00BD7A23"/>
    <w:rsid w:val="00BE7867"/>
    <w:rsid w:val="00BF5866"/>
    <w:rsid w:val="00C1114F"/>
    <w:rsid w:val="00C12C12"/>
    <w:rsid w:val="00C2288D"/>
    <w:rsid w:val="00C27432"/>
    <w:rsid w:val="00C31ECB"/>
    <w:rsid w:val="00C37D8A"/>
    <w:rsid w:val="00C41C55"/>
    <w:rsid w:val="00C502E3"/>
    <w:rsid w:val="00C55583"/>
    <w:rsid w:val="00C56129"/>
    <w:rsid w:val="00C645B0"/>
    <w:rsid w:val="00C66D9D"/>
    <w:rsid w:val="00C832BE"/>
    <w:rsid w:val="00C8759A"/>
    <w:rsid w:val="00C94CB1"/>
    <w:rsid w:val="00CB021E"/>
    <w:rsid w:val="00CC4C6C"/>
    <w:rsid w:val="00CC5B14"/>
    <w:rsid w:val="00CC7E24"/>
    <w:rsid w:val="00CE47D6"/>
    <w:rsid w:val="00CF1B11"/>
    <w:rsid w:val="00CF2491"/>
    <w:rsid w:val="00CF2C60"/>
    <w:rsid w:val="00CF4EB9"/>
    <w:rsid w:val="00D0176B"/>
    <w:rsid w:val="00D023CA"/>
    <w:rsid w:val="00D05F15"/>
    <w:rsid w:val="00D079F6"/>
    <w:rsid w:val="00D14850"/>
    <w:rsid w:val="00D17B24"/>
    <w:rsid w:val="00D24F53"/>
    <w:rsid w:val="00D27963"/>
    <w:rsid w:val="00D46905"/>
    <w:rsid w:val="00D46F00"/>
    <w:rsid w:val="00D5452D"/>
    <w:rsid w:val="00D557B9"/>
    <w:rsid w:val="00D62DA6"/>
    <w:rsid w:val="00D64229"/>
    <w:rsid w:val="00D6654E"/>
    <w:rsid w:val="00D71841"/>
    <w:rsid w:val="00D83C9D"/>
    <w:rsid w:val="00DB4A25"/>
    <w:rsid w:val="00DC211E"/>
    <w:rsid w:val="00DE143A"/>
    <w:rsid w:val="00DE3F92"/>
    <w:rsid w:val="00DF2D09"/>
    <w:rsid w:val="00DF4D63"/>
    <w:rsid w:val="00DF4F5D"/>
    <w:rsid w:val="00E03809"/>
    <w:rsid w:val="00E121AB"/>
    <w:rsid w:val="00E210A7"/>
    <w:rsid w:val="00E2737C"/>
    <w:rsid w:val="00E4331D"/>
    <w:rsid w:val="00E43E62"/>
    <w:rsid w:val="00E52E6E"/>
    <w:rsid w:val="00E54BCE"/>
    <w:rsid w:val="00E61149"/>
    <w:rsid w:val="00E62854"/>
    <w:rsid w:val="00E62D6B"/>
    <w:rsid w:val="00E7239C"/>
    <w:rsid w:val="00E75CA0"/>
    <w:rsid w:val="00E8287B"/>
    <w:rsid w:val="00E84F7F"/>
    <w:rsid w:val="00E86587"/>
    <w:rsid w:val="00E92F8E"/>
    <w:rsid w:val="00E95715"/>
    <w:rsid w:val="00EA0A6D"/>
    <w:rsid w:val="00EB544D"/>
    <w:rsid w:val="00EB77C9"/>
    <w:rsid w:val="00ED45C3"/>
    <w:rsid w:val="00EE44FD"/>
    <w:rsid w:val="00EF27B1"/>
    <w:rsid w:val="00EF2B88"/>
    <w:rsid w:val="00F05BAF"/>
    <w:rsid w:val="00F06154"/>
    <w:rsid w:val="00F1193B"/>
    <w:rsid w:val="00F13C5C"/>
    <w:rsid w:val="00F271E7"/>
    <w:rsid w:val="00F442C0"/>
    <w:rsid w:val="00F478C3"/>
    <w:rsid w:val="00F54093"/>
    <w:rsid w:val="00F67336"/>
    <w:rsid w:val="00F7321E"/>
    <w:rsid w:val="00F7630B"/>
    <w:rsid w:val="00F80E47"/>
    <w:rsid w:val="00F83BC1"/>
    <w:rsid w:val="00F83E77"/>
    <w:rsid w:val="00F86C9F"/>
    <w:rsid w:val="00F92D1D"/>
    <w:rsid w:val="00F94CFD"/>
    <w:rsid w:val="00F97B10"/>
    <w:rsid w:val="00F97CA4"/>
    <w:rsid w:val="00FA13D1"/>
    <w:rsid w:val="00FA2253"/>
    <w:rsid w:val="00FB713E"/>
    <w:rsid w:val="00FC6203"/>
    <w:rsid w:val="00FD0526"/>
    <w:rsid w:val="00FD059B"/>
    <w:rsid w:val="00FD24B5"/>
    <w:rsid w:val="00FD2892"/>
    <w:rsid w:val="00FD5851"/>
    <w:rsid w:val="00FE2A3D"/>
    <w:rsid w:val="00FE2DED"/>
    <w:rsid w:val="00FE4D20"/>
    <w:rsid w:val="00FF5C8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19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A219C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19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219C6"/>
    <w:rPr>
      <w:rFonts w:cs="Times New Roman"/>
      <w:sz w:val="24"/>
      <w:szCs w:val="24"/>
    </w:rPr>
  </w:style>
  <w:style w:type="character" w:styleId="PageNumber">
    <w:name w:val="page number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9C6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customStyle="1" w:styleId="i-style">
    <w:name w:val="i-style"/>
    <w:uiPriority w:val="99"/>
    <w:rsid w:val="00B652A8"/>
    <w:pPr>
      <w:ind w:left="576" w:hanging="576"/>
      <w:jc w:val="both"/>
    </w:pPr>
    <w:rPr>
      <w:rFonts w:ascii="Arial" w:hAnsi="Arial"/>
      <w:b/>
      <w:caps/>
    </w:rPr>
  </w:style>
  <w:style w:type="paragraph" w:customStyle="1" w:styleId="3style">
    <w:name w:val="3 style"/>
    <w:basedOn w:val="2-style"/>
    <w:uiPriority w:val="99"/>
    <w:rsid w:val="00B652A8"/>
    <w:pPr>
      <w:ind w:left="2880"/>
    </w:pPr>
    <w:rPr>
      <w:rFonts w:cs="Arial"/>
    </w:rPr>
  </w:style>
  <w:style w:type="paragraph" w:customStyle="1" w:styleId="4style">
    <w:name w:val="4 style"/>
    <w:uiPriority w:val="99"/>
    <w:rsid w:val="00B652A8"/>
    <w:pPr>
      <w:ind w:left="3600" w:hanging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023CA"/>
    <w:pPr>
      <w:ind w:left="720"/>
      <w:contextualSpacing/>
    </w:pPr>
  </w:style>
  <w:style w:type="character" w:styleId="CommentReference">
    <w:name w:val="annotation reference"/>
    <w:uiPriority w:val="99"/>
    <w:semiHidden/>
    <w:rsid w:val="003C0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0D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2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22F5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0B58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07F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AA07F3"/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19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A219C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19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219C6"/>
    <w:rPr>
      <w:rFonts w:cs="Times New Roman"/>
      <w:sz w:val="24"/>
      <w:szCs w:val="24"/>
    </w:rPr>
  </w:style>
  <w:style w:type="character" w:styleId="PageNumber">
    <w:name w:val="page number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9C6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customStyle="1" w:styleId="i-style">
    <w:name w:val="i-style"/>
    <w:uiPriority w:val="99"/>
    <w:rsid w:val="00B652A8"/>
    <w:pPr>
      <w:ind w:left="576" w:hanging="576"/>
      <w:jc w:val="both"/>
    </w:pPr>
    <w:rPr>
      <w:rFonts w:ascii="Arial" w:hAnsi="Arial"/>
      <w:b/>
      <w:caps/>
    </w:rPr>
  </w:style>
  <w:style w:type="paragraph" w:customStyle="1" w:styleId="3style">
    <w:name w:val="3 style"/>
    <w:basedOn w:val="2-style"/>
    <w:uiPriority w:val="99"/>
    <w:rsid w:val="00B652A8"/>
    <w:pPr>
      <w:ind w:left="2880"/>
    </w:pPr>
    <w:rPr>
      <w:rFonts w:cs="Arial"/>
    </w:rPr>
  </w:style>
  <w:style w:type="paragraph" w:customStyle="1" w:styleId="4style">
    <w:name w:val="4 style"/>
    <w:uiPriority w:val="99"/>
    <w:rsid w:val="00B652A8"/>
    <w:pPr>
      <w:ind w:left="3600" w:hanging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023CA"/>
    <w:pPr>
      <w:ind w:left="720"/>
      <w:contextualSpacing/>
    </w:pPr>
  </w:style>
  <w:style w:type="character" w:styleId="CommentReference">
    <w:name w:val="annotation reference"/>
    <w:uiPriority w:val="99"/>
    <w:semiHidden/>
    <w:rsid w:val="003C0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0D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2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22F5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0B58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07F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AA07F3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depts.washington.edu/labweb/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212C-09F2-4E4C-BC9C-19779C1B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1351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Sen, Nina</cp:lastModifiedBy>
  <cp:revision>5</cp:revision>
  <cp:lastPrinted>2016-06-27T23:25:00Z</cp:lastPrinted>
  <dcterms:created xsi:type="dcterms:W3CDTF">2016-06-27T23:21:00Z</dcterms:created>
  <dcterms:modified xsi:type="dcterms:W3CDTF">2016-06-27T23:25:00Z</dcterms:modified>
</cp:coreProperties>
</file>