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545" w:rsidRDefault="00C618CD">
      <w:r w:rsidRPr="00C618CD">
        <w:rPr>
          <w:b/>
        </w:rPr>
        <w:t>Morning Meeting Attendees:</w:t>
      </w:r>
      <w:r>
        <w:t xml:space="preserve">  Deanne, Kate,  Alyssa, Kristin, Geme, Renee, Christy, Blake, Mark, Christy, Rachel, Ina, Roxann</w:t>
      </w:r>
    </w:p>
    <w:p w:rsidR="00C618CD" w:rsidRDefault="00C618CD">
      <w:r w:rsidRPr="00C618CD">
        <w:rPr>
          <w:b/>
        </w:rPr>
        <w:t>Afternoon Meeting Attendees</w:t>
      </w:r>
      <w:r>
        <w:t xml:space="preserve">:  </w:t>
      </w:r>
      <w:r w:rsidR="00FB1336">
        <w:t>Carol, Ariel, Courtney, Yuga, Teddy, Peter, Hy</w:t>
      </w:r>
    </w:p>
    <w:p w:rsidR="00F10D58" w:rsidRPr="00F10D58" w:rsidRDefault="00F10D58">
      <w:pPr>
        <w:rPr>
          <w:i/>
          <w:sz w:val="16"/>
          <w:szCs w:val="16"/>
        </w:rPr>
      </w:pPr>
      <w:r w:rsidRPr="00F10D58">
        <w:rPr>
          <w:i/>
          <w:sz w:val="16"/>
          <w:szCs w:val="16"/>
        </w:rPr>
        <w:t>Minutes submitted by Roxann Gary.</w:t>
      </w:r>
    </w:p>
    <w:tbl>
      <w:tblPr>
        <w:tblStyle w:val="TableGrid"/>
        <w:tblW w:w="0" w:type="auto"/>
        <w:tblLook w:val="04A0" w:firstRow="1" w:lastRow="0" w:firstColumn="1" w:lastColumn="0" w:noHBand="0" w:noVBand="1"/>
      </w:tblPr>
      <w:tblGrid>
        <w:gridCol w:w="3348"/>
        <w:gridCol w:w="6228"/>
      </w:tblGrid>
      <w:tr w:rsidR="0040077A" w:rsidRPr="0040077A" w:rsidTr="0040077A">
        <w:tc>
          <w:tcPr>
            <w:tcW w:w="3348" w:type="dxa"/>
            <w:shd w:val="clear" w:color="auto" w:fill="C4BC96" w:themeFill="background2" w:themeFillShade="BF"/>
          </w:tcPr>
          <w:p w:rsidR="0040077A" w:rsidRPr="0040077A" w:rsidRDefault="0040077A">
            <w:pPr>
              <w:rPr>
                <w:b/>
                <w:sz w:val="28"/>
                <w:szCs w:val="28"/>
              </w:rPr>
            </w:pPr>
            <w:r w:rsidRPr="0040077A">
              <w:rPr>
                <w:b/>
                <w:sz w:val="28"/>
                <w:szCs w:val="28"/>
              </w:rPr>
              <w:t>Agenda Item</w:t>
            </w:r>
          </w:p>
        </w:tc>
        <w:tc>
          <w:tcPr>
            <w:tcW w:w="6228" w:type="dxa"/>
            <w:shd w:val="clear" w:color="auto" w:fill="C4BC96" w:themeFill="background2" w:themeFillShade="BF"/>
          </w:tcPr>
          <w:p w:rsidR="0040077A" w:rsidRPr="0040077A" w:rsidRDefault="0040077A">
            <w:pPr>
              <w:rPr>
                <w:b/>
                <w:sz w:val="28"/>
                <w:szCs w:val="28"/>
              </w:rPr>
            </w:pPr>
            <w:r w:rsidRPr="0040077A">
              <w:rPr>
                <w:b/>
                <w:sz w:val="28"/>
                <w:szCs w:val="28"/>
              </w:rPr>
              <w:t>Discussion</w:t>
            </w:r>
          </w:p>
        </w:tc>
      </w:tr>
      <w:tr w:rsidR="0040077A" w:rsidTr="0040077A">
        <w:tc>
          <w:tcPr>
            <w:tcW w:w="3348" w:type="dxa"/>
            <w:vAlign w:val="center"/>
          </w:tcPr>
          <w:p w:rsidR="0040077A" w:rsidRPr="0040077A" w:rsidRDefault="0040077A" w:rsidP="0040077A">
            <w:pPr>
              <w:jc w:val="center"/>
              <w:rPr>
                <w:b/>
                <w:sz w:val="28"/>
                <w:szCs w:val="28"/>
              </w:rPr>
            </w:pPr>
            <w:r w:rsidRPr="0040077A">
              <w:rPr>
                <w:b/>
                <w:sz w:val="28"/>
                <w:szCs w:val="28"/>
              </w:rPr>
              <w:t>Weekend and Holiday Schedules</w:t>
            </w:r>
          </w:p>
        </w:tc>
        <w:tc>
          <w:tcPr>
            <w:tcW w:w="6228" w:type="dxa"/>
          </w:tcPr>
          <w:p w:rsidR="0040077A" w:rsidRPr="0040077A" w:rsidRDefault="0040077A" w:rsidP="0040077A">
            <w:pPr>
              <w:rPr>
                <w:sz w:val="24"/>
                <w:szCs w:val="24"/>
              </w:rPr>
            </w:pPr>
            <w:r w:rsidRPr="0040077A">
              <w:rPr>
                <w:sz w:val="24"/>
                <w:szCs w:val="24"/>
              </w:rPr>
              <w:t>Tabled due to Ryan’s absence</w:t>
            </w:r>
          </w:p>
          <w:p w:rsidR="0040077A" w:rsidRPr="0040077A" w:rsidRDefault="0040077A" w:rsidP="0040077A">
            <w:pPr>
              <w:rPr>
                <w:sz w:val="24"/>
                <w:szCs w:val="24"/>
              </w:rPr>
            </w:pPr>
          </w:p>
        </w:tc>
      </w:tr>
      <w:tr w:rsidR="0040077A" w:rsidTr="0040077A">
        <w:tc>
          <w:tcPr>
            <w:tcW w:w="3348" w:type="dxa"/>
            <w:vAlign w:val="center"/>
          </w:tcPr>
          <w:p w:rsidR="0040077A" w:rsidRPr="0040077A" w:rsidRDefault="0040077A" w:rsidP="0040077A">
            <w:pPr>
              <w:jc w:val="center"/>
              <w:rPr>
                <w:b/>
                <w:sz w:val="28"/>
                <w:szCs w:val="28"/>
              </w:rPr>
            </w:pPr>
            <w:r w:rsidRPr="0040077A">
              <w:rPr>
                <w:b/>
                <w:sz w:val="28"/>
                <w:szCs w:val="28"/>
              </w:rPr>
              <w:t>Cell Phones</w:t>
            </w:r>
          </w:p>
        </w:tc>
        <w:tc>
          <w:tcPr>
            <w:tcW w:w="6228" w:type="dxa"/>
          </w:tcPr>
          <w:p w:rsidR="0040077A" w:rsidRPr="0040077A" w:rsidRDefault="0040077A" w:rsidP="0040077A">
            <w:pPr>
              <w:pStyle w:val="ListParagraph"/>
              <w:numPr>
                <w:ilvl w:val="0"/>
                <w:numId w:val="2"/>
              </w:numPr>
              <w:rPr>
                <w:sz w:val="24"/>
                <w:szCs w:val="24"/>
              </w:rPr>
            </w:pPr>
            <w:r w:rsidRPr="0040077A">
              <w:rPr>
                <w:sz w:val="24"/>
                <w:szCs w:val="24"/>
              </w:rPr>
              <w:t>Should be limited to work related communications only</w:t>
            </w:r>
          </w:p>
          <w:p w:rsidR="0040077A" w:rsidRPr="0040077A" w:rsidRDefault="0040077A" w:rsidP="0040077A">
            <w:pPr>
              <w:pStyle w:val="ListParagraph"/>
              <w:numPr>
                <w:ilvl w:val="0"/>
                <w:numId w:val="2"/>
              </w:numPr>
              <w:rPr>
                <w:sz w:val="24"/>
                <w:szCs w:val="24"/>
              </w:rPr>
            </w:pPr>
            <w:r w:rsidRPr="0040077A">
              <w:rPr>
                <w:sz w:val="24"/>
                <w:szCs w:val="24"/>
              </w:rPr>
              <w:t>Are acceptable replacements for phone outages</w:t>
            </w:r>
          </w:p>
          <w:p w:rsidR="0040077A" w:rsidRPr="0040077A" w:rsidRDefault="0040077A" w:rsidP="0040077A">
            <w:pPr>
              <w:pStyle w:val="ListParagraph"/>
              <w:numPr>
                <w:ilvl w:val="0"/>
                <w:numId w:val="2"/>
              </w:numPr>
              <w:rPr>
                <w:sz w:val="24"/>
                <w:szCs w:val="24"/>
              </w:rPr>
            </w:pPr>
            <w:r w:rsidRPr="0040077A">
              <w:rPr>
                <w:sz w:val="24"/>
                <w:szCs w:val="24"/>
              </w:rPr>
              <w:t>Are okay in your pocket but should not be on bench tops</w:t>
            </w:r>
          </w:p>
          <w:p w:rsidR="0040077A" w:rsidRPr="0040077A" w:rsidRDefault="0040077A" w:rsidP="0040077A">
            <w:pPr>
              <w:pStyle w:val="ListParagraph"/>
              <w:numPr>
                <w:ilvl w:val="0"/>
                <w:numId w:val="2"/>
              </w:numPr>
              <w:rPr>
                <w:sz w:val="24"/>
                <w:szCs w:val="24"/>
              </w:rPr>
            </w:pPr>
            <w:r w:rsidRPr="0040077A">
              <w:rPr>
                <w:sz w:val="24"/>
                <w:szCs w:val="24"/>
              </w:rPr>
              <w:t>Headphones must be limited to one ear only</w:t>
            </w:r>
          </w:p>
        </w:tc>
      </w:tr>
      <w:tr w:rsidR="0040077A" w:rsidTr="0040077A">
        <w:tc>
          <w:tcPr>
            <w:tcW w:w="3348" w:type="dxa"/>
            <w:vAlign w:val="center"/>
          </w:tcPr>
          <w:p w:rsidR="0040077A" w:rsidRPr="0040077A" w:rsidRDefault="0040077A" w:rsidP="0040077A">
            <w:pPr>
              <w:jc w:val="center"/>
              <w:rPr>
                <w:b/>
                <w:sz w:val="28"/>
                <w:szCs w:val="28"/>
              </w:rPr>
            </w:pPr>
            <w:r w:rsidRPr="0040077A">
              <w:rPr>
                <w:b/>
                <w:sz w:val="28"/>
                <w:szCs w:val="28"/>
              </w:rPr>
              <w:t>New Positions</w:t>
            </w:r>
          </w:p>
        </w:tc>
        <w:tc>
          <w:tcPr>
            <w:tcW w:w="6228" w:type="dxa"/>
          </w:tcPr>
          <w:p w:rsidR="0040077A" w:rsidRPr="0040077A" w:rsidRDefault="00FB1336" w:rsidP="0040077A">
            <w:pPr>
              <w:pStyle w:val="ListParagraph"/>
              <w:numPr>
                <w:ilvl w:val="0"/>
                <w:numId w:val="2"/>
              </w:numPr>
              <w:rPr>
                <w:sz w:val="24"/>
                <w:szCs w:val="24"/>
              </w:rPr>
            </w:pPr>
            <w:r>
              <w:rPr>
                <w:sz w:val="24"/>
                <w:szCs w:val="24"/>
              </w:rPr>
              <w:t>2</w:t>
            </w:r>
            <w:r w:rsidR="0040077A" w:rsidRPr="0040077A">
              <w:rPr>
                <w:sz w:val="24"/>
                <w:szCs w:val="24"/>
              </w:rPr>
              <w:t xml:space="preserve"> MLS2 positions </w:t>
            </w:r>
            <w:r>
              <w:rPr>
                <w:sz w:val="24"/>
                <w:szCs w:val="24"/>
              </w:rPr>
              <w:t>are posted</w:t>
            </w:r>
            <w:r w:rsidR="0040077A" w:rsidRPr="0040077A">
              <w:rPr>
                <w:sz w:val="24"/>
                <w:szCs w:val="24"/>
              </w:rPr>
              <w:t xml:space="preserve">; </w:t>
            </w:r>
            <w:r>
              <w:rPr>
                <w:sz w:val="24"/>
                <w:szCs w:val="24"/>
              </w:rPr>
              <w:t xml:space="preserve">additional </w:t>
            </w:r>
            <w:r w:rsidR="00635F49">
              <w:rPr>
                <w:sz w:val="24"/>
                <w:szCs w:val="24"/>
              </w:rPr>
              <w:t>MLS2 for 3</w:t>
            </w:r>
            <w:r w:rsidR="00635F49" w:rsidRPr="00635F49">
              <w:rPr>
                <w:sz w:val="24"/>
                <w:szCs w:val="24"/>
                <w:vertAlign w:val="superscript"/>
              </w:rPr>
              <w:t>rd</w:t>
            </w:r>
            <w:r w:rsidR="00635F49">
              <w:rPr>
                <w:sz w:val="24"/>
                <w:szCs w:val="24"/>
              </w:rPr>
              <w:t xml:space="preserve"> shift pending</w:t>
            </w:r>
          </w:p>
          <w:p w:rsidR="0040077A" w:rsidRPr="0040077A" w:rsidRDefault="0040077A" w:rsidP="0040077A">
            <w:pPr>
              <w:pStyle w:val="ListParagraph"/>
              <w:numPr>
                <w:ilvl w:val="0"/>
                <w:numId w:val="2"/>
              </w:numPr>
              <w:rPr>
                <w:sz w:val="24"/>
                <w:szCs w:val="24"/>
              </w:rPr>
            </w:pPr>
            <w:r w:rsidRPr="0040077A">
              <w:rPr>
                <w:sz w:val="24"/>
                <w:szCs w:val="24"/>
              </w:rPr>
              <w:t>Possible CLT2 position for 3</w:t>
            </w:r>
            <w:r w:rsidRPr="0040077A">
              <w:rPr>
                <w:sz w:val="24"/>
                <w:szCs w:val="24"/>
                <w:vertAlign w:val="superscript"/>
              </w:rPr>
              <w:t>rd</w:t>
            </w:r>
            <w:r w:rsidRPr="0040077A">
              <w:rPr>
                <w:sz w:val="24"/>
                <w:szCs w:val="24"/>
              </w:rPr>
              <w:t xml:space="preserve"> shift; waiting for an update before posting</w:t>
            </w:r>
          </w:p>
        </w:tc>
      </w:tr>
      <w:tr w:rsidR="0040077A" w:rsidTr="0040077A">
        <w:tc>
          <w:tcPr>
            <w:tcW w:w="3348" w:type="dxa"/>
            <w:vAlign w:val="center"/>
          </w:tcPr>
          <w:p w:rsidR="0040077A" w:rsidRPr="0040077A" w:rsidRDefault="0040077A" w:rsidP="0040077A">
            <w:pPr>
              <w:jc w:val="center"/>
              <w:rPr>
                <w:b/>
                <w:sz w:val="28"/>
                <w:szCs w:val="28"/>
              </w:rPr>
            </w:pPr>
            <w:r w:rsidRPr="0040077A">
              <w:rPr>
                <w:b/>
                <w:sz w:val="28"/>
                <w:szCs w:val="28"/>
              </w:rPr>
              <w:t>Inspections</w:t>
            </w:r>
          </w:p>
        </w:tc>
        <w:tc>
          <w:tcPr>
            <w:tcW w:w="6228" w:type="dxa"/>
          </w:tcPr>
          <w:p w:rsidR="0040077A" w:rsidRPr="0040077A" w:rsidRDefault="0040077A" w:rsidP="0040077A">
            <w:pPr>
              <w:pStyle w:val="ListParagraph"/>
              <w:numPr>
                <w:ilvl w:val="0"/>
                <w:numId w:val="2"/>
              </w:numPr>
              <w:rPr>
                <w:sz w:val="24"/>
                <w:szCs w:val="24"/>
              </w:rPr>
            </w:pPr>
            <w:r w:rsidRPr="0040077A">
              <w:rPr>
                <w:sz w:val="24"/>
                <w:szCs w:val="24"/>
              </w:rPr>
              <w:t xml:space="preserve">Joint Commission:  </w:t>
            </w:r>
            <w:r w:rsidR="00C72F95">
              <w:rPr>
                <w:sz w:val="24"/>
                <w:szCs w:val="24"/>
              </w:rPr>
              <w:t xml:space="preserve">follow-up </w:t>
            </w:r>
            <w:r w:rsidRPr="0040077A">
              <w:rPr>
                <w:sz w:val="24"/>
                <w:szCs w:val="24"/>
              </w:rPr>
              <w:t>went well and is closed</w:t>
            </w:r>
          </w:p>
          <w:p w:rsidR="0040077A" w:rsidRPr="0040077A" w:rsidRDefault="0040077A" w:rsidP="0040077A">
            <w:pPr>
              <w:pStyle w:val="ListParagraph"/>
              <w:numPr>
                <w:ilvl w:val="0"/>
                <w:numId w:val="2"/>
              </w:numPr>
              <w:rPr>
                <w:sz w:val="24"/>
                <w:szCs w:val="24"/>
              </w:rPr>
            </w:pPr>
            <w:r w:rsidRPr="0040077A">
              <w:rPr>
                <w:sz w:val="24"/>
                <w:szCs w:val="24"/>
              </w:rPr>
              <w:t xml:space="preserve">FDA:  no citations but concerns over documentation will be addressed with </w:t>
            </w:r>
            <w:r w:rsidR="00C72F95">
              <w:rPr>
                <w:sz w:val="24"/>
                <w:szCs w:val="24"/>
              </w:rPr>
              <w:t xml:space="preserve">GMP </w:t>
            </w:r>
            <w:r w:rsidRPr="0040077A">
              <w:rPr>
                <w:sz w:val="24"/>
                <w:szCs w:val="24"/>
              </w:rPr>
              <w:t>training</w:t>
            </w:r>
            <w:r w:rsidR="00C72F95">
              <w:rPr>
                <w:sz w:val="24"/>
                <w:szCs w:val="24"/>
              </w:rPr>
              <w:t xml:space="preserve"> </w:t>
            </w:r>
            <w:r w:rsidRPr="0040077A">
              <w:rPr>
                <w:sz w:val="24"/>
                <w:szCs w:val="24"/>
              </w:rPr>
              <w:t>forthcoming</w:t>
            </w:r>
            <w:r>
              <w:rPr>
                <w:sz w:val="24"/>
                <w:szCs w:val="24"/>
              </w:rPr>
              <w:t xml:space="preserve"> </w:t>
            </w:r>
            <w:r w:rsidR="00C72F95">
              <w:rPr>
                <w:sz w:val="24"/>
                <w:szCs w:val="24"/>
              </w:rPr>
              <w:t xml:space="preserve">and with implementation of </w:t>
            </w:r>
            <w:r>
              <w:rPr>
                <w:sz w:val="24"/>
                <w:szCs w:val="24"/>
              </w:rPr>
              <w:t>TempTrak</w:t>
            </w:r>
          </w:p>
          <w:p w:rsidR="0040077A" w:rsidRPr="0040077A" w:rsidRDefault="0040077A" w:rsidP="00C72F95">
            <w:pPr>
              <w:pStyle w:val="ListParagraph"/>
              <w:numPr>
                <w:ilvl w:val="0"/>
                <w:numId w:val="2"/>
              </w:numPr>
              <w:rPr>
                <w:sz w:val="24"/>
                <w:szCs w:val="24"/>
              </w:rPr>
            </w:pPr>
            <w:r>
              <w:rPr>
                <w:sz w:val="24"/>
                <w:szCs w:val="24"/>
              </w:rPr>
              <w:t xml:space="preserve">CAP:  mock inspection coming within the next 10 days.  No citations but will give us an idea of where we are and what we need to do to be ready for CAP next year.  Nabiha </w:t>
            </w:r>
            <w:r w:rsidR="00C72F95">
              <w:rPr>
                <w:sz w:val="24"/>
                <w:szCs w:val="24"/>
              </w:rPr>
              <w:t>has been assigned as the TRM inspector</w:t>
            </w:r>
            <w:r>
              <w:rPr>
                <w:sz w:val="24"/>
                <w:szCs w:val="24"/>
              </w:rPr>
              <w:t>.</w:t>
            </w:r>
          </w:p>
        </w:tc>
      </w:tr>
      <w:tr w:rsidR="0040077A" w:rsidTr="0040077A">
        <w:tc>
          <w:tcPr>
            <w:tcW w:w="3348" w:type="dxa"/>
            <w:vAlign w:val="center"/>
          </w:tcPr>
          <w:p w:rsidR="0040077A" w:rsidRDefault="0040077A" w:rsidP="0040077A">
            <w:pPr>
              <w:jc w:val="center"/>
              <w:rPr>
                <w:b/>
                <w:sz w:val="28"/>
                <w:szCs w:val="28"/>
              </w:rPr>
            </w:pPr>
            <w:r>
              <w:rPr>
                <w:b/>
                <w:sz w:val="28"/>
                <w:szCs w:val="28"/>
              </w:rPr>
              <w:t>Irradiation</w:t>
            </w:r>
          </w:p>
          <w:p w:rsidR="0040077A" w:rsidRDefault="0040077A" w:rsidP="0040077A">
            <w:pPr>
              <w:jc w:val="center"/>
              <w:rPr>
                <w:b/>
                <w:sz w:val="28"/>
                <w:szCs w:val="28"/>
              </w:rPr>
            </w:pPr>
          </w:p>
          <w:p w:rsidR="0040077A" w:rsidRPr="0040077A" w:rsidRDefault="00004F3B" w:rsidP="0040077A">
            <w:pPr>
              <w:jc w:val="center"/>
              <w:rPr>
                <w:b/>
                <w:sz w:val="28"/>
                <w:szCs w:val="28"/>
              </w:rPr>
            </w:pPr>
            <w:r w:rsidRPr="00004F3B">
              <w:rPr>
                <w:b/>
                <w:noProof/>
                <w:sz w:val="28"/>
                <w:szCs w:val="28"/>
              </w:rPr>
              <mc:AlternateContent>
                <mc:Choice Requires="wps">
                  <w:drawing>
                    <wp:anchor distT="0" distB="0" distL="114300" distR="114300" simplePos="0" relativeHeight="251659264" behindDoc="0" locked="0" layoutInCell="1" allowOverlap="1" wp14:anchorId="19A97A44" wp14:editId="15C444CB">
                      <wp:simplePos x="0" y="0"/>
                      <wp:positionH relativeFrom="column">
                        <wp:posOffset>-74930</wp:posOffset>
                      </wp:positionH>
                      <wp:positionV relativeFrom="paragraph">
                        <wp:posOffset>635</wp:posOffset>
                      </wp:positionV>
                      <wp:extent cx="2124075" cy="1403985"/>
                      <wp:effectExtent l="19050" t="19050" r="2857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03985"/>
                              </a:xfrm>
                              <a:prstGeom prst="rect">
                                <a:avLst/>
                              </a:prstGeom>
                              <a:solidFill>
                                <a:srgbClr val="FFFFFF"/>
                              </a:solidFill>
                              <a:ln w="31750">
                                <a:solidFill>
                                  <a:srgbClr val="7030A0"/>
                                </a:solidFill>
                                <a:miter lim="800000"/>
                                <a:headEnd/>
                                <a:tailEnd/>
                              </a:ln>
                            </wps:spPr>
                            <wps:txbx>
                              <w:txbxContent>
                                <w:p w:rsidR="00004F3B" w:rsidRDefault="00004F3B" w:rsidP="00004F3B">
                                  <w:pPr>
                                    <w:spacing w:after="0" w:line="240" w:lineRule="auto"/>
                                    <w:jc w:val="center"/>
                                    <w:rPr>
                                      <w:b/>
                                      <w:sz w:val="28"/>
                                      <w:szCs w:val="28"/>
                                    </w:rPr>
                                  </w:pPr>
                                  <w:r w:rsidRPr="00004F3B">
                                    <w:rPr>
                                      <w:b/>
                                      <w:sz w:val="28"/>
                                      <w:szCs w:val="28"/>
                                    </w:rPr>
                                    <w:t>Irradiation Need</w:t>
                                  </w:r>
                                </w:p>
                                <w:p w:rsidR="00004F3B" w:rsidRPr="00004F3B" w:rsidRDefault="00635F49" w:rsidP="00004F3B">
                                  <w:pPr>
                                    <w:spacing w:after="0" w:line="240" w:lineRule="auto"/>
                                    <w:jc w:val="center"/>
                                    <w:rPr>
                                      <w:b/>
                                      <w:sz w:val="28"/>
                                      <w:szCs w:val="28"/>
                                    </w:rPr>
                                  </w:pPr>
                                  <w:r>
                                    <w:rPr>
                                      <w:b/>
                                      <w:sz w:val="28"/>
                                      <w:szCs w:val="28"/>
                                    </w:rPr>
                                    <w:pict>
                                      <v:rect id="_x0000_i1026" style="width:0;height:1.5pt" o:hralign="center" o:hrstd="t" o:hr="t" fillcolor="#a0a0a0" stroked="f"/>
                                    </w:pict>
                                  </w:r>
                                </w:p>
                                <w:p w:rsidR="00004F3B" w:rsidRDefault="00004F3B" w:rsidP="00004F3B">
                                  <w:pPr>
                                    <w:spacing w:after="0" w:line="240" w:lineRule="auto"/>
                                    <w:rPr>
                                      <w:sz w:val="32"/>
                                      <w:szCs w:val="32"/>
                                    </w:rPr>
                                  </w:pPr>
                                  <w:r w:rsidRPr="00004F3B">
                                    <w:rPr>
                                      <w:sz w:val="24"/>
                                      <w:szCs w:val="24"/>
                                    </w:rPr>
                                    <w:t>SCCA Flag?</w:t>
                                  </w:r>
                                  <w:r w:rsidR="00672899">
                                    <w:rPr>
                                      <w:sz w:val="24"/>
                                      <w:szCs w:val="24"/>
                                    </w:rPr>
                                    <w:t xml:space="preserve">   </w:t>
                                  </w:r>
                                  <w:r w:rsidRPr="00004F3B">
                                    <w:rPr>
                                      <w:sz w:val="24"/>
                                      <w:szCs w:val="24"/>
                                    </w:rPr>
                                    <w:t xml:space="preserve"> </w:t>
                                  </w:r>
                                  <w:r w:rsidR="00672899">
                                    <w:rPr>
                                      <w:sz w:val="24"/>
                                      <w:szCs w:val="24"/>
                                    </w:rPr>
                                    <w:t xml:space="preserve"> </w:t>
                                  </w:r>
                                  <w:r w:rsidRPr="00004F3B">
                                    <w:rPr>
                                      <w:sz w:val="24"/>
                                      <w:szCs w:val="24"/>
                                    </w:rPr>
                                    <w:t xml:space="preserve"> </w:t>
                                  </w:r>
                                  <w:r w:rsidRPr="00004F3B">
                                    <w:rPr>
                                      <w:sz w:val="32"/>
                                      <w:szCs w:val="32"/>
                                    </w:rPr>
                                    <w:t>□</w:t>
                                  </w:r>
                                </w:p>
                                <w:p w:rsidR="00004F3B" w:rsidRPr="00004F3B" w:rsidRDefault="00635F49" w:rsidP="00004F3B">
                                  <w:pPr>
                                    <w:spacing w:after="0" w:line="240" w:lineRule="auto"/>
                                    <w:rPr>
                                      <w:sz w:val="24"/>
                                      <w:szCs w:val="24"/>
                                    </w:rPr>
                                  </w:pPr>
                                  <w:r>
                                    <w:rPr>
                                      <w:b/>
                                      <w:sz w:val="28"/>
                                      <w:szCs w:val="28"/>
                                    </w:rPr>
                                    <w:pict>
                                      <v:rect id="_x0000_i1028" style="width:0;height:1.5pt" o:hralign="center" o:hrstd="t" o:hr="t" fillcolor="#a0a0a0" stroked="f"/>
                                    </w:pict>
                                  </w:r>
                                </w:p>
                                <w:p w:rsidR="00004F3B" w:rsidRDefault="00004F3B" w:rsidP="00004F3B">
                                  <w:pPr>
                                    <w:spacing w:after="0" w:line="240" w:lineRule="auto"/>
                                    <w:rPr>
                                      <w:sz w:val="32"/>
                                      <w:szCs w:val="32"/>
                                    </w:rPr>
                                  </w:pPr>
                                  <w:r w:rsidRPr="00004F3B">
                                    <w:rPr>
                                      <w:sz w:val="24"/>
                                      <w:szCs w:val="24"/>
                                    </w:rPr>
                                    <w:t xml:space="preserve">IRR Order?   </w:t>
                                  </w:r>
                                  <w:r w:rsidR="00672899">
                                    <w:rPr>
                                      <w:sz w:val="24"/>
                                      <w:szCs w:val="24"/>
                                    </w:rPr>
                                    <w:t xml:space="preserve">   </w:t>
                                  </w:r>
                                  <w:r w:rsidRPr="00004F3B">
                                    <w:rPr>
                                      <w:sz w:val="32"/>
                                      <w:szCs w:val="32"/>
                                    </w:rPr>
                                    <w:t>□</w:t>
                                  </w:r>
                                </w:p>
                                <w:p w:rsidR="00004F3B" w:rsidRPr="00004F3B" w:rsidRDefault="00635F49" w:rsidP="00004F3B">
                                  <w:pPr>
                                    <w:spacing w:after="0" w:line="240" w:lineRule="auto"/>
                                    <w:rPr>
                                      <w:sz w:val="24"/>
                                      <w:szCs w:val="24"/>
                                    </w:rPr>
                                  </w:pPr>
                                  <w:r>
                                    <w:rPr>
                                      <w:b/>
                                      <w:sz w:val="28"/>
                                      <w:szCs w:val="28"/>
                                    </w:rPr>
                                    <w:pict>
                                      <v:rect id="_x0000_i1030" style="width:0;height:1.5pt" o:hralign="center" o:hrstd="t" o:hr="t" fillcolor="#a0a0a0" stroked="f"/>
                                    </w:pict>
                                  </w:r>
                                </w:p>
                                <w:p w:rsidR="00004F3B" w:rsidRDefault="00004F3B" w:rsidP="00004F3B">
                                  <w:pPr>
                                    <w:spacing w:after="0" w:line="240" w:lineRule="auto"/>
                                    <w:rPr>
                                      <w:sz w:val="32"/>
                                      <w:szCs w:val="32"/>
                                    </w:rPr>
                                  </w:pPr>
                                  <w:r w:rsidRPr="00004F3B">
                                    <w:rPr>
                                      <w:sz w:val="24"/>
                                      <w:szCs w:val="24"/>
                                    </w:rPr>
                                    <w:t xml:space="preserve">IRR attribute in BAD?  </w:t>
                                  </w:r>
                                  <w:r w:rsidR="00672899">
                                    <w:rPr>
                                      <w:sz w:val="24"/>
                                      <w:szCs w:val="24"/>
                                    </w:rPr>
                                    <w:t xml:space="preserve">  </w:t>
                                  </w:r>
                                  <w:r w:rsidRPr="00004F3B">
                                    <w:rPr>
                                      <w:sz w:val="32"/>
                                      <w:szCs w:val="32"/>
                                    </w:rPr>
                                    <w:t>□</w:t>
                                  </w:r>
                                </w:p>
                                <w:p w:rsidR="00004F3B" w:rsidRDefault="00635F49" w:rsidP="00004F3B">
                                  <w:pPr>
                                    <w:spacing w:after="0" w:line="240" w:lineRule="auto"/>
                                    <w:rPr>
                                      <w:sz w:val="32"/>
                                      <w:szCs w:val="32"/>
                                    </w:rPr>
                                  </w:pPr>
                                  <w:r>
                                    <w:rPr>
                                      <w:b/>
                                      <w:sz w:val="28"/>
                                      <w:szCs w:val="28"/>
                                    </w:rPr>
                                    <w:pict>
                                      <v:rect id="_x0000_i1032" style="width:0;height:1.5pt" o:hralign="center" o:hrstd="t" o:hr="t" fillcolor="#a0a0a0" stroked="f"/>
                                    </w:pict>
                                  </w:r>
                                </w:p>
                                <w:p w:rsidR="00004F3B" w:rsidRPr="00004F3B" w:rsidRDefault="00004F3B" w:rsidP="00004F3B">
                                  <w:pPr>
                                    <w:spacing w:after="0" w:line="240" w:lineRule="auto"/>
                                    <w:rPr>
                                      <w:sz w:val="24"/>
                                      <w:szCs w:val="24"/>
                                    </w:rPr>
                                  </w:pPr>
                                  <w:r>
                                    <w:rPr>
                                      <w:sz w:val="32"/>
                                      <w:szCs w:val="32"/>
                                    </w:rPr>
                                    <w:t>Tech 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pt;margin-top:.05pt;width:167.2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" strokecolor="#7030a0" strokeweight="2.5pt">
                      <v:textbox style="mso-fit-shape-to-text:t">
                        <w:txbxContent>
                          <w:p w:rsidR="00004F3B" w:rsidRDefault="00004F3B" w:rsidP="00004F3B">
                            <w:pPr>
                              <w:spacing w:after="0" w:line="240" w:lineRule="auto"/>
                              <w:jc w:val="center"/>
                              <w:rPr>
                                <w:b/>
                                <w:sz w:val="28"/>
                                <w:szCs w:val="28"/>
                              </w:rPr>
                            </w:pPr>
                            <w:r w:rsidRPr="00004F3B">
                              <w:rPr>
                                <w:b/>
                                <w:sz w:val="28"/>
                                <w:szCs w:val="28"/>
                              </w:rPr>
                              <w:t>Irradiation Need</w:t>
                            </w:r>
                          </w:p>
                          <w:p w:rsidR="00004F3B" w:rsidRPr="00004F3B" w:rsidRDefault="00004F3B" w:rsidP="00004F3B">
                            <w:pPr>
                              <w:spacing w:after="0" w:line="240" w:lineRule="auto"/>
                              <w:jc w:val="center"/>
                              <w:rPr>
                                <w:b/>
                                <w:sz w:val="28"/>
                                <w:szCs w:val="28"/>
                              </w:rPr>
                            </w:pPr>
                            <w:r>
                              <w:rPr>
                                <w:b/>
                                <w:sz w:val="28"/>
                                <w:szCs w:val="28"/>
                              </w:rPr>
                              <w:pict>
                                <v:rect id="_x0000_i1025" style="width:0;height:1.5pt" o:hralign="center" o:hrstd="t" o:hr="t" fillcolor="#a0a0a0" stroked="f"/>
                              </w:pict>
                            </w:r>
                          </w:p>
                          <w:p w:rsidR="00004F3B" w:rsidRDefault="00004F3B" w:rsidP="00004F3B">
                            <w:pPr>
                              <w:spacing w:after="0" w:line="240" w:lineRule="auto"/>
                              <w:rPr>
                                <w:sz w:val="32"/>
                                <w:szCs w:val="32"/>
                              </w:rPr>
                            </w:pPr>
                            <w:proofErr w:type="gramStart"/>
                            <w:r w:rsidRPr="00004F3B">
                              <w:rPr>
                                <w:sz w:val="24"/>
                                <w:szCs w:val="24"/>
                              </w:rPr>
                              <w:t>SCCA Flag?</w:t>
                            </w:r>
                            <w:proofErr w:type="gramEnd"/>
                            <w:r w:rsidR="00672899">
                              <w:rPr>
                                <w:sz w:val="24"/>
                                <w:szCs w:val="24"/>
                              </w:rPr>
                              <w:t xml:space="preserve">   </w:t>
                            </w:r>
                            <w:r w:rsidRPr="00004F3B">
                              <w:rPr>
                                <w:sz w:val="24"/>
                                <w:szCs w:val="24"/>
                              </w:rPr>
                              <w:t xml:space="preserve"> </w:t>
                            </w:r>
                            <w:r w:rsidR="00672899">
                              <w:rPr>
                                <w:sz w:val="24"/>
                                <w:szCs w:val="24"/>
                              </w:rPr>
                              <w:t xml:space="preserve"> </w:t>
                            </w:r>
                            <w:r w:rsidRPr="00004F3B">
                              <w:rPr>
                                <w:sz w:val="24"/>
                                <w:szCs w:val="24"/>
                              </w:rPr>
                              <w:t xml:space="preserve"> </w:t>
                            </w:r>
                            <w:r w:rsidRPr="00004F3B">
                              <w:rPr>
                                <w:sz w:val="32"/>
                                <w:szCs w:val="32"/>
                              </w:rPr>
                              <w:t>□</w:t>
                            </w:r>
                          </w:p>
                          <w:p w:rsidR="00004F3B" w:rsidRPr="00004F3B" w:rsidRDefault="00004F3B" w:rsidP="00004F3B">
                            <w:pPr>
                              <w:spacing w:after="0" w:line="240" w:lineRule="auto"/>
                              <w:rPr>
                                <w:sz w:val="24"/>
                                <w:szCs w:val="24"/>
                              </w:rPr>
                            </w:pPr>
                            <w:r>
                              <w:rPr>
                                <w:b/>
                                <w:sz w:val="28"/>
                                <w:szCs w:val="28"/>
                              </w:rPr>
                              <w:pict>
                                <v:rect id="_x0000_i1026" style="width:0;height:1.5pt" o:hralign="center" o:hrstd="t" o:hr="t" fillcolor="#a0a0a0" stroked="f"/>
                              </w:pict>
                            </w:r>
                          </w:p>
                          <w:p w:rsidR="00004F3B" w:rsidRDefault="00004F3B" w:rsidP="00004F3B">
                            <w:pPr>
                              <w:spacing w:after="0" w:line="240" w:lineRule="auto"/>
                              <w:rPr>
                                <w:sz w:val="32"/>
                                <w:szCs w:val="32"/>
                              </w:rPr>
                            </w:pPr>
                            <w:proofErr w:type="gramStart"/>
                            <w:r w:rsidRPr="00004F3B">
                              <w:rPr>
                                <w:sz w:val="24"/>
                                <w:szCs w:val="24"/>
                              </w:rPr>
                              <w:t>IRR Order?</w:t>
                            </w:r>
                            <w:proofErr w:type="gramEnd"/>
                            <w:r w:rsidRPr="00004F3B">
                              <w:rPr>
                                <w:sz w:val="24"/>
                                <w:szCs w:val="24"/>
                              </w:rPr>
                              <w:t xml:space="preserve">   </w:t>
                            </w:r>
                            <w:r w:rsidR="00672899">
                              <w:rPr>
                                <w:sz w:val="24"/>
                                <w:szCs w:val="24"/>
                              </w:rPr>
                              <w:t xml:space="preserve">   </w:t>
                            </w:r>
                            <w:r w:rsidRPr="00004F3B">
                              <w:rPr>
                                <w:sz w:val="32"/>
                                <w:szCs w:val="32"/>
                              </w:rPr>
                              <w:t>□</w:t>
                            </w:r>
                          </w:p>
                          <w:p w:rsidR="00004F3B" w:rsidRPr="00004F3B" w:rsidRDefault="00004F3B" w:rsidP="00004F3B">
                            <w:pPr>
                              <w:spacing w:after="0" w:line="240" w:lineRule="auto"/>
                              <w:rPr>
                                <w:sz w:val="24"/>
                                <w:szCs w:val="24"/>
                              </w:rPr>
                            </w:pPr>
                            <w:r>
                              <w:rPr>
                                <w:b/>
                                <w:sz w:val="28"/>
                                <w:szCs w:val="28"/>
                              </w:rPr>
                              <w:pict>
                                <v:rect id="_x0000_i1027" style="width:0;height:1.5pt" o:hralign="center" o:hrstd="t" o:hr="t" fillcolor="#a0a0a0" stroked="f"/>
                              </w:pict>
                            </w:r>
                          </w:p>
                          <w:p w:rsidR="00004F3B" w:rsidRDefault="00004F3B" w:rsidP="00004F3B">
                            <w:pPr>
                              <w:spacing w:after="0" w:line="240" w:lineRule="auto"/>
                              <w:rPr>
                                <w:sz w:val="32"/>
                                <w:szCs w:val="32"/>
                              </w:rPr>
                            </w:pPr>
                            <w:r w:rsidRPr="00004F3B">
                              <w:rPr>
                                <w:sz w:val="24"/>
                                <w:szCs w:val="24"/>
                              </w:rPr>
                              <w:t xml:space="preserve">IRR attribute in BAD?  </w:t>
                            </w:r>
                            <w:r w:rsidR="00672899">
                              <w:rPr>
                                <w:sz w:val="24"/>
                                <w:szCs w:val="24"/>
                              </w:rPr>
                              <w:t xml:space="preserve">  </w:t>
                            </w:r>
                            <w:r w:rsidRPr="00004F3B">
                              <w:rPr>
                                <w:sz w:val="32"/>
                                <w:szCs w:val="32"/>
                              </w:rPr>
                              <w:t>□</w:t>
                            </w:r>
                          </w:p>
                          <w:p w:rsidR="00004F3B" w:rsidRDefault="00004F3B" w:rsidP="00004F3B">
                            <w:pPr>
                              <w:spacing w:after="0" w:line="240" w:lineRule="auto"/>
                              <w:rPr>
                                <w:sz w:val="32"/>
                                <w:szCs w:val="32"/>
                              </w:rPr>
                            </w:pPr>
                            <w:r>
                              <w:rPr>
                                <w:b/>
                                <w:sz w:val="28"/>
                                <w:szCs w:val="28"/>
                              </w:rPr>
                              <w:pict>
                                <v:rect id="_x0000_i1028" style="width:0;height:1.5pt" o:hralign="center" o:hrstd="t" o:hr="t" fillcolor="#a0a0a0" stroked="f"/>
                              </w:pict>
                            </w:r>
                          </w:p>
                          <w:p w:rsidR="00004F3B" w:rsidRPr="00004F3B" w:rsidRDefault="00004F3B" w:rsidP="00004F3B">
                            <w:pPr>
                              <w:spacing w:after="0" w:line="240" w:lineRule="auto"/>
                              <w:rPr>
                                <w:sz w:val="24"/>
                                <w:szCs w:val="24"/>
                              </w:rPr>
                            </w:pPr>
                            <w:r>
                              <w:rPr>
                                <w:sz w:val="32"/>
                                <w:szCs w:val="32"/>
                              </w:rPr>
                              <w:t>Tech ID</w:t>
                            </w:r>
                          </w:p>
                        </w:txbxContent>
                      </v:textbox>
                    </v:shape>
                  </w:pict>
                </mc:Fallback>
              </mc:AlternateContent>
            </w:r>
          </w:p>
        </w:tc>
        <w:tc>
          <w:tcPr>
            <w:tcW w:w="6228" w:type="dxa"/>
          </w:tcPr>
          <w:p w:rsidR="0040077A" w:rsidRDefault="0040077A" w:rsidP="0040077A">
            <w:pPr>
              <w:pStyle w:val="ListParagraph"/>
              <w:numPr>
                <w:ilvl w:val="0"/>
                <w:numId w:val="2"/>
              </w:numPr>
              <w:rPr>
                <w:sz w:val="24"/>
                <w:szCs w:val="24"/>
              </w:rPr>
            </w:pPr>
            <w:r>
              <w:rPr>
                <w:sz w:val="24"/>
                <w:szCs w:val="24"/>
              </w:rPr>
              <w:t>If you saw red messages in order entry or a pop-up box, that has been turned off.</w:t>
            </w:r>
          </w:p>
          <w:p w:rsidR="0040077A" w:rsidRDefault="0040077A" w:rsidP="0040077A">
            <w:pPr>
              <w:pStyle w:val="ListParagraph"/>
              <w:numPr>
                <w:ilvl w:val="0"/>
                <w:numId w:val="2"/>
              </w:numPr>
              <w:rPr>
                <w:sz w:val="24"/>
                <w:szCs w:val="24"/>
              </w:rPr>
            </w:pPr>
            <w:r>
              <w:rPr>
                <w:sz w:val="24"/>
                <w:szCs w:val="24"/>
              </w:rPr>
              <w:t>Working on an interfaced update of BAD from ORCA/EPIC</w:t>
            </w:r>
          </w:p>
          <w:p w:rsidR="0040077A" w:rsidRPr="00672899" w:rsidRDefault="0040077A" w:rsidP="00672899">
            <w:pPr>
              <w:rPr>
                <w:sz w:val="24"/>
                <w:szCs w:val="24"/>
                <w:u w:val="single"/>
              </w:rPr>
            </w:pPr>
            <w:r w:rsidRPr="00672899">
              <w:rPr>
                <w:sz w:val="24"/>
                <w:szCs w:val="24"/>
                <w:u w:val="single"/>
              </w:rPr>
              <w:t xml:space="preserve">In the meantime, </w:t>
            </w:r>
            <w:r w:rsidRPr="00672899">
              <w:rPr>
                <w:b/>
                <w:sz w:val="28"/>
                <w:szCs w:val="28"/>
                <w:u w:val="single"/>
              </w:rPr>
              <w:t xml:space="preserve">stamps </w:t>
            </w:r>
            <w:r w:rsidRPr="00672899">
              <w:rPr>
                <w:sz w:val="24"/>
                <w:szCs w:val="24"/>
                <w:u w:val="single"/>
              </w:rPr>
              <w:t xml:space="preserve">are coming </w:t>
            </w:r>
          </w:p>
          <w:p w:rsidR="0040077A" w:rsidRDefault="0040077A" w:rsidP="0040077A">
            <w:pPr>
              <w:pStyle w:val="ListParagraph"/>
              <w:numPr>
                <w:ilvl w:val="0"/>
                <w:numId w:val="2"/>
              </w:numPr>
              <w:rPr>
                <w:sz w:val="24"/>
                <w:szCs w:val="24"/>
              </w:rPr>
            </w:pPr>
            <w:r>
              <w:rPr>
                <w:sz w:val="24"/>
                <w:szCs w:val="24"/>
              </w:rPr>
              <w:t>Every order</w:t>
            </w:r>
          </w:p>
          <w:p w:rsidR="0040077A" w:rsidRDefault="0040077A" w:rsidP="0040077A">
            <w:pPr>
              <w:pStyle w:val="ListParagraph"/>
              <w:numPr>
                <w:ilvl w:val="0"/>
                <w:numId w:val="2"/>
              </w:numPr>
              <w:rPr>
                <w:sz w:val="24"/>
                <w:szCs w:val="24"/>
              </w:rPr>
            </w:pPr>
            <w:r>
              <w:rPr>
                <w:sz w:val="24"/>
                <w:szCs w:val="24"/>
              </w:rPr>
              <w:t>‘Blank’ means NA</w:t>
            </w:r>
          </w:p>
          <w:p w:rsidR="00672899" w:rsidRDefault="00672899" w:rsidP="00672899">
            <w:pPr>
              <w:pStyle w:val="ListParagraph"/>
              <w:numPr>
                <w:ilvl w:val="1"/>
                <w:numId w:val="2"/>
              </w:numPr>
              <w:rPr>
                <w:sz w:val="24"/>
                <w:szCs w:val="24"/>
              </w:rPr>
            </w:pPr>
            <w:r>
              <w:rPr>
                <w:sz w:val="24"/>
                <w:szCs w:val="24"/>
              </w:rPr>
              <w:t>Example:  TSCR orders will have ‘IRR Order?’ left blank since there is no product ordered</w:t>
            </w:r>
          </w:p>
          <w:p w:rsidR="0040077A" w:rsidRDefault="0040077A" w:rsidP="0040077A">
            <w:pPr>
              <w:pStyle w:val="ListParagraph"/>
              <w:numPr>
                <w:ilvl w:val="0"/>
                <w:numId w:val="2"/>
              </w:numPr>
              <w:rPr>
                <w:sz w:val="24"/>
                <w:szCs w:val="24"/>
              </w:rPr>
            </w:pPr>
            <w:r>
              <w:rPr>
                <w:sz w:val="24"/>
                <w:szCs w:val="24"/>
              </w:rPr>
              <w:t>Final Tech signs the box</w:t>
            </w:r>
          </w:p>
          <w:p w:rsidR="0040077A" w:rsidRDefault="0040077A" w:rsidP="0040077A">
            <w:pPr>
              <w:pStyle w:val="ListParagraph"/>
              <w:numPr>
                <w:ilvl w:val="1"/>
                <w:numId w:val="2"/>
              </w:numPr>
              <w:rPr>
                <w:sz w:val="24"/>
                <w:szCs w:val="24"/>
              </w:rPr>
            </w:pPr>
            <w:r>
              <w:rPr>
                <w:sz w:val="24"/>
                <w:szCs w:val="24"/>
              </w:rPr>
              <w:t>Example:  Kate performs Inquiry and sees the SCCA flag.  She can’t update BAD so she hands it off to Roxann for update in SQ.  Roxann signs her tech ID as the completer.</w:t>
            </w:r>
          </w:p>
          <w:p w:rsidR="0040077A" w:rsidRPr="00635F49" w:rsidRDefault="00C72F95" w:rsidP="0040077A">
            <w:pPr>
              <w:pStyle w:val="ListParagraph"/>
              <w:numPr>
                <w:ilvl w:val="1"/>
                <w:numId w:val="2"/>
              </w:numPr>
              <w:rPr>
                <w:sz w:val="24"/>
                <w:szCs w:val="24"/>
              </w:rPr>
            </w:pPr>
            <w:r>
              <w:rPr>
                <w:sz w:val="24"/>
                <w:szCs w:val="24"/>
              </w:rPr>
              <w:t>SCCA flag present or Irradiation ordered and attribute already in BAD file.  Kate enters her own Tech ID as the verifier</w:t>
            </w:r>
          </w:p>
        </w:tc>
      </w:tr>
      <w:tr w:rsidR="00635F49" w:rsidRPr="0040077A" w:rsidTr="00635F49">
        <w:tc>
          <w:tcPr>
            <w:tcW w:w="3348" w:type="dxa"/>
            <w:shd w:val="clear" w:color="auto" w:fill="C4BC96" w:themeFill="background2" w:themeFillShade="BF"/>
          </w:tcPr>
          <w:p w:rsidR="00635F49" w:rsidRPr="0040077A" w:rsidRDefault="00635F49" w:rsidP="00C41D0F">
            <w:pPr>
              <w:rPr>
                <w:b/>
                <w:sz w:val="28"/>
                <w:szCs w:val="28"/>
              </w:rPr>
            </w:pPr>
            <w:r w:rsidRPr="0040077A">
              <w:rPr>
                <w:b/>
                <w:sz w:val="28"/>
                <w:szCs w:val="28"/>
              </w:rPr>
              <w:lastRenderedPageBreak/>
              <w:t>Agenda Item</w:t>
            </w:r>
          </w:p>
        </w:tc>
        <w:tc>
          <w:tcPr>
            <w:tcW w:w="6228" w:type="dxa"/>
            <w:shd w:val="clear" w:color="auto" w:fill="C4BC96" w:themeFill="background2" w:themeFillShade="BF"/>
          </w:tcPr>
          <w:p w:rsidR="00635F49" w:rsidRPr="0040077A" w:rsidRDefault="00635F49" w:rsidP="00C41D0F">
            <w:pPr>
              <w:rPr>
                <w:b/>
                <w:sz w:val="28"/>
                <w:szCs w:val="28"/>
              </w:rPr>
            </w:pPr>
            <w:r w:rsidRPr="0040077A">
              <w:rPr>
                <w:b/>
                <w:sz w:val="28"/>
                <w:szCs w:val="28"/>
              </w:rPr>
              <w:t>Discussion</w:t>
            </w:r>
          </w:p>
        </w:tc>
      </w:tr>
      <w:tr w:rsidR="0040077A" w:rsidTr="0040077A">
        <w:tc>
          <w:tcPr>
            <w:tcW w:w="3348" w:type="dxa"/>
            <w:vAlign w:val="center"/>
          </w:tcPr>
          <w:p w:rsidR="0040077A" w:rsidRDefault="00672899" w:rsidP="0040077A">
            <w:pPr>
              <w:jc w:val="center"/>
              <w:rPr>
                <w:b/>
                <w:sz w:val="28"/>
                <w:szCs w:val="28"/>
              </w:rPr>
            </w:pPr>
            <w:r>
              <w:rPr>
                <w:b/>
                <w:sz w:val="28"/>
                <w:szCs w:val="28"/>
              </w:rPr>
              <w:t>Issuing</w:t>
            </w:r>
          </w:p>
        </w:tc>
        <w:tc>
          <w:tcPr>
            <w:tcW w:w="6228" w:type="dxa"/>
          </w:tcPr>
          <w:p w:rsidR="0040077A" w:rsidRDefault="00672899" w:rsidP="0040077A">
            <w:pPr>
              <w:pStyle w:val="ListParagraph"/>
              <w:numPr>
                <w:ilvl w:val="0"/>
                <w:numId w:val="2"/>
              </w:numPr>
              <w:rPr>
                <w:sz w:val="24"/>
                <w:szCs w:val="24"/>
              </w:rPr>
            </w:pPr>
            <w:r>
              <w:rPr>
                <w:sz w:val="24"/>
                <w:szCs w:val="24"/>
              </w:rPr>
              <w:t>After training, % units not issued in SQ dropped</w:t>
            </w:r>
          </w:p>
          <w:p w:rsidR="00672899" w:rsidRDefault="00672899" w:rsidP="00672899">
            <w:pPr>
              <w:pStyle w:val="ListParagraph"/>
              <w:numPr>
                <w:ilvl w:val="0"/>
                <w:numId w:val="2"/>
              </w:numPr>
              <w:rPr>
                <w:sz w:val="24"/>
                <w:szCs w:val="24"/>
              </w:rPr>
            </w:pPr>
            <w:r>
              <w:rPr>
                <w:sz w:val="24"/>
                <w:szCs w:val="24"/>
              </w:rPr>
              <w:t>Now % is trending back up</w:t>
            </w:r>
          </w:p>
          <w:p w:rsidR="00C72F95" w:rsidRPr="00672899" w:rsidRDefault="00C72F95" w:rsidP="00635F49">
            <w:pPr>
              <w:pStyle w:val="ListParagraph"/>
              <w:numPr>
                <w:ilvl w:val="0"/>
                <w:numId w:val="2"/>
              </w:numPr>
              <w:rPr>
                <w:sz w:val="24"/>
                <w:szCs w:val="24"/>
              </w:rPr>
            </w:pPr>
            <w:r>
              <w:rPr>
                <w:sz w:val="24"/>
                <w:szCs w:val="24"/>
              </w:rPr>
              <w:t xml:space="preserve">Continue to be vigilant to </w:t>
            </w:r>
            <w:r w:rsidR="00635F49">
              <w:rPr>
                <w:sz w:val="24"/>
                <w:szCs w:val="24"/>
              </w:rPr>
              <w:t>ensure</w:t>
            </w:r>
            <w:r>
              <w:rPr>
                <w:sz w:val="24"/>
                <w:szCs w:val="24"/>
              </w:rPr>
              <w:t xml:space="preserve"> products are issued in SQ</w:t>
            </w:r>
          </w:p>
        </w:tc>
      </w:tr>
      <w:tr w:rsidR="00672899" w:rsidTr="0040077A">
        <w:tc>
          <w:tcPr>
            <w:tcW w:w="3348" w:type="dxa"/>
            <w:vAlign w:val="center"/>
          </w:tcPr>
          <w:p w:rsidR="00672899" w:rsidRDefault="00672899" w:rsidP="0040077A">
            <w:pPr>
              <w:jc w:val="center"/>
              <w:rPr>
                <w:b/>
                <w:sz w:val="28"/>
                <w:szCs w:val="28"/>
              </w:rPr>
            </w:pPr>
            <w:r>
              <w:rPr>
                <w:b/>
                <w:sz w:val="28"/>
                <w:szCs w:val="28"/>
              </w:rPr>
              <w:t>Secondary Processing</w:t>
            </w:r>
            <w:r w:rsidR="00C72F95">
              <w:rPr>
                <w:b/>
                <w:sz w:val="28"/>
                <w:szCs w:val="28"/>
              </w:rPr>
              <w:t xml:space="preserve"> glitch identified</w:t>
            </w:r>
          </w:p>
        </w:tc>
        <w:tc>
          <w:tcPr>
            <w:tcW w:w="6228" w:type="dxa"/>
          </w:tcPr>
          <w:p w:rsidR="00672899" w:rsidRDefault="00C72F95" w:rsidP="0040077A">
            <w:pPr>
              <w:pStyle w:val="ListParagraph"/>
              <w:numPr>
                <w:ilvl w:val="0"/>
                <w:numId w:val="2"/>
              </w:numPr>
              <w:rPr>
                <w:sz w:val="24"/>
                <w:szCs w:val="24"/>
              </w:rPr>
            </w:pPr>
            <w:r>
              <w:rPr>
                <w:sz w:val="24"/>
                <w:szCs w:val="24"/>
              </w:rPr>
              <w:t xml:space="preserve">Several irradiated products discovered with missing IRR attributes </w:t>
            </w:r>
          </w:p>
          <w:p w:rsidR="00672899" w:rsidRDefault="00672899" w:rsidP="0040077A">
            <w:pPr>
              <w:pStyle w:val="ListParagraph"/>
              <w:numPr>
                <w:ilvl w:val="0"/>
                <w:numId w:val="2"/>
              </w:numPr>
              <w:rPr>
                <w:sz w:val="24"/>
                <w:szCs w:val="24"/>
              </w:rPr>
            </w:pPr>
            <w:r>
              <w:rPr>
                <w:sz w:val="24"/>
                <w:szCs w:val="24"/>
              </w:rPr>
              <w:t>Lab Med IT notified to investigate</w:t>
            </w:r>
          </w:p>
          <w:p w:rsidR="00672899" w:rsidRDefault="00672899" w:rsidP="00672899">
            <w:pPr>
              <w:pStyle w:val="ListParagraph"/>
              <w:numPr>
                <w:ilvl w:val="0"/>
                <w:numId w:val="2"/>
              </w:numPr>
              <w:rPr>
                <w:sz w:val="24"/>
                <w:szCs w:val="24"/>
              </w:rPr>
            </w:pPr>
            <w:r>
              <w:rPr>
                <w:sz w:val="24"/>
                <w:szCs w:val="24"/>
              </w:rPr>
              <w:t>In the meantime:</w:t>
            </w:r>
          </w:p>
          <w:p w:rsidR="00672899" w:rsidRDefault="00672899" w:rsidP="00672899">
            <w:pPr>
              <w:pStyle w:val="ListParagraph"/>
              <w:numPr>
                <w:ilvl w:val="1"/>
                <w:numId w:val="2"/>
              </w:numPr>
              <w:rPr>
                <w:sz w:val="24"/>
                <w:szCs w:val="24"/>
              </w:rPr>
            </w:pPr>
            <w:r>
              <w:rPr>
                <w:sz w:val="24"/>
                <w:szCs w:val="24"/>
              </w:rPr>
              <w:t>Check the right side of the BCP screen for IRR</w:t>
            </w:r>
            <w:r w:rsidR="00635F49">
              <w:rPr>
                <w:sz w:val="24"/>
                <w:szCs w:val="24"/>
              </w:rPr>
              <w:t xml:space="preserve"> column ATTR)</w:t>
            </w:r>
          </w:p>
          <w:p w:rsidR="00672899" w:rsidRPr="00672899" w:rsidRDefault="00672899" w:rsidP="00672899">
            <w:pPr>
              <w:pStyle w:val="ListParagraph"/>
              <w:numPr>
                <w:ilvl w:val="1"/>
                <w:numId w:val="2"/>
              </w:numPr>
              <w:rPr>
                <w:sz w:val="24"/>
                <w:szCs w:val="24"/>
              </w:rPr>
            </w:pPr>
            <w:r>
              <w:rPr>
                <w:sz w:val="24"/>
                <w:szCs w:val="24"/>
              </w:rPr>
              <w:t>If not added, write QI and add IRR in BPE</w:t>
            </w:r>
          </w:p>
        </w:tc>
      </w:tr>
      <w:tr w:rsidR="00672899" w:rsidTr="0040077A">
        <w:tc>
          <w:tcPr>
            <w:tcW w:w="3348" w:type="dxa"/>
            <w:vAlign w:val="center"/>
          </w:tcPr>
          <w:p w:rsidR="00672899" w:rsidRDefault="00672899" w:rsidP="0040077A">
            <w:pPr>
              <w:jc w:val="center"/>
              <w:rPr>
                <w:b/>
                <w:sz w:val="28"/>
                <w:szCs w:val="28"/>
              </w:rPr>
            </w:pPr>
            <w:r>
              <w:rPr>
                <w:b/>
                <w:sz w:val="28"/>
                <w:szCs w:val="28"/>
              </w:rPr>
              <w:t>Sample Rejection</w:t>
            </w:r>
          </w:p>
        </w:tc>
        <w:tc>
          <w:tcPr>
            <w:tcW w:w="6228" w:type="dxa"/>
          </w:tcPr>
          <w:p w:rsidR="00672899" w:rsidRDefault="00672899" w:rsidP="0040077A">
            <w:pPr>
              <w:pStyle w:val="ListParagraph"/>
              <w:numPr>
                <w:ilvl w:val="0"/>
                <w:numId w:val="2"/>
              </w:numPr>
              <w:rPr>
                <w:sz w:val="24"/>
                <w:szCs w:val="24"/>
              </w:rPr>
            </w:pPr>
            <w:r>
              <w:rPr>
                <w:sz w:val="24"/>
                <w:szCs w:val="24"/>
              </w:rPr>
              <w:t xml:space="preserve">Time of draw:  </w:t>
            </w:r>
          </w:p>
          <w:p w:rsidR="00672899" w:rsidRDefault="00C72F95" w:rsidP="00672899">
            <w:pPr>
              <w:pStyle w:val="ListParagraph"/>
              <w:numPr>
                <w:ilvl w:val="1"/>
                <w:numId w:val="2"/>
              </w:numPr>
              <w:rPr>
                <w:sz w:val="24"/>
                <w:szCs w:val="24"/>
              </w:rPr>
            </w:pPr>
            <w:r>
              <w:rPr>
                <w:sz w:val="24"/>
                <w:szCs w:val="24"/>
              </w:rPr>
              <w:t>Time on tube and Req d</w:t>
            </w:r>
            <w:r w:rsidR="00672899">
              <w:rPr>
                <w:sz w:val="24"/>
                <w:szCs w:val="24"/>
              </w:rPr>
              <w:t>o not have to match exactly</w:t>
            </w:r>
          </w:p>
          <w:p w:rsidR="00672899" w:rsidRDefault="00672899" w:rsidP="00672899">
            <w:pPr>
              <w:pStyle w:val="ListParagraph"/>
              <w:numPr>
                <w:ilvl w:val="1"/>
                <w:numId w:val="2"/>
              </w:numPr>
              <w:rPr>
                <w:sz w:val="24"/>
                <w:szCs w:val="24"/>
              </w:rPr>
            </w:pPr>
            <w:r>
              <w:rPr>
                <w:sz w:val="24"/>
                <w:szCs w:val="24"/>
              </w:rPr>
              <w:t>Time has to be written on the sample label and is used for draw time in Order Entry and ORM</w:t>
            </w:r>
          </w:p>
          <w:p w:rsidR="00672899" w:rsidRDefault="00672899" w:rsidP="00672899">
            <w:pPr>
              <w:pStyle w:val="ListParagraph"/>
              <w:numPr>
                <w:ilvl w:val="0"/>
                <w:numId w:val="2"/>
              </w:numPr>
              <w:rPr>
                <w:sz w:val="24"/>
                <w:szCs w:val="24"/>
              </w:rPr>
            </w:pPr>
            <w:r>
              <w:rPr>
                <w:sz w:val="24"/>
                <w:szCs w:val="24"/>
              </w:rPr>
              <w:t>SCCA samples have many time discrepancies</w:t>
            </w:r>
          </w:p>
          <w:p w:rsidR="00672899" w:rsidRDefault="00672899" w:rsidP="00672899">
            <w:pPr>
              <w:pStyle w:val="ListParagraph"/>
              <w:numPr>
                <w:ilvl w:val="1"/>
                <w:numId w:val="2"/>
              </w:numPr>
              <w:rPr>
                <w:sz w:val="24"/>
                <w:szCs w:val="24"/>
              </w:rPr>
            </w:pPr>
            <w:r>
              <w:rPr>
                <w:sz w:val="24"/>
                <w:szCs w:val="24"/>
              </w:rPr>
              <w:t>Deanne is working with SCCA to identify where the errors are occurring and fixing the process</w:t>
            </w:r>
          </w:p>
          <w:p w:rsidR="00672899" w:rsidRDefault="00C72F95" w:rsidP="00672899">
            <w:pPr>
              <w:pStyle w:val="ListParagraph"/>
              <w:numPr>
                <w:ilvl w:val="0"/>
                <w:numId w:val="2"/>
              </w:numPr>
              <w:rPr>
                <w:sz w:val="24"/>
                <w:szCs w:val="24"/>
              </w:rPr>
            </w:pPr>
            <w:r>
              <w:rPr>
                <w:sz w:val="24"/>
                <w:szCs w:val="24"/>
              </w:rPr>
              <w:t>Prenatal samples from clinics</w:t>
            </w:r>
          </w:p>
          <w:p w:rsidR="00672899" w:rsidRDefault="00DB3E78" w:rsidP="00672899">
            <w:pPr>
              <w:pStyle w:val="ListParagraph"/>
              <w:numPr>
                <w:ilvl w:val="1"/>
                <w:numId w:val="2"/>
              </w:numPr>
              <w:rPr>
                <w:sz w:val="24"/>
                <w:szCs w:val="24"/>
              </w:rPr>
            </w:pPr>
            <w:r>
              <w:rPr>
                <w:sz w:val="24"/>
                <w:szCs w:val="24"/>
              </w:rPr>
              <w:t>Must follow UWMC TSL policy</w:t>
            </w:r>
            <w:r w:rsidR="00C72F95">
              <w:rPr>
                <w:sz w:val="24"/>
                <w:szCs w:val="24"/>
              </w:rPr>
              <w:t xml:space="preserve"> for labeling</w:t>
            </w:r>
          </w:p>
          <w:p w:rsidR="00DB3E78" w:rsidRPr="00C72F95" w:rsidRDefault="00DB3E78" w:rsidP="00C72F95">
            <w:pPr>
              <w:pStyle w:val="ListParagraph"/>
              <w:numPr>
                <w:ilvl w:val="1"/>
                <w:numId w:val="2"/>
              </w:numPr>
              <w:rPr>
                <w:sz w:val="24"/>
                <w:szCs w:val="24"/>
              </w:rPr>
            </w:pPr>
            <w:r>
              <w:rPr>
                <w:sz w:val="24"/>
                <w:szCs w:val="24"/>
              </w:rPr>
              <w:t xml:space="preserve">Marnie working </w:t>
            </w:r>
            <w:r w:rsidR="00C72F95">
              <w:rPr>
                <w:sz w:val="24"/>
                <w:szCs w:val="24"/>
              </w:rPr>
              <w:t>re</w:t>
            </w:r>
            <w:r>
              <w:rPr>
                <w:sz w:val="24"/>
                <w:szCs w:val="24"/>
              </w:rPr>
              <w:t>train</w:t>
            </w:r>
            <w:r w:rsidR="00C72F95">
              <w:rPr>
                <w:sz w:val="24"/>
                <w:szCs w:val="24"/>
              </w:rPr>
              <w:t xml:space="preserve"> clinic staff on the current process</w:t>
            </w:r>
          </w:p>
        </w:tc>
      </w:tr>
      <w:tr w:rsidR="00DB3E78" w:rsidTr="0040077A">
        <w:tc>
          <w:tcPr>
            <w:tcW w:w="3348" w:type="dxa"/>
            <w:vAlign w:val="center"/>
          </w:tcPr>
          <w:p w:rsidR="00DB3E78" w:rsidRDefault="00C72F95" w:rsidP="0040077A">
            <w:pPr>
              <w:jc w:val="center"/>
              <w:rPr>
                <w:b/>
                <w:sz w:val="28"/>
                <w:szCs w:val="28"/>
              </w:rPr>
            </w:pPr>
            <w:r>
              <w:rPr>
                <w:b/>
                <w:sz w:val="28"/>
                <w:szCs w:val="28"/>
              </w:rPr>
              <w:t xml:space="preserve">SCCA </w:t>
            </w:r>
            <w:r w:rsidR="00DB3E78">
              <w:rPr>
                <w:b/>
                <w:sz w:val="28"/>
                <w:szCs w:val="28"/>
              </w:rPr>
              <w:t>Separate Orders</w:t>
            </w:r>
          </w:p>
        </w:tc>
        <w:tc>
          <w:tcPr>
            <w:tcW w:w="6228" w:type="dxa"/>
          </w:tcPr>
          <w:p w:rsidR="00DB3E78" w:rsidRDefault="00DB3E78" w:rsidP="0040077A">
            <w:pPr>
              <w:pStyle w:val="ListParagraph"/>
              <w:numPr>
                <w:ilvl w:val="0"/>
                <w:numId w:val="2"/>
              </w:numPr>
              <w:rPr>
                <w:sz w:val="24"/>
                <w:szCs w:val="24"/>
              </w:rPr>
            </w:pPr>
            <w:r>
              <w:rPr>
                <w:sz w:val="24"/>
                <w:szCs w:val="24"/>
              </w:rPr>
              <w:t>ABO/Rh ordered on one requisition</w:t>
            </w:r>
          </w:p>
          <w:p w:rsidR="00DB3E78" w:rsidRDefault="00DB3E78" w:rsidP="0040077A">
            <w:pPr>
              <w:pStyle w:val="ListParagraph"/>
              <w:numPr>
                <w:ilvl w:val="0"/>
                <w:numId w:val="2"/>
              </w:numPr>
              <w:rPr>
                <w:sz w:val="24"/>
                <w:szCs w:val="24"/>
              </w:rPr>
            </w:pPr>
            <w:r>
              <w:rPr>
                <w:sz w:val="24"/>
                <w:szCs w:val="24"/>
              </w:rPr>
              <w:t>Antibody Screen ordered on second requisition</w:t>
            </w:r>
          </w:p>
          <w:p w:rsidR="00DB3E78" w:rsidRDefault="00DB3E78" w:rsidP="0040077A">
            <w:pPr>
              <w:pStyle w:val="ListParagraph"/>
              <w:numPr>
                <w:ilvl w:val="0"/>
                <w:numId w:val="2"/>
              </w:numPr>
              <w:rPr>
                <w:sz w:val="24"/>
                <w:szCs w:val="24"/>
              </w:rPr>
            </w:pPr>
            <w:r>
              <w:rPr>
                <w:sz w:val="24"/>
                <w:szCs w:val="24"/>
              </w:rPr>
              <w:t>One sample received</w:t>
            </w:r>
          </w:p>
          <w:p w:rsidR="00DB3E78" w:rsidRDefault="00DB3E78" w:rsidP="00DB3E78">
            <w:pPr>
              <w:rPr>
                <w:sz w:val="24"/>
                <w:szCs w:val="24"/>
              </w:rPr>
            </w:pPr>
          </w:p>
          <w:p w:rsidR="00DB3E78" w:rsidRDefault="00DB3E78" w:rsidP="00DB3E78">
            <w:pPr>
              <w:rPr>
                <w:sz w:val="24"/>
                <w:szCs w:val="24"/>
              </w:rPr>
            </w:pPr>
            <w:r>
              <w:rPr>
                <w:sz w:val="24"/>
                <w:szCs w:val="24"/>
              </w:rPr>
              <w:t>Discuss of various options.  Two possible solutions</w:t>
            </w:r>
          </w:p>
          <w:p w:rsidR="00DB3E78" w:rsidRDefault="00DB3E78" w:rsidP="00DB3E78">
            <w:pPr>
              <w:pStyle w:val="ListParagraph"/>
              <w:numPr>
                <w:ilvl w:val="0"/>
                <w:numId w:val="3"/>
              </w:numPr>
              <w:rPr>
                <w:sz w:val="24"/>
                <w:szCs w:val="24"/>
              </w:rPr>
            </w:pPr>
            <w:r>
              <w:rPr>
                <w:sz w:val="24"/>
                <w:szCs w:val="24"/>
              </w:rPr>
              <w:t>Enter as TSCR and cancel/credit separate orders</w:t>
            </w:r>
          </w:p>
          <w:p w:rsidR="00DB3E78" w:rsidRDefault="00DB3E78" w:rsidP="00DB3E78">
            <w:pPr>
              <w:pStyle w:val="ListParagraph"/>
              <w:numPr>
                <w:ilvl w:val="0"/>
                <w:numId w:val="3"/>
              </w:numPr>
              <w:rPr>
                <w:sz w:val="24"/>
                <w:szCs w:val="24"/>
              </w:rPr>
            </w:pPr>
            <w:r>
              <w:rPr>
                <w:sz w:val="24"/>
                <w:szCs w:val="24"/>
              </w:rPr>
              <w:t>Enter as ABRH, add AS, cancel Antibody Screen order</w:t>
            </w:r>
          </w:p>
          <w:p w:rsidR="00C72F95" w:rsidRPr="00DB3E78" w:rsidRDefault="000E2706" w:rsidP="000E2706">
            <w:pPr>
              <w:pStyle w:val="ListParagraph"/>
              <w:numPr>
                <w:ilvl w:val="0"/>
                <w:numId w:val="3"/>
              </w:numPr>
              <w:rPr>
                <w:sz w:val="24"/>
                <w:szCs w:val="24"/>
              </w:rPr>
            </w:pPr>
            <w:r>
              <w:rPr>
                <w:sz w:val="24"/>
                <w:szCs w:val="24"/>
              </w:rPr>
              <w:t>SCCA is also working to update the ORCA Power Plans to resolve this issue</w:t>
            </w:r>
          </w:p>
        </w:tc>
      </w:tr>
    </w:tbl>
    <w:p w:rsidR="00635F49" w:rsidRDefault="00635F49"/>
    <w:p w:rsidR="00635F49" w:rsidRDefault="00635F49">
      <w:r>
        <w:br w:type="page"/>
      </w:r>
    </w:p>
    <w:tbl>
      <w:tblPr>
        <w:tblStyle w:val="TableGrid"/>
        <w:tblW w:w="0" w:type="auto"/>
        <w:tblLook w:val="04A0" w:firstRow="1" w:lastRow="0" w:firstColumn="1" w:lastColumn="0" w:noHBand="0" w:noVBand="1"/>
      </w:tblPr>
      <w:tblGrid>
        <w:gridCol w:w="3348"/>
        <w:gridCol w:w="6228"/>
      </w:tblGrid>
      <w:tr w:rsidR="00635F49" w:rsidRPr="0040077A" w:rsidTr="00635F49">
        <w:tc>
          <w:tcPr>
            <w:tcW w:w="3348" w:type="dxa"/>
            <w:shd w:val="clear" w:color="auto" w:fill="C4BC96" w:themeFill="background2" w:themeFillShade="BF"/>
          </w:tcPr>
          <w:p w:rsidR="00635F49" w:rsidRPr="0040077A" w:rsidRDefault="00635F49" w:rsidP="00C41D0F">
            <w:pPr>
              <w:rPr>
                <w:b/>
                <w:sz w:val="28"/>
                <w:szCs w:val="28"/>
              </w:rPr>
            </w:pPr>
            <w:r w:rsidRPr="0040077A">
              <w:rPr>
                <w:b/>
                <w:sz w:val="28"/>
                <w:szCs w:val="28"/>
              </w:rPr>
              <w:lastRenderedPageBreak/>
              <w:t>Agenda Item</w:t>
            </w:r>
          </w:p>
        </w:tc>
        <w:tc>
          <w:tcPr>
            <w:tcW w:w="6228" w:type="dxa"/>
            <w:shd w:val="clear" w:color="auto" w:fill="C4BC96" w:themeFill="background2" w:themeFillShade="BF"/>
          </w:tcPr>
          <w:p w:rsidR="00635F49" w:rsidRPr="0040077A" w:rsidRDefault="00635F49" w:rsidP="00C41D0F">
            <w:pPr>
              <w:rPr>
                <w:b/>
                <w:sz w:val="28"/>
                <w:szCs w:val="28"/>
              </w:rPr>
            </w:pPr>
            <w:r w:rsidRPr="0040077A">
              <w:rPr>
                <w:b/>
                <w:sz w:val="28"/>
                <w:szCs w:val="28"/>
              </w:rPr>
              <w:t>Discussion</w:t>
            </w:r>
          </w:p>
        </w:tc>
      </w:tr>
      <w:tr w:rsidR="00DB3E78" w:rsidTr="0040077A">
        <w:tc>
          <w:tcPr>
            <w:tcW w:w="3348" w:type="dxa"/>
            <w:vAlign w:val="center"/>
          </w:tcPr>
          <w:p w:rsidR="00DB3E78" w:rsidRDefault="00DB3E78" w:rsidP="0040077A">
            <w:pPr>
              <w:jc w:val="center"/>
              <w:rPr>
                <w:b/>
                <w:sz w:val="28"/>
                <w:szCs w:val="28"/>
              </w:rPr>
            </w:pPr>
            <w:r>
              <w:rPr>
                <w:b/>
                <w:sz w:val="28"/>
                <w:szCs w:val="28"/>
              </w:rPr>
              <w:t>Cord Blood Log and Testing</w:t>
            </w:r>
          </w:p>
        </w:tc>
        <w:tc>
          <w:tcPr>
            <w:tcW w:w="6228" w:type="dxa"/>
          </w:tcPr>
          <w:p w:rsidR="00DB3E78" w:rsidRDefault="00DB3E78" w:rsidP="0040077A">
            <w:pPr>
              <w:pStyle w:val="ListParagraph"/>
              <w:numPr>
                <w:ilvl w:val="0"/>
                <w:numId w:val="2"/>
              </w:numPr>
              <w:rPr>
                <w:sz w:val="24"/>
                <w:szCs w:val="24"/>
              </w:rPr>
            </w:pPr>
            <w:r>
              <w:rPr>
                <w:sz w:val="24"/>
                <w:szCs w:val="24"/>
              </w:rPr>
              <w:t>Cord Blood doesn’t need testing:</w:t>
            </w:r>
          </w:p>
          <w:p w:rsidR="00DB3E78" w:rsidRDefault="00DB3E78" w:rsidP="00DB3E78">
            <w:pPr>
              <w:pStyle w:val="ListParagraph"/>
              <w:numPr>
                <w:ilvl w:val="1"/>
                <w:numId w:val="2"/>
              </w:numPr>
              <w:rPr>
                <w:sz w:val="24"/>
                <w:szCs w:val="24"/>
              </w:rPr>
            </w:pPr>
            <w:r>
              <w:rPr>
                <w:sz w:val="24"/>
                <w:szCs w:val="24"/>
              </w:rPr>
              <w:t>Create a BBHOLD order</w:t>
            </w:r>
          </w:p>
          <w:p w:rsidR="00DB3E78" w:rsidRDefault="00DB3E78" w:rsidP="00DB3E78">
            <w:pPr>
              <w:pStyle w:val="ListParagraph"/>
              <w:numPr>
                <w:ilvl w:val="1"/>
                <w:numId w:val="2"/>
              </w:numPr>
              <w:rPr>
                <w:sz w:val="24"/>
                <w:szCs w:val="24"/>
              </w:rPr>
            </w:pPr>
            <w:r>
              <w:rPr>
                <w:sz w:val="24"/>
                <w:szCs w:val="24"/>
              </w:rPr>
              <w:t>Write in Cord Blood Log book for assessment of RhIg needs for Mom</w:t>
            </w:r>
          </w:p>
          <w:p w:rsidR="00DB3E78" w:rsidRDefault="00DB3E78" w:rsidP="00DB3E78">
            <w:pPr>
              <w:pStyle w:val="ListParagraph"/>
              <w:numPr>
                <w:ilvl w:val="0"/>
                <w:numId w:val="2"/>
              </w:numPr>
              <w:rPr>
                <w:sz w:val="24"/>
                <w:szCs w:val="24"/>
              </w:rPr>
            </w:pPr>
            <w:r>
              <w:rPr>
                <w:sz w:val="24"/>
                <w:szCs w:val="24"/>
              </w:rPr>
              <w:t>Complete all entries on the line in the log book.</w:t>
            </w:r>
          </w:p>
          <w:p w:rsidR="00DB3E78" w:rsidRDefault="00DB3E78" w:rsidP="00DB3E78">
            <w:pPr>
              <w:pStyle w:val="ListParagraph"/>
              <w:numPr>
                <w:ilvl w:val="0"/>
                <w:numId w:val="2"/>
              </w:numPr>
              <w:rPr>
                <w:sz w:val="24"/>
                <w:szCs w:val="24"/>
              </w:rPr>
            </w:pPr>
            <w:r>
              <w:rPr>
                <w:sz w:val="24"/>
                <w:szCs w:val="24"/>
              </w:rPr>
              <w:t>RHEV being ordered and tested as needed has improved through training of OB nurses</w:t>
            </w:r>
            <w:r w:rsidR="000E2706">
              <w:rPr>
                <w:sz w:val="24"/>
                <w:szCs w:val="24"/>
              </w:rPr>
              <w:t>, but please call to remind the RN if it appears to be missed</w:t>
            </w:r>
          </w:p>
          <w:p w:rsidR="00F10D58" w:rsidRDefault="00F10D58" w:rsidP="00DB3E78">
            <w:pPr>
              <w:pStyle w:val="ListParagraph"/>
              <w:numPr>
                <w:ilvl w:val="0"/>
                <w:numId w:val="2"/>
              </w:numPr>
              <w:rPr>
                <w:sz w:val="24"/>
                <w:szCs w:val="24"/>
              </w:rPr>
            </w:pPr>
            <w:r>
              <w:rPr>
                <w:sz w:val="24"/>
                <w:szCs w:val="24"/>
              </w:rPr>
              <w:t>Deanne to review training plan.  She has the new SOP signed.  Training and SOP reading will be rolled out together.</w:t>
            </w:r>
          </w:p>
        </w:tc>
      </w:tr>
      <w:tr w:rsidR="00DB3E78" w:rsidTr="0040077A">
        <w:tc>
          <w:tcPr>
            <w:tcW w:w="3348" w:type="dxa"/>
            <w:vAlign w:val="center"/>
          </w:tcPr>
          <w:p w:rsidR="00DB3E78" w:rsidRDefault="00DB3E78" w:rsidP="0040077A">
            <w:pPr>
              <w:jc w:val="center"/>
              <w:rPr>
                <w:b/>
                <w:sz w:val="28"/>
                <w:szCs w:val="28"/>
              </w:rPr>
            </w:pPr>
            <w:r>
              <w:rPr>
                <w:b/>
                <w:sz w:val="28"/>
                <w:szCs w:val="28"/>
              </w:rPr>
              <w:t>TANGO Problem Log</w:t>
            </w:r>
          </w:p>
        </w:tc>
        <w:tc>
          <w:tcPr>
            <w:tcW w:w="6228" w:type="dxa"/>
          </w:tcPr>
          <w:p w:rsidR="00DB3E78" w:rsidRDefault="00DB3E78" w:rsidP="0040077A">
            <w:pPr>
              <w:pStyle w:val="ListParagraph"/>
              <w:numPr>
                <w:ilvl w:val="0"/>
                <w:numId w:val="2"/>
              </w:numPr>
              <w:rPr>
                <w:sz w:val="24"/>
                <w:szCs w:val="24"/>
              </w:rPr>
            </w:pPr>
            <w:r>
              <w:rPr>
                <w:sz w:val="24"/>
                <w:szCs w:val="24"/>
              </w:rPr>
              <w:t>No clear documentation of TANGO problems, their frequency and their resolution</w:t>
            </w:r>
          </w:p>
          <w:p w:rsidR="00DB3E78" w:rsidRDefault="00DB3E78" w:rsidP="0040077A">
            <w:pPr>
              <w:pStyle w:val="ListParagraph"/>
              <w:numPr>
                <w:ilvl w:val="0"/>
                <w:numId w:val="2"/>
              </w:numPr>
              <w:rPr>
                <w:sz w:val="24"/>
                <w:szCs w:val="24"/>
              </w:rPr>
            </w:pPr>
            <w:r>
              <w:rPr>
                <w:sz w:val="24"/>
                <w:szCs w:val="24"/>
              </w:rPr>
              <w:t>A</w:t>
            </w:r>
            <w:r w:rsidR="000E2706">
              <w:rPr>
                <w:sz w:val="24"/>
                <w:szCs w:val="24"/>
              </w:rPr>
              <w:t xml:space="preserve"> draft Tango </w:t>
            </w:r>
            <w:r>
              <w:rPr>
                <w:sz w:val="24"/>
                <w:szCs w:val="24"/>
              </w:rPr>
              <w:t xml:space="preserve">Problem Log is by the </w:t>
            </w:r>
            <w:r w:rsidR="000E2706">
              <w:rPr>
                <w:sz w:val="24"/>
                <w:szCs w:val="24"/>
              </w:rPr>
              <w:t xml:space="preserve">communication log </w:t>
            </w:r>
            <w:r>
              <w:rPr>
                <w:sz w:val="24"/>
                <w:szCs w:val="24"/>
              </w:rPr>
              <w:t>for your evaluation and feedback</w:t>
            </w:r>
          </w:p>
          <w:p w:rsidR="00DB3E78" w:rsidRDefault="00DB3E78" w:rsidP="00DB3E78">
            <w:pPr>
              <w:pStyle w:val="ListParagraph"/>
              <w:numPr>
                <w:ilvl w:val="1"/>
                <w:numId w:val="2"/>
              </w:numPr>
              <w:rPr>
                <w:sz w:val="24"/>
                <w:szCs w:val="24"/>
              </w:rPr>
            </w:pPr>
            <w:r>
              <w:rPr>
                <w:sz w:val="24"/>
                <w:szCs w:val="24"/>
              </w:rPr>
              <w:t>Form must always have the serial number of the instrument.  Soon we will have two!</w:t>
            </w:r>
          </w:p>
          <w:p w:rsidR="00DB3E78" w:rsidRDefault="00DB3E78" w:rsidP="00DB3E78">
            <w:pPr>
              <w:pStyle w:val="ListParagraph"/>
              <w:numPr>
                <w:ilvl w:val="0"/>
                <w:numId w:val="2"/>
              </w:numPr>
              <w:rPr>
                <w:sz w:val="24"/>
                <w:szCs w:val="24"/>
              </w:rPr>
            </w:pPr>
            <w:r>
              <w:rPr>
                <w:sz w:val="24"/>
                <w:szCs w:val="24"/>
              </w:rPr>
              <w:t>Discussion of identifying DARA patients to avoid putting them on the TANGO and risking carry</w:t>
            </w:r>
            <w:r w:rsidR="000E2706">
              <w:rPr>
                <w:sz w:val="24"/>
                <w:szCs w:val="24"/>
              </w:rPr>
              <w:t>-</w:t>
            </w:r>
            <w:r>
              <w:rPr>
                <w:sz w:val="24"/>
                <w:szCs w:val="24"/>
              </w:rPr>
              <w:t>over</w:t>
            </w:r>
            <w:r w:rsidR="000E2706">
              <w:rPr>
                <w:sz w:val="24"/>
                <w:szCs w:val="24"/>
              </w:rPr>
              <w:t xml:space="preserve"> of the positive screen to the next sample tested</w:t>
            </w:r>
            <w:r>
              <w:rPr>
                <w:sz w:val="24"/>
                <w:szCs w:val="24"/>
              </w:rPr>
              <w:t>.</w:t>
            </w:r>
          </w:p>
          <w:p w:rsidR="00DB3E78" w:rsidRPr="000E2706" w:rsidRDefault="00DB3E78" w:rsidP="000E2706">
            <w:pPr>
              <w:pStyle w:val="ListParagraph"/>
              <w:numPr>
                <w:ilvl w:val="0"/>
                <w:numId w:val="2"/>
              </w:numPr>
              <w:rPr>
                <w:sz w:val="24"/>
                <w:szCs w:val="24"/>
              </w:rPr>
            </w:pPr>
            <w:r>
              <w:rPr>
                <w:sz w:val="24"/>
                <w:szCs w:val="24"/>
              </w:rPr>
              <w:t xml:space="preserve">If you have two positives in a row, retest the second if the first positive </w:t>
            </w:r>
            <w:r w:rsidR="000E2706">
              <w:rPr>
                <w:sz w:val="24"/>
                <w:szCs w:val="24"/>
              </w:rPr>
              <w:t>was from a DARA patient or an alloantibody of high titer.</w:t>
            </w:r>
          </w:p>
        </w:tc>
      </w:tr>
      <w:tr w:rsidR="00F10D58" w:rsidTr="0040077A">
        <w:tc>
          <w:tcPr>
            <w:tcW w:w="3348" w:type="dxa"/>
            <w:vAlign w:val="center"/>
          </w:tcPr>
          <w:p w:rsidR="00F10D58" w:rsidRDefault="000E2706" w:rsidP="0040077A">
            <w:pPr>
              <w:jc w:val="center"/>
              <w:rPr>
                <w:b/>
                <w:sz w:val="28"/>
                <w:szCs w:val="28"/>
              </w:rPr>
            </w:pPr>
            <w:r>
              <w:rPr>
                <w:b/>
                <w:sz w:val="28"/>
                <w:szCs w:val="28"/>
              </w:rPr>
              <w:t>Verbal Orders</w:t>
            </w:r>
          </w:p>
        </w:tc>
        <w:tc>
          <w:tcPr>
            <w:tcW w:w="6228" w:type="dxa"/>
          </w:tcPr>
          <w:p w:rsidR="00F10D58" w:rsidRDefault="00F10D58" w:rsidP="0040077A">
            <w:pPr>
              <w:pStyle w:val="ListParagraph"/>
              <w:numPr>
                <w:ilvl w:val="0"/>
                <w:numId w:val="2"/>
              </w:numPr>
              <w:rPr>
                <w:sz w:val="24"/>
                <w:szCs w:val="24"/>
              </w:rPr>
            </w:pPr>
            <w:r>
              <w:rPr>
                <w:sz w:val="24"/>
                <w:szCs w:val="24"/>
              </w:rPr>
              <w:t xml:space="preserve">Verbal </w:t>
            </w:r>
            <w:r w:rsidR="000E2706">
              <w:rPr>
                <w:sz w:val="24"/>
                <w:szCs w:val="24"/>
              </w:rPr>
              <w:t>orders are for EMERGENCY only</w:t>
            </w:r>
          </w:p>
          <w:p w:rsidR="00F10D58" w:rsidRDefault="00F10D58" w:rsidP="0040077A">
            <w:pPr>
              <w:pStyle w:val="ListParagraph"/>
              <w:numPr>
                <w:ilvl w:val="0"/>
                <w:numId w:val="2"/>
              </w:numPr>
              <w:rPr>
                <w:sz w:val="24"/>
                <w:szCs w:val="24"/>
              </w:rPr>
            </w:pPr>
            <w:r>
              <w:rPr>
                <w:sz w:val="24"/>
                <w:szCs w:val="24"/>
              </w:rPr>
              <w:t xml:space="preserve">All orders should be submitted </w:t>
            </w:r>
            <w:r w:rsidR="000E2706">
              <w:rPr>
                <w:sz w:val="24"/>
                <w:szCs w:val="24"/>
              </w:rPr>
              <w:t xml:space="preserve">through ORCA or manual requisition </w:t>
            </w:r>
            <w:r>
              <w:rPr>
                <w:sz w:val="24"/>
                <w:szCs w:val="24"/>
              </w:rPr>
              <w:t xml:space="preserve">unless it is an </w:t>
            </w:r>
            <w:r w:rsidR="000E2706">
              <w:rPr>
                <w:sz w:val="24"/>
                <w:szCs w:val="24"/>
              </w:rPr>
              <w:t xml:space="preserve">OR </w:t>
            </w:r>
            <w:r>
              <w:rPr>
                <w:sz w:val="24"/>
                <w:szCs w:val="24"/>
              </w:rPr>
              <w:t>EMERGENCY</w:t>
            </w:r>
            <w:r w:rsidR="000E2706">
              <w:rPr>
                <w:sz w:val="24"/>
                <w:szCs w:val="24"/>
              </w:rPr>
              <w:t xml:space="preserve"> or OB/MTP event</w:t>
            </w:r>
          </w:p>
          <w:p w:rsidR="00F10D58" w:rsidRDefault="00F10D58" w:rsidP="0040077A">
            <w:pPr>
              <w:pStyle w:val="ListParagraph"/>
              <w:numPr>
                <w:ilvl w:val="0"/>
                <w:numId w:val="2"/>
              </w:numPr>
              <w:rPr>
                <w:sz w:val="24"/>
                <w:szCs w:val="24"/>
              </w:rPr>
            </w:pPr>
            <w:r>
              <w:rPr>
                <w:sz w:val="24"/>
                <w:szCs w:val="24"/>
              </w:rPr>
              <w:t>If the call location doesn’t have manual requisitions, notify Marnie to take them a supply</w:t>
            </w:r>
          </w:p>
        </w:tc>
      </w:tr>
      <w:tr w:rsidR="00F10D58" w:rsidTr="0040077A">
        <w:tc>
          <w:tcPr>
            <w:tcW w:w="3348" w:type="dxa"/>
            <w:vAlign w:val="center"/>
          </w:tcPr>
          <w:p w:rsidR="00F10D58" w:rsidRDefault="00F10D58" w:rsidP="0040077A">
            <w:pPr>
              <w:jc w:val="center"/>
              <w:rPr>
                <w:b/>
                <w:sz w:val="28"/>
                <w:szCs w:val="28"/>
              </w:rPr>
            </w:pPr>
            <w:r>
              <w:rPr>
                <w:b/>
                <w:sz w:val="28"/>
                <w:szCs w:val="28"/>
              </w:rPr>
              <w:t>Duplicate Orders</w:t>
            </w:r>
          </w:p>
        </w:tc>
        <w:tc>
          <w:tcPr>
            <w:tcW w:w="6228" w:type="dxa"/>
          </w:tcPr>
          <w:p w:rsidR="00F10D58" w:rsidRDefault="00F10D58" w:rsidP="0040077A">
            <w:pPr>
              <w:pStyle w:val="ListParagraph"/>
              <w:numPr>
                <w:ilvl w:val="0"/>
                <w:numId w:val="2"/>
              </w:numPr>
              <w:rPr>
                <w:sz w:val="24"/>
                <w:szCs w:val="24"/>
              </w:rPr>
            </w:pPr>
            <w:r>
              <w:rPr>
                <w:sz w:val="24"/>
                <w:szCs w:val="24"/>
              </w:rPr>
              <w:t>A new testing order within the period the older sample is valid are not being caught by TSL staff</w:t>
            </w:r>
          </w:p>
          <w:p w:rsidR="00F10D58" w:rsidRDefault="00F10D58" w:rsidP="0040077A">
            <w:pPr>
              <w:pStyle w:val="ListParagraph"/>
              <w:numPr>
                <w:ilvl w:val="0"/>
                <w:numId w:val="2"/>
              </w:numPr>
              <w:rPr>
                <w:sz w:val="24"/>
                <w:szCs w:val="24"/>
              </w:rPr>
            </w:pPr>
            <w:r>
              <w:rPr>
                <w:sz w:val="24"/>
                <w:szCs w:val="24"/>
              </w:rPr>
              <w:t>If older sample expires at 2359 that day, perform the TSCR</w:t>
            </w:r>
          </w:p>
          <w:p w:rsidR="00F10D58" w:rsidRDefault="00F10D58" w:rsidP="0040077A">
            <w:pPr>
              <w:pStyle w:val="ListParagraph"/>
              <w:numPr>
                <w:ilvl w:val="0"/>
                <w:numId w:val="2"/>
              </w:numPr>
              <w:rPr>
                <w:sz w:val="24"/>
                <w:szCs w:val="24"/>
              </w:rPr>
            </w:pPr>
            <w:r>
              <w:rPr>
                <w:sz w:val="24"/>
                <w:szCs w:val="24"/>
              </w:rPr>
              <w:t>If older sample has 1 or more days left, credit TSCR in ORM and enter as BBHOLD</w:t>
            </w:r>
          </w:p>
          <w:p w:rsidR="00F10D58" w:rsidRDefault="00F10D58" w:rsidP="0040077A">
            <w:pPr>
              <w:pStyle w:val="ListParagraph"/>
              <w:numPr>
                <w:ilvl w:val="0"/>
                <w:numId w:val="2"/>
              </w:numPr>
              <w:rPr>
                <w:sz w:val="24"/>
                <w:szCs w:val="24"/>
              </w:rPr>
            </w:pPr>
            <w:r>
              <w:rPr>
                <w:sz w:val="24"/>
                <w:szCs w:val="24"/>
              </w:rPr>
              <w:t>Deanne will investigate scenarios, when to credit, when to cancel, etc and get back to staff with best practice.</w:t>
            </w:r>
          </w:p>
        </w:tc>
      </w:tr>
    </w:tbl>
    <w:p w:rsidR="00635F49" w:rsidRDefault="00635F49"/>
    <w:p w:rsidR="00635F49" w:rsidRDefault="00635F49">
      <w:r>
        <w:br w:type="page"/>
      </w:r>
    </w:p>
    <w:p w:rsidR="00635F49" w:rsidRDefault="00635F49"/>
    <w:tbl>
      <w:tblPr>
        <w:tblStyle w:val="TableGrid"/>
        <w:tblW w:w="0" w:type="auto"/>
        <w:tblLook w:val="04A0" w:firstRow="1" w:lastRow="0" w:firstColumn="1" w:lastColumn="0" w:noHBand="0" w:noVBand="1"/>
      </w:tblPr>
      <w:tblGrid>
        <w:gridCol w:w="3348"/>
        <w:gridCol w:w="6228"/>
      </w:tblGrid>
      <w:tr w:rsidR="00635F49" w:rsidRPr="0040077A" w:rsidTr="00635F49">
        <w:tc>
          <w:tcPr>
            <w:tcW w:w="3348" w:type="dxa"/>
            <w:shd w:val="clear" w:color="auto" w:fill="C4BC96" w:themeFill="background2" w:themeFillShade="BF"/>
          </w:tcPr>
          <w:p w:rsidR="00635F49" w:rsidRPr="0040077A" w:rsidRDefault="00635F49" w:rsidP="00C41D0F">
            <w:pPr>
              <w:rPr>
                <w:b/>
                <w:sz w:val="28"/>
                <w:szCs w:val="28"/>
              </w:rPr>
            </w:pPr>
            <w:bookmarkStart w:id="0" w:name="_GoBack"/>
            <w:r w:rsidRPr="0040077A">
              <w:rPr>
                <w:b/>
                <w:sz w:val="28"/>
                <w:szCs w:val="28"/>
              </w:rPr>
              <w:t>Agenda Item</w:t>
            </w:r>
          </w:p>
        </w:tc>
        <w:tc>
          <w:tcPr>
            <w:tcW w:w="6228" w:type="dxa"/>
            <w:shd w:val="clear" w:color="auto" w:fill="C4BC96" w:themeFill="background2" w:themeFillShade="BF"/>
          </w:tcPr>
          <w:p w:rsidR="00635F49" w:rsidRPr="0040077A" w:rsidRDefault="00635F49" w:rsidP="00C41D0F">
            <w:pPr>
              <w:rPr>
                <w:b/>
                <w:sz w:val="28"/>
                <w:szCs w:val="28"/>
              </w:rPr>
            </w:pPr>
            <w:r w:rsidRPr="0040077A">
              <w:rPr>
                <w:b/>
                <w:sz w:val="28"/>
                <w:szCs w:val="28"/>
              </w:rPr>
              <w:t>Discussion</w:t>
            </w:r>
          </w:p>
        </w:tc>
      </w:tr>
      <w:bookmarkEnd w:id="0"/>
      <w:tr w:rsidR="000E2706" w:rsidTr="0040077A">
        <w:tc>
          <w:tcPr>
            <w:tcW w:w="3348" w:type="dxa"/>
            <w:vAlign w:val="center"/>
          </w:tcPr>
          <w:p w:rsidR="000E2706" w:rsidRDefault="000E2706" w:rsidP="0040077A">
            <w:pPr>
              <w:jc w:val="center"/>
              <w:rPr>
                <w:b/>
                <w:sz w:val="28"/>
                <w:szCs w:val="28"/>
              </w:rPr>
            </w:pPr>
            <w:r>
              <w:rPr>
                <w:b/>
                <w:sz w:val="28"/>
                <w:szCs w:val="28"/>
              </w:rPr>
              <w:t xml:space="preserve">Additional issues </w:t>
            </w:r>
          </w:p>
        </w:tc>
        <w:tc>
          <w:tcPr>
            <w:tcW w:w="6228" w:type="dxa"/>
          </w:tcPr>
          <w:p w:rsidR="000E2706" w:rsidRDefault="000E2706" w:rsidP="000E2706">
            <w:pPr>
              <w:pStyle w:val="ListParagraph"/>
              <w:numPr>
                <w:ilvl w:val="0"/>
                <w:numId w:val="2"/>
              </w:numPr>
              <w:rPr>
                <w:sz w:val="24"/>
                <w:szCs w:val="24"/>
              </w:rPr>
            </w:pPr>
            <w:r>
              <w:rPr>
                <w:sz w:val="24"/>
                <w:szCs w:val="24"/>
              </w:rPr>
              <w:t>BBHOLD samples should be converted to TXM rather than TSCR for consistency in tracking conversion rates and must be sure to use the correct collection date when ordering the test to prevent extension of the sample life beyond the three day limit and to prevent billing issues</w:t>
            </w:r>
          </w:p>
          <w:p w:rsidR="009E631E" w:rsidRDefault="009E631E" w:rsidP="009E631E">
            <w:pPr>
              <w:pStyle w:val="ListParagraph"/>
              <w:numPr>
                <w:ilvl w:val="0"/>
                <w:numId w:val="2"/>
              </w:numPr>
              <w:rPr>
                <w:sz w:val="24"/>
                <w:szCs w:val="24"/>
              </w:rPr>
            </w:pPr>
            <w:r>
              <w:rPr>
                <w:sz w:val="24"/>
                <w:szCs w:val="24"/>
              </w:rPr>
              <w:t>The Downtime Issue Log should not be used to request reallocation of blood product release at the SCCA due to QA failures on receipt from In-Transit.  SCCA staff will call to provide the patient’s MRN and the unit number.</w:t>
            </w:r>
          </w:p>
        </w:tc>
      </w:tr>
    </w:tbl>
    <w:p w:rsidR="00C618CD" w:rsidRDefault="00C618CD"/>
    <w:sectPr w:rsidR="00C618C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C3B" w:rsidRDefault="003D6C3B" w:rsidP="00C618CD">
      <w:pPr>
        <w:spacing w:after="0" w:line="240" w:lineRule="auto"/>
      </w:pPr>
      <w:r>
        <w:separator/>
      </w:r>
    </w:p>
  </w:endnote>
  <w:endnote w:type="continuationSeparator" w:id="0">
    <w:p w:rsidR="003D6C3B" w:rsidRDefault="003D6C3B" w:rsidP="00C6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D" w:rsidRDefault="00C618CD">
    <w:pPr>
      <w:pStyle w:val="Footer"/>
    </w:pPr>
    <w:r>
      <w:t xml:space="preserve">Page </w:t>
    </w:r>
    <w:r>
      <w:rPr>
        <w:b/>
      </w:rPr>
      <w:fldChar w:fldCharType="begin"/>
    </w:r>
    <w:r>
      <w:rPr>
        <w:b/>
      </w:rPr>
      <w:instrText xml:space="preserve"> PAGE  \* Arabic  \* MERGEFORMAT </w:instrText>
    </w:r>
    <w:r>
      <w:rPr>
        <w:b/>
      </w:rPr>
      <w:fldChar w:fldCharType="separate"/>
    </w:r>
    <w:r w:rsidR="00635F49">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635F49">
      <w:rPr>
        <w:b/>
        <w:noProof/>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C3B" w:rsidRDefault="003D6C3B" w:rsidP="00C618CD">
      <w:pPr>
        <w:spacing w:after="0" w:line="240" w:lineRule="auto"/>
      </w:pPr>
      <w:r>
        <w:separator/>
      </w:r>
    </w:p>
  </w:footnote>
  <w:footnote w:type="continuationSeparator" w:id="0">
    <w:p w:rsidR="003D6C3B" w:rsidRDefault="003D6C3B" w:rsidP="00C61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D" w:rsidRPr="00C618CD" w:rsidRDefault="00C618CD" w:rsidP="00C618CD">
    <w:pPr>
      <w:tabs>
        <w:tab w:val="center" w:pos="4680"/>
        <w:tab w:val="right" w:pos="9360"/>
      </w:tabs>
      <w:spacing w:after="40" w:line="240" w:lineRule="auto"/>
      <w:ind w:hanging="187"/>
      <w:jc w:val="center"/>
      <w:rPr>
        <w:rFonts w:ascii="Arial" w:eastAsia="Calibri" w:hAnsi="Arial" w:cs="Times New Roman"/>
        <w:noProof/>
      </w:rPr>
    </w:pPr>
    <w:r w:rsidRPr="00C618CD">
      <w:rPr>
        <w:rFonts w:ascii="Arial" w:eastAsia="Calibri" w:hAnsi="Arial" w:cs="Times New Roman"/>
        <w:noProof/>
      </w:rPr>
      <w:t>University of Washington Medical Center   1959 NE Pacific Street   Seattle, WA 98195</w:t>
    </w:r>
  </w:p>
  <w:p w:rsidR="00C618CD" w:rsidRPr="00C618CD" w:rsidRDefault="00C618CD" w:rsidP="00C618CD">
    <w:pPr>
      <w:spacing w:after="80" w:line="240" w:lineRule="auto"/>
      <w:ind w:left="-360"/>
      <w:jc w:val="center"/>
      <w:rPr>
        <w:rFonts w:ascii="Arial" w:eastAsia="Times New Roman" w:hAnsi="Arial" w:cs="Arial"/>
        <w:sz w:val="16"/>
        <w:szCs w:val="16"/>
      </w:rPr>
    </w:pPr>
    <w:r>
      <w:rPr>
        <w:rFonts w:ascii="Times New Roman" w:eastAsia="Times New Roman" w:hAnsi="Times New Roman" w:cs="Times New Roman"/>
        <w:noProof/>
        <w:sz w:val="20"/>
        <w:szCs w:val="20"/>
      </w:rPr>
      <mc:AlternateContent>
        <mc:Choice Requires="wpg">
          <w:drawing>
            <wp:anchor distT="0" distB="0" distL="114300" distR="114300" simplePos="0" relativeHeight="251659264" behindDoc="0" locked="0" layoutInCell="0" allowOverlap="1" wp14:anchorId="324B8A1F" wp14:editId="16FE981D">
              <wp:simplePos x="0" y="0"/>
              <wp:positionH relativeFrom="page">
                <wp:posOffset>7315200</wp:posOffset>
              </wp:positionH>
              <wp:positionV relativeFrom="page">
                <wp:posOffset>342900</wp:posOffset>
              </wp:positionV>
              <wp:extent cx="137160" cy="141605"/>
              <wp:effectExtent l="9525" t="9525" r="5715"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137160" cy="141605"/>
                        <a:chOff x="533" y="14933"/>
                        <a:chExt cx="368" cy="367"/>
                      </a:xfrm>
                    </wpg:grpSpPr>
                    <wps:wsp>
                      <wps:cNvPr id="2" name="Line 2"/>
                      <wps:cNvCnPr/>
                      <wps:spPr bwMode="auto">
                        <a:xfrm>
                          <a:off x="533" y="14933"/>
                          <a:ext cx="0" cy="3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wps:spPr bwMode="auto">
                        <a:xfrm rot="-5400000">
                          <a:off x="720" y="15120"/>
                          <a:ext cx="1" cy="3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in;margin-top:27pt;width:10.8pt;height:11.15pt;flip:x y;z-index:251659264;mso-position-horizontal-relative:page;mso-position-vertical-relative:page" coordorigin="533,14933" coordsize="368,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" o:allowincell="f">
              <v:line id="Line 2" o:spid="_x0000_s1027" style="position:absolute;visibility:visible;mso-wrap-style:square" from="533,14933" to="533,15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fM4cMAAADaAAAADwAAAGRycy9kb3ducmV2LnhtbESPW2sCMRSE3wv+h3AE32pWkVJWo4hY&#10;8KEi3kDfDpuzF9ycpJvUXf99IxR8HGbmG2a26Ewt7tT4yrKC0TABQZxZXXGh4HT8ev8E4QOyxtoy&#10;KXiQh8W89zbDVNuW93Q/hEJECPsUFZQhuFRKn5Vk0A+tI45ebhuDIcqmkLrBNsJNLcdJ8iENVhwX&#10;SnS0Kim7HX6Ngrx16+NltPthnZ+Xm93Ebb/DValBv1tOQQTqwiv8395oBWN4Xo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nzOHDAAAA2gAAAA8AAAAAAAAAAAAA&#10;AAAAoQIAAGRycy9kb3ducmV2LnhtbFBLBQYAAAAABAAEAPkAAACRAwAAAAA=&#10;" strokeweight=".6pt"/>
              <v:line id="Line 3" o:spid="_x0000_s1028" style="position:absolute;rotation:-90;visibility:visible;mso-wrap-style:square" from="720,15120" to="721,1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x1WcIAAADaAAAADwAAAGRycy9kb3ducmV2LnhtbESPQWvCQBSE74L/YXmF3symFiSkWaUV&#10;BZFemgZ6fWSfSWz2bcg+Nf77bqHQ4zAz3zDFZnK9utIYOs8GnpIUFHHtbceNgepzv8hABUG22Hsm&#10;A3cKsFnPZwXm1t/4g66lNCpCOORooBUZcq1D3ZLDkPiBOHonPzqUKMdG2xFvEe56vUzTlXbYcVxo&#10;caBtS/V3eXGRkp073azeLl+7yZ5Fjpqq95Mxjw/T6wsooUn+w3/tgzXwDL9X4g3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x1WcIAAADaAAAADwAAAAAAAAAAAAAA&#10;AAChAgAAZHJzL2Rvd25yZXYueG1sUEsFBgAAAAAEAAQA+QAAAJADAAAAAA==&#10;" strokeweight=".6pt"/>
              <w10:wrap anchorx="page" anchory="page"/>
            </v:group>
          </w:pict>
        </mc:Fallback>
      </mc:AlternateContent>
    </w:r>
    <w:r>
      <w:rPr>
        <w:rFonts w:ascii="Arial" w:eastAsia="Calibri" w:hAnsi="Arial" w:cs="Times New Roman"/>
        <w:b/>
        <w:sz w:val="28"/>
        <w:szCs w:val="28"/>
      </w:rPr>
      <w:t>July 20, 2016 Staff Meeting Minutes</w:t>
    </w:r>
  </w:p>
  <w:p w:rsidR="00C618CD" w:rsidRDefault="00C618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83465"/>
    <w:multiLevelType w:val="hybridMultilevel"/>
    <w:tmpl w:val="863AE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3681DD6"/>
    <w:multiLevelType w:val="hybridMultilevel"/>
    <w:tmpl w:val="86D07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D575020"/>
    <w:multiLevelType w:val="hybridMultilevel"/>
    <w:tmpl w:val="9202D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4F"/>
    <w:rsid w:val="00004F3B"/>
    <w:rsid w:val="000E2706"/>
    <w:rsid w:val="00153CDF"/>
    <w:rsid w:val="00296317"/>
    <w:rsid w:val="003D6C3B"/>
    <w:rsid w:val="0040077A"/>
    <w:rsid w:val="00635F49"/>
    <w:rsid w:val="00672899"/>
    <w:rsid w:val="0078640F"/>
    <w:rsid w:val="00807AA5"/>
    <w:rsid w:val="009E631E"/>
    <w:rsid w:val="00C5544F"/>
    <w:rsid w:val="00C618CD"/>
    <w:rsid w:val="00C72F95"/>
    <w:rsid w:val="00DB3E78"/>
    <w:rsid w:val="00F10D58"/>
    <w:rsid w:val="00FB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8CD"/>
  </w:style>
  <w:style w:type="paragraph" w:styleId="Footer">
    <w:name w:val="footer"/>
    <w:basedOn w:val="Normal"/>
    <w:link w:val="FooterChar"/>
    <w:uiPriority w:val="99"/>
    <w:unhideWhenUsed/>
    <w:rsid w:val="00C61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8CD"/>
  </w:style>
  <w:style w:type="paragraph" w:styleId="ListParagraph">
    <w:name w:val="List Paragraph"/>
    <w:basedOn w:val="Normal"/>
    <w:uiPriority w:val="34"/>
    <w:qFormat/>
    <w:rsid w:val="00C618CD"/>
    <w:pPr>
      <w:ind w:left="720"/>
      <w:contextualSpacing/>
    </w:pPr>
  </w:style>
  <w:style w:type="table" w:styleId="TableGrid">
    <w:name w:val="Table Grid"/>
    <w:basedOn w:val="TableNormal"/>
    <w:uiPriority w:val="59"/>
    <w:rsid w:val="0040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8CD"/>
  </w:style>
  <w:style w:type="paragraph" w:styleId="Footer">
    <w:name w:val="footer"/>
    <w:basedOn w:val="Normal"/>
    <w:link w:val="FooterChar"/>
    <w:uiPriority w:val="99"/>
    <w:unhideWhenUsed/>
    <w:rsid w:val="00C61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8CD"/>
  </w:style>
  <w:style w:type="paragraph" w:styleId="ListParagraph">
    <w:name w:val="List Paragraph"/>
    <w:basedOn w:val="Normal"/>
    <w:uiPriority w:val="34"/>
    <w:qFormat/>
    <w:rsid w:val="00C618CD"/>
    <w:pPr>
      <w:ind w:left="720"/>
      <w:contextualSpacing/>
    </w:pPr>
  </w:style>
  <w:style w:type="table" w:styleId="TableGrid">
    <w:name w:val="Table Grid"/>
    <w:basedOn w:val="TableNormal"/>
    <w:uiPriority w:val="59"/>
    <w:rsid w:val="0040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Roxann</dc:creator>
  <cp:lastModifiedBy>Gary, Roxann</cp:lastModifiedBy>
  <cp:revision>3</cp:revision>
  <dcterms:created xsi:type="dcterms:W3CDTF">2016-07-21T02:44:00Z</dcterms:created>
  <dcterms:modified xsi:type="dcterms:W3CDTF">2016-07-21T14:29:00Z</dcterms:modified>
</cp:coreProperties>
</file>