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130499">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130499">
              <w:rPr>
                <w:rFonts w:asciiTheme="minorHAnsi" w:hAnsiTheme="minorHAnsi"/>
              </w:rPr>
              <w:t>10/19/17</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01D07E39" wp14:editId="3686FA98">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87C4C" w:rsidRPr="00B16FEE">
              <w:rPr>
                <w:rFonts w:asciiTheme="minorHAnsi" w:hAnsiTheme="minorHAnsi"/>
                <w:i/>
                <w:sz w:val="20"/>
                <w:szCs w:val="20"/>
              </w:rPr>
              <w:t>de the Highest Quality of Care</w:t>
            </w:r>
            <w:r w:rsidR="00B87C4C" w:rsidRPr="00B16FEE">
              <w:rPr>
                <w:rFonts w:asciiTheme="minorHAnsi" w:hAnsiTheme="minorHAnsi"/>
                <w:i/>
                <w:sz w:val="20"/>
                <w:szCs w:val="20"/>
              </w:rPr>
              <w:tab/>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Respect privacy and confidentiality</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Communicate effectively</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Conduct myself professionally</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Be accountable</w:t>
            </w:r>
          </w:p>
          <w:p w:rsidR="00104C97" w:rsidRPr="00B16FEE" w:rsidRDefault="00FE0F8E" w:rsidP="00FE0F8E">
            <w:pPr>
              <w:pStyle w:val="ListParagraph"/>
              <w:numPr>
                <w:ilvl w:val="0"/>
                <w:numId w:val="2"/>
              </w:numPr>
              <w:rPr>
                <w:rFonts w:asciiTheme="minorHAnsi" w:hAnsiTheme="minorHAnsi"/>
                <w:sz w:val="28"/>
              </w:rPr>
            </w:pPr>
            <w:r>
              <w:rPr>
                <w:rFonts w:asciiTheme="minorHAnsi" w:hAnsiTheme="minorHAnsi"/>
                <w:i/>
                <w:sz w:val="20"/>
                <w:szCs w:val="20"/>
              </w:rPr>
              <w:t>Be committed to my colleagues and to the UW Medicine Health System</w:t>
            </w:r>
          </w:p>
        </w:tc>
      </w:tr>
      <w:tr w:rsidR="00104C97" w:rsidRPr="00B16FEE" w:rsidTr="007F4C42">
        <w:trPr>
          <w:trHeight w:val="73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7F4C42" w:rsidRDefault="000039D6" w:rsidP="000039D6">
            <w:pPr>
              <w:autoSpaceDE w:val="0"/>
              <w:autoSpaceDN w:val="0"/>
              <w:adjustRightInd w:val="0"/>
              <w:rPr>
                <w:color w:val="000000"/>
                <w:sz w:val="23"/>
                <w:szCs w:val="23"/>
              </w:rPr>
            </w:pPr>
            <w:r>
              <w:rPr>
                <w:color w:val="000000"/>
                <w:sz w:val="23"/>
                <w:szCs w:val="23"/>
              </w:rPr>
              <w:t>Great Shakeout-Oct 19</w:t>
            </w:r>
            <w:r w:rsidRPr="000039D6">
              <w:rPr>
                <w:color w:val="000000"/>
                <w:sz w:val="23"/>
                <w:szCs w:val="23"/>
                <w:vertAlign w:val="superscript"/>
              </w:rPr>
              <w:t>th</w:t>
            </w:r>
            <w:r>
              <w:rPr>
                <w:color w:val="000000"/>
                <w:sz w:val="23"/>
                <w:szCs w:val="23"/>
              </w:rPr>
              <w:t xml:space="preserve"> </w:t>
            </w:r>
            <w:r w:rsidR="00DA38DA">
              <w:rPr>
                <w:color w:val="000000"/>
                <w:sz w:val="23"/>
                <w:szCs w:val="23"/>
              </w:rPr>
              <w:t>at 10:19</w:t>
            </w:r>
            <w:proofErr w:type="gramStart"/>
            <w:r w:rsidR="00DA38DA">
              <w:rPr>
                <w:color w:val="000000"/>
                <w:sz w:val="23"/>
                <w:szCs w:val="23"/>
              </w:rPr>
              <w:t>am</w:t>
            </w:r>
            <w:proofErr w:type="gramEnd"/>
            <w:r w:rsidR="00C75C6A">
              <w:rPr>
                <w:color w:val="000000"/>
                <w:sz w:val="23"/>
                <w:szCs w:val="23"/>
              </w:rPr>
              <w:t>. Drop, Cover, Hold</w:t>
            </w:r>
          </w:p>
          <w:p w:rsidR="00DA38DA" w:rsidRPr="00DA38DA" w:rsidRDefault="00C75C6A" w:rsidP="00DA38DA">
            <w:pPr>
              <w:pStyle w:val="ListParagraph"/>
              <w:numPr>
                <w:ilvl w:val="0"/>
                <w:numId w:val="35"/>
              </w:numPr>
              <w:autoSpaceDE w:val="0"/>
              <w:autoSpaceDN w:val="0"/>
              <w:adjustRightInd w:val="0"/>
              <w:rPr>
                <w:color w:val="000000"/>
                <w:sz w:val="23"/>
                <w:szCs w:val="23"/>
              </w:rPr>
            </w:pPr>
            <w:r>
              <w:rPr>
                <w:b w:val="0"/>
                <w:color w:val="000000"/>
                <w:sz w:val="23"/>
                <w:szCs w:val="23"/>
              </w:rPr>
              <w:t xml:space="preserve">Earthquake drill – please review the disaster plan. Also review tips to prepare your home and family for natural disasters </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F9372F" w:rsidRDefault="00F9372F" w:rsidP="00924350">
            <w:pPr>
              <w:pStyle w:val="ListParagraph"/>
              <w:numPr>
                <w:ilvl w:val="0"/>
                <w:numId w:val="28"/>
              </w:numPr>
              <w:rPr>
                <w:b w:val="0"/>
              </w:rPr>
            </w:pPr>
            <w:r>
              <w:rPr>
                <w:b w:val="0"/>
              </w:rPr>
              <w:t xml:space="preserve">Budget </w:t>
            </w:r>
            <w:r w:rsidR="00C75C6A">
              <w:rPr>
                <w:b w:val="0"/>
              </w:rPr>
              <w:t>–no new updates. HMC TSL testing for August is less compared to last year 2016.</w:t>
            </w:r>
          </w:p>
          <w:p w:rsidR="000848CA" w:rsidRDefault="00924350" w:rsidP="00130499">
            <w:pPr>
              <w:pStyle w:val="ListParagraph"/>
              <w:numPr>
                <w:ilvl w:val="0"/>
                <w:numId w:val="28"/>
              </w:numPr>
              <w:rPr>
                <w:b w:val="0"/>
              </w:rPr>
            </w:pPr>
            <w:r>
              <w:rPr>
                <w:b w:val="0"/>
              </w:rPr>
              <w:t>Workday</w:t>
            </w:r>
            <w:r w:rsidR="00E745BB">
              <w:rPr>
                <w:b w:val="0"/>
              </w:rPr>
              <w:t>- Performance</w:t>
            </w:r>
            <w:r w:rsidR="006D72F7">
              <w:rPr>
                <w:b w:val="0"/>
              </w:rPr>
              <w:t xml:space="preserve"> evaluations </w:t>
            </w:r>
            <w:r w:rsidR="00A601A8">
              <w:rPr>
                <w:b w:val="0"/>
              </w:rPr>
              <w:t xml:space="preserve">start </w:t>
            </w:r>
            <w:r w:rsidR="00CC7967">
              <w:rPr>
                <w:b w:val="0"/>
              </w:rPr>
              <w:t xml:space="preserve">Oct </w:t>
            </w:r>
            <w:proofErr w:type="gramStart"/>
            <w:r w:rsidR="00CC7967">
              <w:rPr>
                <w:b w:val="0"/>
              </w:rPr>
              <w:t>1</w:t>
            </w:r>
            <w:r w:rsidR="00CC7967" w:rsidRPr="00CC7967">
              <w:rPr>
                <w:b w:val="0"/>
                <w:vertAlign w:val="superscript"/>
              </w:rPr>
              <w:t>st</w:t>
            </w:r>
            <w:r w:rsidR="00CC7967">
              <w:rPr>
                <w:b w:val="0"/>
                <w:vertAlign w:val="superscript"/>
              </w:rPr>
              <w:t xml:space="preserve"> </w:t>
            </w:r>
            <w:r w:rsidR="00CC7967">
              <w:rPr>
                <w:b w:val="0"/>
              </w:rPr>
              <w:t xml:space="preserve"> to</w:t>
            </w:r>
            <w:proofErr w:type="gramEnd"/>
            <w:r w:rsidR="00CC7967">
              <w:rPr>
                <w:b w:val="0"/>
              </w:rPr>
              <w:t xml:space="preserve"> Jan 31</w:t>
            </w:r>
            <w:r w:rsidR="00CC7967" w:rsidRPr="00CC7967">
              <w:rPr>
                <w:b w:val="0"/>
                <w:vertAlign w:val="superscript"/>
              </w:rPr>
              <w:t>st</w:t>
            </w:r>
            <w:r w:rsidR="00CC7967">
              <w:rPr>
                <w:b w:val="0"/>
              </w:rPr>
              <w:t xml:space="preserve"> ,2018</w:t>
            </w:r>
            <w:r w:rsidR="00A601A8">
              <w:rPr>
                <w:b w:val="0"/>
              </w:rPr>
              <w:t xml:space="preserve">. All staff will have a self-evaluation to complete and request peer evaluations. </w:t>
            </w:r>
            <w:r w:rsidR="00E745BB">
              <w:rPr>
                <w:b w:val="0"/>
              </w:rPr>
              <w:t>P</w:t>
            </w:r>
            <w:r w:rsidR="00C75C6A">
              <w:rPr>
                <w:b w:val="0"/>
              </w:rPr>
              <w:t xml:space="preserve">rivacy, </w:t>
            </w:r>
            <w:proofErr w:type="spellStart"/>
            <w:r w:rsidR="00E745BB">
              <w:rPr>
                <w:b w:val="0"/>
              </w:rPr>
              <w:t>C</w:t>
            </w:r>
            <w:r w:rsidR="00C75C6A">
              <w:rPr>
                <w:b w:val="0"/>
              </w:rPr>
              <w:t>onfidentiality</w:t>
            </w:r>
            <w:proofErr w:type="gramStart"/>
            <w:r w:rsidR="00C75C6A">
              <w:rPr>
                <w:b w:val="0"/>
              </w:rPr>
              <w:t>,</w:t>
            </w:r>
            <w:r w:rsidR="00E745BB">
              <w:rPr>
                <w:b w:val="0"/>
              </w:rPr>
              <w:t>I</w:t>
            </w:r>
            <w:r w:rsidR="00C75C6A">
              <w:rPr>
                <w:b w:val="0"/>
              </w:rPr>
              <w:t>nformation</w:t>
            </w:r>
            <w:proofErr w:type="spellEnd"/>
            <w:proofErr w:type="gramEnd"/>
            <w:r w:rsidR="00C75C6A">
              <w:rPr>
                <w:b w:val="0"/>
              </w:rPr>
              <w:t xml:space="preserve"> </w:t>
            </w:r>
            <w:r w:rsidR="00E745BB">
              <w:rPr>
                <w:b w:val="0"/>
              </w:rPr>
              <w:t>S</w:t>
            </w:r>
            <w:r w:rsidR="00C75C6A">
              <w:rPr>
                <w:b w:val="0"/>
              </w:rPr>
              <w:t xml:space="preserve">ecurity </w:t>
            </w:r>
            <w:r w:rsidR="00E745BB">
              <w:rPr>
                <w:b w:val="0"/>
              </w:rPr>
              <w:t>A</w:t>
            </w:r>
            <w:r w:rsidR="00C75C6A">
              <w:rPr>
                <w:b w:val="0"/>
              </w:rPr>
              <w:t>greement</w:t>
            </w:r>
            <w:r w:rsidR="00E745BB">
              <w:rPr>
                <w:b w:val="0"/>
              </w:rPr>
              <w:t xml:space="preserve"> due 12/31/17.</w:t>
            </w:r>
            <w:r w:rsidR="00C75C6A">
              <w:rPr>
                <w:b w:val="0"/>
              </w:rPr>
              <w:t xml:space="preserve"> Nina will place PCISA form in your mailbox to sign and turn in. Please complete your self </w:t>
            </w:r>
            <w:proofErr w:type="spellStart"/>
            <w:r w:rsidR="00C75C6A">
              <w:rPr>
                <w:b w:val="0"/>
              </w:rPr>
              <w:t>evals</w:t>
            </w:r>
            <w:proofErr w:type="spellEnd"/>
            <w:r w:rsidR="00C75C6A">
              <w:rPr>
                <w:b w:val="0"/>
              </w:rPr>
              <w:t xml:space="preserve"> and request peer </w:t>
            </w:r>
            <w:proofErr w:type="spellStart"/>
            <w:r w:rsidR="00C75C6A">
              <w:rPr>
                <w:b w:val="0"/>
              </w:rPr>
              <w:t>evals</w:t>
            </w:r>
            <w:proofErr w:type="spellEnd"/>
            <w:r w:rsidR="00C75C6A">
              <w:rPr>
                <w:b w:val="0"/>
              </w:rPr>
              <w:t xml:space="preserve">. </w:t>
            </w:r>
          </w:p>
          <w:p w:rsidR="00E745BB" w:rsidRDefault="00E745BB" w:rsidP="00130499">
            <w:pPr>
              <w:pStyle w:val="ListParagraph"/>
              <w:numPr>
                <w:ilvl w:val="0"/>
                <w:numId w:val="28"/>
              </w:numPr>
              <w:rPr>
                <w:b w:val="0"/>
              </w:rPr>
            </w:pPr>
            <w:r>
              <w:rPr>
                <w:b w:val="0"/>
              </w:rPr>
              <w:t xml:space="preserve">Flu vaccination </w:t>
            </w:r>
            <w:r w:rsidR="00C75C6A">
              <w:rPr>
                <w:b w:val="0"/>
              </w:rPr>
              <w:t>– due by Nov 1</w:t>
            </w:r>
            <w:r w:rsidR="00C75C6A" w:rsidRPr="00C75C6A">
              <w:rPr>
                <w:b w:val="0"/>
                <w:vertAlign w:val="superscript"/>
              </w:rPr>
              <w:t>st</w:t>
            </w:r>
            <w:r w:rsidR="00C75C6A">
              <w:rPr>
                <w:b w:val="0"/>
              </w:rPr>
              <w:t xml:space="preserve">. Get your flu shot or complete declination process with Employee Health. </w:t>
            </w:r>
          </w:p>
          <w:p w:rsidR="00E745BB" w:rsidRPr="00463068" w:rsidRDefault="00E745BB" w:rsidP="00E745BB">
            <w:pPr>
              <w:pStyle w:val="ListParagraph"/>
              <w:ind w:left="720"/>
              <w:rPr>
                <w:b w:val="0"/>
              </w:rPr>
            </w:pP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6D72F7" w:rsidRPr="00CC7967" w:rsidRDefault="006D72F7" w:rsidP="00CC7967">
            <w:r w:rsidRPr="00CC7967">
              <w:t xml:space="preserve"> </w:t>
            </w:r>
          </w:p>
          <w:p w:rsidR="00E745BB" w:rsidRDefault="00E745BB" w:rsidP="00556814">
            <w:pPr>
              <w:pStyle w:val="ListParagraph"/>
              <w:numPr>
                <w:ilvl w:val="0"/>
                <w:numId w:val="4"/>
              </w:numPr>
              <w:rPr>
                <w:b w:val="0"/>
              </w:rPr>
            </w:pPr>
            <w:r>
              <w:rPr>
                <w:b w:val="0"/>
              </w:rPr>
              <w:t>Lab coats- Cintas</w:t>
            </w:r>
            <w:r w:rsidR="00C75C6A">
              <w:rPr>
                <w:b w:val="0"/>
              </w:rPr>
              <w:t>. HMC Lab Medicine has been approved to receive new lab coats through company Cintas. These will be washed and maintained by the company. I will have sample available for staff to check out in the next couple weeks. Phlebotomy will be 1</w:t>
            </w:r>
            <w:r w:rsidR="00C75C6A" w:rsidRPr="00C75C6A">
              <w:rPr>
                <w:b w:val="0"/>
                <w:vertAlign w:val="superscript"/>
              </w:rPr>
              <w:t>st</w:t>
            </w:r>
            <w:r w:rsidR="00C75C6A">
              <w:rPr>
                <w:b w:val="0"/>
              </w:rPr>
              <w:t xml:space="preserve"> ones to use these. </w:t>
            </w:r>
          </w:p>
          <w:p w:rsidR="007F4C42" w:rsidRDefault="007F4C42" w:rsidP="00556814">
            <w:pPr>
              <w:pStyle w:val="ListParagraph"/>
              <w:numPr>
                <w:ilvl w:val="0"/>
                <w:numId w:val="4"/>
              </w:numPr>
              <w:rPr>
                <w:b w:val="0"/>
              </w:rPr>
            </w:pPr>
            <w:proofErr w:type="gramStart"/>
            <w:r>
              <w:rPr>
                <w:b w:val="0"/>
              </w:rPr>
              <w:t>SQ 8.1 upgrade</w:t>
            </w:r>
            <w:r w:rsidR="00C75C6A">
              <w:rPr>
                <w:b w:val="0"/>
              </w:rPr>
              <w:t>- on track for late Jan 2018</w:t>
            </w:r>
            <w:proofErr w:type="gramEnd"/>
            <w:r w:rsidR="00C75C6A">
              <w:rPr>
                <w:b w:val="0"/>
              </w:rPr>
              <w:t xml:space="preserve"> go live. Expect quite a few SOPs to change. Couple changes that will be very helpful </w:t>
            </w:r>
            <w:proofErr w:type="gramStart"/>
            <w:r w:rsidR="00C75C6A">
              <w:rPr>
                <w:b w:val="0"/>
              </w:rPr>
              <w:t>is</w:t>
            </w:r>
            <w:proofErr w:type="gramEnd"/>
            <w:r w:rsidR="00C75C6A">
              <w:rPr>
                <w:b w:val="0"/>
              </w:rPr>
              <w:t xml:space="preserve"> documenting Visual inspection in BPE instead of BPT. Print blank unit tags can now be printed using BPE or Emergency release instead of SMART TAG function. The Emergency release application is still under testing to see how many workflow changes will be there. Less BOP QA failure overrides. </w:t>
            </w:r>
          </w:p>
          <w:p w:rsidR="007F4C42" w:rsidRDefault="007F4C42" w:rsidP="00556814">
            <w:pPr>
              <w:pStyle w:val="ListParagraph"/>
              <w:numPr>
                <w:ilvl w:val="0"/>
                <w:numId w:val="4"/>
              </w:numPr>
              <w:rPr>
                <w:b w:val="0"/>
              </w:rPr>
            </w:pPr>
            <w:r>
              <w:rPr>
                <w:b w:val="0"/>
              </w:rPr>
              <w:t>Alpine to Exchange-O365 conversion</w:t>
            </w:r>
            <w:r w:rsidR="00130499">
              <w:rPr>
                <w:b w:val="0"/>
              </w:rPr>
              <w:t>- Jan 2018</w:t>
            </w:r>
            <w:r w:rsidR="001C6177">
              <w:rPr>
                <w:b w:val="0"/>
              </w:rPr>
              <w:t xml:space="preserve">. Email platform will be changing. </w:t>
            </w:r>
          </w:p>
          <w:p w:rsidR="0071337B" w:rsidRDefault="00D21F1F" w:rsidP="00556814">
            <w:pPr>
              <w:pStyle w:val="ListParagraph"/>
              <w:numPr>
                <w:ilvl w:val="0"/>
                <w:numId w:val="4"/>
              </w:numPr>
              <w:rPr>
                <w:b w:val="0"/>
              </w:rPr>
            </w:pPr>
            <w:r>
              <w:rPr>
                <w:b w:val="0"/>
              </w:rPr>
              <w:t>Bio-Rad</w:t>
            </w:r>
            <w:r w:rsidR="0071337B">
              <w:rPr>
                <w:b w:val="0"/>
              </w:rPr>
              <w:t xml:space="preserve"> Infinity</w:t>
            </w:r>
            <w:r w:rsidR="00924350">
              <w:rPr>
                <w:b w:val="0"/>
              </w:rPr>
              <w:t xml:space="preserve"> update</w:t>
            </w:r>
            <w:r w:rsidR="007D2DAE">
              <w:rPr>
                <w:b w:val="0"/>
              </w:rPr>
              <w:t xml:space="preserve">- </w:t>
            </w:r>
            <w:r w:rsidR="00130499">
              <w:rPr>
                <w:b w:val="0"/>
              </w:rPr>
              <w:t>validation complete. Go live 12/4/17</w:t>
            </w:r>
            <w:r w:rsidR="001C6177">
              <w:rPr>
                <w:b w:val="0"/>
              </w:rPr>
              <w:t xml:space="preserve">. Training and SOP updates will occur in November. Any recommendations and suggestions to improve TANGO processes must be provided in the next 2 weeks for edits to happen. We will be having buffered and unbuffered saline in the lab and all MLS should be aware of the difference. </w:t>
            </w:r>
            <w:r w:rsidR="0007346D">
              <w:rPr>
                <w:b w:val="0"/>
              </w:rPr>
              <w:t xml:space="preserve"> </w:t>
            </w:r>
          </w:p>
          <w:p w:rsidR="00092487" w:rsidRDefault="00C01DBB" w:rsidP="00556814">
            <w:pPr>
              <w:pStyle w:val="ListParagraph"/>
              <w:numPr>
                <w:ilvl w:val="0"/>
                <w:numId w:val="4"/>
              </w:numPr>
              <w:rPr>
                <w:b w:val="0"/>
              </w:rPr>
            </w:pPr>
            <w:r>
              <w:rPr>
                <w:b w:val="0"/>
              </w:rPr>
              <w:t xml:space="preserve">Staffing </w:t>
            </w:r>
            <w:r w:rsidR="00F9372F">
              <w:rPr>
                <w:b w:val="0"/>
              </w:rPr>
              <w:t>–</w:t>
            </w:r>
            <w:r w:rsidR="00130499">
              <w:rPr>
                <w:b w:val="0"/>
              </w:rPr>
              <w:t>80% MLS 1 FTE for nights</w:t>
            </w:r>
            <w:r w:rsidR="001C6177">
              <w:rPr>
                <w:b w:val="0"/>
              </w:rPr>
              <w:t xml:space="preserve"> (applicants currently being interviewed)</w:t>
            </w:r>
            <w:r w:rsidR="00130499">
              <w:rPr>
                <w:b w:val="0"/>
              </w:rPr>
              <w:t xml:space="preserve">, </w:t>
            </w:r>
            <w:r w:rsidR="00F9372F">
              <w:rPr>
                <w:b w:val="0"/>
              </w:rPr>
              <w:t>TSO open position</w:t>
            </w:r>
            <w:r w:rsidR="001C6177">
              <w:rPr>
                <w:b w:val="0"/>
              </w:rPr>
              <w:t xml:space="preserve"> will be hired soon. </w:t>
            </w:r>
            <w:r w:rsidR="007D2DAE">
              <w:rPr>
                <w:b w:val="0"/>
              </w:rPr>
              <w:t xml:space="preserve"> </w:t>
            </w:r>
          </w:p>
          <w:p w:rsidR="00130499" w:rsidRPr="00130499" w:rsidRDefault="00924350" w:rsidP="006636F2">
            <w:pPr>
              <w:pStyle w:val="ListParagraph"/>
              <w:numPr>
                <w:ilvl w:val="0"/>
                <w:numId w:val="4"/>
              </w:numPr>
            </w:pPr>
            <w:r w:rsidRPr="00130499">
              <w:rPr>
                <w:b w:val="0"/>
              </w:rPr>
              <w:lastRenderedPageBreak/>
              <w:t xml:space="preserve">ALNW </w:t>
            </w:r>
            <w:r w:rsidR="000813B4" w:rsidRPr="00130499">
              <w:rPr>
                <w:b w:val="0"/>
              </w:rPr>
              <w:t>Credo Coolers</w:t>
            </w:r>
            <w:r w:rsidR="001C6177">
              <w:rPr>
                <w:b w:val="0"/>
              </w:rPr>
              <w:t xml:space="preserve">- no broken coolers in September! Usage was less than August. On average expect ALNW to transfuse approximately 400 blood products a year. Juneau ALNW base blood support will start in about a month. More to come. </w:t>
            </w:r>
          </w:p>
          <w:p w:rsidR="007F4C42" w:rsidRPr="00E745BB" w:rsidRDefault="007F4C42" w:rsidP="006636F2">
            <w:pPr>
              <w:pStyle w:val="ListParagraph"/>
              <w:numPr>
                <w:ilvl w:val="0"/>
                <w:numId w:val="4"/>
              </w:numPr>
            </w:pPr>
            <w:r w:rsidRPr="00130499">
              <w:rPr>
                <w:b w:val="0"/>
              </w:rPr>
              <w:t xml:space="preserve">Portable refrigerator evaluation </w:t>
            </w:r>
            <w:r w:rsidR="001C6177">
              <w:rPr>
                <w:b w:val="0"/>
              </w:rPr>
              <w:t xml:space="preserve">–Roemer refrigerator returned to manufacturer due to set up issues. Replacement refrigerator scheduled to arrive in the next couple weeks. </w:t>
            </w:r>
          </w:p>
          <w:p w:rsidR="00E745BB" w:rsidRPr="000848CA" w:rsidRDefault="00E745BB" w:rsidP="006636F2">
            <w:pPr>
              <w:pStyle w:val="ListParagraph"/>
              <w:numPr>
                <w:ilvl w:val="0"/>
                <w:numId w:val="4"/>
              </w:numPr>
            </w:pPr>
            <w:r>
              <w:rPr>
                <w:b w:val="0"/>
              </w:rPr>
              <w:t xml:space="preserve">SEIU contract side letter </w:t>
            </w:r>
            <w:r w:rsidR="001C6177">
              <w:rPr>
                <w:b w:val="0"/>
              </w:rPr>
              <w:t xml:space="preserve">– new contract is in place. Please review online. Also posted in TSL_documents. Clarification regarding side letter indicating use of vacation/comp time to cover delays in arriving to work due to public transportation. The expectation is that this is when there is an incident such as freeway closure that does not allow you to be in work on time. This should not be frequent. If the normal bus route is always late, then it would be important to switch to an earlier route to get to work on time. See Nina if you have questions. HR will clarify if this applies to private transportation. </w:t>
            </w:r>
          </w:p>
          <w:p w:rsidR="007D18A6" w:rsidRPr="000813B4" w:rsidRDefault="007D18A6" w:rsidP="006D72F7">
            <w:pPr>
              <w:pStyle w:val="ListParagraph"/>
              <w:ind w:left="720"/>
              <w:rPr>
                <w:b w:val="0"/>
              </w:rPr>
            </w:pP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038" w:type="dxa"/>
            <w:gridSpan w:val="2"/>
          </w:tcPr>
          <w:p w:rsidR="00DA1C85" w:rsidRPr="00A25F32" w:rsidRDefault="00130499" w:rsidP="00EA0C13">
            <w:pPr>
              <w:pStyle w:val="ListParagraph"/>
              <w:numPr>
                <w:ilvl w:val="0"/>
                <w:numId w:val="5"/>
              </w:numPr>
              <w:rPr>
                <w:b w:val="0"/>
              </w:rPr>
            </w:pPr>
            <w:r>
              <w:rPr>
                <w:b w:val="0"/>
              </w:rPr>
              <w:t>Sept</w:t>
            </w:r>
            <w:r w:rsidR="000813B4">
              <w:rPr>
                <w:b w:val="0"/>
              </w:rPr>
              <w:t xml:space="preserve"> </w:t>
            </w:r>
            <w:r w:rsidR="00752F51" w:rsidRPr="00A25F32">
              <w:rPr>
                <w:b w:val="0"/>
              </w:rPr>
              <w:t xml:space="preserve">utilization </w:t>
            </w:r>
            <w:r w:rsidR="00DA1C85" w:rsidRPr="00A25F32">
              <w:rPr>
                <w:b w:val="0"/>
              </w:rPr>
              <w:t>data</w:t>
            </w:r>
            <w:r w:rsidR="00DA3CA1">
              <w:rPr>
                <w:b w:val="0"/>
              </w:rPr>
              <w:t>, CT ratio 1.2</w:t>
            </w:r>
          </w:p>
          <w:p w:rsidR="00F9372F" w:rsidRDefault="002D2E25" w:rsidP="00B87C4C">
            <w:pPr>
              <w:pStyle w:val="ListParagraph"/>
              <w:numPr>
                <w:ilvl w:val="0"/>
                <w:numId w:val="3"/>
              </w:numPr>
              <w:ind w:left="1080"/>
              <w:rPr>
                <w:b w:val="0"/>
              </w:rPr>
            </w:pPr>
            <w:r w:rsidRPr="00F9372F">
              <w:rPr>
                <w:b w:val="0"/>
              </w:rPr>
              <w:t>RBC</w:t>
            </w:r>
            <w:r w:rsidR="0069072C" w:rsidRPr="00F9372F">
              <w:rPr>
                <w:b w:val="0"/>
              </w:rPr>
              <w:t xml:space="preserve"> </w:t>
            </w:r>
            <w:r w:rsidR="001075CB" w:rsidRPr="00F9372F">
              <w:rPr>
                <w:b w:val="0"/>
              </w:rPr>
              <w:t>-</w:t>
            </w:r>
            <w:r w:rsidR="00A477F5" w:rsidRPr="00F9372F">
              <w:rPr>
                <w:b w:val="0"/>
              </w:rPr>
              <w:t xml:space="preserve"> </w:t>
            </w:r>
            <w:r w:rsidR="00DA3CA1">
              <w:rPr>
                <w:b w:val="0"/>
              </w:rPr>
              <w:t>8</w:t>
            </w:r>
            <w:r w:rsidR="00463068" w:rsidRPr="00F9372F">
              <w:rPr>
                <w:b w:val="0"/>
              </w:rPr>
              <w:t xml:space="preserve"> </w:t>
            </w:r>
            <w:r w:rsidR="00A477F5" w:rsidRPr="00F9372F">
              <w:rPr>
                <w:b w:val="0"/>
              </w:rPr>
              <w:t>wasted</w:t>
            </w:r>
            <w:r w:rsidR="00F9372F" w:rsidRPr="00F9372F">
              <w:rPr>
                <w:b w:val="0"/>
              </w:rPr>
              <w:t xml:space="preserve"> (oms30</w:t>
            </w:r>
            <w:r w:rsidR="00DA3CA1">
              <w:rPr>
                <w:b w:val="0"/>
              </w:rPr>
              <w:t>)</w:t>
            </w:r>
            <w:r w:rsidR="001C6177">
              <w:rPr>
                <w:b w:val="0"/>
              </w:rPr>
              <w:t>. Monitor requests for 2 units at same time. We have discarded a couple where 1 of the 2 was given and the 2</w:t>
            </w:r>
            <w:r w:rsidR="001C6177" w:rsidRPr="001C6177">
              <w:rPr>
                <w:b w:val="0"/>
                <w:vertAlign w:val="superscript"/>
              </w:rPr>
              <w:t>nd</w:t>
            </w:r>
            <w:r w:rsidR="001C6177">
              <w:rPr>
                <w:b w:val="0"/>
              </w:rPr>
              <w:t xml:space="preserve"> one returned. Provide a blood refrigerator when there is a concern. No credo cooler wastage. </w:t>
            </w:r>
          </w:p>
          <w:p w:rsidR="00D936DD" w:rsidRPr="00F9372F" w:rsidRDefault="002D2E25" w:rsidP="00B87C4C">
            <w:pPr>
              <w:pStyle w:val="ListParagraph"/>
              <w:numPr>
                <w:ilvl w:val="0"/>
                <w:numId w:val="3"/>
              </w:numPr>
              <w:ind w:left="1080"/>
              <w:rPr>
                <w:b w:val="0"/>
              </w:rPr>
            </w:pPr>
            <w:r w:rsidRPr="00F9372F">
              <w:rPr>
                <w:b w:val="0"/>
              </w:rPr>
              <w:t>PLTs</w:t>
            </w:r>
            <w:r w:rsidR="003B0639" w:rsidRPr="00F9372F">
              <w:rPr>
                <w:b w:val="0"/>
              </w:rPr>
              <w:t>-</w:t>
            </w:r>
            <w:r w:rsidR="0007346D" w:rsidRPr="00F9372F">
              <w:rPr>
                <w:b w:val="0"/>
              </w:rPr>
              <w:t xml:space="preserve"> </w:t>
            </w:r>
            <w:r w:rsidR="00DA3CA1">
              <w:rPr>
                <w:b w:val="0"/>
              </w:rPr>
              <w:t>4</w:t>
            </w:r>
            <w:r w:rsidR="00A477F5" w:rsidRPr="00F9372F">
              <w:rPr>
                <w:b w:val="0"/>
              </w:rPr>
              <w:t xml:space="preserve"> outdated</w:t>
            </w:r>
          </w:p>
          <w:p w:rsidR="00E745BB" w:rsidRDefault="002D2E25" w:rsidP="00324FF5">
            <w:pPr>
              <w:pStyle w:val="ListParagraph"/>
              <w:numPr>
                <w:ilvl w:val="0"/>
                <w:numId w:val="3"/>
              </w:numPr>
              <w:ind w:left="1080"/>
              <w:rPr>
                <w:b w:val="0"/>
              </w:rPr>
            </w:pPr>
            <w:r w:rsidRPr="00E745BB">
              <w:rPr>
                <w:b w:val="0"/>
              </w:rPr>
              <w:t>Plasma</w:t>
            </w:r>
            <w:r w:rsidR="0075537C" w:rsidRPr="00E745BB">
              <w:rPr>
                <w:b w:val="0"/>
              </w:rPr>
              <w:t>-</w:t>
            </w:r>
            <w:r w:rsidR="00CC7967" w:rsidRPr="00E745BB">
              <w:rPr>
                <w:b w:val="0"/>
              </w:rPr>
              <w:t xml:space="preserve"> </w:t>
            </w:r>
            <w:r w:rsidR="00DA3CA1">
              <w:rPr>
                <w:b w:val="0"/>
              </w:rPr>
              <w:t>2 wasted</w:t>
            </w:r>
          </w:p>
          <w:p w:rsidR="00CC7967" w:rsidRPr="00E745BB" w:rsidRDefault="002D2E25" w:rsidP="00E745BB">
            <w:pPr>
              <w:pStyle w:val="ListParagraph"/>
              <w:numPr>
                <w:ilvl w:val="0"/>
                <w:numId w:val="3"/>
              </w:numPr>
              <w:ind w:left="1080"/>
              <w:rPr>
                <w:b w:val="0"/>
              </w:rPr>
            </w:pPr>
            <w:proofErr w:type="spellStart"/>
            <w:r w:rsidRPr="00E745BB">
              <w:rPr>
                <w:b w:val="0"/>
              </w:rPr>
              <w:t>Cryo</w:t>
            </w:r>
            <w:proofErr w:type="spellEnd"/>
            <w:r w:rsidR="003B0639" w:rsidRPr="00E745BB">
              <w:rPr>
                <w:b w:val="0"/>
              </w:rPr>
              <w:t>-</w:t>
            </w:r>
            <w:r w:rsidR="00CC7967" w:rsidRPr="00E745BB">
              <w:rPr>
                <w:b w:val="0"/>
              </w:rPr>
              <w:t xml:space="preserve"> </w:t>
            </w:r>
            <w:r w:rsidR="00DA3CA1">
              <w:rPr>
                <w:b w:val="0"/>
              </w:rPr>
              <w:t>0</w:t>
            </w:r>
          </w:p>
          <w:p w:rsidR="00F9372F" w:rsidRPr="00CC7967" w:rsidRDefault="00CC7967" w:rsidP="00324FF5">
            <w:pPr>
              <w:pStyle w:val="ListParagraph"/>
              <w:numPr>
                <w:ilvl w:val="0"/>
                <w:numId w:val="3"/>
              </w:numPr>
              <w:ind w:left="1080"/>
              <w:rPr>
                <w:b w:val="0"/>
              </w:rPr>
            </w:pPr>
            <w:r w:rsidRPr="00CC7967">
              <w:rPr>
                <w:b w:val="0"/>
              </w:rPr>
              <w:t xml:space="preserve">ALNW- </w:t>
            </w:r>
            <w:r w:rsidR="00E745BB">
              <w:rPr>
                <w:b w:val="0"/>
              </w:rPr>
              <w:t xml:space="preserve">14 patients, 38 blood products </w:t>
            </w:r>
            <w:r w:rsidR="00F9372F" w:rsidRPr="00CC7967">
              <w:rPr>
                <w:b w:val="0"/>
              </w:rPr>
              <w:t xml:space="preserve"> </w:t>
            </w:r>
          </w:p>
          <w:p w:rsidR="00FB6FE4" w:rsidRDefault="007D18A6" w:rsidP="00AE0EAD">
            <w:pPr>
              <w:pStyle w:val="ListParagraph"/>
              <w:numPr>
                <w:ilvl w:val="0"/>
                <w:numId w:val="5"/>
              </w:numPr>
              <w:rPr>
                <w:b w:val="0"/>
              </w:rPr>
            </w:pPr>
            <w:r w:rsidRPr="000848CA">
              <w:rPr>
                <w:b w:val="0"/>
              </w:rPr>
              <w:t>Trau</w:t>
            </w:r>
            <w:r w:rsidR="00DB1982" w:rsidRPr="000848CA">
              <w:rPr>
                <w:b w:val="0"/>
              </w:rPr>
              <w:t xml:space="preserve">ma </w:t>
            </w:r>
            <w:r w:rsidR="00E745BB">
              <w:rPr>
                <w:b w:val="0"/>
              </w:rPr>
              <w:t>Responses-</w:t>
            </w:r>
            <w:r w:rsidR="00DA3CA1">
              <w:rPr>
                <w:b w:val="0"/>
              </w:rPr>
              <w:t>87</w:t>
            </w:r>
          </w:p>
          <w:p w:rsidR="00137880" w:rsidRPr="000848CA" w:rsidRDefault="00137880" w:rsidP="00AE0EAD">
            <w:pPr>
              <w:pStyle w:val="ListParagraph"/>
              <w:numPr>
                <w:ilvl w:val="0"/>
                <w:numId w:val="5"/>
              </w:numPr>
              <w:rPr>
                <w:b w:val="0"/>
              </w:rPr>
            </w:pPr>
            <w:r>
              <w:rPr>
                <w:b w:val="0"/>
              </w:rPr>
              <w:t xml:space="preserve">QA update- </w:t>
            </w:r>
            <w:proofErr w:type="gramStart"/>
            <w:r w:rsidR="00940F31">
              <w:rPr>
                <w:b w:val="0"/>
              </w:rPr>
              <w:t>see</w:t>
            </w:r>
            <w:proofErr w:type="gramEnd"/>
            <w:r w:rsidR="00940F31">
              <w:rPr>
                <w:b w:val="0"/>
              </w:rPr>
              <w:t xml:space="preserve"> binder for QI. Incomplete BPRs still a problem. Stat orders should always be processed as STAT regardless of whether blood is needed or not. Trauma responses samples should be processed as STAT since we have a blood refrigerator up waiting to provide support. </w:t>
            </w:r>
            <w:r>
              <w:rPr>
                <w:b w:val="0"/>
              </w:rPr>
              <w:t xml:space="preserve"> </w:t>
            </w:r>
          </w:p>
          <w:p w:rsidR="0007346D" w:rsidRPr="00744C6D" w:rsidRDefault="0007346D" w:rsidP="00F9372F">
            <w:pPr>
              <w:pStyle w:val="ListParagraph"/>
              <w:ind w:left="720"/>
              <w:rPr>
                <w:b w:val="0"/>
              </w:rPr>
            </w:pP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t>Staff Round Table</w:t>
            </w:r>
          </w:p>
        </w:tc>
        <w:tc>
          <w:tcPr>
            <w:tcW w:w="7038" w:type="dxa"/>
            <w:gridSpan w:val="2"/>
          </w:tcPr>
          <w:p w:rsidR="00137880" w:rsidRPr="00940F31" w:rsidRDefault="00E745BB" w:rsidP="00E745BB">
            <w:pPr>
              <w:rPr>
                <w:sz w:val="24"/>
                <w:szCs w:val="24"/>
              </w:rPr>
            </w:pPr>
            <w:r w:rsidRPr="00940F31">
              <w:rPr>
                <w:sz w:val="24"/>
                <w:szCs w:val="24"/>
              </w:rPr>
              <w:t xml:space="preserve">AABB conference </w:t>
            </w:r>
            <w:r w:rsidR="00940F31" w:rsidRPr="00940F31">
              <w:rPr>
                <w:sz w:val="24"/>
                <w:szCs w:val="24"/>
              </w:rPr>
              <w:t xml:space="preserve">– Brennan, Maushika, Max, </w:t>
            </w:r>
            <w:proofErr w:type="spellStart"/>
            <w:r w:rsidR="00940F31" w:rsidRPr="00940F31">
              <w:rPr>
                <w:sz w:val="24"/>
                <w:szCs w:val="24"/>
              </w:rPr>
              <w:t>Gie</w:t>
            </w:r>
            <w:proofErr w:type="spellEnd"/>
            <w:r w:rsidR="00940F31" w:rsidRPr="00940F31">
              <w:rPr>
                <w:sz w:val="24"/>
                <w:szCs w:val="24"/>
              </w:rPr>
              <w:t xml:space="preserve"> and Erin attended the 2017 meeting in San Diego. We had 3 posters from HMC. They will be happy to describe their experience for anyone that is interested. Next year is in Boston so if anyone is interested in attending let Nina know. </w:t>
            </w:r>
          </w:p>
          <w:p w:rsidR="00940F31" w:rsidRPr="00940F31" w:rsidRDefault="00940F31" w:rsidP="00E745BB">
            <w:pPr>
              <w:rPr>
                <w:sz w:val="24"/>
                <w:szCs w:val="24"/>
              </w:rPr>
            </w:pPr>
          </w:p>
          <w:p w:rsidR="00DA3CA1" w:rsidRPr="00E745BB" w:rsidRDefault="00DA3CA1" w:rsidP="00E745BB">
            <w:r w:rsidRPr="00940F31">
              <w:rPr>
                <w:sz w:val="24"/>
                <w:szCs w:val="24"/>
              </w:rPr>
              <w:t xml:space="preserve">Disaster/Mass casualty planning </w:t>
            </w:r>
            <w:r w:rsidR="00940F31" w:rsidRPr="00940F31">
              <w:rPr>
                <w:sz w:val="24"/>
                <w:szCs w:val="24"/>
              </w:rPr>
              <w:t>– review the department disaster plan. Hint- there will be an unannounced mass casualty drill comi</w:t>
            </w:r>
            <w:bookmarkStart w:id="0" w:name="_GoBack"/>
            <w:bookmarkEnd w:id="0"/>
            <w:r w:rsidR="00940F31" w:rsidRPr="00940F31">
              <w:rPr>
                <w:sz w:val="24"/>
                <w:szCs w:val="24"/>
              </w:rPr>
              <w:t>ng soon and TSL will be participating. We are also looking for suggestions on improving our emergency crisis plan so that we are better prepared in case an incident such as the Las Vegas shooting happens.</w:t>
            </w:r>
            <w:r w:rsidR="00940F31">
              <w:t xml:space="preserve"> </w:t>
            </w:r>
          </w:p>
        </w:tc>
      </w:tr>
    </w:tbl>
    <w:p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70A1B62"/>
    <w:multiLevelType w:val="hybridMultilevel"/>
    <w:tmpl w:val="8F9CE2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2">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13"/>
  </w:num>
  <w:num w:numId="4">
    <w:abstractNumId w:val="8"/>
  </w:num>
  <w:num w:numId="5">
    <w:abstractNumId w:val="12"/>
  </w:num>
  <w:num w:numId="6">
    <w:abstractNumId w:val="14"/>
  </w:num>
  <w:num w:numId="7">
    <w:abstractNumId w:val="9"/>
  </w:num>
  <w:num w:numId="8">
    <w:abstractNumId w:val="5"/>
  </w:num>
  <w:num w:numId="9">
    <w:abstractNumId w:val="24"/>
  </w:num>
  <w:num w:numId="10">
    <w:abstractNumId w:val="7"/>
  </w:num>
  <w:num w:numId="11">
    <w:abstractNumId w:val="11"/>
  </w:num>
  <w:num w:numId="12">
    <w:abstractNumId w:val="2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
  </w:num>
  <w:num w:numId="16">
    <w:abstractNumId w:val="23"/>
  </w:num>
  <w:num w:numId="17">
    <w:abstractNumId w:val="27"/>
  </w:num>
  <w:num w:numId="18">
    <w:abstractNumId w:val="26"/>
  </w:num>
  <w:num w:numId="19">
    <w:abstractNumId w:val="1"/>
  </w:num>
  <w:num w:numId="20">
    <w:abstractNumId w:val="0"/>
  </w:num>
  <w:num w:numId="21">
    <w:abstractNumId w:val="31"/>
  </w:num>
  <w:num w:numId="22">
    <w:abstractNumId w:val="2"/>
  </w:num>
  <w:num w:numId="23">
    <w:abstractNumId w:val="22"/>
  </w:num>
  <w:num w:numId="24">
    <w:abstractNumId w:val="29"/>
  </w:num>
  <w:num w:numId="25">
    <w:abstractNumId w:val="21"/>
  </w:num>
  <w:num w:numId="26">
    <w:abstractNumId w:val="32"/>
  </w:num>
  <w:num w:numId="27">
    <w:abstractNumId w:val="18"/>
  </w:num>
  <w:num w:numId="28">
    <w:abstractNumId w:val="17"/>
  </w:num>
  <w:num w:numId="29">
    <w:abstractNumId w:val="30"/>
  </w:num>
  <w:num w:numId="30">
    <w:abstractNumId w:val="28"/>
  </w:num>
  <w:num w:numId="31">
    <w:abstractNumId w:val="10"/>
  </w:num>
  <w:num w:numId="32">
    <w:abstractNumId w:val="20"/>
  </w:num>
  <w:num w:numId="33">
    <w:abstractNumId w:val="15"/>
  </w:num>
  <w:num w:numId="34">
    <w:abstractNumId w:val="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039D6"/>
    <w:rsid w:val="00024847"/>
    <w:rsid w:val="00035AC1"/>
    <w:rsid w:val="00037D5C"/>
    <w:rsid w:val="00072EBF"/>
    <w:rsid w:val="0007346D"/>
    <w:rsid w:val="000813B4"/>
    <w:rsid w:val="000848CA"/>
    <w:rsid w:val="00092487"/>
    <w:rsid w:val="000E30B7"/>
    <w:rsid w:val="000F354E"/>
    <w:rsid w:val="00104C97"/>
    <w:rsid w:val="001075CB"/>
    <w:rsid w:val="00130499"/>
    <w:rsid w:val="00137880"/>
    <w:rsid w:val="00146580"/>
    <w:rsid w:val="001C6177"/>
    <w:rsid w:val="001E2CFD"/>
    <w:rsid w:val="001E337B"/>
    <w:rsid w:val="001E5E7F"/>
    <w:rsid w:val="00202A12"/>
    <w:rsid w:val="002341E8"/>
    <w:rsid w:val="00245D36"/>
    <w:rsid w:val="002500D3"/>
    <w:rsid w:val="002562C8"/>
    <w:rsid w:val="002D165D"/>
    <w:rsid w:val="002D2E25"/>
    <w:rsid w:val="002D46C6"/>
    <w:rsid w:val="002E322B"/>
    <w:rsid w:val="00324FF5"/>
    <w:rsid w:val="00337DA8"/>
    <w:rsid w:val="003415A1"/>
    <w:rsid w:val="00347AE1"/>
    <w:rsid w:val="00372B99"/>
    <w:rsid w:val="00396184"/>
    <w:rsid w:val="003B0639"/>
    <w:rsid w:val="003B17D0"/>
    <w:rsid w:val="003D69DD"/>
    <w:rsid w:val="00415824"/>
    <w:rsid w:val="004322B2"/>
    <w:rsid w:val="00434B05"/>
    <w:rsid w:val="00434BA3"/>
    <w:rsid w:val="00441104"/>
    <w:rsid w:val="00450B01"/>
    <w:rsid w:val="00463068"/>
    <w:rsid w:val="004929E6"/>
    <w:rsid w:val="004B38B3"/>
    <w:rsid w:val="004D30F8"/>
    <w:rsid w:val="00556814"/>
    <w:rsid w:val="00563088"/>
    <w:rsid w:val="00571D9D"/>
    <w:rsid w:val="005C6A48"/>
    <w:rsid w:val="005E6EA2"/>
    <w:rsid w:val="00625EF4"/>
    <w:rsid w:val="006301A0"/>
    <w:rsid w:val="00635CD8"/>
    <w:rsid w:val="006579D4"/>
    <w:rsid w:val="006636F2"/>
    <w:rsid w:val="0066685A"/>
    <w:rsid w:val="00672E8D"/>
    <w:rsid w:val="0069072C"/>
    <w:rsid w:val="006D04D2"/>
    <w:rsid w:val="006D4E16"/>
    <w:rsid w:val="006D72F7"/>
    <w:rsid w:val="006F2121"/>
    <w:rsid w:val="0071337B"/>
    <w:rsid w:val="007229FD"/>
    <w:rsid w:val="00740D90"/>
    <w:rsid w:val="00744C6D"/>
    <w:rsid w:val="00752F51"/>
    <w:rsid w:val="0075537C"/>
    <w:rsid w:val="00770977"/>
    <w:rsid w:val="00776675"/>
    <w:rsid w:val="00776EDA"/>
    <w:rsid w:val="007B0A90"/>
    <w:rsid w:val="007C6C71"/>
    <w:rsid w:val="007D18A6"/>
    <w:rsid w:val="007D2DAE"/>
    <w:rsid w:val="007F14D1"/>
    <w:rsid w:val="007F4C42"/>
    <w:rsid w:val="00813991"/>
    <w:rsid w:val="00813E05"/>
    <w:rsid w:val="0082115F"/>
    <w:rsid w:val="00825124"/>
    <w:rsid w:val="00825D98"/>
    <w:rsid w:val="008641AE"/>
    <w:rsid w:val="00865ECF"/>
    <w:rsid w:val="00866010"/>
    <w:rsid w:val="00867525"/>
    <w:rsid w:val="00873159"/>
    <w:rsid w:val="00877D60"/>
    <w:rsid w:val="00880BCD"/>
    <w:rsid w:val="008B5F7A"/>
    <w:rsid w:val="008C1727"/>
    <w:rsid w:val="008C7DC5"/>
    <w:rsid w:val="00915AD8"/>
    <w:rsid w:val="00916B89"/>
    <w:rsid w:val="00924350"/>
    <w:rsid w:val="00940F31"/>
    <w:rsid w:val="00971500"/>
    <w:rsid w:val="0097676E"/>
    <w:rsid w:val="009A5E33"/>
    <w:rsid w:val="009B1DB1"/>
    <w:rsid w:val="009C084C"/>
    <w:rsid w:val="009D1B10"/>
    <w:rsid w:val="009E1D30"/>
    <w:rsid w:val="00A057CF"/>
    <w:rsid w:val="00A17124"/>
    <w:rsid w:val="00A17E52"/>
    <w:rsid w:val="00A25F32"/>
    <w:rsid w:val="00A477F5"/>
    <w:rsid w:val="00A52519"/>
    <w:rsid w:val="00A601A8"/>
    <w:rsid w:val="00A62A03"/>
    <w:rsid w:val="00A63EEB"/>
    <w:rsid w:val="00A66A17"/>
    <w:rsid w:val="00AC6FB3"/>
    <w:rsid w:val="00AE0EAD"/>
    <w:rsid w:val="00B10B7A"/>
    <w:rsid w:val="00B16FEE"/>
    <w:rsid w:val="00B45650"/>
    <w:rsid w:val="00B46151"/>
    <w:rsid w:val="00B81CA7"/>
    <w:rsid w:val="00B87C4C"/>
    <w:rsid w:val="00BC3B93"/>
    <w:rsid w:val="00BD1504"/>
    <w:rsid w:val="00BD323D"/>
    <w:rsid w:val="00BE4BBA"/>
    <w:rsid w:val="00C01DBB"/>
    <w:rsid w:val="00C10615"/>
    <w:rsid w:val="00C40E2C"/>
    <w:rsid w:val="00C67366"/>
    <w:rsid w:val="00C7555C"/>
    <w:rsid w:val="00C75C6A"/>
    <w:rsid w:val="00CA06A7"/>
    <w:rsid w:val="00CB2B1D"/>
    <w:rsid w:val="00CB548F"/>
    <w:rsid w:val="00CB5A7A"/>
    <w:rsid w:val="00CC7967"/>
    <w:rsid w:val="00CD49E4"/>
    <w:rsid w:val="00CD5790"/>
    <w:rsid w:val="00CE3044"/>
    <w:rsid w:val="00D06C4E"/>
    <w:rsid w:val="00D21F1F"/>
    <w:rsid w:val="00D3000B"/>
    <w:rsid w:val="00D31527"/>
    <w:rsid w:val="00D45F76"/>
    <w:rsid w:val="00D545E6"/>
    <w:rsid w:val="00D91017"/>
    <w:rsid w:val="00D936DD"/>
    <w:rsid w:val="00DA1C85"/>
    <w:rsid w:val="00DA38DA"/>
    <w:rsid w:val="00DA3CA1"/>
    <w:rsid w:val="00DB1982"/>
    <w:rsid w:val="00DB2D68"/>
    <w:rsid w:val="00DE50FD"/>
    <w:rsid w:val="00DF5592"/>
    <w:rsid w:val="00DF5F1C"/>
    <w:rsid w:val="00E1208F"/>
    <w:rsid w:val="00E14CBA"/>
    <w:rsid w:val="00E20E54"/>
    <w:rsid w:val="00E32C71"/>
    <w:rsid w:val="00E3421F"/>
    <w:rsid w:val="00E745BB"/>
    <w:rsid w:val="00EA0C13"/>
    <w:rsid w:val="00EA2606"/>
    <w:rsid w:val="00EA6BB8"/>
    <w:rsid w:val="00EB575A"/>
    <w:rsid w:val="00EB7C03"/>
    <w:rsid w:val="00ED5200"/>
    <w:rsid w:val="00EE5A48"/>
    <w:rsid w:val="00F3589D"/>
    <w:rsid w:val="00F414F0"/>
    <w:rsid w:val="00F56FAE"/>
    <w:rsid w:val="00F72931"/>
    <w:rsid w:val="00F81DDB"/>
    <w:rsid w:val="00F9372F"/>
    <w:rsid w:val="00FA4E8F"/>
    <w:rsid w:val="00FA710D"/>
    <w:rsid w:val="00FB6FE4"/>
    <w:rsid w:val="00FE0F8E"/>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 w:id="385448051">
                                      <w:marLeft w:val="0"/>
                                      <w:marRight w:val="0"/>
                                      <w:marTop w:val="0"/>
                                      <w:marBottom w:val="0"/>
                                      <w:divBdr>
                                        <w:top w:val="none" w:sz="0" w:space="0" w:color="auto"/>
                                        <w:left w:val="none" w:sz="0" w:space="0" w:color="auto"/>
                                        <w:bottom w:val="none" w:sz="0" w:space="0" w:color="auto"/>
                                        <w:right w:val="none" w:sz="0" w:space="0" w:color="auto"/>
                                      </w:divBdr>
                                      <w:divsChild>
                                        <w:div w:id="1817140674">
                                          <w:marLeft w:val="0"/>
                                          <w:marRight w:val="0"/>
                                          <w:marTop w:val="0"/>
                                          <w:marBottom w:val="0"/>
                                          <w:divBdr>
                                            <w:top w:val="none" w:sz="0" w:space="0" w:color="auto"/>
                                            <w:left w:val="none" w:sz="0" w:space="0" w:color="auto"/>
                                            <w:bottom w:val="none" w:sz="0" w:space="0" w:color="auto"/>
                                            <w:right w:val="none" w:sz="0" w:space="0" w:color="auto"/>
                                          </w:divBdr>
                                        </w:div>
                                        <w:div w:id="105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C0D98-A8EB-4667-8A06-0EC3DD162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4</cp:revision>
  <cp:lastPrinted>2017-10-18T23:01:00Z</cp:lastPrinted>
  <dcterms:created xsi:type="dcterms:W3CDTF">2017-10-20T19:43:00Z</dcterms:created>
  <dcterms:modified xsi:type="dcterms:W3CDTF">2017-10-20T23:36:00Z</dcterms:modified>
</cp:coreProperties>
</file>