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F8" w:rsidRPr="00F96528" w:rsidRDefault="00C1064C" w:rsidP="004F76F8">
      <w:pPr>
        <w:ind w:left="-360"/>
        <w:rPr>
          <w:rFonts w:ascii="Arial" w:hAnsi="Arial" w:cs="Arial"/>
          <w:b/>
          <w:sz w:val="22"/>
          <w:szCs w:val="22"/>
        </w:rPr>
      </w:pPr>
      <w:r w:rsidRPr="00F96528">
        <w:rPr>
          <w:rFonts w:ascii="Arial" w:hAnsi="Arial" w:cs="Arial"/>
          <w:b/>
          <w:sz w:val="22"/>
          <w:szCs w:val="22"/>
        </w:rPr>
        <w:t>Purpose</w:t>
      </w:r>
    </w:p>
    <w:p w:rsidR="00A428B8" w:rsidRPr="00F96528" w:rsidRDefault="00C1064C" w:rsidP="004F76F8">
      <w:pPr>
        <w:ind w:left="-360"/>
        <w:rPr>
          <w:rFonts w:ascii="Arial" w:hAnsi="Arial" w:cs="Arial"/>
          <w:b/>
          <w:sz w:val="22"/>
          <w:szCs w:val="22"/>
        </w:rPr>
      </w:pPr>
      <w:r w:rsidRPr="00F96528">
        <w:rPr>
          <w:rFonts w:ascii="Arial" w:hAnsi="Arial" w:cs="Arial"/>
          <w:sz w:val="22"/>
          <w:szCs w:val="22"/>
        </w:rPr>
        <w:t xml:space="preserve">To </w:t>
      </w:r>
      <w:r w:rsidR="004F76F8" w:rsidRPr="00F96528">
        <w:rPr>
          <w:rFonts w:ascii="Arial" w:hAnsi="Arial" w:cs="Arial"/>
          <w:sz w:val="22"/>
          <w:szCs w:val="22"/>
        </w:rPr>
        <w:t>ensure</w:t>
      </w:r>
      <w:r w:rsidRPr="00F96528">
        <w:rPr>
          <w:rFonts w:ascii="Arial" w:hAnsi="Arial" w:cs="Arial"/>
          <w:sz w:val="22"/>
          <w:szCs w:val="22"/>
        </w:rPr>
        <w:t xml:space="preserve"> that each operator of the TANGO has appropriate rights assigned for instrument operation.</w:t>
      </w:r>
      <w:r w:rsidR="00A428B8" w:rsidRPr="00F96528">
        <w:rPr>
          <w:rFonts w:ascii="Arial" w:hAnsi="Arial" w:cs="Arial"/>
          <w:sz w:val="22"/>
          <w:szCs w:val="22"/>
        </w:rPr>
        <w:t xml:space="preserve">  To assure that users of the TANGO can change their passwords as outlined by institutional policy to maintain security of the system.</w:t>
      </w:r>
    </w:p>
    <w:p w:rsidR="00C1064C" w:rsidRPr="00F96528" w:rsidRDefault="00C1064C" w:rsidP="0005104D">
      <w:pPr>
        <w:ind w:left="-360"/>
        <w:rPr>
          <w:rFonts w:ascii="Arial" w:hAnsi="Arial" w:cs="Arial"/>
          <w:sz w:val="22"/>
          <w:szCs w:val="22"/>
        </w:rPr>
      </w:pPr>
    </w:p>
    <w:p w:rsidR="00C1064C" w:rsidRPr="00F96528" w:rsidRDefault="00C1064C" w:rsidP="0005104D">
      <w:pPr>
        <w:ind w:left="-360"/>
        <w:rPr>
          <w:rFonts w:ascii="Arial" w:hAnsi="Arial" w:cs="Arial"/>
          <w:b/>
          <w:sz w:val="22"/>
          <w:szCs w:val="22"/>
        </w:rPr>
      </w:pPr>
      <w:r w:rsidRPr="00F96528">
        <w:rPr>
          <w:rFonts w:ascii="Arial" w:hAnsi="Arial" w:cs="Arial"/>
          <w:b/>
          <w:sz w:val="22"/>
          <w:szCs w:val="22"/>
        </w:rPr>
        <w:t>Procedure</w:t>
      </w:r>
    </w:p>
    <w:p w:rsidR="00A428B8" w:rsidRPr="00F96528" w:rsidRDefault="00A428B8" w:rsidP="0005104D">
      <w:pPr>
        <w:ind w:left="-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923"/>
        <w:gridCol w:w="1437"/>
      </w:tblGrid>
      <w:tr w:rsidR="00C1064C" w:rsidRPr="00F96528" w:rsidTr="00F96528">
        <w:tc>
          <w:tcPr>
            <w:tcW w:w="357" w:type="pct"/>
          </w:tcPr>
          <w:p w:rsidR="00C1064C" w:rsidRPr="00F96528" w:rsidRDefault="00C1064C" w:rsidP="00F9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30" w:type="pct"/>
          </w:tcPr>
          <w:p w:rsidR="00C1064C" w:rsidRPr="00F96528" w:rsidRDefault="00C1064C" w:rsidP="00F9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13" w:type="pct"/>
          </w:tcPr>
          <w:p w:rsidR="00C1064C" w:rsidRPr="00F96528" w:rsidRDefault="00C1064C" w:rsidP="00F9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15C41" w:rsidRPr="00F96528" w:rsidTr="00215C41">
        <w:trPr>
          <w:trHeight w:val="323"/>
        </w:trPr>
        <w:tc>
          <w:tcPr>
            <w:tcW w:w="5000" w:type="pct"/>
            <w:gridSpan w:val="3"/>
            <w:vAlign w:val="center"/>
          </w:tcPr>
          <w:p w:rsidR="00215C41" w:rsidRPr="00F96528" w:rsidRDefault="00215C41" w:rsidP="00F9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Defining User Profiles</w:t>
            </w:r>
          </w:p>
        </w:tc>
      </w:tr>
      <w:tr w:rsidR="00183A17" w:rsidRPr="00F96528" w:rsidTr="00B42066">
        <w:tc>
          <w:tcPr>
            <w:tcW w:w="357" w:type="pct"/>
          </w:tcPr>
          <w:p w:rsidR="00183A17" w:rsidRPr="00F96528" w:rsidRDefault="00183A17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0" w:type="pct"/>
            <w:vAlign w:val="center"/>
          </w:tcPr>
          <w:p w:rsidR="00183A17" w:rsidRPr="00F96528" w:rsidRDefault="004F76F8" w:rsidP="00EB01FC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Touch</w:t>
            </w:r>
            <w:r w:rsidR="00183A17" w:rsidRPr="00F96528">
              <w:rPr>
                <w:rFonts w:ascii="Arial" w:hAnsi="Arial" w:cs="Arial"/>
                <w:sz w:val="22"/>
                <w:szCs w:val="22"/>
              </w:rPr>
              <w:t xml:space="preserve"> the ‘definitions’ button in the ‘main menu’ to open the ‘definitions’ submenu</w:t>
            </w:r>
          </w:p>
        </w:tc>
        <w:tc>
          <w:tcPr>
            <w:tcW w:w="713" w:type="pct"/>
            <w:vAlign w:val="center"/>
          </w:tcPr>
          <w:p w:rsidR="00183A17" w:rsidRPr="00F96528" w:rsidRDefault="00183A17" w:rsidP="0068723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64C" w:rsidRPr="00F96528" w:rsidTr="00B42066">
        <w:tc>
          <w:tcPr>
            <w:tcW w:w="357" w:type="pct"/>
          </w:tcPr>
          <w:p w:rsidR="00C1064C" w:rsidRPr="00F96528" w:rsidRDefault="00183A17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0" w:type="pct"/>
            <w:vAlign w:val="center"/>
          </w:tcPr>
          <w:p w:rsidR="00C1064C" w:rsidRPr="00F96528" w:rsidRDefault="00687236" w:rsidP="00EB01FC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Touch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 xml:space="preserve"> the ‘</w:t>
            </w:r>
            <w:r w:rsidR="004F76F8" w:rsidRPr="00F96528">
              <w:rPr>
                <w:rFonts w:ascii="Arial" w:hAnsi="Arial" w:cs="Arial"/>
                <w:sz w:val="22"/>
                <w:szCs w:val="22"/>
                <w:highlight w:val="yellow"/>
              </w:rPr>
              <w:t>Assign</w:t>
            </w:r>
            <w:r w:rsidR="004F76F8" w:rsidRPr="00F965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>User</w:t>
            </w:r>
            <w:r w:rsidRPr="00F96528">
              <w:rPr>
                <w:rFonts w:ascii="Arial" w:hAnsi="Arial" w:cs="Arial"/>
                <w:sz w:val="22"/>
                <w:szCs w:val="22"/>
              </w:rPr>
              <w:t>s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>’ button.</w:t>
            </w:r>
          </w:p>
          <w:p w:rsidR="00C1064C" w:rsidRPr="00F96528" w:rsidRDefault="00C1064C" w:rsidP="00215C4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The ‘</w:t>
            </w:r>
            <w:r w:rsidR="004F76F8" w:rsidRPr="00F965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Manage </w:t>
            </w: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User </w:t>
            </w:r>
            <w:r w:rsidR="004F76F8" w:rsidRPr="00F96528">
              <w:rPr>
                <w:rFonts w:ascii="Arial" w:hAnsi="Arial" w:cs="Arial"/>
                <w:sz w:val="22"/>
                <w:szCs w:val="22"/>
                <w:highlight w:val="yellow"/>
              </w:rPr>
              <w:t>Database</w:t>
            </w: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’</w:t>
            </w:r>
            <w:r w:rsidRPr="00F965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598">
              <w:rPr>
                <w:rFonts w:ascii="Arial" w:hAnsi="Arial" w:cs="Arial"/>
                <w:sz w:val="22"/>
                <w:szCs w:val="22"/>
              </w:rPr>
              <w:t>dialog</w:t>
            </w:r>
            <w:r w:rsidRPr="00F96528">
              <w:rPr>
                <w:rFonts w:ascii="Arial" w:hAnsi="Arial" w:cs="Arial"/>
                <w:sz w:val="22"/>
                <w:szCs w:val="22"/>
              </w:rPr>
              <w:t xml:space="preserve"> will open.</w:t>
            </w:r>
          </w:p>
          <w:p w:rsidR="00C1064C" w:rsidRPr="00F96528" w:rsidRDefault="00C1064C" w:rsidP="00215C4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 xml:space="preserve">Defined users will be displayed along with their assigned </w:t>
            </w: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use</w:t>
            </w:r>
            <w:r w:rsidR="004F76F8" w:rsidRPr="00F96528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Pr="00F96528">
              <w:rPr>
                <w:rFonts w:ascii="Arial" w:hAnsi="Arial" w:cs="Arial"/>
                <w:sz w:val="22"/>
                <w:szCs w:val="22"/>
              </w:rPr>
              <w:t xml:space="preserve"> profiles.</w:t>
            </w:r>
          </w:p>
        </w:tc>
        <w:tc>
          <w:tcPr>
            <w:tcW w:w="713" w:type="pct"/>
            <w:vAlign w:val="center"/>
          </w:tcPr>
          <w:p w:rsidR="00C1064C" w:rsidRPr="00F96528" w:rsidRDefault="00C1064C" w:rsidP="006872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64C" w:rsidRPr="00F96528" w:rsidTr="00BF7598">
        <w:tc>
          <w:tcPr>
            <w:tcW w:w="357" w:type="pct"/>
          </w:tcPr>
          <w:p w:rsidR="00C1064C" w:rsidRPr="00F96528" w:rsidRDefault="00183A17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0" w:type="pct"/>
            <w:vAlign w:val="center"/>
          </w:tcPr>
          <w:p w:rsidR="00C1064C" w:rsidRPr="00F96528" w:rsidRDefault="00C1064C" w:rsidP="00EB01FC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Select the ‘New’ button to assign a new user profile.</w:t>
            </w:r>
          </w:p>
          <w:p w:rsidR="00C1064C" w:rsidRPr="00F96528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Spelling of names and passwords must be correct and are case sensitive.</w:t>
            </w:r>
          </w:p>
          <w:p w:rsidR="00687236" w:rsidRPr="00F96528" w:rsidRDefault="00687236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User name is the the 4 digit tech ID</w:t>
            </w:r>
          </w:p>
          <w:p w:rsidR="00687236" w:rsidRPr="00F96528" w:rsidRDefault="00C1064C" w:rsidP="00687236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Profiles are assigned by selecti</w:t>
            </w:r>
            <w:r w:rsidR="00687236" w:rsidRPr="00F96528">
              <w:rPr>
                <w:rFonts w:ascii="Arial" w:hAnsi="Arial" w:cs="Arial"/>
                <w:sz w:val="22"/>
                <w:szCs w:val="22"/>
              </w:rPr>
              <w:t>ng on the corresponding buttons</w:t>
            </w:r>
          </w:p>
          <w:p w:rsidR="00C1064C" w:rsidRPr="00F96528" w:rsidRDefault="00C1064C" w:rsidP="00687236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The system allows for multiple roles to be assigned to one person with one password.</w:t>
            </w:r>
          </w:p>
          <w:p w:rsidR="00687236" w:rsidRPr="00F96528" w:rsidRDefault="00687236" w:rsidP="00687236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 xml:space="preserve">User or </w:t>
            </w: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Guest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Can operate the analyzer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Cannot edit or validate results.</w:t>
            </w:r>
          </w:p>
          <w:p w:rsidR="00687236" w:rsidRPr="00F96528" w:rsidRDefault="00687236" w:rsidP="00687236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Validator has the rights of a User or Guest, plus: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Edit and validate results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change QC status</w:t>
            </w:r>
          </w:p>
          <w:p w:rsidR="00687236" w:rsidRPr="00F96528" w:rsidRDefault="00FA4E9A" w:rsidP="00687236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Zoom in on image details</w:t>
            </w:r>
            <w:bookmarkStart w:id="0" w:name="_GoBack"/>
            <w:bookmarkEnd w:id="0"/>
          </w:p>
          <w:p w:rsidR="00687236" w:rsidRPr="00F96528" w:rsidRDefault="00687236" w:rsidP="00687236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 xml:space="preserve">User Administrator has the rights of the </w:t>
            </w: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Validator (except validating results, and batch validation), plus: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teaching coordinates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Copy log files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Import assays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Change category order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Switch container level check off</w:t>
            </w:r>
          </w:p>
          <w:p w:rsidR="00687236" w:rsidRPr="00F96528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Teach </w:t>
            </w:r>
            <w:proofErr w:type="spellStart"/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pipettor</w:t>
            </w:r>
            <w:proofErr w:type="spellEnd"/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coordinates (reference points)</w:t>
            </w:r>
          </w:p>
          <w:p w:rsidR="00687236" w:rsidRDefault="00687236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Group samples</w:t>
            </w:r>
          </w:p>
          <w:p w:rsidR="00F96528" w:rsidRDefault="00F96528" w:rsidP="00687236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Log Can Bus</w:t>
            </w:r>
          </w:p>
          <w:p w:rsidR="00F96528" w:rsidRPr="00F96528" w:rsidRDefault="00F96528" w:rsidP="00F96528">
            <w:pPr>
              <w:pStyle w:val="ListParagraph"/>
              <w:numPr>
                <w:ilvl w:val="0"/>
                <w:numId w:val="9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Define assay order and order category</w:t>
            </w:r>
          </w:p>
          <w:p w:rsidR="00F96528" w:rsidRPr="00F96528" w:rsidRDefault="00C1064C" w:rsidP="00F9652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lastRenderedPageBreak/>
              <w:t xml:space="preserve">Administrator </w:t>
            </w:r>
            <w:r w:rsidR="00F96528" w:rsidRPr="00F96528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 w:rsidR="00F96528">
              <w:rPr>
                <w:rFonts w:ascii="Arial" w:hAnsi="Arial" w:cs="Arial"/>
                <w:sz w:val="22"/>
                <w:szCs w:val="22"/>
              </w:rPr>
              <w:t xml:space="preserve">rights </w:t>
            </w:r>
            <w:r w:rsidR="00F96528" w:rsidRPr="00F96528">
              <w:rPr>
                <w:rFonts w:ascii="Arial" w:hAnsi="Arial" w:cs="Arial"/>
                <w:sz w:val="22"/>
                <w:szCs w:val="22"/>
                <w:highlight w:val="yellow"/>
              </w:rPr>
              <w:t>of a User Administrator</w:t>
            </w:r>
            <w:r w:rsidR="00F96528" w:rsidRPr="00F96528">
              <w:rPr>
                <w:rFonts w:ascii="Arial" w:hAnsi="Arial" w:cs="Arial"/>
                <w:sz w:val="22"/>
                <w:szCs w:val="22"/>
              </w:rPr>
              <w:t xml:space="preserve"> plus:</w:t>
            </w:r>
          </w:p>
          <w:p w:rsidR="00F96528" w:rsidRPr="00F96528" w:rsidRDefault="00F96528" w:rsidP="00F96528">
            <w:pPr>
              <w:pStyle w:val="ListParagraph"/>
              <w:numPr>
                <w:ilvl w:val="0"/>
                <w:numId w:val="10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Delete control definitions</w:t>
            </w:r>
          </w:p>
          <w:p w:rsidR="00F96528" w:rsidRPr="00F96528" w:rsidRDefault="00F96528" w:rsidP="00F96528">
            <w:pPr>
              <w:pStyle w:val="ListParagraph"/>
              <w:numPr>
                <w:ilvl w:val="0"/>
                <w:numId w:val="10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Database management</w:t>
            </w:r>
          </w:p>
          <w:p w:rsidR="00F96528" w:rsidRPr="00F96528" w:rsidRDefault="00F96528" w:rsidP="00F96528">
            <w:pPr>
              <w:pStyle w:val="ListParagraph"/>
              <w:numPr>
                <w:ilvl w:val="0"/>
                <w:numId w:val="10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Flag selection to prevent validation</w:t>
            </w:r>
          </w:p>
          <w:p w:rsidR="00687236" w:rsidRPr="00BF7598" w:rsidRDefault="00F96528" w:rsidP="00BF7598">
            <w:pPr>
              <w:pStyle w:val="ListParagraph"/>
              <w:numPr>
                <w:ilvl w:val="0"/>
                <w:numId w:val="10"/>
              </w:numPr>
              <w:ind w:left="14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Shut down TANGO infinity Software and change to Windows operating system</w:t>
            </w:r>
          </w:p>
          <w:p w:rsidR="00C1064C" w:rsidRPr="00F96528" w:rsidRDefault="00C1064C" w:rsidP="00215C41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Select the ‘OK’ button when all information is entered.</w:t>
            </w:r>
          </w:p>
          <w:p w:rsidR="00C1064C" w:rsidRPr="00F96528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Once the window is closed, the new user and the assigned profile will be displayed in the user section</w:t>
            </w:r>
          </w:p>
        </w:tc>
        <w:tc>
          <w:tcPr>
            <w:tcW w:w="713" w:type="pct"/>
          </w:tcPr>
          <w:p w:rsidR="00C1064C" w:rsidRPr="00F96528" w:rsidRDefault="00687236" w:rsidP="00BF7598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Table A</w:t>
            </w:r>
            <w:r w:rsidR="00F96528" w:rsidRPr="00F96528">
              <w:rPr>
                <w:rFonts w:ascii="Arial" w:hAnsi="Arial" w:cs="Arial"/>
                <w:sz w:val="22"/>
                <w:szCs w:val="22"/>
                <w:highlight w:val="yellow"/>
              </w:rPr>
              <w:t>: TSL access rights</w:t>
            </w:r>
          </w:p>
        </w:tc>
      </w:tr>
      <w:tr w:rsidR="00C1064C" w:rsidRPr="00F96528" w:rsidTr="00B42066">
        <w:tc>
          <w:tcPr>
            <w:tcW w:w="357" w:type="pct"/>
          </w:tcPr>
          <w:p w:rsidR="00C1064C" w:rsidRPr="00F96528" w:rsidRDefault="00183A17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930" w:type="pct"/>
            <w:vAlign w:val="center"/>
          </w:tcPr>
          <w:p w:rsidR="00C1064C" w:rsidRPr="00F96528" w:rsidRDefault="00C1064C" w:rsidP="00EB01FC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To edit a user profile</w:t>
            </w:r>
          </w:p>
          <w:p w:rsidR="00C1064C" w:rsidRPr="00F96528" w:rsidRDefault="00F96528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 xml:space="preserve"> the appropriate user ID</w:t>
            </w:r>
          </w:p>
          <w:p w:rsidR="00C1064C" w:rsidRDefault="00F96528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6E5EB9" w:rsidRPr="00F96528">
              <w:rPr>
                <w:rFonts w:ascii="Arial" w:hAnsi="Arial" w:cs="Arial"/>
                <w:sz w:val="22"/>
                <w:szCs w:val="22"/>
              </w:rPr>
              <w:t xml:space="preserve"> the ‘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>Edit</w:t>
            </w:r>
            <w:r w:rsidR="006E5EB9" w:rsidRPr="00F96528">
              <w:rPr>
                <w:rFonts w:ascii="Arial" w:hAnsi="Arial" w:cs="Arial"/>
                <w:sz w:val="22"/>
                <w:szCs w:val="22"/>
              </w:rPr>
              <w:t>’</w:t>
            </w:r>
            <w:r w:rsidR="00C1064C" w:rsidRPr="00F96528">
              <w:rPr>
                <w:rFonts w:ascii="Arial" w:hAnsi="Arial" w:cs="Arial"/>
                <w:sz w:val="22"/>
                <w:szCs w:val="22"/>
              </w:rPr>
              <w:t xml:space="preserve"> button to edit the assignment of user’s rights.</w:t>
            </w:r>
          </w:p>
          <w:p w:rsidR="00FA4E9A" w:rsidRPr="00F96528" w:rsidRDefault="00FA4E9A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Make changes as necessary and touch the ‘OK’ button when complete</w:t>
            </w:r>
          </w:p>
        </w:tc>
        <w:tc>
          <w:tcPr>
            <w:tcW w:w="713" w:type="pct"/>
            <w:vAlign w:val="center"/>
          </w:tcPr>
          <w:p w:rsidR="00C1064C" w:rsidRPr="00F96528" w:rsidRDefault="00C1064C" w:rsidP="006872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E9A" w:rsidRPr="00F96528" w:rsidTr="00B42066">
        <w:tc>
          <w:tcPr>
            <w:tcW w:w="357" w:type="pct"/>
          </w:tcPr>
          <w:p w:rsidR="00FA4E9A" w:rsidRPr="00FA4E9A" w:rsidRDefault="00FA4E9A" w:rsidP="00215C4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930" w:type="pct"/>
            <w:vAlign w:val="center"/>
          </w:tcPr>
          <w:p w:rsidR="00FA4E9A" w:rsidRPr="00FA4E9A" w:rsidRDefault="00FA4E9A" w:rsidP="00EB01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To delete a user</w:t>
            </w:r>
          </w:p>
          <w:p w:rsidR="00FA4E9A" w:rsidRPr="00FA4E9A" w:rsidRDefault="00FA4E9A" w:rsidP="00FA4E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Touch the name of the user you wish to delete</w:t>
            </w:r>
          </w:p>
          <w:p w:rsidR="00FA4E9A" w:rsidRPr="00FA4E9A" w:rsidRDefault="00FA4E9A" w:rsidP="00FA4E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Touch the ‘Delete’ button</w:t>
            </w:r>
          </w:p>
          <w:p w:rsidR="00FA4E9A" w:rsidRPr="00FA4E9A" w:rsidRDefault="00FA4E9A" w:rsidP="00FA4E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Touch ‘OK’ to close the dialog</w:t>
            </w:r>
          </w:p>
        </w:tc>
        <w:tc>
          <w:tcPr>
            <w:tcW w:w="713" w:type="pct"/>
            <w:vAlign w:val="center"/>
          </w:tcPr>
          <w:p w:rsidR="00FA4E9A" w:rsidRPr="00F96528" w:rsidRDefault="00FA4E9A" w:rsidP="006872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1F57" w:rsidRPr="00F96528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Pr="00F96528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945"/>
        <w:gridCol w:w="1441"/>
      </w:tblGrid>
      <w:tr w:rsidR="00A428B8" w:rsidRPr="00F96528" w:rsidTr="00FA4E9A">
        <w:tc>
          <w:tcPr>
            <w:tcW w:w="344" w:type="pct"/>
          </w:tcPr>
          <w:p w:rsidR="00A428B8" w:rsidRPr="00F96528" w:rsidRDefault="00A428B8" w:rsidP="00FA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1" w:type="pct"/>
          </w:tcPr>
          <w:p w:rsidR="00A428B8" w:rsidRPr="00F96528" w:rsidRDefault="00A428B8" w:rsidP="00FA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15" w:type="pct"/>
          </w:tcPr>
          <w:p w:rsidR="00A428B8" w:rsidRPr="00F96528" w:rsidRDefault="00A428B8" w:rsidP="00FA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15C41" w:rsidRPr="00F96528" w:rsidTr="00215C41">
        <w:trPr>
          <w:trHeight w:val="305"/>
        </w:trPr>
        <w:tc>
          <w:tcPr>
            <w:tcW w:w="5000" w:type="pct"/>
            <w:gridSpan w:val="3"/>
            <w:vAlign w:val="center"/>
          </w:tcPr>
          <w:p w:rsidR="00215C41" w:rsidRPr="00F96528" w:rsidRDefault="00215C41" w:rsidP="00FA4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</w:rPr>
              <w:t>Changing User Passwords</w:t>
            </w:r>
          </w:p>
        </w:tc>
      </w:tr>
      <w:tr w:rsidR="00A428B8" w:rsidRPr="00F96528" w:rsidTr="00D1506F">
        <w:trPr>
          <w:trHeight w:val="395"/>
        </w:trPr>
        <w:tc>
          <w:tcPr>
            <w:tcW w:w="344" w:type="pct"/>
          </w:tcPr>
          <w:p w:rsidR="00A428B8" w:rsidRPr="00F96528" w:rsidRDefault="00A428B8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41" w:type="pct"/>
            <w:vAlign w:val="center"/>
          </w:tcPr>
          <w:p w:rsidR="00A428B8" w:rsidRPr="00F96528" w:rsidRDefault="00FA4E9A" w:rsidP="00D15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A428B8" w:rsidRPr="00F96528">
              <w:rPr>
                <w:rFonts w:ascii="Arial" w:hAnsi="Arial" w:cs="Arial"/>
                <w:sz w:val="22"/>
                <w:szCs w:val="22"/>
              </w:rPr>
              <w:t xml:space="preserve"> the ‘Definitions’ button.</w:t>
            </w:r>
          </w:p>
        </w:tc>
        <w:tc>
          <w:tcPr>
            <w:tcW w:w="715" w:type="pct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EB9" w:rsidRPr="00F96528" w:rsidTr="00D1506F">
        <w:trPr>
          <w:trHeight w:val="395"/>
        </w:trPr>
        <w:tc>
          <w:tcPr>
            <w:tcW w:w="344" w:type="pct"/>
          </w:tcPr>
          <w:p w:rsidR="006E5EB9" w:rsidRPr="00F96528" w:rsidRDefault="006E5EB9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41" w:type="pct"/>
            <w:vAlign w:val="center"/>
          </w:tcPr>
          <w:p w:rsidR="006E5EB9" w:rsidRPr="00F96528" w:rsidRDefault="00FA4E9A" w:rsidP="00D1506F">
            <w:pPr>
              <w:rPr>
                <w:rFonts w:ascii="Arial" w:hAnsi="Arial" w:cs="Arial"/>
                <w:sz w:val="22"/>
                <w:szCs w:val="22"/>
              </w:rPr>
            </w:pP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6E5EB9" w:rsidRPr="00F96528">
              <w:rPr>
                <w:rFonts w:ascii="Arial" w:hAnsi="Arial" w:cs="Arial"/>
                <w:sz w:val="22"/>
                <w:szCs w:val="22"/>
              </w:rPr>
              <w:t xml:space="preserve"> the ‘</w:t>
            </w:r>
            <w:r w:rsidRPr="00FA4E9A">
              <w:rPr>
                <w:rFonts w:ascii="Arial" w:hAnsi="Arial" w:cs="Arial"/>
                <w:sz w:val="22"/>
                <w:szCs w:val="22"/>
                <w:highlight w:val="yellow"/>
              </w:rPr>
              <w:t>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EB9" w:rsidRPr="00F96528">
              <w:rPr>
                <w:rFonts w:ascii="Arial" w:hAnsi="Arial" w:cs="Arial"/>
                <w:sz w:val="22"/>
                <w:szCs w:val="22"/>
              </w:rPr>
              <w:t>Password’ button.</w:t>
            </w:r>
          </w:p>
        </w:tc>
        <w:tc>
          <w:tcPr>
            <w:tcW w:w="715" w:type="pct"/>
          </w:tcPr>
          <w:p w:rsidR="006E5EB9" w:rsidRPr="00F96528" w:rsidRDefault="006E5EB9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8B8" w:rsidRPr="00F96528" w:rsidTr="00D1506F">
        <w:trPr>
          <w:trHeight w:val="359"/>
        </w:trPr>
        <w:tc>
          <w:tcPr>
            <w:tcW w:w="344" w:type="pct"/>
          </w:tcPr>
          <w:p w:rsidR="00A428B8" w:rsidRPr="00F96528" w:rsidRDefault="006E5EB9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1" w:type="pct"/>
            <w:vAlign w:val="center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The ‘</w:t>
            </w:r>
            <w:r w:rsidR="00FA4E9A" w:rsidRPr="00FA4E9A">
              <w:rPr>
                <w:rFonts w:ascii="Arial" w:hAnsi="Arial" w:cs="Arial"/>
                <w:sz w:val="22"/>
                <w:szCs w:val="22"/>
                <w:highlight w:val="yellow"/>
              </w:rPr>
              <w:t>Change</w:t>
            </w:r>
            <w:r w:rsidR="00FA4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528">
              <w:rPr>
                <w:rFonts w:ascii="Arial" w:hAnsi="Arial" w:cs="Arial"/>
                <w:sz w:val="22"/>
                <w:szCs w:val="22"/>
              </w:rPr>
              <w:t>Password’</w:t>
            </w:r>
            <w:r w:rsidR="00FA4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4E9A" w:rsidRPr="00FA4E9A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F96528">
              <w:rPr>
                <w:rFonts w:ascii="Arial" w:hAnsi="Arial" w:cs="Arial"/>
                <w:sz w:val="22"/>
                <w:szCs w:val="22"/>
              </w:rPr>
              <w:t xml:space="preserve"> will open.</w:t>
            </w:r>
          </w:p>
          <w:p w:rsidR="00A428B8" w:rsidRPr="00F96528" w:rsidRDefault="00A428B8" w:rsidP="00A428B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This allows the operator currently logged into the system to change their password.</w:t>
            </w:r>
          </w:p>
        </w:tc>
        <w:tc>
          <w:tcPr>
            <w:tcW w:w="715" w:type="pct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8B8" w:rsidRPr="00F96528" w:rsidTr="00D1506F">
        <w:trPr>
          <w:trHeight w:val="359"/>
        </w:trPr>
        <w:tc>
          <w:tcPr>
            <w:tcW w:w="344" w:type="pct"/>
          </w:tcPr>
          <w:p w:rsidR="00A428B8" w:rsidRPr="00F96528" w:rsidRDefault="006E5EB9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1" w:type="pct"/>
            <w:vAlign w:val="center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 xml:space="preserve">In the ‘Password’ </w:t>
            </w:r>
            <w:r w:rsidR="00FA4E9A">
              <w:rPr>
                <w:rFonts w:ascii="Arial" w:hAnsi="Arial" w:cs="Arial"/>
                <w:sz w:val="22"/>
                <w:szCs w:val="22"/>
              </w:rPr>
              <w:t>field</w:t>
            </w:r>
            <w:r w:rsidRPr="00F96528">
              <w:rPr>
                <w:rFonts w:ascii="Arial" w:hAnsi="Arial" w:cs="Arial"/>
                <w:sz w:val="22"/>
                <w:szCs w:val="22"/>
              </w:rPr>
              <w:t>, enter a new password.</w:t>
            </w:r>
          </w:p>
          <w:p w:rsidR="00A428B8" w:rsidRPr="00F96528" w:rsidRDefault="00A428B8" w:rsidP="00A428B8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96528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F96528">
              <w:rPr>
                <w:rFonts w:ascii="Arial" w:hAnsi="Arial" w:cs="Arial"/>
                <w:i/>
                <w:sz w:val="22"/>
                <w:szCs w:val="22"/>
              </w:rPr>
              <w:t>: Passwords are case sensitive.</w:t>
            </w:r>
          </w:p>
        </w:tc>
        <w:tc>
          <w:tcPr>
            <w:tcW w:w="715" w:type="pct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8B8" w:rsidRPr="00F96528" w:rsidTr="00D1506F">
        <w:trPr>
          <w:trHeight w:val="692"/>
        </w:trPr>
        <w:tc>
          <w:tcPr>
            <w:tcW w:w="344" w:type="pct"/>
          </w:tcPr>
          <w:p w:rsidR="00A428B8" w:rsidRPr="00F96528" w:rsidRDefault="006E5EB9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41" w:type="pct"/>
            <w:vAlign w:val="center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 xml:space="preserve">In the ‘Confirmation’ </w:t>
            </w:r>
            <w:r w:rsidR="00FA4E9A">
              <w:rPr>
                <w:rFonts w:ascii="Arial" w:hAnsi="Arial" w:cs="Arial"/>
                <w:sz w:val="22"/>
                <w:szCs w:val="22"/>
              </w:rPr>
              <w:t>field</w:t>
            </w:r>
            <w:r w:rsidRPr="00F96528">
              <w:rPr>
                <w:rFonts w:ascii="Arial" w:hAnsi="Arial" w:cs="Arial"/>
                <w:sz w:val="22"/>
                <w:szCs w:val="22"/>
              </w:rPr>
              <w:t>, re-enter the new password.</w:t>
            </w:r>
          </w:p>
          <w:p w:rsidR="00A428B8" w:rsidRPr="00F96528" w:rsidRDefault="00A428B8" w:rsidP="00A428B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Enter exactly as entered the first time.</w:t>
            </w:r>
          </w:p>
        </w:tc>
        <w:tc>
          <w:tcPr>
            <w:tcW w:w="715" w:type="pct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8B8" w:rsidRPr="00F96528" w:rsidTr="00D1506F">
        <w:trPr>
          <w:trHeight w:val="350"/>
        </w:trPr>
        <w:tc>
          <w:tcPr>
            <w:tcW w:w="344" w:type="pct"/>
          </w:tcPr>
          <w:p w:rsidR="00A428B8" w:rsidRPr="00F96528" w:rsidRDefault="006E5EB9" w:rsidP="00215C41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41" w:type="pct"/>
            <w:vAlign w:val="center"/>
          </w:tcPr>
          <w:p w:rsidR="00A428B8" w:rsidRPr="00F96528" w:rsidRDefault="00FA4E9A" w:rsidP="00D150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‘OK’ to accept the change or touch ‘Cancel’ to reject the change</w:t>
            </w:r>
          </w:p>
        </w:tc>
        <w:tc>
          <w:tcPr>
            <w:tcW w:w="715" w:type="pct"/>
          </w:tcPr>
          <w:p w:rsidR="00A428B8" w:rsidRPr="00F96528" w:rsidRDefault="00A428B8" w:rsidP="00D15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4E9A" w:rsidRDefault="00FA4E9A" w:rsidP="0005104D">
      <w:pPr>
        <w:ind w:hanging="360"/>
        <w:rPr>
          <w:rFonts w:ascii="Arial" w:hAnsi="Arial" w:cs="Arial"/>
          <w:b/>
          <w:sz w:val="22"/>
          <w:szCs w:val="22"/>
          <w:highlight w:val="yellow"/>
        </w:rPr>
      </w:pPr>
    </w:p>
    <w:p w:rsidR="00A428B8" w:rsidRPr="00F96528" w:rsidRDefault="00F96528" w:rsidP="0005104D">
      <w:pPr>
        <w:ind w:hanging="360"/>
        <w:rPr>
          <w:rFonts w:ascii="Arial" w:hAnsi="Arial" w:cs="Arial"/>
          <w:b/>
          <w:sz w:val="22"/>
          <w:szCs w:val="22"/>
          <w:highlight w:val="yellow"/>
        </w:rPr>
      </w:pPr>
      <w:r w:rsidRPr="00F96528">
        <w:rPr>
          <w:rFonts w:ascii="Arial" w:hAnsi="Arial" w:cs="Arial"/>
          <w:b/>
          <w:sz w:val="22"/>
          <w:szCs w:val="22"/>
          <w:highlight w:val="yellow"/>
        </w:rPr>
        <w:t>Table A: TSL access rights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488"/>
        <w:gridCol w:w="4182"/>
      </w:tblGrid>
      <w:tr w:rsidR="00F96528" w:rsidRPr="00F96528" w:rsidTr="00F96528">
        <w:trPr>
          <w:trHeight w:val="250"/>
        </w:trPr>
        <w:tc>
          <w:tcPr>
            <w:tcW w:w="2488" w:type="dxa"/>
          </w:tcPr>
          <w:p w:rsidR="00F96528" w:rsidRPr="00F96528" w:rsidRDefault="00F96528" w:rsidP="0005104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Staff</w:t>
            </w:r>
          </w:p>
        </w:tc>
        <w:tc>
          <w:tcPr>
            <w:tcW w:w="4182" w:type="dxa"/>
          </w:tcPr>
          <w:p w:rsidR="00F96528" w:rsidRPr="00F96528" w:rsidRDefault="00F96528" w:rsidP="0005104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Access Rights</w:t>
            </w:r>
          </w:p>
        </w:tc>
      </w:tr>
      <w:tr w:rsidR="00F96528" w:rsidRPr="00F96528" w:rsidTr="00F96528">
        <w:trPr>
          <w:trHeight w:val="269"/>
        </w:trPr>
        <w:tc>
          <w:tcPr>
            <w:tcW w:w="2488" w:type="dxa"/>
          </w:tcPr>
          <w:p w:rsidR="00F96528" w:rsidRPr="00F96528" w:rsidRDefault="00F96528" w:rsidP="00051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Infinity Trainee</w:t>
            </w:r>
          </w:p>
        </w:tc>
        <w:tc>
          <w:tcPr>
            <w:tcW w:w="4182" w:type="dxa"/>
          </w:tcPr>
          <w:p w:rsidR="00F96528" w:rsidRPr="00F96528" w:rsidRDefault="00F96528" w:rsidP="00051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User</w:t>
            </w:r>
          </w:p>
        </w:tc>
      </w:tr>
      <w:tr w:rsidR="00F96528" w:rsidRPr="00F96528" w:rsidTr="00F96528">
        <w:trPr>
          <w:trHeight w:val="269"/>
        </w:trPr>
        <w:tc>
          <w:tcPr>
            <w:tcW w:w="2488" w:type="dxa"/>
          </w:tcPr>
          <w:p w:rsidR="00F96528" w:rsidRPr="00F96528" w:rsidRDefault="00F96528" w:rsidP="00051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MLS1</w:t>
            </w:r>
          </w:p>
        </w:tc>
        <w:tc>
          <w:tcPr>
            <w:tcW w:w="4182" w:type="dxa"/>
          </w:tcPr>
          <w:p w:rsidR="00F96528" w:rsidRPr="00F96528" w:rsidRDefault="00F96528" w:rsidP="00051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Validator and User Administrator</w:t>
            </w:r>
          </w:p>
        </w:tc>
      </w:tr>
      <w:tr w:rsidR="00F96528" w:rsidTr="00F96528">
        <w:trPr>
          <w:trHeight w:val="269"/>
        </w:trPr>
        <w:tc>
          <w:tcPr>
            <w:tcW w:w="2488" w:type="dxa"/>
          </w:tcPr>
          <w:p w:rsidR="00F96528" w:rsidRPr="00F96528" w:rsidRDefault="00F96528" w:rsidP="00051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MLS2 and MLS Lead</w:t>
            </w:r>
          </w:p>
        </w:tc>
        <w:tc>
          <w:tcPr>
            <w:tcW w:w="4182" w:type="dxa"/>
          </w:tcPr>
          <w:p w:rsidR="00F96528" w:rsidRDefault="00F96528" w:rsidP="0005104D">
            <w:pPr>
              <w:rPr>
                <w:rFonts w:ascii="Arial" w:hAnsi="Arial" w:cs="Arial"/>
                <w:sz w:val="22"/>
                <w:szCs w:val="22"/>
              </w:rPr>
            </w:pPr>
            <w:r w:rsidRPr="00F96528">
              <w:rPr>
                <w:rFonts w:ascii="Arial" w:hAnsi="Arial" w:cs="Arial"/>
                <w:sz w:val="22"/>
                <w:szCs w:val="22"/>
                <w:highlight w:val="yellow"/>
              </w:rPr>
              <w:t>Validator and Administrator</w:t>
            </w:r>
          </w:p>
        </w:tc>
      </w:tr>
    </w:tbl>
    <w:p w:rsidR="00A428B8" w:rsidRPr="00F96528" w:rsidRDefault="00A428B8" w:rsidP="0005104D">
      <w:pPr>
        <w:ind w:hanging="360"/>
        <w:rPr>
          <w:rFonts w:ascii="Arial" w:hAnsi="Arial" w:cs="Arial"/>
          <w:sz w:val="22"/>
          <w:szCs w:val="22"/>
        </w:rPr>
      </w:pPr>
    </w:p>
    <w:p w:rsidR="00C1064C" w:rsidRPr="00F96528" w:rsidRDefault="00364CA1" w:rsidP="0005104D">
      <w:pPr>
        <w:ind w:hanging="360"/>
        <w:rPr>
          <w:rFonts w:ascii="Arial" w:hAnsi="Arial" w:cs="Arial"/>
          <w:b/>
          <w:sz w:val="22"/>
          <w:szCs w:val="22"/>
        </w:rPr>
      </w:pPr>
      <w:r w:rsidRPr="00F96528">
        <w:rPr>
          <w:rFonts w:ascii="Arial" w:hAnsi="Arial" w:cs="Arial"/>
          <w:b/>
          <w:sz w:val="22"/>
          <w:szCs w:val="22"/>
        </w:rPr>
        <w:t>References</w:t>
      </w:r>
    </w:p>
    <w:p w:rsidR="00364CA1" w:rsidRPr="00F96528" w:rsidRDefault="00364CA1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C1064C" w:rsidRPr="00F96528" w:rsidRDefault="00C1064C" w:rsidP="0005104D">
      <w:pPr>
        <w:ind w:hanging="360"/>
        <w:rPr>
          <w:rFonts w:ascii="Arial" w:hAnsi="Arial" w:cs="Arial"/>
          <w:sz w:val="22"/>
          <w:szCs w:val="22"/>
        </w:rPr>
      </w:pPr>
      <w:r w:rsidRPr="00FA4E9A">
        <w:rPr>
          <w:rFonts w:ascii="Arial" w:hAnsi="Arial" w:cs="Arial"/>
          <w:sz w:val="22"/>
          <w:szCs w:val="22"/>
          <w:highlight w:val="yellow"/>
        </w:rPr>
        <w:t>TANGO</w:t>
      </w:r>
      <w:r w:rsidR="002B1CFB">
        <w:rPr>
          <w:rFonts w:ascii="Arial" w:hAnsi="Arial" w:cs="Arial"/>
          <w:sz w:val="22"/>
          <w:szCs w:val="22"/>
          <w:highlight w:val="yellow"/>
        </w:rPr>
        <w:t xml:space="preserve"> I</w:t>
      </w:r>
      <w:r w:rsidR="00FA4E9A" w:rsidRPr="00FA4E9A">
        <w:rPr>
          <w:rFonts w:ascii="Arial" w:hAnsi="Arial" w:cs="Arial"/>
          <w:sz w:val="22"/>
          <w:szCs w:val="22"/>
          <w:highlight w:val="yellow"/>
        </w:rPr>
        <w:t>nfinity</w:t>
      </w:r>
      <w:r w:rsidRPr="00FA4E9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A4E9A" w:rsidRPr="00FA4E9A">
        <w:rPr>
          <w:rFonts w:ascii="Arial" w:hAnsi="Arial" w:cs="Arial"/>
          <w:sz w:val="22"/>
          <w:szCs w:val="22"/>
          <w:highlight w:val="yellow"/>
        </w:rPr>
        <w:t xml:space="preserve">System </w:t>
      </w:r>
      <w:r w:rsidRPr="00FA4E9A">
        <w:rPr>
          <w:rFonts w:ascii="Arial" w:hAnsi="Arial" w:cs="Arial"/>
          <w:sz w:val="22"/>
          <w:szCs w:val="22"/>
          <w:highlight w:val="yellow"/>
        </w:rPr>
        <w:t xml:space="preserve">User </w:t>
      </w:r>
      <w:r w:rsidR="00FA4E9A" w:rsidRPr="00FA4E9A">
        <w:rPr>
          <w:rFonts w:ascii="Arial" w:hAnsi="Arial" w:cs="Arial"/>
          <w:sz w:val="22"/>
          <w:szCs w:val="22"/>
          <w:highlight w:val="yellow"/>
        </w:rPr>
        <w:t>Manual, Version 1.2.1</w:t>
      </w:r>
    </w:p>
    <w:p w:rsidR="00C1064C" w:rsidRPr="00F96528" w:rsidRDefault="00C1064C" w:rsidP="0024216A">
      <w:pPr>
        <w:rPr>
          <w:rFonts w:ascii="Arial" w:hAnsi="Arial" w:cs="Arial"/>
          <w:sz w:val="22"/>
          <w:szCs w:val="22"/>
        </w:rPr>
      </w:pPr>
    </w:p>
    <w:sectPr w:rsidR="00C1064C" w:rsidRPr="00F96528" w:rsidSect="00F90B8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4C" w:rsidRDefault="00C1064C" w:rsidP="005B4617">
      <w:r>
        <w:separator/>
      </w:r>
    </w:p>
  </w:endnote>
  <w:endnote w:type="continuationSeparator" w:id="0">
    <w:p w:rsidR="00C1064C" w:rsidRDefault="00C1064C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A1" w:rsidRPr="008573A1" w:rsidRDefault="008573A1" w:rsidP="008573A1">
    <w:pPr>
      <w:tabs>
        <w:tab w:val="center" w:pos="4680"/>
        <w:tab w:val="right" w:pos="9360"/>
      </w:tabs>
      <w:jc w:val="right"/>
      <w:rPr>
        <w:rFonts w:ascii="Arial" w:hAnsi="Arial" w:cs="Arial"/>
        <w:sz w:val="22"/>
      </w:rPr>
    </w:pPr>
    <w:r w:rsidRPr="008573A1">
      <w:rPr>
        <w:rFonts w:ascii="Arial" w:hAnsi="Arial" w:cs="Arial"/>
        <w:sz w:val="22"/>
      </w:rPr>
      <w:t xml:space="preserve">Page </w:t>
    </w:r>
    <w:r w:rsidRPr="008573A1">
      <w:rPr>
        <w:rFonts w:ascii="Arial" w:hAnsi="Arial" w:cs="Arial"/>
        <w:b/>
        <w:bCs/>
        <w:sz w:val="22"/>
      </w:rPr>
      <w:fldChar w:fldCharType="begin"/>
    </w:r>
    <w:r w:rsidRPr="008573A1">
      <w:rPr>
        <w:rFonts w:ascii="Arial" w:hAnsi="Arial" w:cs="Arial"/>
        <w:b/>
        <w:bCs/>
        <w:sz w:val="22"/>
      </w:rPr>
      <w:instrText xml:space="preserve"> PAGE </w:instrText>
    </w:r>
    <w:r w:rsidRPr="008573A1">
      <w:rPr>
        <w:rFonts w:ascii="Arial" w:hAnsi="Arial" w:cs="Arial"/>
        <w:b/>
        <w:bCs/>
        <w:sz w:val="22"/>
      </w:rPr>
      <w:fldChar w:fldCharType="separate"/>
    </w:r>
    <w:r w:rsidR="002B1CFB">
      <w:rPr>
        <w:rFonts w:ascii="Arial" w:hAnsi="Arial" w:cs="Arial"/>
        <w:b/>
        <w:bCs/>
        <w:noProof/>
        <w:sz w:val="22"/>
      </w:rPr>
      <w:t>2</w:t>
    </w:r>
    <w:r w:rsidRPr="008573A1">
      <w:rPr>
        <w:rFonts w:ascii="Arial" w:hAnsi="Arial" w:cs="Arial"/>
        <w:b/>
        <w:bCs/>
        <w:sz w:val="22"/>
      </w:rPr>
      <w:fldChar w:fldCharType="end"/>
    </w:r>
    <w:r w:rsidRPr="008573A1">
      <w:rPr>
        <w:rFonts w:ascii="Arial" w:hAnsi="Arial" w:cs="Arial"/>
        <w:sz w:val="22"/>
      </w:rPr>
      <w:t xml:space="preserve"> of </w:t>
    </w:r>
    <w:r w:rsidRPr="008573A1">
      <w:rPr>
        <w:rFonts w:ascii="Arial" w:hAnsi="Arial" w:cs="Arial"/>
        <w:b/>
        <w:bCs/>
        <w:sz w:val="22"/>
      </w:rPr>
      <w:fldChar w:fldCharType="begin"/>
    </w:r>
    <w:r w:rsidRPr="008573A1">
      <w:rPr>
        <w:rFonts w:ascii="Arial" w:hAnsi="Arial" w:cs="Arial"/>
        <w:b/>
        <w:bCs/>
        <w:sz w:val="22"/>
      </w:rPr>
      <w:instrText xml:space="preserve"> NUMPAGES  </w:instrText>
    </w:r>
    <w:r w:rsidRPr="008573A1">
      <w:rPr>
        <w:rFonts w:ascii="Arial" w:hAnsi="Arial" w:cs="Arial"/>
        <w:b/>
        <w:bCs/>
        <w:sz w:val="22"/>
      </w:rPr>
      <w:fldChar w:fldCharType="separate"/>
    </w:r>
    <w:r w:rsidR="002B1CFB">
      <w:rPr>
        <w:rFonts w:ascii="Arial" w:hAnsi="Arial" w:cs="Arial"/>
        <w:b/>
        <w:bCs/>
        <w:noProof/>
        <w:sz w:val="22"/>
      </w:rPr>
      <w:t>2</w:t>
    </w:r>
    <w:r w:rsidRPr="008573A1">
      <w:rPr>
        <w:rFonts w:ascii="Arial" w:hAnsi="Arial" w:cs="Arial"/>
        <w:b/>
        <w:bCs/>
        <w:sz w:val="22"/>
      </w:rPr>
      <w:fldChar w:fldCharType="end"/>
    </w:r>
  </w:p>
  <w:p w:rsidR="008573A1" w:rsidRPr="008573A1" w:rsidRDefault="008573A1" w:rsidP="008573A1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8573A1">
      <w:rPr>
        <w:rFonts w:ascii="Arial" w:hAnsi="Arial" w:cs="Arial"/>
        <w:sz w:val="22"/>
        <w:szCs w:val="22"/>
      </w:rPr>
      <w:t>Transfusion Services Laboratory</w:t>
    </w:r>
  </w:p>
  <w:p w:rsidR="00C1064C" w:rsidRPr="008573A1" w:rsidRDefault="008573A1" w:rsidP="008573A1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8573A1">
      <w:rPr>
        <w:rFonts w:ascii="Arial" w:hAnsi="Arial" w:cs="Arial"/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4C" w:rsidRDefault="00C1064C" w:rsidP="005B4617">
      <w:r>
        <w:separator/>
      </w:r>
    </w:p>
  </w:footnote>
  <w:footnote w:type="continuationSeparator" w:id="0">
    <w:p w:rsidR="00C1064C" w:rsidRDefault="00C1064C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C" w:rsidRPr="008573A1" w:rsidRDefault="008B27CE" w:rsidP="00F90B8F">
    <w:pPr>
      <w:rPr>
        <w:rFonts w:ascii="Arial" w:hAnsi="Arial" w:cs="Arial"/>
        <w:b/>
        <w:sz w:val="22"/>
        <w:szCs w:val="20"/>
      </w:rPr>
    </w:pPr>
    <w:r w:rsidRPr="008573A1">
      <w:rPr>
        <w:rFonts w:ascii="Arial" w:hAnsi="Arial" w:cs="Arial"/>
        <w:b/>
        <w:sz w:val="22"/>
        <w:szCs w:val="20"/>
      </w:rPr>
      <w:t xml:space="preserve">TANGO </w:t>
    </w:r>
    <w:r w:rsidR="002B1CFB">
      <w:rPr>
        <w:rFonts w:ascii="Arial" w:hAnsi="Arial" w:cs="Arial"/>
        <w:b/>
        <w:sz w:val="22"/>
        <w:szCs w:val="20"/>
      </w:rPr>
      <w:t xml:space="preserve">Infinity: </w:t>
    </w:r>
    <w:r w:rsidRPr="008573A1">
      <w:rPr>
        <w:rFonts w:ascii="Arial" w:hAnsi="Arial" w:cs="Arial"/>
        <w:b/>
        <w:sz w:val="22"/>
        <w:szCs w:val="20"/>
      </w:rPr>
      <w:t>User Profiles and Passwords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C" w:rsidRPr="0005104D" w:rsidRDefault="00364CA1" w:rsidP="0005104D">
    <w:pPr>
      <w:ind w:hanging="360"/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1064C" w:rsidRPr="00F90B8F" w:rsidTr="005F512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F90B8F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90B8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F90B8F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1064C" w:rsidRPr="00364CA1" w:rsidRDefault="00C1064C" w:rsidP="005F512B">
          <w:pPr>
            <w:jc w:val="both"/>
            <w:rPr>
              <w:rFonts w:ascii="Arial" w:hAnsi="Arial" w:cs="Arial"/>
              <w:b/>
            </w:rPr>
          </w:pPr>
          <w:r w:rsidRPr="00364CA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1064C" w:rsidRPr="00364CA1" w:rsidRDefault="004F76F8" w:rsidP="005F512B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2"/>
              <w:szCs w:val="20"/>
            </w:rPr>
            <w:t>5504</w:t>
          </w:r>
          <w:r w:rsidRPr="002B1CFB">
            <w:rPr>
              <w:rFonts w:ascii="Arial" w:hAnsi="Arial" w:cs="Arial"/>
              <w:sz w:val="22"/>
              <w:szCs w:val="20"/>
            </w:rPr>
            <w:t>-3</w:t>
          </w:r>
        </w:p>
      </w:tc>
    </w:tr>
    <w:tr w:rsidR="00C1064C" w:rsidRPr="00F90B8F" w:rsidTr="005F512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1064C" w:rsidRPr="00215C41" w:rsidRDefault="002B1CFB" w:rsidP="004F76F8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3C1F57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C1064C" w:rsidRPr="00F90B8F" w:rsidTr="005F512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1064C" w:rsidRPr="0005104D" w:rsidRDefault="00C1064C" w:rsidP="002B1CFB">
          <w:pPr>
            <w:rPr>
              <w:rFonts w:ascii="Arial" w:hAnsi="Arial" w:cs="Arial"/>
              <w:sz w:val="28"/>
              <w:szCs w:val="28"/>
            </w:rPr>
          </w:pPr>
          <w:r w:rsidRPr="0005104D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8573A1">
            <w:rPr>
              <w:rFonts w:ascii="Arial" w:hAnsi="Arial" w:cs="Arial"/>
              <w:b/>
              <w:sz w:val="28"/>
              <w:szCs w:val="28"/>
            </w:rPr>
            <w:t>T</w:t>
          </w:r>
          <w:r w:rsidR="002B1CFB">
            <w:rPr>
              <w:rFonts w:ascii="Arial" w:hAnsi="Arial" w:cs="Arial"/>
              <w:b/>
              <w:sz w:val="28"/>
              <w:szCs w:val="28"/>
            </w:rPr>
            <w:t>ANGO Infinity:</w:t>
          </w:r>
          <w:r w:rsidRPr="008573A1">
            <w:rPr>
              <w:rFonts w:ascii="Arial" w:hAnsi="Arial" w:cs="Arial"/>
              <w:b/>
              <w:sz w:val="28"/>
              <w:szCs w:val="28"/>
            </w:rPr>
            <w:t xml:space="preserve"> User Profiles</w:t>
          </w:r>
          <w:r w:rsidR="00A428B8" w:rsidRPr="008573A1">
            <w:rPr>
              <w:rFonts w:ascii="Arial" w:hAnsi="Arial" w:cs="Arial"/>
              <w:b/>
              <w:sz w:val="28"/>
              <w:szCs w:val="28"/>
            </w:rPr>
            <w:t xml:space="preserve"> and Passwords</w:t>
          </w:r>
        </w:p>
      </w:tc>
    </w:tr>
  </w:tbl>
  <w:p w:rsidR="00C1064C" w:rsidRDefault="00C10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6B8"/>
    <w:multiLevelType w:val="multilevel"/>
    <w:tmpl w:val="761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73A3DFA"/>
    <w:multiLevelType w:val="hybridMultilevel"/>
    <w:tmpl w:val="A170BB8E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867658B"/>
    <w:multiLevelType w:val="hybridMultilevel"/>
    <w:tmpl w:val="BFD6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2464"/>
    <w:multiLevelType w:val="hybridMultilevel"/>
    <w:tmpl w:val="5B5E7812"/>
    <w:lvl w:ilvl="0" w:tplc="B11291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5B6A9C"/>
    <w:multiLevelType w:val="hybridMultilevel"/>
    <w:tmpl w:val="5C1E59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093D00"/>
    <w:multiLevelType w:val="hybridMultilevel"/>
    <w:tmpl w:val="9956E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15370"/>
    <w:multiLevelType w:val="hybridMultilevel"/>
    <w:tmpl w:val="73BA4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591DDB"/>
    <w:multiLevelType w:val="hybridMultilevel"/>
    <w:tmpl w:val="F74A5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846CD"/>
    <w:multiLevelType w:val="hybridMultilevel"/>
    <w:tmpl w:val="C3CA9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295B00"/>
    <w:multiLevelType w:val="hybridMultilevel"/>
    <w:tmpl w:val="B97C7BDA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CFD51ED"/>
    <w:multiLevelType w:val="hybridMultilevel"/>
    <w:tmpl w:val="60D07204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5104D"/>
    <w:rsid w:val="000614D9"/>
    <w:rsid w:val="0006575D"/>
    <w:rsid w:val="00067AC5"/>
    <w:rsid w:val="000823D2"/>
    <w:rsid w:val="000C0429"/>
    <w:rsid w:val="000F5CCD"/>
    <w:rsid w:val="0013118A"/>
    <w:rsid w:val="00135D76"/>
    <w:rsid w:val="00136256"/>
    <w:rsid w:val="00167488"/>
    <w:rsid w:val="00183A17"/>
    <w:rsid w:val="001B3931"/>
    <w:rsid w:val="001B55AD"/>
    <w:rsid w:val="00215C41"/>
    <w:rsid w:val="00221FD2"/>
    <w:rsid w:val="0024216A"/>
    <w:rsid w:val="00257852"/>
    <w:rsid w:val="002666B2"/>
    <w:rsid w:val="002B1CFB"/>
    <w:rsid w:val="002B468B"/>
    <w:rsid w:val="002B57CA"/>
    <w:rsid w:val="002E2076"/>
    <w:rsid w:val="002F3E9E"/>
    <w:rsid w:val="00324B10"/>
    <w:rsid w:val="00364CA1"/>
    <w:rsid w:val="003755AA"/>
    <w:rsid w:val="003C1F57"/>
    <w:rsid w:val="003D773B"/>
    <w:rsid w:val="003F77D2"/>
    <w:rsid w:val="00400459"/>
    <w:rsid w:val="00400DC9"/>
    <w:rsid w:val="00405E47"/>
    <w:rsid w:val="00421A32"/>
    <w:rsid w:val="00433A98"/>
    <w:rsid w:val="0048178C"/>
    <w:rsid w:val="00484060"/>
    <w:rsid w:val="004C0EB3"/>
    <w:rsid w:val="004C5411"/>
    <w:rsid w:val="004F76F8"/>
    <w:rsid w:val="005038C6"/>
    <w:rsid w:val="0052525D"/>
    <w:rsid w:val="00554889"/>
    <w:rsid w:val="005606C6"/>
    <w:rsid w:val="00584408"/>
    <w:rsid w:val="005A5D48"/>
    <w:rsid w:val="005B4617"/>
    <w:rsid w:val="005B4B21"/>
    <w:rsid w:val="005D7443"/>
    <w:rsid w:val="005F512B"/>
    <w:rsid w:val="0065476C"/>
    <w:rsid w:val="006654ED"/>
    <w:rsid w:val="00666E62"/>
    <w:rsid w:val="00687236"/>
    <w:rsid w:val="006A3626"/>
    <w:rsid w:val="006A670E"/>
    <w:rsid w:val="006B7E05"/>
    <w:rsid w:val="006C3C49"/>
    <w:rsid w:val="006D4395"/>
    <w:rsid w:val="006E5DC4"/>
    <w:rsid w:val="006E5EB9"/>
    <w:rsid w:val="006F1F38"/>
    <w:rsid w:val="007A6987"/>
    <w:rsid w:val="007C14D9"/>
    <w:rsid w:val="00806358"/>
    <w:rsid w:val="00811E14"/>
    <w:rsid w:val="00831D49"/>
    <w:rsid w:val="00836932"/>
    <w:rsid w:val="008558D1"/>
    <w:rsid w:val="008573A1"/>
    <w:rsid w:val="00870238"/>
    <w:rsid w:val="00872F1A"/>
    <w:rsid w:val="008A6691"/>
    <w:rsid w:val="008B27CE"/>
    <w:rsid w:val="008C1C4E"/>
    <w:rsid w:val="008F2422"/>
    <w:rsid w:val="0090516C"/>
    <w:rsid w:val="00961FCE"/>
    <w:rsid w:val="009905FF"/>
    <w:rsid w:val="009965D6"/>
    <w:rsid w:val="00997BA2"/>
    <w:rsid w:val="009C4753"/>
    <w:rsid w:val="00A258D7"/>
    <w:rsid w:val="00A30F71"/>
    <w:rsid w:val="00A428B8"/>
    <w:rsid w:val="00A63EF7"/>
    <w:rsid w:val="00A82A1B"/>
    <w:rsid w:val="00A87E85"/>
    <w:rsid w:val="00AB2D5F"/>
    <w:rsid w:val="00AD1081"/>
    <w:rsid w:val="00AD33FB"/>
    <w:rsid w:val="00AE0C26"/>
    <w:rsid w:val="00AF0452"/>
    <w:rsid w:val="00B00BF0"/>
    <w:rsid w:val="00B42066"/>
    <w:rsid w:val="00B52FE3"/>
    <w:rsid w:val="00B54794"/>
    <w:rsid w:val="00B962F6"/>
    <w:rsid w:val="00BC6312"/>
    <w:rsid w:val="00BF7598"/>
    <w:rsid w:val="00C06149"/>
    <w:rsid w:val="00C1064C"/>
    <w:rsid w:val="00C1650D"/>
    <w:rsid w:val="00C42899"/>
    <w:rsid w:val="00C50A7E"/>
    <w:rsid w:val="00C57B0F"/>
    <w:rsid w:val="00C818C9"/>
    <w:rsid w:val="00C84BA3"/>
    <w:rsid w:val="00C9194D"/>
    <w:rsid w:val="00CB0521"/>
    <w:rsid w:val="00CD771E"/>
    <w:rsid w:val="00D40F87"/>
    <w:rsid w:val="00D645F0"/>
    <w:rsid w:val="00D6494B"/>
    <w:rsid w:val="00D6543A"/>
    <w:rsid w:val="00DF2232"/>
    <w:rsid w:val="00E060A7"/>
    <w:rsid w:val="00E46A59"/>
    <w:rsid w:val="00E90B28"/>
    <w:rsid w:val="00EA3D85"/>
    <w:rsid w:val="00EB01FC"/>
    <w:rsid w:val="00EB37A2"/>
    <w:rsid w:val="00EC59DF"/>
    <w:rsid w:val="00F81A37"/>
    <w:rsid w:val="00F90B8F"/>
    <w:rsid w:val="00F96528"/>
    <w:rsid w:val="00FA2380"/>
    <w:rsid w:val="00FA4E9A"/>
    <w:rsid w:val="00FD6A89"/>
    <w:rsid w:val="00FD78F5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5</cp:revision>
  <cp:lastPrinted>2014-04-29T18:15:00Z</cp:lastPrinted>
  <dcterms:created xsi:type="dcterms:W3CDTF">2017-01-12T23:47:00Z</dcterms:created>
  <dcterms:modified xsi:type="dcterms:W3CDTF">2017-11-21T21:10:00Z</dcterms:modified>
</cp:coreProperties>
</file>