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3A" w:rsidRDefault="00A322A2">
      <w:pPr>
        <w:rPr>
          <w:rFonts w:ascii="Arial" w:hAnsi="Arial" w:cs="Arial"/>
          <w:b/>
        </w:rPr>
      </w:pPr>
      <w:r w:rsidRPr="001E7A02">
        <w:rPr>
          <w:rFonts w:ascii="Arial" w:hAnsi="Arial" w:cs="Arial"/>
          <w:b/>
        </w:rPr>
        <w:t>PURPOSE</w:t>
      </w:r>
      <w:r w:rsidR="00095421">
        <w:rPr>
          <w:rFonts w:ascii="Arial" w:hAnsi="Arial" w:cs="Arial"/>
          <w:b/>
        </w:rPr>
        <w:t>:</w:t>
      </w:r>
      <w:r w:rsidR="0027453C">
        <w:rPr>
          <w:rFonts w:ascii="Arial" w:hAnsi="Arial" w:cs="Arial"/>
          <w:b/>
        </w:rPr>
        <w:t xml:space="preserve"> </w:t>
      </w:r>
    </w:p>
    <w:p w:rsidR="0027453C" w:rsidRPr="0027453C" w:rsidRDefault="0027453C">
      <w:pPr>
        <w:rPr>
          <w:rFonts w:ascii="Arial" w:hAnsi="Arial" w:cs="Arial"/>
          <w:sz w:val="22"/>
          <w:szCs w:val="22"/>
        </w:rPr>
      </w:pPr>
      <w:r w:rsidRPr="0027453C">
        <w:rPr>
          <w:rFonts w:ascii="Arial" w:hAnsi="Arial" w:cs="Arial"/>
          <w:sz w:val="22"/>
          <w:szCs w:val="22"/>
        </w:rPr>
        <w:t xml:space="preserve">To provide guidance for selecting </w:t>
      </w:r>
      <w:r w:rsidR="00E857DD">
        <w:rPr>
          <w:rFonts w:ascii="Arial" w:hAnsi="Arial" w:cs="Arial"/>
          <w:sz w:val="22"/>
          <w:szCs w:val="22"/>
        </w:rPr>
        <w:t xml:space="preserve">plasma </w:t>
      </w:r>
      <w:r w:rsidR="008946B9">
        <w:rPr>
          <w:rFonts w:ascii="Arial" w:hAnsi="Arial" w:cs="Arial"/>
          <w:sz w:val="22"/>
          <w:szCs w:val="22"/>
        </w:rPr>
        <w:t xml:space="preserve">and cryoprecipitate </w:t>
      </w:r>
      <w:r w:rsidR="00E857DD">
        <w:rPr>
          <w:rFonts w:ascii="Arial" w:hAnsi="Arial" w:cs="Arial"/>
          <w:sz w:val="22"/>
          <w:szCs w:val="22"/>
        </w:rPr>
        <w:t>components for transfusion</w:t>
      </w:r>
      <w:r w:rsidR="00F4082E">
        <w:rPr>
          <w:rFonts w:ascii="Arial" w:hAnsi="Arial" w:cs="Arial"/>
          <w:sz w:val="22"/>
          <w:szCs w:val="22"/>
        </w:rPr>
        <w:t xml:space="preserve"> to adult, bone marrow transplant and neonatal/infant transfusions</w:t>
      </w:r>
    </w:p>
    <w:p w:rsidR="00DF033A" w:rsidRPr="00424FD5" w:rsidRDefault="00DF033A">
      <w:pPr>
        <w:rPr>
          <w:rFonts w:ascii="Arial" w:hAnsi="Arial" w:cs="Arial"/>
          <w:b/>
          <w:sz w:val="22"/>
          <w:szCs w:val="22"/>
        </w:rPr>
      </w:pPr>
    </w:p>
    <w:p w:rsidR="0027453C" w:rsidRPr="001E7A02"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0660E0" w:rsidRDefault="00EC3C84">
      <w:pPr>
        <w:rPr>
          <w:rFonts w:ascii="Arial" w:hAnsi="Arial" w:cs="Arial"/>
          <w:sz w:val="22"/>
          <w:szCs w:val="22"/>
        </w:rPr>
      </w:pPr>
      <w:r>
        <w:rPr>
          <w:rFonts w:ascii="Arial" w:hAnsi="Arial" w:cs="Arial"/>
          <w:sz w:val="22"/>
          <w:szCs w:val="22"/>
        </w:rPr>
        <w:t xml:space="preserve">Prophylactic and therapeutic plasma transfusions are commonly indicated to replace missing coagulation factors on patients with an elevated INR before an interventional procedure or during bleeding, respectively. Plasma can be used alone or in combination with albumin as replacement fluid during therapeutic apheresis procedures. </w:t>
      </w:r>
    </w:p>
    <w:p w:rsidR="00FC19B5" w:rsidRDefault="00EC3C84">
      <w:pPr>
        <w:rPr>
          <w:rFonts w:ascii="Arial" w:hAnsi="Arial" w:cs="Arial"/>
          <w:sz w:val="22"/>
          <w:szCs w:val="22"/>
        </w:rPr>
      </w:pPr>
      <w:r>
        <w:rPr>
          <w:rFonts w:ascii="Arial" w:hAnsi="Arial" w:cs="Arial"/>
          <w:sz w:val="22"/>
          <w:szCs w:val="22"/>
        </w:rPr>
        <w:t>Due to the presence of isoagglutinins, p</w:t>
      </w:r>
      <w:r w:rsidR="00FC19B5">
        <w:rPr>
          <w:rFonts w:ascii="Arial" w:hAnsi="Arial" w:cs="Arial"/>
          <w:sz w:val="22"/>
          <w:szCs w:val="22"/>
        </w:rPr>
        <w:t>lasma components should be type specific or plasma compatible when possible.</w:t>
      </w:r>
    </w:p>
    <w:p w:rsidR="000660E0" w:rsidRDefault="000660E0">
      <w:pPr>
        <w:rPr>
          <w:rFonts w:ascii="Arial" w:hAnsi="Arial" w:cs="Arial"/>
          <w:sz w:val="22"/>
          <w:szCs w:val="22"/>
        </w:rPr>
      </w:pPr>
    </w:p>
    <w:p w:rsidR="00EC3C84" w:rsidRDefault="00EC3C84">
      <w:pPr>
        <w:rPr>
          <w:rFonts w:ascii="Arial" w:hAnsi="Arial" w:cs="Arial"/>
          <w:sz w:val="22"/>
          <w:szCs w:val="22"/>
        </w:rPr>
      </w:pPr>
      <w:r>
        <w:rPr>
          <w:rFonts w:ascii="Arial" w:hAnsi="Arial" w:cs="Arial"/>
          <w:sz w:val="22"/>
          <w:szCs w:val="22"/>
        </w:rPr>
        <w:t xml:space="preserve">Cryoprecipitate transfusions are usually indicated for patients with low fibrinogen levels as observed on patients with liver disease, disseminated intravascular coagulation, massive bleeding, and obstetric bleeding. </w:t>
      </w:r>
    </w:p>
    <w:p w:rsidR="000660E0" w:rsidRDefault="000660E0">
      <w:pPr>
        <w:rPr>
          <w:rFonts w:ascii="Arial" w:hAnsi="Arial" w:cs="Arial"/>
          <w:sz w:val="22"/>
          <w:szCs w:val="22"/>
        </w:rPr>
      </w:pPr>
    </w:p>
    <w:p w:rsidR="00EC3C84" w:rsidRDefault="00EC3C84">
      <w:pPr>
        <w:rPr>
          <w:rFonts w:ascii="Arial" w:hAnsi="Arial" w:cs="Arial"/>
          <w:sz w:val="22"/>
          <w:szCs w:val="22"/>
        </w:rPr>
      </w:pPr>
      <w:r>
        <w:rPr>
          <w:rFonts w:ascii="Arial" w:hAnsi="Arial" w:cs="Arial"/>
          <w:sz w:val="22"/>
          <w:szCs w:val="22"/>
        </w:rPr>
        <w:t>Plasma and cryoprecipitate transfusions can result in transfusion reactions, including allergic, febrile or hemolytic reactions.</w:t>
      </w:r>
    </w:p>
    <w:p w:rsidR="0027453C" w:rsidRPr="0027453C" w:rsidRDefault="0027453C">
      <w:pPr>
        <w:rPr>
          <w:rFonts w:ascii="Arial" w:hAnsi="Arial" w:cs="Arial"/>
          <w:sz w:val="22"/>
          <w:szCs w:val="22"/>
        </w:rPr>
      </w:pPr>
    </w:p>
    <w:p w:rsidR="00EA2A9E" w:rsidRDefault="00095421" w:rsidP="00A322A2">
      <w:pPr>
        <w:rPr>
          <w:rFonts w:ascii="Arial" w:eastAsiaTheme="minorHAnsi" w:hAnsi="Arial" w:cs="Arial"/>
          <w:b/>
        </w:rPr>
      </w:pPr>
      <w:r>
        <w:rPr>
          <w:rFonts w:ascii="Arial" w:eastAsiaTheme="minorHAnsi" w:hAnsi="Arial" w:cs="Arial"/>
          <w:b/>
        </w:rPr>
        <w:t>POLICIES:</w:t>
      </w:r>
    </w:p>
    <w:p w:rsidR="00F64305" w:rsidRDefault="00F64305" w:rsidP="00A322A2">
      <w:pPr>
        <w:rPr>
          <w:rFonts w:ascii="Arial" w:eastAsiaTheme="minorHAnsi" w:hAnsi="Arial" w:cs="Arial"/>
          <w:b/>
        </w:rPr>
      </w:pPr>
    </w:p>
    <w:p w:rsidR="000D7750" w:rsidRPr="007C3E1E" w:rsidRDefault="000D7750" w:rsidP="007C3E1E">
      <w:pPr>
        <w:rPr>
          <w:rFonts w:ascii="Arial" w:eastAsiaTheme="minorHAnsi" w:hAnsi="Arial" w:cs="Arial"/>
          <w:sz w:val="22"/>
          <w:szCs w:val="22"/>
        </w:rPr>
      </w:pPr>
      <w:r w:rsidRPr="007C3E1E">
        <w:rPr>
          <w:rFonts w:ascii="Arial" w:eastAsiaTheme="minorHAnsi" w:hAnsi="Arial" w:cs="Arial"/>
          <w:b/>
          <w:sz w:val="22"/>
          <w:szCs w:val="22"/>
          <w:u w:val="single"/>
        </w:rPr>
        <w:t>Pre-transfusion test requirements</w:t>
      </w:r>
      <w:r w:rsidRPr="007C3E1E">
        <w:rPr>
          <w:rFonts w:ascii="Arial" w:eastAsiaTheme="minorHAnsi" w:hAnsi="Arial" w:cs="Arial"/>
          <w:sz w:val="22"/>
          <w:szCs w:val="22"/>
        </w:rPr>
        <w:t xml:space="preserve"> for issuing ABO specific plasma components: </w:t>
      </w:r>
    </w:p>
    <w:p w:rsidR="000D7750" w:rsidRPr="007C3E1E" w:rsidRDefault="000D7750" w:rsidP="007C3E1E">
      <w:pPr>
        <w:pStyle w:val="ListParagraph"/>
        <w:numPr>
          <w:ilvl w:val="1"/>
          <w:numId w:val="18"/>
        </w:numPr>
        <w:rPr>
          <w:rFonts w:ascii="Arial" w:eastAsiaTheme="minorHAnsi" w:hAnsi="Arial" w:cs="Arial"/>
          <w:b/>
          <w:sz w:val="22"/>
          <w:szCs w:val="22"/>
          <w:u w:val="single"/>
        </w:rPr>
      </w:pPr>
      <w:r w:rsidRPr="00106570">
        <w:rPr>
          <w:rFonts w:ascii="Arial" w:eastAsiaTheme="minorHAnsi" w:hAnsi="Arial" w:cs="Arial"/>
          <w:sz w:val="22"/>
          <w:szCs w:val="22"/>
        </w:rPr>
        <w:t xml:space="preserve">1 </w:t>
      </w:r>
      <w:r w:rsidRPr="008946B9">
        <w:rPr>
          <w:rFonts w:ascii="Arial" w:eastAsiaTheme="minorHAnsi" w:hAnsi="Arial" w:cs="Arial"/>
          <w:sz w:val="22"/>
          <w:szCs w:val="22"/>
        </w:rPr>
        <w:t>current admission ABO</w:t>
      </w:r>
      <w:r>
        <w:rPr>
          <w:rFonts w:ascii="Arial" w:eastAsiaTheme="minorHAnsi" w:hAnsi="Arial" w:cs="Arial"/>
          <w:sz w:val="22"/>
          <w:szCs w:val="22"/>
        </w:rPr>
        <w:t>/</w:t>
      </w:r>
      <w:r w:rsidRPr="008946B9">
        <w:rPr>
          <w:rFonts w:ascii="Arial" w:eastAsiaTheme="minorHAnsi" w:hAnsi="Arial" w:cs="Arial"/>
          <w:sz w:val="22"/>
          <w:szCs w:val="22"/>
        </w:rPr>
        <w:t>Rh</w:t>
      </w:r>
    </w:p>
    <w:p w:rsidR="000D7750" w:rsidRDefault="000D7750" w:rsidP="00A322A2">
      <w:pPr>
        <w:rPr>
          <w:rFonts w:ascii="Arial" w:eastAsiaTheme="minorHAnsi" w:hAnsi="Arial" w:cs="Arial"/>
          <w:b/>
          <w:sz w:val="22"/>
          <w:szCs w:val="22"/>
          <w:u w:val="single"/>
        </w:rPr>
      </w:pPr>
    </w:p>
    <w:p w:rsidR="00680406" w:rsidRPr="007C3E1E" w:rsidRDefault="00125142" w:rsidP="00A322A2">
      <w:pPr>
        <w:rPr>
          <w:rFonts w:ascii="Arial" w:eastAsiaTheme="minorHAnsi" w:hAnsi="Arial" w:cs="Arial"/>
          <w:b/>
          <w:sz w:val="22"/>
          <w:szCs w:val="22"/>
          <w:u w:val="single"/>
        </w:rPr>
      </w:pPr>
      <w:r w:rsidRPr="007C3E1E">
        <w:rPr>
          <w:rFonts w:ascii="Arial" w:eastAsiaTheme="minorHAnsi" w:hAnsi="Arial" w:cs="Arial"/>
          <w:b/>
          <w:sz w:val="22"/>
          <w:szCs w:val="22"/>
          <w:u w:val="single"/>
        </w:rPr>
        <w:t>Plasma</w:t>
      </w:r>
      <w:r w:rsidR="000D1A9D" w:rsidRPr="007C3E1E">
        <w:rPr>
          <w:rFonts w:ascii="Arial" w:eastAsiaTheme="minorHAnsi" w:hAnsi="Arial" w:cs="Arial"/>
          <w:b/>
          <w:sz w:val="22"/>
          <w:szCs w:val="22"/>
          <w:u w:val="single"/>
        </w:rPr>
        <w:t>:</w:t>
      </w:r>
    </w:p>
    <w:p w:rsidR="004B2949" w:rsidRPr="004B2949" w:rsidRDefault="004B2949" w:rsidP="004B2949">
      <w:pPr>
        <w:pStyle w:val="ListParagraph"/>
        <w:numPr>
          <w:ilvl w:val="0"/>
          <w:numId w:val="18"/>
        </w:numPr>
        <w:ind w:left="360"/>
        <w:rPr>
          <w:rFonts w:ascii="Arial" w:hAnsi="Arial" w:cs="Arial"/>
          <w:sz w:val="22"/>
          <w:szCs w:val="22"/>
        </w:rPr>
      </w:pPr>
      <w:r>
        <w:rPr>
          <w:rFonts w:ascii="Arial" w:hAnsi="Arial" w:cs="Arial"/>
          <w:sz w:val="22"/>
          <w:szCs w:val="22"/>
        </w:rPr>
        <w:t>Fresh frozen plasma, plasma frozen within 24 hours and apheresis plasma are used interchangeably and relabeled as 5 day plasma at the time of thaw.</w:t>
      </w:r>
      <w:r w:rsidR="00FC19B5">
        <w:rPr>
          <w:rFonts w:ascii="Arial" w:hAnsi="Arial" w:cs="Arial"/>
          <w:sz w:val="22"/>
          <w:szCs w:val="22"/>
        </w:rPr>
        <w:t xml:space="preserve"> Jumbo plasma is stocked for plasma therapeutic apheresis procedures and each unit is equivalent to 2 unit of plasma.</w:t>
      </w:r>
      <w:r w:rsidRPr="004B2949">
        <w:rPr>
          <w:rFonts w:ascii="Arial" w:hAnsi="Arial" w:cs="Arial"/>
          <w:color w:val="000000"/>
          <w:sz w:val="22"/>
          <w:szCs w:val="22"/>
        </w:rPr>
        <w:t xml:space="preserve"> </w:t>
      </w:r>
      <w:r w:rsidRPr="004B2949">
        <w:rPr>
          <w:rFonts w:ascii="Arial" w:hAnsi="Arial" w:cs="Arial"/>
          <w:sz w:val="22"/>
          <w:szCs w:val="22"/>
        </w:rPr>
        <w:t>Liquid Plasma will not be stocked at the UWMC TSL due to the presence of viable lymphocytes in this component and the need to irradiate prior to administration in patients at risk for GVHD.</w:t>
      </w:r>
    </w:p>
    <w:p w:rsidR="00125142" w:rsidRPr="00106570" w:rsidRDefault="00542DCD" w:rsidP="00106570">
      <w:pPr>
        <w:pStyle w:val="ListParagraph"/>
        <w:numPr>
          <w:ilvl w:val="0"/>
          <w:numId w:val="18"/>
        </w:numPr>
        <w:ind w:left="360"/>
        <w:rPr>
          <w:rFonts w:ascii="Arial" w:eastAsiaTheme="minorHAnsi" w:hAnsi="Arial" w:cs="Arial"/>
          <w:sz w:val="22"/>
          <w:szCs w:val="22"/>
        </w:rPr>
      </w:pPr>
      <w:r w:rsidRPr="00106570">
        <w:rPr>
          <w:rFonts w:ascii="Arial" w:eastAsiaTheme="minorHAnsi" w:hAnsi="Arial" w:cs="Arial"/>
          <w:sz w:val="22"/>
          <w:szCs w:val="22"/>
        </w:rPr>
        <w:t>Thawed</w:t>
      </w:r>
      <w:r w:rsidR="00125142" w:rsidRPr="00106570">
        <w:rPr>
          <w:rFonts w:ascii="Arial" w:eastAsiaTheme="minorHAnsi" w:hAnsi="Arial" w:cs="Arial"/>
          <w:sz w:val="22"/>
          <w:szCs w:val="22"/>
        </w:rPr>
        <w:t xml:space="preserve"> plasma should be selected before thawing additional components</w:t>
      </w:r>
    </w:p>
    <w:p w:rsidR="00125142" w:rsidRPr="00106570" w:rsidRDefault="00125142" w:rsidP="00106570">
      <w:pPr>
        <w:pStyle w:val="ListParagraph"/>
        <w:numPr>
          <w:ilvl w:val="0"/>
          <w:numId w:val="18"/>
        </w:numPr>
        <w:ind w:left="360"/>
        <w:rPr>
          <w:rFonts w:ascii="Arial" w:eastAsiaTheme="minorHAnsi" w:hAnsi="Arial" w:cs="Arial"/>
          <w:sz w:val="22"/>
          <w:szCs w:val="22"/>
        </w:rPr>
      </w:pPr>
      <w:r w:rsidRPr="00106570">
        <w:rPr>
          <w:rFonts w:ascii="Arial" w:eastAsiaTheme="minorHAnsi" w:hAnsi="Arial" w:cs="Arial"/>
          <w:sz w:val="22"/>
          <w:szCs w:val="22"/>
        </w:rPr>
        <w:t xml:space="preserve">Thawed AB plasma set aside for emergencies should be rotated into general inventory to prevent expiration  </w:t>
      </w:r>
    </w:p>
    <w:p w:rsidR="00394B5D" w:rsidRPr="00106570" w:rsidRDefault="00394B5D" w:rsidP="00106570">
      <w:pPr>
        <w:pStyle w:val="ListParagraph"/>
        <w:numPr>
          <w:ilvl w:val="0"/>
          <w:numId w:val="18"/>
        </w:numPr>
        <w:ind w:left="360"/>
        <w:rPr>
          <w:rFonts w:ascii="Arial" w:eastAsiaTheme="minorHAnsi" w:hAnsi="Arial" w:cs="Arial"/>
          <w:sz w:val="22"/>
          <w:szCs w:val="22"/>
        </w:rPr>
      </w:pPr>
      <w:r w:rsidRPr="00106570">
        <w:rPr>
          <w:rFonts w:ascii="Arial" w:eastAsiaTheme="minorHAnsi" w:hAnsi="Arial" w:cs="Arial"/>
          <w:sz w:val="22"/>
          <w:szCs w:val="22"/>
        </w:rPr>
        <w:t>Jumbo plasma components come in volumes of 400-600 mL and considered the same as two standard dose plasma components</w:t>
      </w:r>
    </w:p>
    <w:p w:rsidR="00217A08" w:rsidRPr="007C3E1E" w:rsidRDefault="00394B5D" w:rsidP="007C3E1E">
      <w:pPr>
        <w:pStyle w:val="ListParagraph"/>
        <w:numPr>
          <w:ilvl w:val="1"/>
          <w:numId w:val="52"/>
        </w:numPr>
        <w:rPr>
          <w:rFonts w:ascii="Arial" w:hAnsi="Arial" w:cs="Arial"/>
          <w:sz w:val="22"/>
          <w:szCs w:val="22"/>
        </w:rPr>
      </w:pPr>
      <w:r>
        <w:rPr>
          <w:rFonts w:ascii="Arial" w:hAnsi="Arial" w:cs="Arial"/>
          <w:sz w:val="22"/>
          <w:szCs w:val="22"/>
        </w:rPr>
        <w:t>G</w:t>
      </w:r>
      <w:r w:rsidR="004D61BB" w:rsidRPr="00106570">
        <w:rPr>
          <w:rFonts w:ascii="Arial" w:hAnsi="Arial" w:cs="Arial"/>
          <w:sz w:val="22"/>
          <w:szCs w:val="22"/>
        </w:rPr>
        <w:t xml:space="preserve">enerally, jumbo plasma should be thawed only for plasma exchanges, but </w:t>
      </w:r>
      <w:r w:rsidR="00334CD0" w:rsidRPr="00106570">
        <w:rPr>
          <w:rFonts w:ascii="Arial" w:hAnsi="Arial" w:cs="Arial"/>
          <w:sz w:val="22"/>
          <w:szCs w:val="22"/>
        </w:rPr>
        <w:t xml:space="preserve">thawed plasma </w:t>
      </w:r>
      <w:r w:rsidR="004D61BB" w:rsidRPr="00106570">
        <w:rPr>
          <w:rFonts w:ascii="Arial" w:hAnsi="Arial" w:cs="Arial"/>
          <w:sz w:val="22"/>
          <w:szCs w:val="22"/>
        </w:rPr>
        <w:t>may be issued to any patient with an order of 2 or more plasma components for inventory management purposes</w:t>
      </w:r>
      <w:r w:rsidR="00334CD0" w:rsidRPr="00106570">
        <w:rPr>
          <w:rFonts w:ascii="Arial" w:hAnsi="Arial" w:cs="Arial"/>
          <w:sz w:val="22"/>
          <w:szCs w:val="22"/>
        </w:rPr>
        <w:t xml:space="preserve"> (frozen components expiring within 1 month)</w:t>
      </w:r>
    </w:p>
    <w:p w:rsidR="00EB3610" w:rsidRPr="0037736E" w:rsidRDefault="00EB3610" w:rsidP="00EB3610">
      <w:pPr>
        <w:pStyle w:val="ListParagraph"/>
        <w:numPr>
          <w:ilvl w:val="0"/>
          <w:numId w:val="18"/>
        </w:numPr>
        <w:ind w:left="360"/>
        <w:rPr>
          <w:rFonts w:ascii="Arial" w:hAnsi="Arial" w:cs="Arial"/>
          <w:sz w:val="22"/>
          <w:szCs w:val="22"/>
        </w:rPr>
      </w:pPr>
      <w:r w:rsidRPr="0037736E">
        <w:rPr>
          <w:rFonts w:ascii="Arial" w:hAnsi="Arial" w:cs="Arial"/>
          <w:b/>
          <w:sz w:val="22"/>
          <w:szCs w:val="22"/>
        </w:rPr>
        <w:lastRenderedPageBreak/>
        <w:t>ABO</w:t>
      </w:r>
      <w:r w:rsidRPr="0037736E">
        <w:rPr>
          <w:rFonts w:ascii="Arial" w:hAnsi="Arial" w:cs="Arial"/>
          <w:sz w:val="22"/>
          <w:szCs w:val="22"/>
        </w:rPr>
        <w:t xml:space="preserve"> </w:t>
      </w:r>
      <w:r w:rsidRPr="0037736E">
        <w:rPr>
          <w:rFonts w:ascii="Arial" w:hAnsi="Arial" w:cs="Arial"/>
          <w:b/>
          <w:sz w:val="22"/>
          <w:szCs w:val="22"/>
        </w:rPr>
        <w:t>identical plasma</w:t>
      </w:r>
      <w:r w:rsidRPr="0037736E">
        <w:rPr>
          <w:rFonts w:ascii="Arial" w:hAnsi="Arial" w:cs="Arial"/>
          <w:sz w:val="22"/>
          <w:szCs w:val="22"/>
        </w:rPr>
        <w:t xml:space="preserve"> is provided when inventory </w:t>
      </w:r>
      <w:r w:rsidR="00125142" w:rsidRPr="0037736E">
        <w:rPr>
          <w:rFonts w:ascii="Arial" w:hAnsi="Arial" w:cs="Arial"/>
          <w:sz w:val="22"/>
          <w:szCs w:val="22"/>
        </w:rPr>
        <w:t>levels, testing and clinical status allow</w:t>
      </w:r>
      <w:r w:rsidRPr="0037736E">
        <w:rPr>
          <w:rFonts w:ascii="Arial" w:hAnsi="Arial" w:cs="Arial"/>
          <w:sz w:val="22"/>
          <w:szCs w:val="22"/>
        </w:rPr>
        <w:t xml:space="preserve"> </w:t>
      </w:r>
      <w:r w:rsidR="00AD4771" w:rsidRPr="0037736E">
        <w:rPr>
          <w:rFonts w:ascii="Arial" w:hAnsi="Arial" w:cs="Arial"/>
          <w:sz w:val="22"/>
          <w:szCs w:val="22"/>
        </w:rPr>
        <w:t>(see specific requirements for</w:t>
      </w:r>
      <w:r w:rsidR="00125142" w:rsidRPr="0037736E">
        <w:rPr>
          <w:rFonts w:ascii="Arial" w:hAnsi="Arial" w:cs="Arial"/>
          <w:sz w:val="22"/>
          <w:szCs w:val="22"/>
        </w:rPr>
        <w:t xml:space="preserve"> neonate</w:t>
      </w:r>
      <w:r w:rsidR="00AD4771" w:rsidRPr="0037736E">
        <w:rPr>
          <w:rFonts w:ascii="Arial" w:hAnsi="Arial" w:cs="Arial"/>
          <w:sz w:val="22"/>
          <w:szCs w:val="22"/>
        </w:rPr>
        <w:t>s</w:t>
      </w:r>
      <w:r w:rsidR="00125142" w:rsidRPr="0037736E">
        <w:rPr>
          <w:rFonts w:ascii="Arial" w:hAnsi="Arial" w:cs="Arial"/>
          <w:sz w:val="22"/>
          <w:szCs w:val="22"/>
        </w:rPr>
        <w:t>/infant</w:t>
      </w:r>
      <w:r w:rsidR="00AD4771" w:rsidRPr="0037736E">
        <w:rPr>
          <w:rFonts w:ascii="Arial" w:hAnsi="Arial" w:cs="Arial"/>
          <w:sz w:val="22"/>
          <w:szCs w:val="22"/>
        </w:rPr>
        <w:t>s</w:t>
      </w:r>
      <w:r w:rsidR="00125142" w:rsidRPr="0037736E">
        <w:rPr>
          <w:rFonts w:ascii="Arial" w:hAnsi="Arial" w:cs="Arial"/>
          <w:sz w:val="22"/>
          <w:szCs w:val="22"/>
        </w:rPr>
        <w:t xml:space="preserve"> &lt; 4 months of age</w:t>
      </w:r>
      <w:r w:rsidR="00AD4771" w:rsidRPr="0037736E">
        <w:rPr>
          <w:rFonts w:ascii="Arial" w:hAnsi="Arial" w:cs="Arial"/>
          <w:sz w:val="22"/>
          <w:szCs w:val="22"/>
        </w:rPr>
        <w:t>)</w:t>
      </w:r>
    </w:p>
    <w:p w:rsidR="00EB3610" w:rsidRPr="00EB3610" w:rsidRDefault="00EB3610" w:rsidP="00EB3610">
      <w:pPr>
        <w:pStyle w:val="ListParagraph"/>
        <w:numPr>
          <w:ilvl w:val="0"/>
          <w:numId w:val="18"/>
        </w:numPr>
        <w:ind w:left="360"/>
        <w:rPr>
          <w:rFonts w:ascii="Arial" w:hAnsi="Arial" w:cs="Arial"/>
          <w:sz w:val="22"/>
          <w:szCs w:val="22"/>
        </w:rPr>
      </w:pPr>
      <w:r w:rsidRPr="0037736E">
        <w:rPr>
          <w:rFonts w:ascii="Arial" w:hAnsi="Arial" w:cs="Arial"/>
          <w:b/>
          <w:sz w:val="22"/>
          <w:szCs w:val="22"/>
        </w:rPr>
        <w:t>Rh type</w:t>
      </w:r>
      <w:r w:rsidRPr="0037736E">
        <w:rPr>
          <w:rFonts w:ascii="Arial" w:hAnsi="Arial" w:cs="Arial"/>
          <w:sz w:val="22"/>
          <w:szCs w:val="22"/>
        </w:rPr>
        <w:t xml:space="preserve"> is not a consideration in the selection of </w:t>
      </w:r>
      <w:r w:rsidR="0037736E" w:rsidRPr="0037736E">
        <w:rPr>
          <w:rFonts w:ascii="Arial" w:hAnsi="Arial" w:cs="Arial"/>
          <w:sz w:val="22"/>
          <w:szCs w:val="22"/>
        </w:rPr>
        <w:t>plasma</w:t>
      </w:r>
    </w:p>
    <w:p w:rsidR="004B2949" w:rsidRDefault="004B2949" w:rsidP="004B2949">
      <w:pPr>
        <w:pStyle w:val="ListParagraph"/>
        <w:numPr>
          <w:ilvl w:val="0"/>
          <w:numId w:val="18"/>
        </w:numPr>
        <w:ind w:left="360"/>
        <w:rPr>
          <w:rFonts w:ascii="Arial" w:hAnsi="Arial" w:cs="Arial"/>
          <w:sz w:val="22"/>
          <w:szCs w:val="22"/>
        </w:rPr>
      </w:pPr>
      <w:r w:rsidRPr="004B2949">
        <w:rPr>
          <w:rFonts w:ascii="Arial" w:hAnsi="Arial" w:cs="Arial"/>
          <w:b/>
          <w:sz w:val="22"/>
          <w:szCs w:val="22"/>
        </w:rPr>
        <w:t>Universal Donor Plasma</w:t>
      </w:r>
      <w:r>
        <w:rPr>
          <w:rFonts w:ascii="Arial" w:hAnsi="Arial" w:cs="Arial"/>
          <w:sz w:val="22"/>
          <w:szCs w:val="22"/>
        </w:rPr>
        <w:t xml:space="preserve"> </w:t>
      </w:r>
      <w:r w:rsidR="00A12E6F">
        <w:rPr>
          <w:rFonts w:ascii="Arial" w:hAnsi="Arial" w:cs="Arial"/>
          <w:sz w:val="22"/>
          <w:szCs w:val="22"/>
        </w:rPr>
        <w:t xml:space="preserve"> (Group AB plasma) </w:t>
      </w:r>
      <w:r>
        <w:rPr>
          <w:rFonts w:ascii="Arial" w:hAnsi="Arial" w:cs="Arial"/>
          <w:sz w:val="22"/>
          <w:szCs w:val="22"/>
        </w:rPr>
        <w:t>i</w:t>
      </w:r>
      <w:r w:rsidR="00A95A44">
        <w:rPr>
          <w:rFonts w:ascii="Arial" w:hAnsi="Arial" w:cs="Arial"/>
          <w:sz w:val="22"/>
          <w:szCs w:val="22"/>
        </w:rPr>
        <w:t xml:space="preserve">s issued </w:t>
      </w:r>
      <w:r>
        <w:rPr>
          <w:rFonts w:ascii="Arial" w:hAnsi="Arial" w:cs="Arial"/>
          <w:sz w:val="22"/>
          <w:szCs w:val="22"/>
        </w:rPr>
        <w:t>in the following circumstances:</w:t>
      </w:r>
    </w:p>
    <w:p w:rsidR="00A12E6F" w:rsidRDefault="00A12E6F" w:rsidP="00A12E6F">
      <w:pPr>
        <w:pStyle w:val="ListParagraph"/>
        <w:numPr>
          <w:ilvl w:val="1"/>
          <w:numId w:val="18"/>
        </w:numPr>
        <w:rPr>
          <w:rFonts w:ascii="Arial" w:hAnsi="Arial" w:cs="Arial"/>
          <w:sz w:val="22"/>
          <w:szCs w:val="22"/>
        </w:rPr>
      </w:pPr>
      <w:r>
        <w:rPr>
          <w:rFonts w:ascii="Arial" w:hAnsi="Arial" w:cs="Arial"/>
          <w:sz w:val="22"/>
          <w:szCs w:val="22"/>
        </w:rPr>
        <w:t>No ABO</w:t>
      </w:r>
      <w:r w:rsidR="00EA7D97">
        <w:rPr>
          <w:rFonts w:ascii="Arial" w:hAnsi="Arial" w:cs="Arial"/>
          <w:sz w:val="22"/>
          <w:szCs w:val="22"/>
        </w:rPr>
        <w:t>/</w:t>
      </w:r>
      <w:r>
        <w:rPr>
          <w:rFonts w:ascii="Arial" w:hAnsi="Arial" w:cs="Arial"/>
          <w:sz w:val="22"/>
          <w:szCs w:val="22"/>
        </w:rPr>
        <w:t xml:space="preserve">Rh on file from current admission </w:t>
      </w:r>
    </w:p>
    <w:p w:rsidR="00A12E6F" w:rsidRDefault="00A12E6F" w:rsidP="00A12E6F">
      <w:pPr>
        <w:pStyle w:val="ListParagraph"/>
        <w:numPr>
          <w:ilvl w:val="1"/>
          <w:numId w:val="18"/>
        </w:numPr>
        <w:rPr>
          <w:rFonts w:ascii="Arial" w:hAnsi="Arial" w:cs="Arial"/>
          <w:sz w:val="22"/>
          <w:szCs w:val="22"/>
        </w:rPr>
      </w:pPr>
      <w:r>
        <w:rPr>
          <w:rFonts w:ascii="Arial" w:hAnsi="Arial" w:cs="Arial"/>
          <w:sz w:val="22"/>
          <w:szCs w:val="22"/>
        </w:rPr>
        <w:t>Massive Transfusion Protocol (ABO identical or compatible  may be issued if available and does not cause delay)</w:t>
      </w:r>
    </w:p>
    <w:p w:rsidR="00A12E6F" w:rsidRDefault="00A12E6F" w:rsidP="00A12E6F">
      <w:pPr>
        <w:pStyle w:val="ListParagraph"/>
        <w:numPr>
          <w:ilvl w:val="1"/>
          <w:numId w:val="18"/>
        </w:numPr>
        <w:rPr>
          <w:rFonts w:ascii="Arial" w:hAnsi="Arial" w:cs="Arial"/>
          <w:sz w:val="22"/>
          <w:szCs w:val="22"/>
        </w:rPr>
      </w:pPr>
      <w:r>
        <w:rPr>
          <w:rFonts w:ascii="Arial" w:hAnsi="Arial" w:cs="Arial"/>
          <w:sz w:val="22"/>
          <w:szCs w:val="22"/>
        </w:rPr>
        <w:t>Patient is a neonates/Infant&lt; 4 months old (approval from a UWMC BB MD is required to issue other ABO groups)</w:t>
      </w:r>
    </w:p>
    <w:p w:rsidR="00125142" w:rsidRDefault="00A12E6F" w:rsidP="00125142">
      <w:pPr>
        <w:pStyle w:val="ListParagraph"/>
        <w:numPr>
          <w:ilvl w:val="1"/>
          <w:numId w:val="18"/>
        </w:numPr>
        <w:rPr>
          <w:rFonts w:ascii="Arial" w:hAnsi="Arial" w:cs="Arial"/>
          <w:sz w:val="22"/>
          <w:szCs w:val="22"/>
        </w:rPr>
      </w:pPr>
      <w:r>
        <w:rPr>
          <w:rFonts w:ascii="Arial" w:hAnsi="Arial" w:cs="Arial"/>
          <w:sz w:val="22"/>
          <w:szCs w:val="22"/>
        </w:rPr>
        <w:t>Intrauterine Transfusions</w:t>
      </w:r>
    </w:p>
    <w:p w:rsidR="00160661" w:rsidRPr="0037736E" w:rsidRDefault="00160661" w:rsidP="007C3E1E">
      <w:pPr>
        <w:pStyle w:val="ListParagraph"/>
        <w:numPr>
          <w:ilvl w:val="0"/>
          <w:numId w:val="18"/>
        </w:numPr>
        <w:ind w:left="360"/>
        <w:rPr>
          <w:rFonts w:ascii="Arial" w:hAnsi="Arial" w:cs="Arial"/>
          <w:sz w:val="22"/>
          <w:szCs w:val="22"/>
        </w:rPr>
      </w:pPr>
      <w:r w:rsidRPr="0037736E">
        <w:rPr>
          <w:rFonts w:ascii="Arial" w:hAnsi="Arial" w:cs="Arial"/>
          <w:b/>
          <w:sz w:val="22"/>
          <w:szCs w:val="22"/>
        </w:rPr>
        <w:t>Post Bone Marrow Transplant</w:t>
      </w:r>
      <w:r w:rsidRPr="0037736E">
        <w:rPr>
          <w:rFonts w:ascii="Arial" w:hAnsi="Arial" w:cs="Arial"/>
          <w:sz w:val="22"/>
          <w:szCs w:val="22"/>
        </w:rPr>
        <w:t xml:space="preserve"> (Post-BMT) require plasma compatible with both the patient and bone marrow donor </w:t>
      </w:r>
    </w:p>
    <w:p w:rsidR="00160661" w:rsidRPr="007C3E1E" w:rsidRDefault="00160661" w:rsidP="007C3E1E">
      <w:pPr>
        <w:pStyle w:val="ListParagraph"/>
        <w:numPr>
          <w:ilvl w:val="1"/>
          <w:numId w:val="18"/>
        </w:numPr>
        <w:rPr>
          <w:rFonts w:ascii="Arial" w:hAnsi="Arial" w:cs="Arial"/>
          <w:sz w:val="22"/>
          <w:szCs w:val="22"/>
        </w:rPr>
      </w:pPr>
      <w:r w:rsidRPr="0037736E">
        <w:rPr>
          <w:rFonts w:ascii="Arial" w:hAnsi="Arial" w:cs="Arial"/>
          <w:sz w:val="22"/>
          <w:szCs w:val="22"/>
        </w:rPr>
        <w:t>Transplant</w:t>
      </w:r>
      <w:r w:rsidR="000D7750">
        <w:rPr>
          <w:rFonts w:ascii="Arial" w:hAnsi="Arial" w:cs="Arial"/>
          <w:sz w:val="22"/>
          <w:szCs w:val="22"/>
        </w:rPr>
        <w:t xml:space="preserve"> d</w:t>
      </w:r>
      <w:r w:rsidRPr="0037736E">
        <w:rPr>
          <w:rFonts w:ascii="Arial" w:hAnsi="Arial" w:cs="Arial"/>
          <w:sz w:val="22"/>
          <w:szCs w:val="22"/>
        </w:rPr>
        <w:t xml:space="preserve">ate and recipient and donor ABO/Rh is found in the comment section of the patient’s Sunquest (SQ) LIS record.   </w:t>
      </w:r>
    </w:p>
    <w:p w:rsidR="00125142" w:rsidRPr="007C3E1E" w:rsidRDefault="00125142" w:rsidP="00125142">
      <w:pPr>
        <w:rPr>
          <w:rFonts w:ascii="Arial" w:hAnsi="Arial" w:cs="Arial"/>
          <w:b/>
          <w:sz w:val="22"/>
          <w:szCs w:val="22"/>
        </w:rPr>
      </w:pPr>
    </w:p>
    <w:p w:rsidR="00125142" w:rsidRPr="007C3E1E" w:rsidRDefault="00125142" w:rsidP="00125142">
      <w:pPr>
        <w:rPr>
          <w:rFonts w:ascii="Arial" w:hAnsi="Arial" w:cs="Arial"/>
          <w:sz w:val="22"/>
          <w:szCs w:val="22"/>
          <w:u w:val="single"/>
        </w:rPr>
      </w:pPr>
      <w:r w:rsidRPr="007C3E1E">
        <w:rPr>
          <w:rFonts w:ascii="Arial" w:hAnsi="Arial" w:cs="Arial"/>
          <w:b/>
          <w:sz w:val="22"/>
          <w:szCs w:val="22"/>
          <w:u w:val="single"/>
        </w:rPr>
        <w:t>Cryoprecipitate:</w:t>
      </w:r>
    </w:p>
    <w:p w:rsidR="00125142" w:rsidRDefault="00125142" w:rsidP="00125142">
      <w:pPr>
        <w:numPr>
          <w:ilvl w:val="3"/>
          <w:numId w:val="37"/>
        </w:numPr>
        <w:rPr>
          <w:rFonts w:ascii="Arial" w:hAnsi="Arial" w:cs="Arial"/>
          <w:sz w:val="22"/>
          <w:szCs w:val="22"/>
        </w:rPr>
      </w:pPr>
      <w:r w:rsidRPr="00EB65DD">
        <w:rPr>
          <w:rFonts w:ascii="Arial" w:hAnsi="Arial" w:cs="Arial"/>
          <w:b/>
          <w:sz w:val="22"/>
          <w:szCs w:val="22"/>
        </w:rPr>
        <w:t>Adult patients</w:t>
      </w:r>
      <w:r>
        <w:rPr>
          <w:rFonts w:ascii="Arial" w:hAnsi="Arial" w:cs="Arial"/>
          <w:sz w:val="22"/>
          <w:szCs w:val="22"/>
        </w:rPr>
        <w:t xml:space="preserve"> (regardless of BMT status): ABO/Rh type is not a consideration in selection of cryoprecipitate and any ABO/Rh type may be provided</w:t>
      </w:r>
    </w:p>
    <w:p w:rsidR="00EB65DD" w:rsidRPr="00EB65DD" w:rsidRDefault="00EB65DD" w:rsidP="00125142">
      <w:pPr>
        <w:numPr>
          <w:ilvl w:val="3"/>
          <w:numId w:val="37"/>
        </w:numPr>
        <w:rPr>
          <w:rFonts w:ascii="Arial" w:hAnsi="Arial" w:cs="Arial"/>
          <w:b/>
          <w:sz w:val="22"/>
          <w:szCs w:val="22"/>
        </w:rPr>
      </w:pPr>
      <w:r w:rsidRPr="00EB65DD">
        <w:rPr>
          <w:rFonts w:ascii="Arial" w:hAnsi="Arial" w:cs="Arial"/>
          <w:b/>
          <w:sz w:val="22"/>
          <w:szCs w:val="22"/>
        </w:rPr>
        <w:t>Patients &lt;4 months old</w:t>
      </w:r>
    </w:p>
    <w:p w:rsidR="00EB65DD" w:rsidRDefault="00EB65DD" w:rsidP="00EB65DD">
      <w:pPr>
        <w:pStyle w:val="ListParagraph"/>
        <w:numPr>
          <w:ilvl w:val="1"/>
          <w:numId w:val="18"/>
        </w:numPr>
        <w:rPr>
          <w:rFonts w:ascii="Arial" w:hAnsi="Arial" w:cs="Arial"/>
          <w:sz w:val="22"/>
          <w:szCs w:val="22"/>
        </w:rPr>
      </w:pPr>
      <w:r>
        <w:rPr>
          <w:rFonts w:ascii="Arial" w:hAnsi="Arial" w:cs="Arial"/>
          <w:sz w:val="22"/>
          <w:szCs w:val="22"/>
        </w:rPr>
        <w:t>Group AB or ABO identical cryoprecipitate should be provided</w:t>
      </w:r>
    </w:p>
    <w:p w:rsidR="00125142" w:rsidRDefault="00EB65DD" w:rsidP="00125142">
      <w:pPr>
        <w:pStyle w:val="ListParagraph"/>
        <w:numPr>
          <w:ilvl w:val="1"/>
          <w:numId w:val="18"/>
        </w:numPr>
        <w:rPr>
          <w:rFonts w:ascii="Arial" w:hAnsi="Arial" w:cs="Arial"/>
          <w:sz w:val="22"/>
          <w:szCs w:val="22"/>
        </w:rPr>
      </w:pPr>
      <w:r>
        <w:rPr>
          <w:rFonts w:ascii="Arial" w:hAnsi="Arial" w:cs="Arial"/>
          <w:sz w:val="22"/>
          <w:szCs w:val="22"/>
        </w:rPr>
        <w:t xml:space="preserve">Rh type is not a consideration </w:t>
      </w:r>
    </w:p>
    <w:p w:rsidR="0037736E" w:rsidRPr="007C3E1E" w:rsidRDefault="0037736E" w:rsidP="007C3E1E">
      <w:pPr>
        <w:ind w:left="1080"/>
        <w:rPr>
          <w:rFonts w:ascii="Arial" w:hAnsi="Arial" w:cs="Arial"/>
          <w:sz w:val="22"/>
          <w:szCs w:val="22"/>
        </w:rPr>
      </w:pPr>
    </w:p>
    <w:p w:rsidR="00DC41F2" w:rsidRDefault="00095421">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rsidR="00C401AC" w:rsidRPr="00EA2A9E" w:rsidRDefault="00033FAB" w:rsidP="00C401AC">
      <w:pPr>
        <w:tabs>
          <w:tab w:val="left" w:pos="2558"/>
        </w:tabs>
        <w:ind w:left="720"/>
        <w:rPr>
          <w:rFonts w:ascii="Arial" w:hAnsi="Arial" w:cs="Arial"/>
          <w:b/>
        </w:rPr>
      </w:pPr>
      <w:hyperlink w:anchor="LISReview" w:history="1">
        <w:r w:rsidR="00C401AC" w:rsidRPr="00217A08">
          <w:rPr>
            <w:rStyle w:val="Hyperlink"/>
            <w:rFonts w:ascii="Arial" w:hAnsi="Arial" w:cs="Arial"/>
            <w:b/>
          </w:rPr>
          <w:t>Patient LIS Record Review</w:t>
        </w:r>
      </w:hyperlink>
      <w:r w:rsidR="00C401AC" w:rsidRPr="00EA2A9E">
        <w:rPr>
          <w:rFonts w:ascii="Arial" w:hAnsi="Arial" w:cs="Arial"/>
          <w:b/>
        </w:rPr>
        <w:t xml:space="preserve"> </w:t>
      </w:r>
    </w:p>
    <w:p w:rsidR="00EA2A9E" w:rsidRPr="007C3E1E" w:rsidRDefault="00033FAB" w:rsidP="007C3E1E">
      <w:pPr>
        <w:pStyle w:val="ListParagraph"/>
        <w:autoSpaceDE w:val="0"/>
        <w:autoSpaceDN w:val="0"/>
        <w:adjustRightInd w:val="0"/>
        <w:ind w:left="360" w:firstLine="360"/>
        <w:rPr>
          <w:rFonts w:ascii="Arial" w:hAnsi="Arial" w:cs="Arial"/>
          <w:b/>
        </w:rPr>
      </w:pPr>
      <w:hyperlink w:anchor="NeonatePlasma" w:history="1">
        <w:r w:rsidR="00EA2A9E" w:rsidRPr="007C3E1E">
          <w:rPr>
            <w:rStyle w:val="Hyperlink"/>
            <w:rFonts w:ascii="Arial" w:hAnsi="Arial" w:cs="Arial"/>
            <w:b/>
          </w:rPr>
          <w:t>Plasma - Neonates/Infants &lt;4 Months of Age</w:t>
        </w:r>
      </w:hyperlink>
      <w:r w:rsidR="00B75D09">
        <w:rPr>
          <w:rStyle w:val="Hyperlink"/>
          <w:rFonts w:ascii="Arial" w:hAnsi="Arial" w:cs="Arial"/>
          <w:b/>
        </w:rPr>
        <w:t xml:space="preserve"> &amp; IUT</w:t>
      </w:r>
    </w:p>
    <w:p w:rsidR="00EA2A9E" w:rsidRPr="007C3E1E" w:rsidRDefault="00033FAB" w:rsidP="007C3E1E">
      <w:pPr>
        <w:pStyle w:val="ListParagraph"/>
        <w:autoSpaceDE w:val="0"/>
        <w:autoSpaceDN w:val="0"/>
        <w:adjustRightInd w:val="0"/>
        <w:ind w:left="360" w:firstLine="360"/>
        <w:rPr>
          <w:rFonts w:ascii="Arial" w:hAnsi="Arial" w:cs="Arial"/>
          <w:b/>
        </w:rPr>
      </w:pPr>
      <w:hyperlink w:anchor="AdultPlasma" w:history="1">
        <w:r w:rsidR="00EA2A9E" w:rsidRPr="007C3E1E">
          <w:rPr>
            <w:rStyle w:val="Hyperlink"/>
            <w:rFonts w:ascii="Arial" w:hAnsi="Arial" w:cs="Arial"/>
            <w:b/>
          </w:rPr>
          <w:t>Plasma - Adult Patients:</w:t>
        </w:r>
        <w:r w:rsidR="00EA2A9E" w:rsidRPr="007C3E1E" w:rsidDel="0019377B">
          <w:rPr>
            <w:rStyle w:val="Hyperlink"/>
            <w:rFonts w:ascii="Arial" w:hAnsi="Arial" w:cs="Arial"/>
            <w:b/>
          </w:rPr>
          <w:t xml:space="preserve"> </w:t>
        </w:r>
        <w:r w:rsidR="00EA2A9E" w:rsidRPr="007C3E1E">
          <w:rPr>
            <w:rStyle w:val="Hyperlink"/>
            <w:rFonts w:ascii="Arial" w:hAnsi="Arial" w:cs="Arial"/>
            <w:b/>
          </w:rPr>
          <w:t>Excludes Post-BMT</w:t>
        </w:r>
      </w:hyperlink>
      <w:r w:rsidR="00EA2A9E" w:rsidRPr="007C3E1E">
        <w:rPr>
          <w:rFonts w:ascii="Arial" w:hAnsi="Arial" w:cs="Arial"/>
          <w:b/>
        </w:rPr>
        <w:t xml:space="preserve"> </w:t>
      </w:r>
    </w:p>
    <w:p w:rsidR="00EA2A9E" w:rsidRPr="007C3E1E" w:rsidRDefault="00033FAB" w:rsidP="007C3E1E">
      <w:pPr>
        <w:pStyle w:val="ListParagraph"/>
        <w:autoSpaceDE w:val="0"/>
        <w:autoSpaceDN w:val="0"/>
        <w:adjustRightInd w:val="0"/>
        <w:ind w:left="360" w:firstLine="360"/>
        <w:rPr>
          <w:rFonts w:ascii="Arial" w:hAnsi="Arial" w:cs="Arial"/>
          <w:b/>
        </w:rPr>
      </w:pPr>
      <w:hyperlink w:anchor="PostBMTPlasma" w:history="1">
        <w:r w:rsidR="00EA2A9E" w:rsidRPr="007C3E1E">
          <w:rPr>
            <w:rStyle w:val="Hyperlink"/>
            <w:rFonts w:ascii="Arial" w:hAnsi="Arial" w:cs="Arial"/>
            <w:b/>
          </w:rPr>
          <w:t>Plasma - Post-BMT Patients</w:t>
        </w:r>
      </w:hyperlink>
    </w:p>
    <w:p w:rsidR="00EA2A9E" w:rsidRPr="007C3E1E" w:rsidRDefault="00033FAB" w:rsidP="007C3E1E">
      <w:pPr>
        <w:ind w:firstLine="720"/>
        <w:rPr>
          <w:rFonts w:ascii="Arial" w:hAnsi="Arial" w:cs="Arial"/>
          <w:b/>
        </w:rPr>
      </w:pPr>
      <w:hyperlink w:anchor="Cryoprecipitate" w:history="1">
        <w:r w:rsidR="00EA2A9E" w:rsidRPr="007C3E1E">
          <w:rPr>
            <w:rStyle w:val="Hyperlink"/>
            <w:rFonts w:ascii="Arial" w:hAnsi="Arial" w:cs="Arial"/>
            <w:b/>
          </w:rPr>
          <w:t>Cryoprecipitate for All Patients</w:t>
        </w:r>
      </w:hyperlink>
    </w:p>
    <w:p w:rsidR="00BB168D" w:rsidRPr="00C401AC" w:rsidRDefault="00BB168D" w:rsidP="007C3E1E">
      <w:pPr>
        <w:ind w:firstLine="720"/>
        <w:rPr>
          <w:rFonts w:ascii="Arial" w:eastAsiaTheme="minorHAnsi" w:hAnsi="Arial" w:cs="Arial"/>
          <w:b/>
          <w:bCs/>
        </w:rPr>
      </w:pPr>
    </w:p>
    <w:p w:rsidR="000D1A9D" w:rsidRPr="00C401AC" w:rsidRDefault="00C401AC" w:rsidP="00C401AC">
      <w:pPr>
        <w:tabs>
          <w:tab w:val="left" w:pos="2558"/>
        </w:tabs>
        <w:rPr>
          <w:rFonts w:ascii="Arial" w:hAnsi="Arial" w:cs="Arial"/>
          <w:b/>
        </w:rPr>
      </w:pPr>
      <w:bookmarkStart w:id="0" w:name="LISReview"/>
      <w:r w:rsidRPr="00C401AC">
        <w:rPr>
          <w:rFonts w:ascii="Arial" w:hAnsi="Arial" w:cs="Arial"/>
          <w:b/>
        </w:rPr>
        <w:t xml:space="preserve">Patient LIS Record Review </w:t>
      </w:r>
    </w:p>
    <w:tbl>
      <w:tblPr>
        <w:tblStyle w:val="TableGrid"/>
        <w:tblW w:w="0" w:type="auto"/>
        <w:tblLook w:val="04A0" w:firstRow="1" w:lastRow="0" w:firstColumn="1" w:lastColumn="0" w:noHBand="0" w:noVBand="1"/>
      </w:tblPr>
      <w:tblGrid>
        <w:gridCol w:w="838"/>
        <w:gridCol w:w="8738"/>
      </w:tblGrid>
      <w:tr w:rsidR="00DC41F2" w:rsidTr="007C3E1E">
        <w:trPr>
          <w:trHeight w:val="432"/>
          <w:tblHeader/>
        </w:trPr>
        <w:tc>
          <w:tcPr>
            <w:tcW w:w="838" w:type="dxa"/>
            <w:shd w:val="pct12" w:color="auto" w:fill="auto"/>
            <w:vAlign w:val="center"/>
          </w:tcPr>
          <w:bookmarkEnd w:id="0"/>
          <w:p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738" w:type="dxa"/>
            <w:tcBorders>
              <w:bottom w:val="single" w:sz="4" w:space="0" w:color="auto"/>
            </w:tcBorders>
            <w:shd w:val="pct12" w:color="auto" w:fill="auto"/>
            <w:vAlign w:val="center"/>
          </w:tcPr>
          <w:p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BB168D" w:rsidTr="00A855C2">
        <w:trPr>
          <w:trHeight w:val="404"/>
        </w:trPr>
        <w:tc>
          <w:tcPr>
            <w:tcW w:w="838" w:type="dxa"/>
            <w:vAlign w:val="center"/>
          </w:tcPr>
          <w:p w:rsidR="00BB168D" w:rsidRPr="00CA1416" w:rsidRDefault="00BB168D" w:rsidP="00983FFD">
            <w:pPr>
              <w:jc w:val="center"/>
              <w:rPr>
                <w:rFonts w:ascii="Arial" w:hAnsi="Arial" w:cs="Arial"/>
                <w:b/>
                <w:sz w:val="22"/>
                <w:szCs w:val="22"/>
              </w:rPr>
            </w:pPr>
            <w:r w:rsidRPr="00CA1416">
              <w:rPr>
                <w:rFonts w:ascii="Arial" w:hAnsi="Arial" w:cs="Arial"/>
                <w:b/>
                <w:sz w:val="22"/>
                <w:szCs w:val="22"/>
              </w:rPr>
              <w:t>1</w:t>
            </w:r>
          </w:p>
        </w:tc>
        <w:tc>
          <w:tcPr>
            <w:tcW w:w="8738" w:type="dxa"/>
            <w:vAlign w:val="center"/>
          </w:tcPr>
          <w:p w:rsidR="00A855C2" w:rsidRPr="00A855C2" w:rsidRDefault="000D1A9D" w:rsidP="00A855C2">
            <w:pPr>
              <w:rPr>
                <w:rFonts w:ascii="Arial" w:hAnsi="Arial" w:cs="Arial"/>
                <w:sz w:val="22"/>
                <w:szCs w:val="22"/>
              </w:rPr>
            </w:pPr>
            <w:r>
              <w:rPr>
                <w:rFonts w:ascii="Arial" w:hAnsi="Arial" w:cs="Arial"/>
                <w:sz w:val="22"/>
                <w:szCs w:val="22"/>
              </w:rPr>
              <w:t>Review the</w:t>
            </w:r>
            <w:r w:rsidR="00EB65DD" w:rsidRPr="00EB65DD">
              <w:rPr>
                <w:rFonts w:ascii="Arial" w:hAnsi="Arial" w:cs="Arial"/>
                <w:sz w:val="22"/>
                <w:szCs w:val="22"/>
              </w:rPr>
              <w:t xml:space="preserve"> patients LIS (Laboratory Information System) record prior to selecting and/or issuing any </w:t>
            </w:r>
            <w:r>
              <w:rPr>
                <w:rFonts w:ascii="Arial" w:hAnsi="Arial" w:cs="Arial"/>
                <w:sz w:val="22"/>
                <w:szCs w:val="22"/>
              </w:rPr>
              <w:t>plasma component to determine:</w:t>
            </w:r>
          </w:p>
          <w:p w:rsidR="000D1A9D" w:rsidRDefault="000D1A9D" w:rsidP="000D1A9D">
            <w:pPr>
              <w:pStyle w:val="ListParagraph"/>
              <w:numPr>
                <w:ilvl w:val="0"/>
                <w:numId w:val="39"/>
              </w:numPr>
              <w:rPr>
                <w:rFonts w:ascii="Arial" w:hAnsi="Arial" w:cs="Arial"/>
                <w:sz w:val="22"/>
                <w:szCs w:val="22"/>
              </w:rPr>
            </w:pPr>
            <w:r>
              <w:rPr>
                <w:rFonts w:ascii="Arial" w:hAnsi="Arial" w:cs="Arial"/>
                <w:sz w:val="22"/>
                <w:szCs w:val="22"/>
              </w:rPr>
              <w:t xml:space="preserve">Required testing is complete </w:t>
            </w:r>
          </w:p>
          <w:p w:rsidR="000D1A9D" w:rsidRPr="000D1A9D" w:rsidRDefault="000D1A9D" w:rsidP="000D1A9D">
            <w:pPr>
              <w:pStyle w:val="ListParagraph"/>
              <w:numPr>
                <w:ilvl w:val="1"/>
                <w:numId w:val="39"/>
              </w:numPr>
              <w:rPr>
                <w:rFonts w:ascii="Arial" w:hAnsi="Arial" w:cs="Arial"/>
                <w:sz w:val="22"/>
                <w:szCs w:val="22"/>
              </w:rPr>
            </w:pPr>
            <w:r w:rsidRPr="008946B9">
              <w:rPr>
                <w:rFonts w:ascii="Arial" w:hAnsi="Arial" w:cs="Arial"/>
                <w:sz w:val="22"/>
                <w:szCs w:val="22"/>
              </w:rPr>
              <w:t xml:space="preserve">1 </w:t>
            </w:r>
            <w:r w:rsidRPr="008946B9">
              <w:rPr>
                <w:rFonts w:ascii="Arial" w:eastAsiaTheme="minorHAnsi" w:hAnsi="Arial" w:cs="Arial"/>
                <w:sz w:val="22"/>
                <w:szCs w:val="22"/>
              </w:rPr>
              <w:t>current admission ABO</w:t>
            </w:r>
            <w:r w:rsidR="00EA7D97">
              <w:rPr>
                <w:rFonts w:ascii="Arial" w:eastAsiaTheme="minorHAnsi" w:hAnsi="Arial" w:cs="Arial"/>
                <w:sz w:val="22"/>
                <w:szCs w:val="22"/>
              </w:rPr>
              <w:t>/</w:t>
            </w:r>
            <w:r w:rsidRPr="008946B9">
              <w:rPr>
                <w:rFonts w:ascii="Arial" w:eastAsiaTheme="minorHAnsi" w:hAnsi="Arial" w:cs="Arial"/>
                <w:sz w:val="22"/>
                <w:szCs w:val="22"/>
              </w:rPr>
              <w:t>Rh</w:t>
            </w:r>
          </w:p>
          <w:p w:rsidR="000D1A9D" w:rsidRDefault="000D1A9D" w:rsidP="000D1A9D">
            <w:pPr>
              <w:pStyle w:val="ListParagraph"/>
              <w:numPr>
                <w:ilvl w:val="0"/>
                <w:numId w:val="39"/>
              </w:numPr>
              <w:rPr>
                <w:rFonts w:ascii="Arial" w:hAnsi="Arial" w:cs="Arial"/>
                <w:sz w:val="22"/>
                <w:szCs w:val="22"/>
              </w:rPr>
            </w:pPr>
            <w:r>
              <w:rPr>
                <w:rFonts w:ascii="Arial" w:hAnsi="Arial" w:cs="Arial"/>
                <w:sz w:val="22"/>
                <w:szCs w:val="22"/>
              </w:rPr>
              <w:t>Any restrictions or special requirements</w:t>
            </w:r>
          </w:p>
          <w:p w:rsidR="000D1A9D" w:rsidRDefault="000D1A9D" w:rsidP="000D1A9D">
            <w:pPr>
              <w:pStyle w:val="ListParagraph"/>
              <w:numPr>
                <w:ilvl w:val="1"/>
                <w:numId w:val="39"/>
              </w:numPr>
              <w:rPr>
                <w:rFonts w:ascii="Arial" w:hAnsi="Arial" w:cs="Arial"/>
                <w:sz w:val="22"/>
                <w:szCs w:val="22"/>
              </w:rPr>
            </w:pPr>
            <w:r>
              <w:rPr>
                <w:rFonts w:ascii="Arial" w:hAnsi="Arial" w:cs="Arial"/>
                <w:sz w:val="22"/>
                <w:szCs w:val="22"/>
              </w:rPr>
              <w:t>BMT</w:t>
            </w:r>
          </w:p>
          <w:p w:rsidR="000D1A9D" w:rsidRDefault="000D1A9D" w:rsidP="000D1A9D">
            <w:pPr>
              <w:pStyle w:val="ListParagraph"/>
              <w:numPr>
                <w:ilvl w:val="1"/>
                <w:numId w:val="39"/>
              </w:numPr>
              <w:rPr>
                <w:rFonts w:ascii="Arial" w:hAnsi="Arial" w:cs="Arial"/>
                <w:sz w:val="22"/>
                <w:szCs w:val="22"/>
              </w:rPr>
            </w:pPr>
            <w:r>
              <w:rPr>
                <w:rFonts w:ascii="Arial" w:hAnsi="Arial" w:cs="Arial"/>
                <w:sz w:val="22"/>
                <w:szCs w:val="22"/>
              </w:rPr>
              <w:t>Age: Neonate/Infant &lt; 4 months old</w:t>
            </w:r>
          </w:p>
          <w:p w:rsidR="00EB65DD" w:rsidRDefault="00EB65DD" w:rsidP="00DA0E0E">
            <w:pPr>
              <w:pStyle w:val="ListParagraph"/>
              <w:numPr>
                <w:ilvl w:val="1"/>
                <w:numId w:val="39"/>
              </w:numPr>
              <w:rPr>
                <w:rFonts w:ascii="Arial" w:hAnsi="Arial" w:cs="Arial"/>
                <w:sz w:val="22"/>
                <w:szCs w:val="22"/>
              </w:rPr>
            </w:pPr>
            <w:r w:rsidRPr="00EB65DD">
              <w:rPr>
                <w:rFonts w:ascii="Arial" w:hAnsi="Arial" w:cs="Arial"/>
                <w:sz w:val="22"/>
                <w:szCs w:val="22"/>
              </w:rPr>
              <w:t>Some patients may receive plasma components</w:t>
            </w:r>
            <w:r w:rsidR="00F20E9B">
              <w:rPr>
                <w:rFonts w:ascii="Arial" w:hAnsi="Arial" w:cs="Arial"/>
                <w:sz w:val="22"/>
                <w:szCs w:val="22"/>
              </w:rPr>
              <w:t xml:space="preserve"> only after </w:t>
            </w:r>
            <w:r w:rsidR="00DA0E0E" w:rsidRPr="00DA0E0E">
              <w:rPr>
                <w:rFonts w:ascii="Arial" w:hAnsi="Arial" w:cs="Arial"/>
                <w:sz w:val="22"/>
                <w:szCs w:val="22"/>
              </w:rPr>
              <w:t xml:space="preserve">UWMC Blood Bank (BB) </w:t>
            </w:r>
            <w:r w:rsidR="000A376F">
              <w:rPr>
                <w:rFonts w:ascii="Arial" w:hAnsi="Arial" w:cs="Arial"/>
                <w:sz w:val="22"/>
                <w:szCs w:val="22"/>
              </w:rPr>
              <w:t xml:space="preserve">MD </w:t>
            </w:r>
            <w:r w:rsidR="00F20E9B">
              <w:rPr>
                <w:rFonts w:ascii="Arial" w:hAnsi="Arial" w:cs="Arial"/>
                <w:sz w:val="22"/>
                <w:szCs w:val="22"/>
              </w:rPr>
              <w:t>approval</w:t>
            </w:r>
            <w:r w:rsidRPr="00EB65DD">
              <w:rPr>
                <w:rFonts w:ascii="Arial" w:hAnsi="Arial" w:cs="Arial"/>
                <w:sz w:val="22"/>
                <w:szCs w:val="22"/>
              </w:rPr>
              <w:t xml:space="preserve"> due to their clinical status (ie. IgA deficiency, </w:t>
            </w:r>
            <w:r w:rsidR="00DA0E0E" w:rsidRPr="00EB65DD">
              <w:rPr>
                <w:rFonts w:ascii="Arial" w:hAnsi="Arial" w:cs="Arial"/>
                <w:sz w:val="22"/>
                <w:szCs w:val="22"/>
              </w:rPr>
              <w:t>severe transfusion</w:t>
            </w:r>
            <w:r w:rsidRPr="00EB65DD">
              <w:rPr>
                <w:rFonts w:ascii="Arial" w:hAnsi="Arial" w:cs="Arial"/>
                <w:sz w:val="22"/>
                <w:szCs w:val="22"/>
              </w:rPr>
              <w:t xml:space="preserve"> reaction). </w:t>
            </w:r>
          </w:p>
          <w:p w:rsidR="000D1A9D" w:rsidRDefault="00A855C2" w:rsidP="00A855C2">
            <w:pPr>
              <w:pStyle w:val="ListParagraph"/>
              <w:numPr>
                <w:ilvl w:val="0"/>
                <w:numId w:val="39"/>
              </w:numPr>
              <w:rPr>
                <w:rFonts w:ascii="Arial" w:hAnsi="Arial" w:cs="Arial"/>
                <w:sz w:val="22"/>
                <w:szCs w:val="22"/>
              </w:rPr>
            </w:pPr>
            <w:r>
              <w:rPr>
                <w:rFonts w:ascii="Arial" w:hAnsi="Arial" w:cs="Arial"/>
                <w:sz w:val="22"/>
                <w:szCs w:val="22"/>
              </w:rPr>
              <w:t xml:space="preserve">Discrepancies between order and patient historical requirements </w:t>
            </w:r>
          </w:p>
          <w:p w:rsidR="00A855C2" w:rsidRPr="00EB65DD" w:rsidRDefault="00A855C2" w:rsidP="00A855C2">
            <w:pPr>
              <w:pStyle w:val="ListParagraph"/>
              <w:ind w:left="360"/>
              <w:rPr>
                <w:rFonts w:ascii="Arial" w:hAnsi="Arial" w:cs="Arial"/>
                <w:sz w:val="22"/>
                <w:szCs w:val="22"/>
              </w:rPr>
            </w:pPr>
          </w:p>
          <w:p w:rsidR="00CA1416" w:rsidRPr="00A855C2" w:rsidRDefault="000D1A9D" w:rsidP="00A855C2">
            <w:pPr>
              <w:rPr>
                <w:rFonts w:ascii="Arial" w:hAnsi="Arial" w:cs="Arial"/>
                <w:sz w:val="22"/>
                <w:szCs w:val="22"/>
              </w:rPr>
            </w:pPr>
            <w:r w:rsidRPr="000D1A9D">
              <w:rPr>
                <w:rFonts w:ascii="Arial" w:hAnsi="Arial" w:cs="Arial"/>
                <w:b/>
                <w:sz w:val="22"/>
                <w:szCs w:val="22"/>
              </w:rPr>
              <w:t>NOTE:</w:t>
            </w:r>
            <w:r>
              <w:rPr>
                <w:rFonts w:ascii="Arial" w:hAnsi="Arial" w:cs="Arial"/>
                <w:sz w:val="22"/>
                <w:szCs w:val="22"/>
              </w:rPr>
              <w:t xml:space="preserve"> </w:t>
            </w:r>
            <w:r w:rsidRPr="000D1A9D">
              <w:rPr>
                <w:rFonts w:ascii="Arial" w:hAnsi="Arial" w:cs="Arial"/>
                <w:sz w:val="22"/>
                <w:szCs w:val="22"/>
              </w:rPr>
              <w:t xml:space="preserve">If </w:t>
            </w:r>
            <w:r w:rsidR="00EB65DD" w:rsidRPr="000D1A9D">
              <w:rPr>
                <w:rFonts w:ascii="Arial" w:hAnsi="Arial" w:cs="Arial"/>
                <w:sz w:val="22"/>
                <w:szCs w:val="22"/>
              </w:rPr>
              <w:t xml:space="preserve">clinical status or current available inventory prohibits the ability to honor all patient requirements, consult with a UWMC </w:t>
            </w:r>
            <w:r w:rsidR="000A376F">
              <w:rPr>
                <w:rFonts w:ascii="Arial" w:hAnsi="Arial" w:cs="Arial"/>
                <w:sz w:val="22"/>
                <w:szCs w:val="22"/>
              </w:rPr>
              <w:t>BB</w:t>
            </w:r>
            <w:r w:rsidR="00EB65DD" w:rsidRPr="000D1A9D">
              <w:rPr>
                <w:rFonts w:ascii="Arial" w:hAnsi="Arial" w:cs="Arial"/>
                <w:sz w:val="22"/>
                <w:szCs w:val="22"/>
              </w:rPr>
              <w:t xml:space="preserve"> </w:t>
            </w:r>
            <w:r w:rsidR="000A376F">
              <w:rPr>
                <w:rFonts w:ascii="Arial" w:hAnsi="Arial" w:cs="Arial"/>
                <w:sz w:val="22"/>
                <w:szCs w:val="22"/>
              </w:rPr>
              <w:t>MD</w:t>
            </w:r>
            <w:r w:rsidR="00EB65DD" w:rsidRPr="000D1A9D">
              <w:rPr>
                <w:rFonts w:ascii="Arial" w:hAnsi="Arial" w:cs="Arial"/>
                <w:sz w:val="22"/>
                <w:szCs w:val="22"/>
              </w:rPr>
              <w:t xml:space="preserve"> for instructions on selecting components.  </w:t>
            </w:r>
          </w:p>
        </w:tc>
      </w:tr>
      <w:tr w:rsidR="00CA1416" w:rsidTr="00A855C2">
        <w:trPr>
          <w:trHeight w:val="539"/>
        </w:trPr>
        <w:tc>
          <w:tcPr>
            <w:tcW w:w="838" w:type="dxa"/>
            <w:vAlign w:val="center"/>
          </w:tcPr>
          <w:p w:rsidR="00CA1416" w:rsidRPr="00CA1416" w:rsidRDefault="00106570" w:rsidP="00983FFD">
            <w:pPr>
              <w:jc w:val="center"/>
              <w:rPr>
                <w:rFonts w:ascii="Arial" w:hAnsi="Arial" w:cs="Arial"/>
                <w:b/>
                <w:sz w:val="22"/>
                <w:szCs w:val="22"/>
              </w:rPr>
            </w:pPr>
            <w:r>
              <w:rPr>
                <w:rFonts w:ascii="Arial" w:hAnsi="Arial" w:cs="Arial"/>
                <w:b/>
                <w:sz w:val="22"/>
                <w:szCs w:val="22"/>
              </w:rPr>
              <w:t>2</w:t>
            </w:r>
          </w:p>
        </w:tc>
        <w:tc>
          <w:tcPr>
            <w:tcW w:w="8738" w:type="dxa"/>
            <w:vAlign w:val="center"/>
          </w:tcPr>
          <w:tbl>
            <w:tblPr>
              <w:tblStyle w:val="TableGrid"/>
              <w:tblW w:w="0" w:type="auto"/>
              <w:tblLook w:val="04A0" w:firstRow="1" w:lastRow="0" w:firstColumn="1" w:lastColumn="0" w:noHBand="0" w:noVBand="1"/>
            </w:tblPr>
            <w:tblGrid>
              <w:gridCol w:w="2302"/>
              <w:gridCol w:w="6205"/>
            </w:tblGrid>
            <w:tr w:rsidR="00CA1416" w:rsidTr="006135B4">
              <w:trPr>
                <w:trHeight w:val="346"/>
              </w:trPr>
              <w:tc>
                <w:tcPr>
                  <w:tcW w:w="2302" w:type="dxa"/>
                  <w:shd w:val="clear" w:color="auto" w:fill="D9D9D9" w:themeFill="background1" w:themeFillShade="D9"/>
                  <w:vAlign w:val="bottom"/>
                </w:tcPr>
                <w:p w:rsidR="00CA1416" w:rsidRPr="005C03DF" w:rsidRDefault="00CA1416" w:rsidP="006135B4">
                  <w:pPr>
                    <w:autoSpaceDE w:val="0"/>
                    <w:autoSpaceDN w:val="0"/>
                    <w:adjustRightInd w:val="0"/>
                    <w:rPr>
                      <w:rFonts w:ascii="Arial" w:eastAsiaTheme="minorHAnsi" w:hAnsi="Arial" w:cs="Arial"/>
                      <w:b/>
                      <w:sz w:val="22"/>
                      <w:szCs w:val="22"/>
                    </w:rPr>
                  </w:pPr>
                  <w:r w:rsidRPr="005C03DF">
                    <w:rPr>
                      <w:rFonts w:ascii="Arial" w:eastAsiaTheme="minorHAnsi" w:hAnsi="Arial" w:cs="Arial"/>
                      <w:b/>
                      <w:sz w:val="22"/>
                      <w:szCs w:val="22"/>
                    </w:rPr>
                    <w:t xml:space="preserve">If there are </w:t>
                  </w:r>
                </w:p>
              </w:tc>
              <w:tc>
                <w:tcPr>
                  <w:tcW w:w="6205" w:type="dxa"/>
                  <w:shd w:val="clear" w:color="auto" w:fill="D9D9D9" w:themeFill="background1" w:themeFillShade="D9"/>
                  <w:vAlign w:val="bottom"/>
                </w:tcPr>
                <w:p w:rsidR="00CA1416" w:rsidRPr="005C03DF" w:rsidRDefault="00CA1416" w:rsidP="006135B4">
                  <w:pPr>
                    <w:autoSpaceDE w:val="0"/>
                    <w:autoSpaceDN w:val="0"/>
                    <w:adjustRightInd w:val="0"/>
                    <w:rPr>
                      <w:rFonts w:ascii="Arial" w:eastAsiaTheme="minorHAnsi" w:hAnsi="Arial" w:cs="Arial"/>
                      <w:b/>
                      <w:sz w:val="22"/>
                      <w:szCs w:val="22"/>
                    </w:rPr>
                  </w:pPr>
                  <w:r w:rsidRPr="005C03DF">
                    <w:rPr>
                      <w:rFonts w:ascii="Arial" w:eastAsiaTheme="minorHAnsi" w:hAnsi="Arial" w:cs="Arial"/>
                      <w:b/>
                      <w:sz w:val="22"/>
                      <w:szCs w:val="22"/>
                    </w:rPr>
                    <w:t>Then</w:t>
                  </w:r>
                </w:p>
              </w:tc>
            </w:tr>
            <w:tr w:rsidR="00CA1416" w:rsidTr="006135B4">
              <w:trPr>
                <w:trHeight w:val="346"/>
              </w:trPr>
              <w:tc>
                <w:tcPr>
                  <w:tcW w:w="2302" w:type="dxa"/>
                </w:tcPr>
                <w:p w:rsidR="00CA1416" w:rsidRDefault="00CA1416" w:rsidP="00A855C2">
                  <w:pPr>
                    <w:autoSpaceDE w:val="0"/>
                    <w:autoSpaceDN w:val="0"/>
                    <w:adjustRightInd w:val="0"/>
                    <w:rPr>
                      <w:rFonts w:ascii="Arial" w:eastAsiaTheme="minorHAnsi" w:hAnsi="Arial" w:cs="Arial"/>
                      <w:sz w:val="22"/>
                      <w:szCs w:val="22"/>
                    </w:rPr>
                  </w:pPr>
                  <w:r>
                    <w:rPr>
                      <w:rFonts w:ascii="Arial" w:eastAsiaTheme="minorHAnsi" w:hAnsi="Arial" w:cs="Arial"/>
                      <w:sz w:val="22"/>
                      <w:szCs w:val="22"/>
                    </w:rPr>
                    <w:lastRenderedPageBreak/>
                    <w:t xml:space="preserve">No discrepancies </w:t>
                  </w:r>
                  <w:r w:rsidR="00A855C2">
                    <w:rPr>
                      <w:rFonts w:ascii="Arial" w:eastAsiaTheme="minorHAnsi" w:hAnsi="Arial" w:cs="Arial"/>
                      <w:sz w:val="22"/>
                      <w:szCs w:val="22"/>
                    </w:rPr>
                    <w:t xml:space="preserve"> or other issues</w:t>
                  </w:r>
                  <w:r>
                    <w:rPr>
                      <w:rFonts w:ascii="Arial" w:eastAsiaTheme="minorHAnsi" w:hAnsi="Arial" w:cs="Arial"/>
                      <w:sz w:val="22"/>
                      <w:szCs w:val="22"/>
                    </w:rPr>
                    <w:t xml:space="preserve"> </w:t>
                  </w:r>
                </w:p>
              </w:tc>
              <w:tc>
                <w:tcPr>
                  <w:tcW w:w="6205" w:type="dxa"/>
                </w:tcPr>
                <w:p w:rsidR="00A855C2" w:rsidRPr="00A855C2" w:rsidRDefault="00BF3DF7" w:rsidP="00A855C2">
                  <w:pPr>
                    <w:autoSpaceDE w:val="0"/>
                    <w:autoSpaceDN w:val="0"/>
                    <w:adjustRightInd w:val="0"/>
                    <w:rPr>
                      <w:rFonts w:ascii="Arial" w:eastAsiaTheme="minorHAnsi" w:hAnsi="Arial" w:cs="Arial"/>
                      <w:sz w:val="22"/>
                      <w:szCs w:val="22"/>
                    </w:rPr>
                  </w:pPr>
                  <w:r w:rsidRPr="00A855C2">
                    <w:rPr>
                      <w:rFonts w:ascii="Arial" w:eastAsiaTheme="minorHAnsi" w:hAnsi="Arial" w:cs="Arial"/>
                      <w:sz w:val="22"/>
                      <w:szCs w:val="22"/>
                    </w:rPr>
                    <w:t>Go to next step</w:t>
                  </w:r>
                  <w:r w:rsidR="00A855C2" w:rsidRPr="00A855C2">
                    <w:rPr>
                      <w:rFonts w:ascii="Arial" w:eastAsiaTheme="minorHAnsi" w:hAnsi="Arial" w:cs="Arial"/>
                      <w:sz w:val="22"/>
                      <w:szCs w:val="22"/>
                    </w:rPr>
                    <w:t xml:space="preserve"> </w:t>
                  </w:r>
                </w:p>
                <w:p w:rsidR="00CA1416" w:rsidRDefault="00CA1416" w:rsidP="00A855C2">
                  <w:pPr>
                    <w:autoSpaceDE w:val="0"/>
                    <w:autoSpaceDN w:val="0"/>
                    <w:adjustRightInd w:val="0"/>
                    <w:rPr>
                      <w:rFonts w:ascii="Arial" w:eastAsiaTheme="minorHAnsi" w:hAnsi="Arial" w:cs="Arial"/>
                      <w:sz w:val="22"/>
                      <w:szCs w:val="22"/>
                    </w:rPr>
                  </w:pPr>
                </w:p>
              </w:tc>
            </w:tr>
            <w:tr w:rsidR="00CA1416" w:rsidTr="006135B4">
              <w:trPr>
                <w:trHeight w:val="346"/>
              </w:trPr>
              <w:tc>
                <w:tcPr>
                  <w:tcW w:w="2302" w:type="dxa"/>
                </w:tcPr>
                <w:p w:rsidR="00CA1416" w:rsidRDefault="005C03DF" w:rsidP="00983FFD">
                  <w:pPr>
                    <w:autoSpaceDE w:val="0"/>
                    <w:autoSpaceDN w:val="0"/>
                    <w:adjustRightInd w:val="0"/>
                    <w:rPr>
                      <w:rFonts w:ascii="Arial" w:eastAsiaTheme="minorHAnsi" w:hAnsi="Arial" w:cs="Arial"/>
                      <w:sz w:val="22"/>
                      <w:szCs w:val="22"/>
                    </w:rPr>
                  </w:pPr>
                  <w:r>
                    <w:rPr>
                      <w:rFonts w:ascii="Arial" w:eastAsiaTheme="minorHAnsi" w:hAnsi="Arial" w:cs="Arial"/>
                      <w:sz w:val="22"/>
                      <w:szCs w:val="22"/>
                    </w:rPr>
                    <w:t>Discrepancies between patient and order requirements</w:t>
                  </w:r>
                </w:p>
              </w:tc>
              <w:tc>
                <w:tcPr>
                  <w:tcW w:w="6205" w:type="dxa"/>
                </w:tcPr>
                <w:p w:rsidR="00A855C2" w:rsidRPr="00A855C2" w:rsidRDefault="00A855C2" w:rsidP="00A855C2">
                  <w:pPr>
                    <w:pStyle w:val="ListParagraph"/>
                    <w:numPr>
                      <w:ilvl w:val="0"/>
                      <w:numId w:val="44"/>
                    </w:numPr>
                    <w:autoSpaceDE w:val="0"/>
                    <w:autoSpaceDN w:val="0"/>
                    <w:adjustRightInd w:val="0"/>
                    <w:rPr>
                      <w:rFonts w:ascii="Arial" w:eastAsiaTheme="minorHAnsi" w:hAnsi="Arial" w:cs="Arial"/>
                      <w:sz w:val="22"/>
                      <w:szCs w:val="22"/>
                    </w:rPr>
                  </w:pPr>
                  <w:r w:rsidRPr="00A855C2">
                    <w:rPr>
                      <w:rFonts w:ascii="Arial" w:eastAsiaTheme="minorHAnsi" w:hAnsi="Arial" w:cs="Arial"/>
                      <w:sz w:val="22"/>
                      <w:szCs w:val="22"/>
                    </w:rPr>
                    <w:t xml:space="preserve">Resolve before selecting plasma or cryoprecipitate </w:t>
                  </w:r>
                </w:p>
                <w:p w:rsidR="00CA1416" w:rsidRPr="00A855C2" w:rsidRDefault="00A855C2" w:rsidP="00A855C2">
                  <w:pPr>
                    <w:pStyle w:val="ListParagraph"/>
                    <w:numPr>
                      <w:ilvl w:val="0"/>
                      <w:numId w:val="44"/>
                    </w:numPr>
                    <w:autoSpaceDE w:val="0"/>
                    <w:autoSpaceDN w:val="0"/>
                    <w:adjustRightInd w:val="0"/>
                    <w:rPr>
                      <w:rFonts w:ascii="Arial" w:eastAsiaTheme="minorHAnsi" w:hAnsi="Arial" w:cs="Arial"/>
                      <w:sz w:val="22"/>
                      <w:szCs w:val="22"/>
                    </w:rPr>
                  </w:pPr>
                  <w:r w:rsidRPr="00A855C2">
                    <w:rPr>
                      <w:rFonts w:ascii="Arial" w:eastAsiaTheme="minorHAnsi" w:hAnsi="Arial" w:cs="Arial"/>
                      <w:sz w:val="22"/>
                      <w:szCs w:val="22"/>
                    </w:rPr>
                    <w:t>Consult with a UWMC BB MD or manager for resolution, if needed</w:t>
                  </w:r>
                </w:p>
              </w:tc>
            </w:tr>
          </w:tbl>
          <w:p w:rsidR="00CA1416" w:rsidRDefault="00A855C2" w:rsidP="000A376F">
            <w:pPr>
              <w:autoSpaceDE w:val="0"/>
              <w:autoSpaceDN w:val="0"/>
              <w:adjustRightInd w:val="0"/>
              <w:rPr>
                <w:rFonts w:ascii="Arial" w:eastAsiaTheme="minorHAnsi" w:hAnsi="Arial" w:cs="Arial"/>
                <w:sz w:val="22"/>
                <w:szCs w:val="22"/>
              </w:rPr>
            </w:pPr>
            <w:r w:rsidRPr="000D1A9D">
              <w:rPr>
                <w:rFonts w:ascii="Arial" w:hAnsi="Arial" w:cs="Arial"/>
                <w:b/>
                <w:sz w:val="22"/>
                <w:szCs w:val="22"/>
              </w:rPr>
              <w:t>NOTE:</w:t>
            </w:r>
            <w:r>
              <w:rPr>
                <w:rFonts w:ascii="Arial" w:hAnsi="Arial" w:cs="Arial"/>
                <w:sz w:val="22"/>
                <w:szCs w:val="22"/>
              </w:rPr>
              <w:t xml:space="preserve"> </w:t>
            </w:r>
            <w:r w:rsidRPr="000D1A9D">
              <w:rPr>
                <w:rFonts w:ascii="Arial" w:hAnsi="Arial" w:cs="Arial"/>
                <w:sz w:val="22"/>
                <w:szCs w:val="22"/>
              </w:rPr>
              <w:t>If clinical status or current available inventory prohibits the ability to honor all patient requirements, consult with a UWMC B</w:t>
            </w:r>
            <w:r w:rsidR="000A376F">
              <w:rPr>
                <w:rFonts w:ascii="Arial" w:hAnsi="Arial" w:cs="Arial"/>
                <w:sz w:val="22"/>
                <w:szCs w:val="22"/>
              </w:rPr>
              <w:t xml:space="preserve">B MD </w:t>
            </w:r>
            <w:r w:rsidRPr="000D1A9D">
              <w:rPr>
                <w:rFonts w:ascii="Arial" w:hAnsi="Arial" w:cs="Arial"/>
                <w:sz w:val="22"/>
                <w:szCs w:val="22"/>
              </w:rPr>
              <w:t xml:space="preserve">for instructions on selecting components.  </w:t>
            </w:r>
          </w:p>
        </w:tc>
      </w:tr>
      <w:tr w:rsidR="00BF3DF7" w:rsidTr="00F55E75">
        <w:trPr>
          <w:trHeight w:val="1286"/>
        </w:trPr>
        <w:tc>
          <w:tcPr>
            <w:tcW w:w="838" w:type="dxa"/>
            <w:vAlign w:val="center"/>
          </w:tcPr>
          <w:p w:rsidR="00BF3DF7" w:rsidRPr="00CA1416" w:rsidRDefault="00106570" w:rsidP="00983FFD">
            <w:pPr>
              <w:jc w:val="center"/>
              <w:rPr>
                <w:rFonts w:ascii="Arial" w:hAnsi="Arial" w:cs="Arial"/>
                <w:b/>
                <w:sz w:val="22"/>
                <w:szCs w:val="22"/>
              </w:rPr>
            </w:pPr>
            <w:r>
              <w:rPr>
                <w:rFonts w:ascii="Arial" w:hAnsi="Arial" w:cs="Arial"/>
                <w:b/>
                <w:sz w:val="22"/>
                <w:szCs w:val="22"/>
              </w:rPr>
              <w:lastRenderedPageBreak/>
              <w:t>3</w:t>
            </w:r>
          </w:p>
        </w:tc>
        <w:tc>
          <w:tcPr>
            <w:tcW w:w="8738" w:type="dxa"/>
            <w:vAlign w:val="center"/>
          </w:tcPr>
          <w:p w:rsidR="00EA2A9E" w:rsidRPr="007C3E1E" w:rsidRDefault="00A855C2" w:rsidP="007C3E1E">
            <w:pPr>
              <w:autoSpaceDE w:val="0"/>
              <w:autoSpaceDN w:val="0"/>
              <w:adjustRightInd w:val="0"/>
              <w:rPr>
                <w:rFonts w:ascii="Arial" w:hAnsi="Arial" w:cs="Arial"/>
                <w:b/>
                <w:sz w:val="22"/>
                <w:szCs w:val="22"/>
              </w:rPr>
            </w:pPr>
            <w:r>
              <w:rPr>
                <w:rFonts w:ascii="Arial" w:eastAsiaTheme="minorHAnsi" w:hAnsi="Arial" w:cs="Arial"/>
                <w:sz w:val="22"/>
                <w:szCs w:val="22"/>
              </w:rPr>
              <w:t>Go to the appropriate section:</w:t>
            </w:r>
          </w:p>
          <w:p w:rsidR="00EA2A9E" w:rsidRPr="007C3E1E" w:rsidRDefault="00EA2A9E" w:rsidP="00EA2A9E">
            <w:pPr>
              <w:pStyle w:val="ListParagraph"/>
              <w:numPr>
                <w:ilvl w:val="0"/>
                <w:numId w:val="48"/>
              </w:numPr>
              <w:autoSpaceDE w:val="0"/>
              <w:autoSpaceDN w:val="0"/>
              <w:adjustRightInd w:val="0"/>
              <w:rPr>
                <w:rFonts w:ascii="Arial" w:hAnsi="Arial" w:cs="Arial"/>
                <w:b/>
                <w:sz w:val="22"/>
                <w:szCs w:val="22"/>
              </w:rPr>
            </w:pPr>
            <w:r>
              <w:rPr>
                <w:rFonts w:ascii="Arial" w:hAnsi="Arial" w:cs="Arial"/>
                <w:b/>
                <w:sz w:val="22"/>
                <w:szCs w:val="22"/>
              </w:rPr>
              <w:t xml:space="preserve">Plasma - </w:t>
            </w:r>
            <w:r w:rsidRPr="00C401AC">
              <w:rPr>
                <w:rFonts w:ascii="Arial" w:hAnsi="Arial" w:cs="Arial"/>
                <w:b/>
                <w:sz w:val="22"/>
                <w:szCs w:val="22"/>
              </w:rPr>
              <w:t>Neonates/Infants &lt;4 Months of Age</w:t>
            </w:r>
            <w:r w:rsidR="00B75D09">
              <w:rPr>
                <w:rFonts w:ascii="Arial" w:hAnsi="Arial" w:cs="Arial"/>
                <w:b/>
                <w:sz w:val="22"/>
                <w:szCs w:val="22"/>
              </w:rPr>
              <w:t xml:space="preserve"> &amp; IUT</w:t>
            </w:r>
          </w:p>
          <w:p w:rsidR="00A855C2" w:rsidRPr="00C401AC" w:rsidRDefault="00EA2A9E" w:rsidP="00C401AC">
            <w:pPr>
              <w:pStyle w:val="ListParagraph"/>
              <w:numPr>
                <w:ilvl w:val="0"/>
                <w:numId w:val="48"/>
              </w:numPr>
              <w:autoSpaceDE w:val="0"/>
              <w:autoSpaceDN w:val="0"/>
              <w:adjustRightInd w:val="0"/>
              <w:rPr>
                <w:rFonts w:ascii="Arial" w:hAnsi="Arial" w:cs="Arial"/>
                <w:b/>
                <w:sz w:val="22"/>
                <w:szCs w:val="22"/>
              </w:rPr>
            </w:pPr>
            <w:r>
              <w:rPr>
                <w:rFonts w:ascii="Arial" w:hAnsi="Arial" w:cs="Arial"/>
                <w:b/>
                <w:sz w:val="22"/>
                <w:szCs w:val="22"/>
              </w:rPr>
              <w:t xml:space="preserve">Plasma - </w:t>
            </w:r>
            <w:r w:rsidR="00A855C2" w:rsidRPr="00C401AC">
              <w:rPr>
                <w:rFonts w:ascii="Arial" w:hAnsi="Arial" w:cs="Arial"/>
                <w:b/>
                <w:sz w:val="22"/>
                <w:szCs w:val="22"/>
              </w:rPr>
              <w:t xml:space="preserve">Adult </w:t>
            </w:r>
            <w:r w:rsidR="0019377B" w:rsidRPr="00C401AC">
              <w:rPr>
                <w:rFonts w:ascii="Arial" w:hAnsi="Arial" w:cs="Arial"/>
                <w:b/>
                <w:sz w:val="22"/>
                <w:szCs w:val="22"/>
              </w:rPr>
              <w:t>Patients</w:t>
            </w:r>
            <w:r w:rsidR="0019377B">
              <w:rPr>
                <w:rFonts w:ascii="Arial" w:hAnsi="Arial" w:cs="Arial"/>
                <w:b/>
                <w:sz w:val="22"/>
                <w:szCs w:val="22"/>
              </w:rPr>
              <w:t>:</w:t>
            </w:r>
            <w:r w:rsidR="0019377B" w:rsidRPr="00C401AC" w:rsidDel="0019377B">
              <w:rPr>
                <w:rFonts w:ascii="Arial" w:hAnsi="Arial" w:cs="Arial"/>
                <w:b/>
                <w:sz w:val="22"/>
                <w:szCs w:val="22"/>
              </w:rPr>
              <w:t xml:space="preserve"> </w:t>
            </w:r>
            <w:r w:rsidR="00394B5D">
              <w:rPr>
                <w:rFonts w:ascii="Arial" w:hAnsi="Arial" w:cs="Arial"/>
                <w:b/>
                <w:sz w:val="22"/>
                <w:szCs w:val="22"/>
              </w:rPr>
              <w:t>Excludes Post-BMT</w:t>
            </w:r>
            <w:r w:rsidR="0019377B">
              <w:rPr>
                <w:rFonts w:ascii="Arial" w:hAnsi="Arial" w:cs="Arial"/>
                <w:b/>
                <w:sz w:val="22"/>
                <w:szCs w:val="22"/>
              </w:rPr>
              <w:t xml:space="preserve"> </w:t>
            </w:r>
          </w:p>
          <w:p w:rsidR="00A855C2" w:rsidRPr="00C401AC" w:rsidRDefault="00EA2A9E" w:rsidP="00C401AC">
            <w:pPr>
              <w:pStyle w:val="ListParagraph"/>
              <w:numPr>
                <w:ilvl w:val="0"/>
                <w:numId w:val="48"/>
              </w:numPr>
              <w:autoSpaceDE w:val="0"/>
              <w:autoSpaceDN w:val="0"/>
              <w:adjustRightInd w:val="0"/>
              <w:rPr>
                <w:rFonts w:ascii="Arial" w:hAnsi="Arial" w:cs="Arial"/>
                <w:b/>
                <w:sz w:val="22"/>
                <w:szCs w:val="22"/>
              </w:rPr>
            </w:pPr>
            <w:r>
              <w:rPr>
                <w:rFonts w:ascii="Arial" w:hAnsi="Arial" w:cs="Arial"/>
                <w:b/>
                <w:sz w:val="22"/>
                <w:szCs w:val="22"/>
              </w:rPr>
              <w:t xml:space="preserve">Plasma - </w:t>
            </w:r>
            <w:r w:rsidR="0019377B">
              <w:rPr>
                <w:rFonts w:ascii="Arial" w:hAnsi="Arial" w:cs="Arial"/>
                <w:b/>
                <w:sz w:val="22"/>
                <w:szCs w:val="22"/>
              </w:rPr>
              <w:t>Post-</w:t>
            </w:r>
            <w:r w:rsidR="00A855C2" w:rsidRPr="00C401AC">
              <w:rPr>
                <w:rFonts w:ascii="Arial" w:hAnsi="Arial" w:cs="Arial"/>
                <w:b/>
                <w:sz w:val="22"/>
                <w:szCs w:val="22"/>
              </w:rPr>
              <w:t>BMT Patient</w:t>
            </w:r>
            <w:r w:rsidR="004C268D" w:rsidRPr="00C401AC">
              <w:rPr>
                <w:rFonts w:ascii="Arial" w:hAnsi="Arial" w:cs="Arial"/>
                <w:b/>
                <w:sz w:val="22"/>
                <w:szCs w:val="22"/>
              </w:rPr>
              <w:t>s</w:t>
            </w:r>
          </w:p>
          <w:p w:rsidR="00A855C2" w:rsidRPr="00C401AC" w:rsidRDefault="00A855C2" w:rsidP="00C401AC">
            <w:pPr>
              <w:pStyle w:val="ListParagraph"/>
              <w:numPr>
                <w:ilvl w:val="0"/>
                <w:numId w:val="48"/>
              </w:numPr>
              <w:autoSpaceDE w:val="0"/>
              <w:autoSpaceDN w:val="0"/>
              <w:adjustRightInd w:val="0"/>
              <w:rPr>
                <w:rFonts w:ascii="Arial" w:hAnsi="Arial" w:cs="Arial"/>
                <w:b/>
                <w:sz w:val="22"/>
                <w:szCs w:val="22"/>
              </w:rPr>
            </w:pPr>
            <w:r w:rsidRPr="00C401AC">
              <w:rPr>
                <w:rFonts w:ascii="Arial" w:hAnsi="Arial" w:cs="Arial"/>
                <w:b/>
                <w:sz w:val="22"/>
                <w:szCs w:val="22"/>
              </w:rPr>
              <w:t>C</w:t>
            </w:r>
            <w:r w:rsidR="00F55E75" w:rsidRPr="00C401AC">
              <w:rPr>
                <w:rFonts w:ascii="Arial" w:hAnsi="Arial" w:cs="Arial"/>
                <w:b/>
                <w:sz w:val="22"/>
                <w:szCs w:val="22"/>
              </w:rPr>
              <w:t>ryoprecipitate for All Patients</w:t>
            </w:r>
          </w:p>
        </w:tc>
      </w:tr>
    </w:tbl>
    <w:p w:rsidR="000A376F" w:rsidRDefault="000A376F" w:rsidP="00A855C2">
      <w:pPr>
        <w:autoSpaceDE w:val="0"/>
        <w:autoSpaceDN w:val="0"/>
        <w:adjustRightInd w:val="0"/>
        <w:rPr>
          <w:rFonts w:ascii="Arial" w:hAnsi="Arial" w:cs="Arial"/>
          <w:b/>
        </w:rPr>
      </w:pPr>
    </w:p>
    <w:p w:rsidR="00106570" w:rsidRPr="00F55E75" w:rsidRDefault="00106570" w:rsidP="00106570">
      <w:pPr>
        <w:autoSpaceDE w:val="0"/>
        <w:autoSpaceDN w:val="0"/>
        <w:adjustRightInd w:val="0"/>
        <w:rPr>
          <w:rFonts w:ascii="Arial" w:hAnsi="Arial" w:cs="Arial"/>
          <w:b/>
        </w:rPr>
      </w:pPr>
      <w:bookmarkStart w:id="1" w:name="NeonatePlasma"/>
      <w:r>
        <w:rPr>
          <w:rFonts w:ascii="Arial" w:hAnsi="Arial" w:cs="Arial"/>
          <w:b/>
        </w:rPr>
        <w:t xml:space="preserve">Plasma: </w:t>
      </w:r>
      <w:r w:rsidRPr="00F55E75">
        <w:rPr>
          <w:rFonts w:ascii="Arial" w:hAnsi="Arial" w:cs="Arial"/>
          <w:b/>
        </w:rPr>
        <w:t>Neonates/Infants &lt;4 Months of Age</w:t>
      </w:r>
      <w:r>
        <w:rPr>
          <w:rFonts w:ascii="Arial" w:hAnsi="Arial" w:cs="Arial"/>
          <w:b/>
        </w:rPr>
        <w:t xml:space="preserve"> </w:t>
      </w:r>
      <w:r w:rsidR="00B75D09">
        <w:rPr>
          <w:rFonts w:ascii="Arial" w:hAnsi="Arial" w:cs="Arial"/>
          <w:b/>
        </w:rPr>
        <w:t>&amp; IUT</w:t>
      </w:r>
    </w:p>
    <w:tbl>
      <w:tblPr>
        <w:tblStyle w:val="TableGrid"/>
        <w:tblW w:w="0" w:type="auto"/>
        <w:tblLook w:val="04A0" w:firstRow="1" w:lastRow="0" w:firstColumn="1" w:lastColumn="0" w:noHBand="0" w:noVBand="1"/>
      </w:tblPr>
      <w:tblGrid>
        <w:gridCol w:w="843"/>
        <w:gridCol w:w="8733"/>
      </w:tblGrid>
      <w:tr w:rsidR="00106570" w:rsidTr="000259C8">
        <w:trPr>
          <w:trHeight w:val="547"/>
          <w:tblHeader/>
        </w:trPr>
        <w:tc>
          <w:tcPr>
            <w:tcW w:w="843" w:type="dxa"/>
            <w:shd w:val="pct12" w:color="auto" w:fill="auto"/>
            <w:vAlign w:val="center"/>
          </w:tcPr>
          <w:bookmarkEnd w:id="1"/>
          <w:p w:rsidR="00106570" w:rsidRPr="00456E26" w:rsidRDefault="00106570" w:rsidP="000259C8">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rsidR="00106570" w:rsidRPr="00456E26" w:rsidRDefault="00106570" w:rsidP="000259C8">
            <w:pPr>
              <w:jc w:val="center"/>
              <w:rPr>
                <w:rFonts w:ascii="Arial" w:hAnsi="Arial" w:cs="Arial"/>
                <w:b/>
                <w:sz w:val="22"/>
                <w:szCs w:val="22"/>
              </w:rPr>
            </w:pPr>
            <w:r w:rsidRPr="00456E26">
              <w:rPr>
                <w:rFonts w:ascii="Arial" w:hAnsi="Arial" w:cs="Arial"/>
                <w:b/>
                <w:sz w:val="22"/>
                <w:szCs w:val="22"/>
              </w:rPr>
              <w:t>ACTION</w:t>
            </w:r>
          </w:p>
        </w:tc>
      </w:tr>
      <w:tr w:rsidR="00106570" w:rsidTr="000259C8">
        <w:trPr>
          <w:trHeight w:val="720"/>
        </w:trPr>
        <w:tc>
          <w:tcPr>
            <w:tcW w:w="843" w:type="dxa"/>
            <w:vAlign w:val="center"/>
          </w:tcPr>
          <w:p w:rsidR="00106570" w:rsidRPr="00530F57" w:rsidRDefault="00106570" w:rsidP="000259C8">
            <w:pPr>
              <w:jc w:val="center"/>
              <w:rPr>
                <w:rFonts w:ascii="Arial" w:hAnsi="Arial" w:cs="Arial"/>
                <w:sz w:val="22"/>
                <w:szCs w:val="22"/>
              </w:rPr>
            </w:pPr>
            <w:r w:rsidRPr="00530F57">
              <w:rPr>
                <w:rFonts w:ascii="Arial" w:hAnsi="Arial" w:cs="Arial"/>
                <w:sz w:val="22"/>
                <w:szCs w:val="22"/>
              </w:rPr>
              <w:t>1</w:t>
            </w:r>
          </w:p>
        </w:tc>
        <w:tc>
          <w:tcPr>
            <w:tcW w:w="8733" w:type="dxa"/>
            <w:vAlign w:val="center"/>
          </w:tcPr>
          <w:p w:rsidR="00106570" w:rsidRPr="00A855C2" w:rsidRDefault="00106570" w:rsidP="00EA2A9E">
            <w:pPr>
              <w:autoSpaceDE w:val="0"/>
              <w:autoSpaceDN w:val="0"/>
              <w:adjustRightInd w:val="0"/>
              <w:rPr>
                <w:rFonts w:ascii="Arial" w:hAnsi="Arial" w:cs="Arial"/>
                <w:sz w:val="22"/>
                <w:szCs w:val="22"/>
              </w:rPr>
            </w:pPr>
            <w:r>
              <w:rPr>
                <w:rFonts w:ascii="Arial" w:hAnsi="Arial" w:cs="Arial"/>
                <w:sz w:val="22"/>
                <w:szCs w:val="22"/>
              </w:rPr>
              <w:t>Select group AB plasma</w:t>
            </w:r>
            <w:r w:rsidR="00EA2A9E">
              <w:rPr>
                <w:rFonts w:ascii="Arial" w:hAnsi="Arial" w:cs="Arial"/>
                <w:sz w:val="22"/>
                <w:szCs w:val="22"/>
              </w:rPr>
              <w:t>, Rh type is not a consideration</w:t>
            </w:r>
          </w:p>
        </w:tc>
      </w:tr>
    </w:tbl>
    <w:p w:rsidR="00106570" w:rsidRDefault="00106570" w:rsidP="00A855C2">
      <w:pPr>
        <w:autoSpaceDE w:val="0"/>
        <w:autoSpaceDN w:val="0"/>
        <w:adjustRightInd w:val="0"/>
        <w:rPr>
          <w:rFonts w:ascii="Arial" w:hAnsi="Arial" w:cs="Arial"/>
          <w:b/>
        </w:rPr>
      </w:pPr>
    </w:p>
    <w:p w:rsidR="00A855C2" w:rsidRPr="00F55E75" w:rsidRDefault="00106570" w:rsidP="00A855C2">
      <w:pPr>
        <w:autoSpaceDE w:val="0"/>
        <w:autoSpaceDN w:val="0"/>
        <w:adjustRightInd w:val="0"/>
        <w:rPr>
          <w:rFonts w:ascii="Arial" w:hAnsi="Arial" w:cs="Arial"/>
          <w:b/>
        </w:rPr>
      </w:pPr>
      <w:bookmarkStart w:id="2" w:name="AdultPlasma"/>
      <w:r>
        <w:rPr>
          <w:rFonts w:ascii="Arial" w:hAnsi="Arial" w:cs="Arial"/>
          <w:b/>
        </w:rPr>
        <w:t xml:space="preserve">Plasma: </w:t>
      </w:r>
      <w:r w:rsidR="00A855C2" w:rsidRPr="00F55E75">
        <w:rPr>
          <w:rFonts w:ascii="Arial" w:hAnsi="Arial" w:cs="Arial"/>
          <w:b/>
        </w:rPr>
        <w:t>Adult Patient</w:t>
      </w:r>
      <w:r w:rsidR="0019377B">
        <w:rPr>
          <w:rFonts w:ascii="Arial" w:hAnsi="Arial" w:cs="Arial"/>
          <w:b/>
        </w:rPr>
        <w:t>s</w:t>
      </w:r>
      <w:r w:rsidR="00A855C2" w:rsidRPr="00F55E75">
        <w:rPr>
          <w:rFonts w:ascii="Arial" w:hAnsi="Arial" w:cs="Arial"/>
          <w:b/>
        </w:rPr>
        <w:t xml:space="preserve">: </w:t>
      </w:r>
      <w:r w:rsidR="00394B5D">
        <w:rPr>
          <w:rFonts w:ascii="Arial" w:hAnsi="Arial" w:cs="Arial"/>
          <w:b/>
        </w:rPr>
        <w:t>Excludes Post</w:t>
      </w:r>
      <w:r w:rsidR="00286FC2">
        <w:rPr>
          <w:rFonts w:ascii="Arial" w:hAnsi="Arial" w:cs="Arial"/>
          <w:b/>
        </w:rPr>
        <w:t>-BMT</w:t>
      </w:r>
    </w:p>
    <w:tbl>
      <w:tblPr>
        <w:tblStyle w:val="TableGrid"/>
        <w:tblW w:w="0" w:type="auto"/>
        <w:tblLook w:val="04A0" w:firstRow="1" w:lastRow="0" w:firstColumn="1" w:lastColumn="0" w:noHBand="0" w:noVBand="1"/>
      </w:tblPr>
      <w:tblGrid>
        <w:gridCol w:w="843"/>
        <w:gridCol w:w="8733"/>
      </w:tblGrid>
      <w:tr w:rsidR="00A659BB" w:rsidTr="00F64305">
        <w:trPr>
          <w:trHeight w:val="547"/>
          <w:tblHeader/>
        </w:trPr>
        <w:tc>
          <w:tcPr>
            <w:tcW w:w="843" w:type="dxa"/>
            <w:shd w:val="pct12" w:color="auto" w:fill="auto"/>
            <w:vAlign w:val="center"/>
          </w:tcPr>
          <w:bookmarkEnd w:id="2"/>
          <w:p w:rsidR="00A659BB" w:rsidRPr="00456E26" w:rsidRDefault="00A659BB" w:rsidP="00F038C9">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A659BB" w:rsidRPr="00456E26" w:rsidRDefault="00A659BB" w:rsidP="00F038C9">
            <w:pPr>
              <w:jc w:val="center"/>
              <w:rPr>
                <w:rFonts w:ascii="Arial" w:hAnsi="Arial" w:cs="Arial"/>
                <w:b/>
                <w:sz w:val="22"/>
                <w:szCs w:val="22"/>
              </w:rPr>
            </w:pPr>
            <w:r w:rsidRPr="00456E26">
              <w:rPr>
                <w:rFonts w:ascii="Arial" w:hAnsi="Arial" w:cs="Arial"/>
                <w:b/>
                <w:sz w:val="22"/>
                <w:szCs w:val="22"/>
              </w:rPr>
              <w:t>ACTION</w:t>
            </w:r>
          </w:p>
        </w:tc>
      </w:tr>
      <w:tr w:rsidR="000923A6" w:rsidTr="00106570">
        <w:trPr>
          <w:trHeight w:val="4094"/>
        </w:trPr>
        <w:tc>
          <w:tcPr>
            <w:tcW w:w="843" w:type="dxa"/>
            <w:vAlign w:val="center"/>
          </w:tcPr>
          <w:p w:rsidR="000923A6" w:rsidRPr="00530F57" w:rsidRDefault="0027656B" w:rsidP="00983FFD">
            <w:pPr>
              <w:jc w:val="center"/>
              <w:rPr>
                <w:rFonts w:ascii="Arial" w:hAnsi="Arial" w:cs="Arial"/>
                <w:sz w:val="22"/>
                <w:szCs w:val="22"/>
              </w:rPr>
            </w:pPr>
            <w:r>
              <w:rPr>
                <w:rFonts w:ascii="Arial" w:hAnsi="Arial" w:cs="Arial"/>
                <w:sz w:val="22"/>
                <w:szCs w:val="22"/>
              </w:rPr>
              <w:t>1</w:t>
            </w:r>
          </w:p>
          <w:p w:rsidR="000923A6" w:rsidRPr="00530F57" w:rsidRDefault="000923A6" w:rsidP="00983FFD">
            <w:pPr>
              <w:jc w:val="center"/>
              <w:rPr>
                <w:rFonts w:ascii="Arial" w:hAnsi="Arial" w:cs="Arial"/>
                <w:sz w:val="22"/>
                <w:szCs w:val="22"/>
              </w:rPr>
            </w:pPr>
          </w:p>
        </w:tc>
        <w:tc>
          <w:tcPr>
            <w:tcW w:w="8733" w:type="dxa"/>
          </w:tcPr>
          <w:p w:rsidR="000923A6" w:rsidRPr="00F64305" w:rsidRDefault="000923A6" w:rsidP="00F64305">
            <w:pPr>
              <w:pStyle w:val="ListParagraph"/>
              <w:numPr>
                <w:ilvl w:val="0"/>
                <w:numId w:val="45"/>
              </w:numPr>
              <w:rPr>
                <w:rFonts w:ascii="Arial" w:hAnsi="Arial" w:cs="Arial"/>
                <w:sz w:val="22"/>
                <w:szCs w:val="22"/>
              </w:rPr>
            </w:pPr>
            <w:r w:rsidRPr="00F64305">
              <w:rPr>
                <w:rFonts w:ascii="Arial" w:hAnsi="Arial" w:cs="Arial"/>
                <w:sz w:val="22"/>
                <w:szCs w:val="22"/>
              </w:rPr>
              <w:t>Select ABO compatible plasma components based on the compatibility table below</w:t>
            </w:r>
          </w:p>
          <w:p w:rsidR="000923A6" w:rsidRPr="00F64305" w:rsidRDefault="000923A6" w:rsidP="00F64305">
            <w:pPr>
              <w:pStyle w:val="ListParagraph"/>
              <w:numPr>
                <w:ilvl w:val="0"/>
                <w:numId w:val="45"/>
              </w:numPr>
              <w:rPr>
                <w:rFonts w:ascii="Arial" w:hAnsi="Arial" w:cs="Arial"/>
                <w:sz w:val="22"/>
                <w:szCs w:val="22"/>
              </w:rPr>
            </w:pPr>
            <w:r w:rsidRPr="004C268D">
              <w:rPr>
                <w:rFonts w:ascii="Arial" w:hAnsi="Arial" w:cs="Arial"/>
                <w:sz w:val="22"/>
                <w:szCs w:val="22"/>
              </w:rPr>
              <w:t xml:space="preserve">Rh type </w:t>
            </w:r>
            <w:r>
              <w:rPr>
                <w:rFonts w:ascii="Arial" w:hAnsi="Arial" w:cs="Arial"/>
                <w:sz w:val="22"/>
                <w:szCs w:val="22"/>
              </w:rPr>
              <w:t>is</w:t>
            </w:r>
            <w:r w:rsidRPr="004C268D">
              <w:rPr>
                <w:rFonts w:ascii="Arial" w:hAnsi="Arial" w:cs="Arial"/>
                <w:sz w:val="22"/>
                <w:szCs w:val="22"/>
              </w:rPr>
              <w:t xml:space="preserve"> </w:t>
            </w:r>
            <w:r>
              <w:rPr>
                <w:rFonts w:ascii="Arial" w:hAnsi="Arial" w:cs="Arial"/>
                <w:sz w:val="22"/>
                <w:szCs w:val="22"/>
              </w:rPr>
              <w:t>NOT</w:t>
            </w:r>
            <w:r w:rsidRPr="004C268D">
              <w:rPr>
                <w:rFonts w:ascii="Arial" w:hAnsi="Arial" w:cs="Arial"/>
                <w:sz w:val="22"/>
                <w:szCs w:val="22"/>
              </w:rPr>
              <w:t xml:space="preserve"> a consideration when selecting plasma for the adult patient</w:t>
            </w:r>
          </w:p>
          <w:tbl>
            <w:tblPr>
              <w:tblStyle w:val="TableGrid"/>
              <w:tblW w:w="0" w:type="auto"/>
              <w:jc w:val="right"/>
              <w:tblLook w:val="04A0" w:firstRow="1" w:lastRow="0" w:firstColumn="1" w:lastColumn="0" w:noHBand="0" w:noVBand="1"/>
            </w:tblPr>
            <w:tblGrid>
              <w:gridCol w:w="2142"/>
              <w:gridCol w:w="1557"/>
              <w:gridCol w:w="1557"/>
              <w:gridCol w:w="1557"/>
              <w:gridCol w:w="1557"/>
            </w:tblGrid>
            <w:tr w:rsidR="000923A6" w:rsidRPr="00DE5C01" w:rsidTr="00117608">
              <w:trPr>
                <w:trHeight w:val="423"/>
                <w:jc w:val="right"/>
              </w:trPr>
              <w:tc>
                <w:tcPr>
                  <w:tcW w:w="8370"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0923A6" w:rsidRPr="00106570" w:rsidRDefault="000923A6">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Plasma Compatibility for Adult Patient</w:t>
                  </w:r>
                  <w:r w:rsidR="002A0E83">
                    <w:rPr>
                      <w:rFonts w:ascii="Arial" w:hAnsi="Arial" w:cs="Arial"/>
                      <w:b/>
                      <w:color w:val="000000"/>
                      <w:sz w:val="22"/>
                      <w:szCs w:val="22"/>
                    </w:rPr>
                    <w:t xml:space="preserve"> (</w:t>
                  </w:r>
                  <w:r w:rsidR="00394B5D">
                    <w:rPr>
                      <w:rFonts w:ascii="Arial" w:hAnsi="Arial" w:cs="Arial"/>
                      <w:b/>
                      <w:color w:val="000000"/>
                      <w:sz w:val="22"/>
                      <w:szCs w:val="22"/>
                    </w:rPr>
                    <w:t>excludes</w:t>
                  </w:r>
                  <w:r w:rsidR="002A0E83">
                    <w:rPr>
                      <w:rFonts w:ascii="Arial" w:hAnsi="Arial" w:cs="Arial"/>
                      <w:b/>
                      <w:color w:val="000000"/>
                      <w:sz w:val="22"/>
                      <w:szCs w:val="22"/>
                    </w:rPr>
                    <w:t xml:space="preserve"> Post-BMT)</w:t>
                  </w:r>
                </w:p>
              </w:tc>
            </w:tr>
            <w:tr w:rsidR="000923A6" w:rsidRPr="00DE5C01" w:rsidTr="00106570">
              <w:trPr>
                <w:trHeight w:val="360"/>
                <w:jc w:val="right"/>
              </w:trPr>
              <w:tc>
                <w:tcPr>
                  <w:tcW w:w="2142" w:type="dxa"/>
                  <w:vMerge w:val="restart"/>
                  <w:tcBorders>
                    <w:top w:val="nil"/>
                    <w:left w:val="single" w:sz="18" w:space="0" w:color="auto"/>
                    <w:right w:val="single" w:sz="18" w:space="0" w:color="auto"/>
                  </w:tcBorders>
                  <w:shd w:val="clear" w:color="auto" w:fill="F2F2F2" w:themeFill="background1" w:themeFillShade="F2"/>
                  <w:vAlign w:val="center"/>
                </w:tcPr>
                <w:p w:rsidR="000923A6" w:rsidRPr="00DE5C01" w:rsidRDefault="000923A6" w:rsidP="00117608">
                  <w:pPr>
                    <w:autoSpaceDE w:val="0"/>
                    <w:autoSpaceDN w:val="0"/>
                    <w:adjustRightInd w:val="0"/>
                    <w:jc w:val="center"/>
                    <w:rPr>
                      <w:rFonts w:ascii="Arial" w:hAnsi="Arial" w:cs="Arial"/>
                      <w:b/>
                      <w:color w:val="000000"/>
                    </w:rPr>
                  </w:pPr>
                  <w:r w:rsidRPr="00DE5C01">
                    <w:rPr>
                      <w:rFonts w:ascii="Arial" w:hAnsi="Arial" w:cs="Arial"/>
                      <w:b/>
                      <w:color w:val="000000"/>
                    </w:rPr>
                    <w:t>Recipient Type</w:t>
                  </w:r>
                </w:p>
              </w:tc>
              <w:tc>
                <w:tcPr>
                  <w:tcW w:w="6228"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Plasma ABO</w:t>
                  </w:r>
                </w:p>
              </w:tc>
            </w:tr>
            <w:tr w:rsidR="000923A6" w:rsidRPr="00DE5C01" w:rsidTr="00106570">
              <w:trPr>
                <w:trHeight w:val="360"/>
                <w:jc w:val="right"/>
              </w:trPr>
              <w:tc>
                <w:tcPr>
                  <w:tcW w:w="2142" w:type="dxa"/>
                  <w:vMerge/>
                  <w:tcBorders>
                    <w:left w:val="single" w:sz="18" w:space="0" w:color="auto"/>
                    <w:bottom w:val="single" w:sz="18" w:space="0" w:color="auto"/>
                    <w:right w:val="single" w:sz="18" w:space="0" w:color="auto"/>
                  </w:tcBorders>
                  <w:shd w:val="clear" w:color="auto" w:fill="F2F2F2" w:themeFill="background1" w:themeFillShade="F2"/>
                  <w:vAlign w:val="center"/>
                </w:tcPr>
                <w:p w:rsidR="000923A6" w:rsidRDefault="000923A6" w:rsidP="00117608">
                  <w:pPr>
                    <w:autoSpaceDE w:val="0"/>
                    <w:autoSpaceDN w:val="0"/>
                    <w:adjustRightInd w:val="0"/>
                    <w:rPr>
                      <w:rFonts w:ascii="Arial" w:hAnsi="Arial" w:cs="Arial"/>
                      <w:color w:val="000000"/>
                    </w:rPr>
                  </w:pPr>
                </w:p>
              </w:tc>
              <w:tc>
                <w:tcPr>
                  <w:tcW w:w="1557" w:type="dxa"/>
                  <w:tcBorders>
                    <w:top w:val="single" w:sz="18" w:space="0" w:color="auto"/>
                    <w:left w:val="single" w:sz="18" w:space="0" w:color="auto"/>
                    <w:bottom w:val="single" w:sz="18"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w:t>
                  </w:r>
                </w:p>
              </w:tc>
              <w:tc>
                <w:tcPr>
                  <w:tcW w:w="1557" w:type="dxa"/>
                  <w:tcBorders>
                    <w:top w:val="single" w:sz="18" w:space="0" w:color="auto"/>
                    <w:left w:val="single" w:sz="6" w:space="0" w:color="auto"/>
                    <w:bottom w:val="single" w:sz="18"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w:t>
                  </w:r>
                </w:p>
              </w:tc>
              <w:tc>
                <w:tcPr>
                  <w:tcW w:w="1557" w:type="dxa"/>
                  <w:tcBorders>
                    <w:top w:val="single" w:sz="18" w:space="0" w:color="auto"/>
                    <w:left w:val="single" w:sz="6" w:space="0" w:color="auto"/>
                    <w:bottom w:val="single" w:sz="18"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w:t>
                  </w:r>
                </w:p>
              </w:tc>
              <w:tc>
                <w:tcPr>
                  <w:tcW w:w="1557" w:type="dxa"/>
                  <w:tcBorders>
                    <w:top w:val="single" w:sz="18" w:space="0" w:color="auto"/>
                    <w:left w:val="single" w:sz="6" w:space="0" w:color="auto"/>
                    <w:bottom w:val="single" w:sz="18" w:space="0" w:color="auto"/>
                    <w:right w:val="single" w:sz="18" w:space="0" w:color="auto"/>
                  </w:tcBorders>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0923A6" w:rsidTr="00106570">
              <w:trPr>
                <w:trHeight w:val="360"/>
                <w:jc w:val="right"/>
              </w:trPr>
              <w:tc>
                <w:tcPr>
                  <w:tcW w:w="2142" w:type="dxa"/>
                  <w:tcBorders>
                    <w:top w:val="single" w:sz="18" w:space="0" w:color="auto"/>
                    <w:left w:val="single" w:sz="18" w:space="0" w:color="auto"/>
                    <w:bottom w:val="single" w:sz="6" w:space="0" w:color="auto"/>
                    <w:right w:val="single" w:sz="18" w:space="0" w:color="auto"/>
                  </w:tcBorders>
                  <w:shd w:val="clear" w:color="auto" w:fill="auto"/>
                  <w:vAlign w:val="center"/>
                </w:tcPr>
                <w:p w:rsidR="000923A6" w:rsidRPr="00DE5C01" w:rsidRDefault="000923A6" w:rsidP="00117608">
                  <w:pPr>
                    <w:autoSpaceDE w:val="0"/>
                    <w:autoSpaceDN w:val="0"/>
                    <w:adjustRightInd w:val="0"/>
                    <w:jc w:val="center"/>
                    <w:rPr>
                      <w:rFonts w:ascii="Arial" w:hAnsi="Arial" w:cs="Arial"/>
                      <w:b/>
                      <w:color w:val="000000"/>
                    </w:rPr>
                  </w:pPr>
                  <w:r w:rsidRPr="00DE5C01">
                    <w:rPr>
                      <w:rFonts w:ascii="Arial" w:hAnsi="Arial" w:cs="Arial"/>
                      <w:b/>
                      <w:color w:val="000000"/>
                    </w:rPr>
                    <w:t>O</w:t>
                  </w:r>
                </w:p>
              </w:tc>
              <w:tc>
                <w:tcPr>
                  <w:tcW w:w="1557" w:type="dxa"/>
                  <w:tcBorders>
                    <w:top w:val="single" w:sz="18" w:space="0" w:color="auto"/>
                    <w:left w:val="single" w:sz="18"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c>
                <w:tcPr>
                  <w:tcW w:w="1557" w:type="dxa"/>
                  <w:tcBorders>
                    <w:top w:val="single" w:sz="18"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c>
                <w:tcPr>
                  <w:tcW w:w="1557" w:type="dxa"/>
                  <w:tcBorders>
                    <w:top w:val="single" w:sz="18"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c>
                <w:tcPr>
                  <w:tcW w:w="1557" w:type="dxa"/>
                  <w:tcBorders>
                    <w:top w:val="single" w:sz="18" w:space="0" w:color="auto"/>
                    <w:left w:val="single" w:sz="6" w:space="0" w:color="auto"/>
                    <w:bottom w:val="single" w:sz="6" w:space="0" w:color="auto"/>
                    <w:right w:val="single" w:sz="18"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r>
            <w:tr w:rsidR="000923A6" w:rsidTr="00106570">
              <w:trPr>
                <w:trHeight w:val="360"/>
                <w:jc w:val="right"/>
              </w:trPr>
              <w:tc>
                <w:tcPr>
                  <w:tcW w:w="2142" w:type="dxa"/>
                  <w:tcBorders>
                    <w:top w:val="single" w:sz="6" w:space="0" w:color="auto"/>
                    <w:left w:val="single" w:sz="18" w:space="0" w:color="auto"/>
                    <w:bottom w:val="single" w:sz="6" w:space="0" w:color="auto"/>
                    <w:right w:val="single" w:sz="18" w:space="0" w:color="auto"/>
                  </w:tcBorders>
                  <w:shd w:val="clear" w:color="auto" w:fill="auto"/>
                  <w:vAlign w:val="center"/>
                </w:tcPr>
                <w:p w:rsidR="000923A6" w:rsidRPr="00DE5C01" w:rsidRDefault="000923A6" w:rsidP="00117608">
                  <w:pPr>
                    <w:autoSpaceDE w:val="0"/>
                    <w:autoSpaceDN w:val="0"/>
                    <w:adjustRightInd w:val="0"/>
                    <w:jc w:val="center"/>
                    <w:rPr>
                      <w:rFonts w:ascii="Arial" w:hAnsi="Arial" w:cs="Arial"/>
                      <w:b/>
                      <w:color w:val="000000"/>
                    </w:rPr>
                  </w:pPr>
                  <w:r w:rsidRPr="00DE5C01">
                    <w:rPr>
                      <w:rFonts w:ascii="Arial" w:hAnsi="Arial" w:cs="Arial"/>
                      <w:b/>
                      <w:color w:val="000000"/>
                    </w:rPr>
                    <w:t>A</w:t>
                  </w:r>
                </w:p>
              </w:tc>
              <w:tc>
                <w:tcPr>
                  <w:tcW w:w="1557" w:type="dxa"/>
                  <w:tcBorders>
                    <w:top w:val="single" w:sz="6" w:space="0" w:color="auto"/>
                    <w:left w:val="single" w:sz="18"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c>
                <w:tcPr>
                  <w:tcW w:w="1557" w:type="dxa"/>
                  <w:tcBorders>
                    <w:top w:val="single" w:sz="6"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18"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r>
            <w:tr w:rsidR="000923A6" w:rsidRPr="00DE5C01" w:rsidTr="00106570">
              <w:trPr>
                <w:trHeight w:val="360"/>
                <w:jc w:val="right"/>
              </w:trPr>
              <w:tc>
                <w:tcPr>
                  <w:tcW w:w="2142" w:type="dxa"/>
                  <w:tcBorders>
                    <w:top w:val="single" w:sz="6" w:space="0" w:color="auto"/>
                    <w:left w:val="single" w:sz="18" w:space="0" w:color="auto"/>
                    <w:bottom w:val="single" w:sz="6" w:space="0" w:color="auto"/>
                    <w:right w:val="single" w:sz="18" w:space="0" w:color="auto"/>
                  </w:tcBorders>
                  <w:shd w:val="clear" w:color="auto" w:fill="auto"/>
                  <w:vAlign w:val="center"/>
                </w:tcPr>
                <w:p w:rsidR="000923A6" w:rsidRPr="00DE5C01" w:rsidRDefault="000923A6" w:rsidP="00117608">
                  <w:pPr>
                    <w:autoSpaceDE w:val="0"/>
                    <w:autoSpaceDN w:val="0"/>
                    <w:adjustRightInd w:val="0"/>
                    <w:jc w:val="center"/>
                    <w:rPr>
                      <w:rFonts w:ascii="Arial" w:hAnsi="Arial" w:cs="Arial"/>
                      <w:b/>
                      <w:color w:val="000000"/>
                    </w:rPr>
                  </w:pPr>
                  <w:r w:rsidRPr="00DE5C01">
                    <w:rPr>
                      <w:rFonts w:ascii="Arial" w:hAnsi="Arial" w:cs="Arial"/>
                      <w:b/>
                      <w:color w:val="000000"/>
                    </w:rPr>
                    <w:t>B</w:t>
                  </w:r>
                </w:p>
              </w:tc>
              <w:tc>
                <w:tcPr>
                  <w:tcW w:w="1557" w:type="dxa"/>
                  <w:tcBorders>
                    <w:top w:val="single" w:sz="6" w:space="0" w:color="auto"/>
                    <w:left w:val="single" w:sz="18"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c>
                <w:tcPr>
                  <w:tcW w:w="1557" w:type="dxa"/>
                  <w:tcBorders>
                    <w:top w:val="single" w:sz="6" w:space="0" w:color="auto"/>
                    <w:left w:val="single" w:sz="6" w:space="0" w:color="auto"/>
                    <w:bottom w:val="single" w:sz="6" w:space="0" w:color="auto"/>
                    <w:right w:val="single" w:sz="18" w:space="0" w:color="auto"/>
                  </w:tcBorders>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sym w:font="Wingdings" w:char="F0FC"/>
                  </w:r>
                </w:p>
              </w:tc>
            </w:tr>
            <w:tr w:rsidR="000923A6" w:rsidRPr="00DE5C01" w:rsidTr="00106570">
              <w:trPr>
                <w:trHeight w:val="360"/>
                <w:jc w:val="right"/>
              </w:trPr>
              <w:tc>
                <w:tcPr>
                  <w:tcW w:w="2142" w:type="dxa"/>
                  <w:tcBorders>
                    <w:top w:val="single" w:sz="6" w:space="0" w:color="auto"/>
                    <w:left w:val="single" w:sz="18" w:space="0" w:color="auto"/>
                    <w:bottom w:val="single" w:sz="6" w:space="0" w:color="auto"/>
                    <w:right w:val="single" w:sz="18" w:space="0" w:color="auto"/>
                  </w:tcBorders>
                  <w:shd w:val="clear" w:color="auto" w:fill="auto"/>
                  <w:vAlign w:val="center"/>
                </w:tcPr>
                <w:p w:rsidR="000923A6" w:rsidRPr="00DE5C01" w:rsidRDefault="000923A6" w:rsidP="00117608">
                  <w:pPr>
                    <w:autoSpaceDE w:val="0"/>
                    <w:autoSpaceDN w:val="0"/>
                    <w:adjustRightInd w:val="0"/>
                    <w:jc w:val="center"/>
                    <w:rPr>
                      <w:rFonts w:ascii="Arial" w:hAnsi="Arial" w:cs="Arial"/>
                      <w:b/>
                      <w:color w:val="000000"/>
                    </w:rPr>
                  </w:pPr>
                  <w:r w:rsidRPr="00DE5C01">
                    <w:rPr>
                      <w:rFonts w:ascii="Arial" w:hAnsi="Arial" w:cs="Arial"/>
                      <w:b/>
                      <w:color w:val="000000"/>
                    </w:rPr>
                    <w:t>AB</w:t>
                  </w:r>
                </w:p>
              </w:tc>
              <w:tc>
                <w:tcPr>
                  <w:tcW w:w="1557" w:type="dxa"/>
                  <w:tcBorders>
                    <w:top w:val="single" w:sz="6" w:space="0" w:color="auto"/>
                    <w:left w:val="single" w:sz="18"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6" w:space="0" w:color="auto"/>
                    <w:right w:val="single" w:sz="18"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r w:rsidRPr="00106570">
                    <w:rPr>
                      <w:rFonts w:ascii="Arial" w:hAnsi="Arial" w:cs="Arial"/>
                      <w:b/>
                      <w:color w:val="000000"/>
                      <w:sz w:val="22"/>
                      <w:szCs w:val="22"/>
                    </w:rPr>
                    <w:sym w:font="Wingdings" w:char="F0FC"/>
                  </w:r>
                </w:p>
              </w:tc>
            </w:tr>
            <w:tr w:rsidR="000923A6" w:rsidRPr="00DE5C01" w:rsidTr="00106570">
              <w:trPr>
                <w:trHeight w:val="561"/>
                <w:jc w:val="right"/>
              </w:trPr>
              <w:tc>
                <w:tcPr>
                  <w:tcW w:w="2142" w:type="dxa"/>
                  <w:tcBorders>
                    <w:top w:val="single" w:sz="6" w:space="0" w:color="auto"/>
                    <w:left w:val="single" w:sz="18" w:space="0" w:color="auto"/>
                    <w:bottom w:val="single" w:sz="18" w:space="0" w:color="auto"/>
                    <w:right w:val="single" w:sz="18" w:space="0" w:color="auto"/>
                  </w:tcBorders>
                  <w:shd w:val="clear" w:color="auto" w:fill="auto"/>
                </w:tcPr>
                <w:p w:rsidR="000923A6" w:rsidRDefault="000923A6">
                  <w:pPr>
                    <w:autoSpaceDE w:val="0"/>
                    <w:autoSpaceDN w:val="0"/>
                    <w:adjustRightInd w:val="0"/>
                    <w:jc w:val="center"/>
                    <w:rPr>
                      <w:rFonts w:ascii="Arial" w:hAnsi="Arial" w:cs="Arial"/>
                      <w:b/>
                      <w:color w:val="000000"/>
                    </w:rPr>
                  </w:pPr>
                  <w:r>
                    <w:rPr>
                      <w:rFonts w:ascii="Arial" w:hAnsi="Arial" w:cs="Arial"/>
                      <w:b/>
                      <w:color w:val="000000"/>
                    </w:rPr>
                    <w:t>NTD</w:t>
                  </w:r>
                  <w:r w:rsidR="00826AFB">
                    <w:rPr>
                      <w:rFonts w:ascii="Arial" w:hAnsi="Arial" w:cs="Arial"/>
                      <w:b/>
                      <w:color w:val="000000"/>
                    </w:rPr>
                    <w:t xml:space="preserve"> </w:t>
                  </w:r>
                  <w:r>
                    <w:rPr>
                      <w:rFonts w:ascii="Arial" w:hAnsi="Arial" w:cs="Arial"/>
                      <w:b/>
                      <w:color w:val="000000"/>
                    </w:rPr>
                    <w:t xml:space="preserve">or </w:t>
                  </w:r>
                </w:p>
                <w:p w:rsidR="000923A6" w:rsidRPr="00DE5C01" w:rsidRDefault="000923A6" w:rsidP="00117608">
                  <w:pPr>
                    <w:autoSpaceDE w:val="0"/>
                    <w:autoSpaceDN w:val="0"/>
                    <w:adjustRightInd w:val="0"/>
                    <w:jc w:val="center"/>
                    <w:rPr>
                      <w:rFonts w:ascii="Arial" w:hAnsi="Arial" w:cs="Arial"/>
                      <w:b/>
                      <w:color w:val="000000"/>
                    </w:rPr>
                  </w:pPr>
                  <w:r>
                    <w:rPr>
                      <w:rFonts w:ascii="Arial" w:hAnsi="Arial" w:cs="Arial"/>
                      <w:b/>
                      <w:color w:val="000000"/>
                    </w:rPr>
                    <w:t>unknown ABO</w:t>
                  </w:r>
                </w:p>
              </w:tc>
              <w:tc>
                <w:tcPr>
                  <w:tcW w:w="1557" w:type="dxa"/>
                  <w:tcBorders>
                    <w:top w:val="single" w:sz="6" w:space="0" w:color="auto"/>
                    <w:left w:val="single" w:sz="18" w:space="0" w:color="auto"/>
                    <w:bottom w:val="single" w:sz="18"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18"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18" w:space="0" w:color="auto"/>
                    <w:right w:val="single" w:sz="6" w:space="0" w:color="auto"/>
                  </w:tcBorders>
                  <w:vAlign w:val="center"/>
                </w:tcPr>
                <w:p w:rsidR="000923A6" w:rsidRPr="00106570" w:rsidRDefault="000923A6" w:rsidP="00117608">
                  <w:pPr>
                    <w:autoSpaceDE w:val="0"/>
                    <w:autoSpaceDN w:val="0"/>
                    <w:adjustRightInd w:val="0"/>
                    <w:jc w:val="center"/>
                    <w:rPr>
                      <w:rFonts w:ascii="Arial" w:hAnsi="Arial" w:cs="Arial"/>
                      <w:color w:val="000000"/>
                      <w:sz w:val="22"/>
                      <w:szCs w:val="22"/>
                    </w:rPr>
                  </w:pPr>
                </w:p>
              </w:tc>
              <w:tc>
                <w:tcPr>
                  <w:tcW w:w="1557" w:type="dxa"/>
                  <w:tcBorders>
                    <w:top w:val="single" w:sz="6" w:space="0" w:color="auto"/>
                    <w:left w:val="single" w:sz="6" w:space="0" w:color="auto"/>
                    <w:bottom w:val="single" w:sz="18" w:space="0" w:color="auto"/>
                    <w:right w:val="single" w:sz="18" w:space="0" w:color="auto"/>
                  </w:tcBorders>
                  <w:vAlign w:val="center"/>
                </w:tcPr>
                <w:p w:rsidR="000923A6" w:rsidRPr="00106570" w:rsidRDefault="000923A6" w:rsidP="00117608">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sym w:font="Wingdings" w:char="F0FC"/>
                  </w:r>
                </w:p>
              </w:tc>
            </w:tr>
          </w:tbl>
          <w:p w:rsidR="000923A6" w:rsidRPr="00F64305" w:rsidRDefault="000923A6" w:rsidP="00F64305">
            <w:pPr>
              <w:rPr>
                <w:rFonts w:ascii="Arial" w:hAnsi="Arial" w:cs="Arial"/>
                <w:sz w:val="22"/>
                <w:szCs w:val="22"/>
              </w:rPr>
            </w:pPr>
          </w:p>
        </w:tc>
      </w:tr>
    </w:tbl>
    <w:p w:rsidR="00106570" w:rsidRDefault="00106570" w:rsidP="003B1C1A">
      <w:pPr>
        <w:rPr>
          <w:rFonts w:ascii="Arial" w:eastAsiaTheme="minorHAnsi" w:hAnsi="Arial" w:cs="Arial"/>
          <w:b/>
          <w:bCs/>
        </w:rPr>
      </w:pPr>
    </w:p>
    <w:p w:rsidR="00EA2A9E" w:rsidRDefault="00EA2A9E" w:rsidP="004C268D">
      <w:pPr>
        <w:autoSpaceDE w:val="0"/>
        <w:autoSpaceDN w:val="0"/>
        <w:adjustRightInd w:val="0"/>
        <w:rPr>
          <w:rFonts w:ascii="Arial" w:hAnsi="Arial" w:cs="Arial"/>
          <w:b/>
        </w:rPr>
      </w:pPr>
    </w:p>
    <w:p w:rsidR="00EA2A9E" w:rsidRDefault="00EA2A9E" w:rsidP="004C268D">
      <w:pPr>
        <w:autoSpaceDE w:val="0"/>
        <w:autoSpaceDN w:val="0"/>
        <w:adjustRightInd w:val="0"/>
        <w:rPr>
          <w:rFonts w:ascii="Arial" w:hAnsi="Arial" w:cs="Arial"/>
          <w:b/>
        </w:rPr>
      </w:pPr>
    </w:p>
    <w:p w:rsidR="00EA2A9E" w:rsidRDefault="00EA2A9E" w:rsidP="004C268D">
      <w:pPr>
        <w:autoSpaceDE w:val="0"/>
        <w:autoSpaceDN w:val="0"/>
        <w:adjustRightInd w:val="0"/>
        <w:rPr>
          <w:rFonts w:ascii="Arial" w:hAnsi="Arial" w:cs="Arial"/>
          <w:b/>
        </w:rPr>
      </w:pPr>
    </w:p>
    <w:p w:rsidR="00EA2A9E" w:rsidRDefault="00EA2A9E" w:rsidP="004C268D">
      <w:pPr>
        <w:autoSpaceDE w:val="0"/>
        <w:autoSpaceDN w:val="0"/>
        <w:adjustRightInd w:val="0"/>
        <w:rPr>
          <w:rFonts w:ascii="Arial" w:hAnsi="Arial" w:cs="Arial"/>
          <w:b/>
        </w:rPr>
      </w:pPr>
    </w:p>
    <w:p w:rsidR="00033FAB" w:rsidRDefault="00033FAB" w:rsidP="004C268D">
      <w:pPr>
        <w:autoSpaceDE w:val="0"/>
        <w:autoSpaceDN w:val="0"/>
        <w:adjustRightInd w:val="0"/>
        <w:rPr>
          <w:rFonts w:ascii="Arial" w:hAnsi="Arial" w:cs="Arial"/>
          <w:b/>
        </w:rPr>
      </w:pPr>
    </w:p>
    <w:p w:rsidR="004C268D" w:rsidRPr="00F55E75" w:rsidRDefault="00106570" w:rsidP="004C268D">
      <w:pPr>
        <w:autoSpaceDE w:val="0"/>
        <w:autoSpaceDN w:val="0"/>
        <w:adjustRightInd w:val="0"/>
        <w:rPr>
          <w:rFonts w:ascii="Arial" w:hAnsi="Arial" w:cs="Arial"/>
          <w:b/>
        </w:rPr>
      </w:pPr>
      <w:bookmarkStart w:id="3" w:name="PostBMTPlasma"/>
      <w:r>
        <w:rPr>
          <w:rFonts w:ascii="Arial" w:hAnsi="Arial" w:cs="Arial"/>
          <w:b/>
        </w:rPr>
        <w:t xml:space="preserve">Plasma: </w:t>
      </w:r>
      <w:r w:rsidR="00542DCD">
        <w:rPr>
          <w:rFonts w:ascii="Arial" w:hAnsi="Arial" w:cs="Arial"/>
          <w:b/>
        </w:rPr>
        <w:t>Post-</w:t>
      </w:r>
      <w:r w:rsidR="004C268D" w:rsidRPr="00F55E75">
        <w:rPr>
          <w:rFonts w:ascii="Arial" w:hAnsi="Arial" w:cs="Arial"/>
          <w:b/>
        </w:rPr>
        <w:t>BMT Patients</w:t>
      </w:r>
      <w:bookmarkEnd w:id="3"/>
    </w:p>
    <w:tbl>
      <w:tblPr>
        <w:tblStyle w:val="TableGrid"/>
        <w:tblW w:w="0" w:type="auto"/>
        <w:tblLook w:val="04A0" w:firstRow="1" w:lastRow="0" w:firstColumn="1" w:lastColumn="0" w:noHBand="0" w:noVBand="1"/>
      </w:tblPr>
      <w:tblGrid>
        <w:gridCol w:w="843"/>
        <w:gridCol w:w="8733"/>
      </w:tblGrid>
      <w:tr w:rsidR="004C268D" w:rsidTr="006F0DCA">
        <w:trPr>
          <w:trHeight w:val="547"/>
          <w:tblHeader/>
        </w:trPr>
        <w:tc>
          <w:tcPr>
            <w:tcW w:w="843" w:type="dxa"/>
            <w:shd w:val="pct12" w:color="auto" w:fill="auto"/>
            <w:vAlign w:val="center"/>
          </w:tcPr>
          <w:p w:rsidR="004C268D" w:rsidRPr="00456E26" w:rsidRDefault="004C268D" w:rsidP="006F0DCA">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rsidR="004C268D" w:rsidRPr="00456E26" w:rsidRDefault="004C268D" w:rsidP="006F0DCA">
            <w:pPr>
              <w:jc w:val="center"/>
              <w:rPr>
                <w:rFonts w:ascii="Arial" w:hAnsi="Arial" w:cs="Arial"/>
                <w:b/>
                <w:sz w:val="22"/>
                <w:szCs w:val="22"/>
              </w:rPr>
            </w:pPr>
            <w:r w:rsidRPr="00456E26">
              <w:rPr>
                <w:rFonts w:ascii="Arial" w:hAnsi="Arial" w:cs="Arial"/>
                <w:b/>
                <w:sz w:val="22"/>
                <w:szCs w:val="22"/>
              </w:rPr>
              <w:t>ACTION</w:t>
            </w:r>
          </w:p>
        </w:tc>
      </w:tr>
      <w:tr w:rsidR="004C268D" w:rsidTr="006F0DCA">
        <w:trPr>
          <w:trHeight w:val="547"/>
        </w:trPr>
        <w:tc>
          <w:tcPr>
            <w:tcW w:w="843" w:type="dxa"/>
            <w:vAlign w:val="center"/>
          </w:tcPr>
          <w:p w:rsidR="004C268D" w:rsidRPr="00530F57" w:rsidRDefault="00542DCD" w:rsidP="006F0DCA">
            <w:pPr>
              <w:jc w:val="center"/>
              <w:rPr>
                <w:rFonts w:ascii="Arial" w:hAnsi="Arial" w:cs="Arial"/>
                <w:sz w:val="22"/>
                <w:szCs w:val="22"/>
              </w:rPr>
            </w:pPr>
            <w:r>
              <w:rPr>
                <w:rFonts w:ascii="Arial" w:hAnsi="Arial" w:cs="Arial"/>
                <w:sz w:val="22"/>
                <w:szCs w:val="22"/>
              </w:rPr>
              <w:t>1</w:t>
            </w:r>
          </w:p>
        </w:tc>
        <w:tc>
          <w:tcPr>
            <w:tcW w:w="8733" w:type="dxa"/>
            <w:vAlign w:val="center"/>
          </w:tcPr>
          <w:p w:rsidR="004C268D" w:rsidRDefault="004C268D" w:rsidP="00AD4771">
            <w:pPr>
              <w:pStyle w:val="ListParagraph"/>
              <w:numPr>
                <w:ilvl w:val="0"/>
                <w:numId w:val="46"/>
              </w:numPr>
              <w:rPr>
                <w:rFonts w:ascii="Arial" w:hAnsi="Arial" w:cs="Arial"/>
                <w:sz w:val="22"/>
                <w:szCs w:val="22"/>
              </w:rPr>
            </w:pPr>
            <w:r w:rsidRPr="00AD4771">
              <w:rPr>
                <w:rFonts w:ascii="Arial" w:hAnsi="Arial" w:cs="Arial"/>
                <w:sz w:val="22"/>
                <w:szCs w:val="22"/>
              </w:rPr>
              <w:t>Select plasma components ABO compatible with both the recipient and</w:t>
            </w:r>
            <w:r w:rsidR="00502180">
              <w:rPr>
                <w:rFonts w:ascii="Arial" w:hAnsi="Arial" w:cs="Arial"/>
                <w:sz w:val="22"/>
                <w:szCs w:val="22"/>
              </w:rPr>
              <w:t xml:space="preserve"> </w:t>
            </w:r>
            <w:r w:rsidR="00542DCD">
              <w:rPr>
                <w:rFonts w:ascii="Arial" w:hAnsi="Arial" w:cs="Arial"/>
                <w:sz w:val="22"/>
                <w:szCs w:val="22"/>
              </w:rPr>
              <w:t xml:space="preserve">bone marrow </w:t>
            </w:r>
            <w:r w:rsidR="00AD4771">
              <w:rPr>
                <w:rFonts w:ascii="Arial" w:hAnsi="Arial" w:cs="Arial"/>
                <w:sz w:val="22"/>
                <w:szCs w:val="22"/>
              </w:rPr>
              <w:t xml:space="preserve">donor based on the compatibility table below </w:t>
            </w:r>
          </w:p>
          <w:p w:rsidR="004C268D" w:rsidRPr="00106570" w:rsidRDefault="00AD4771" w:rsidP="00502180">
            <w:pPr>
              <w:pStyle w:val="ListParagraph"/>
              <w:numPr>
                <w:ilvl w:val="0"/>
                <w:numId w:val="46"/>
              </w:numPr>
              <w:rPr>
                <w:rFonts w:ascii="Arial" w:hAnsi="Arial" w:cs="Arial"/>
                <w:sz w:val="22"/>
                <w:szCs w:val="22"/>
              </w:rPr>
            </w:pPr>
            <w:r w:rsidRPr="004C268D">
              <w:rPr>
                <w:rFonts w:ascii="Arial" w:hAnsi="Arial" w:cs="Arial"/>
                <w:sz w:val="22"/>
                <w:szCs w:val="22"/>
              </w:rPr>
              <w:t xml:space="preserve">Rh type </w:t>
            </w:r>
            <w:r>
              <w:rPr>
                <w:rFonts w:ascii="Arial" w:hAnsi="Arial" w:cs="Arial"/>
                <w:sz w:val="22"/>
                <w:szCs w:val="22"/>
              </w:rPr>
              <w:t>is</w:t>
            </w:r>
            <w:r w:rsidRPr="004C268D">
              <w:rPr>
                <w:rFonts w:ascii="Arial" w:hAnsi="Arial" w:cs="Arial"/>
                <w:sz w:val="22"/>
                <w:szCs w:val="22"/>
              </w:rPr>
              <w:t xml:space="preserve"> </w:t>
            </w:r>
            <w:r>
              <w:rPr>
                <w:rFonts w:ascii="Arial" w:hAnsi="Arial" w:cs="Arial"/>
                <w:sz w:val="22"/>
                <w:szCs w:val="22"/>
              </w:rPr>
              <w:t>NOT</w:t>
            </w:r>
            <w:r w:rsidRPr="004C268D">
              <w:rPr>
                <w:rFonts w:ascii="Arial" w:hAnsi="Arial" w:cs="Arial"/>
                <w:sz w:val="22"/>
                <w:szCs w:val="22"/>
              </w:rPr>
              <w:t xml:space="preserve"> a consideration when selecting plasma for the adult patient</w:t>
            </w:r>
          </w:p>
          <w:tbl>
            <w:tblPr>
              <w:tblStyle w:val="TableGrid"/>
              <w:tblW w:w="8156" w:type="dxa"/>
              <w:jc w:val="right"/>
              <w:tblLook w:val="04A0" w:firstRow="1" w:lastRow="0" w:firstColumn="1" w:lastColumn="0" w:noHBand="0" w:noVBand="1"/>
            </w:tblPr>
            <w:tblGrid>
              <w:gridCol w:w="2718"/>
              <w:gridCol w:w="2719"/>
              <w:gridCol w:w="2719"/>
            </w:tblGrid>
            <w:tr w:rsidR="004C268D" w:rsidRPr="00DE5C01" w:rsidTr="00106570">
              <w:trPr>
                <w:trHeight w:val="360"/>
                <w:tblHeader/>
                <w:jc w:val="right"/>
              </w:trPr>
              <w:tc>
                <w:tcPr>
                  <w:tcW w:w="81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Plasma Compatibility for Post-BMT Recipient</w:t>
                  </w:r>
                </w:p>
              </w:tc>
            </w:tr>
            <w:tr w:rsidR="004C268D" w:rsidRPr="00DE5C01" w:rsidTr="00106570">
              <w:trPr>
                <w:trHeight w:val="360"/>
                <w:tblHeader/>
                <w:jc w:val="right"/>
              </w:trPr>
              <w:tc>
                <w:tcPr>
                  <w:tcW w:w="2718" w:type="dxa"/>
                  <w:tcBorders>
                    <w:top w:val="nil"/>
                    <w:left w:val="single" w:sz="18" w:space="0" w:color="auto"/>
                    <w:bottom w:val="single" w:sz="18" w:space="0" w:color="auto"/>
                    <w:right w:val="single" w:sz="18" w:space="0" w:color="auto"/>
                  </w:tcBorders>
                  <w:shd w:val="clear" w:color="auto" w:fill="F2F2F2" w:themeFill="background1" w:themeFillShade="F2"/>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Recipient ABO</w:t>
                  </w:r>
                </w:p>
              </w:tc>
              <w:tc>
                <w:tcPr>
                  <w:tcW w:w="271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4C268D" w:rsidRPr="00106570" w:rsidRDefault="00AD4771"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 xml:space="preserve">BMT </w:t>
                  </w:r>
                  <w:r w:rsidR="004C268D" w:rsidRPr="00106570">
                    <w:rPr>
                      <w:rFonts w:ascii="Arial" w:hAnsi="Arial" w:cs="Arial"/>
                      <w:b/>
                      <w:color w:val="000000"/>
                      <w:sz w:val="22"/>
                      <w:szCs w:val="22"/>
                    </w:rPr>
                    <w:t>Donor ABO</w:t>
                  </w:r>
                </w:p>
              </w:tc>
              <w:tc>
                <w:tcPr>
                  <w:tcW w:w="271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Plasma ABO</w:t>
                  </w:r>
                </w:p>
              </w:tc>
            </w:tr>
            <w:tr w:rsidR="004C268D" w:rsidTr="00106570">
              <w:trPr>
                <w:trHeight w:val="360"/>
                <w:jc w:val="right"/>
              </w:trPr>
              <w:tc>
                <w:tcPr>
                  <w:tcW w:w="271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 A, B, AB</w:t>
                  </w:r>
                </w:p>
              </w:tc>
            </w:tr>
            <w:tr w:rsidR="004C268D"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 AB</w:t>
                  </w:r>
                </w:p>
              </w:tc>
            </w:tr>
            <w:tr w:rsidR="004C268D"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 AB</w:t>
                  </w:r>
                </w:p>
              </w:tc>
            </w:tr>
            <w:tr w:rsidR="004C268D"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Tr="00106570">
              <w:trPr>
                <w:trHeight w:val="360"/>
                <w:jc w:val="right"/>
              </w:trPr>
              <w:tc>
                <w:tcPr>
                  <w:tcW w:w="271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 AB</w:t>
                  </w:r>
                </w:p>
              </w:tc>
            </w:tr>
            <w:tr w:rsidR="004C268D"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A,AB</w:t>
                  </w:r>
                </w:p>
              </w:tc>
            </w:tr>
            <w:tr w:rsidR="004C268D"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826AFB" w:rsidRPr="00117608" w:rsidTr="00117608">
              <w:trPr>
                <w:trHeight w:val="360"/>
                <w:tblHeader/>
                <w:jc w:val="right"/>
              </w:trPr>
              <w:tc>
                <w:tcPr>
                  <w:tcW w:w="81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826AFB" w:rsidRPr="00117608" w:rsidRDefault="00826AFB" w:rsidP="00117608">
                  <w:pPr>
                    <w:autoSpaceDE w:val="0"/>
                    <w:autoSpaceDN w:val="0"/>
                    <w:adjustRightInd w:val="0"/>
                    <w:jc w:val="center"/>
                    <w:rPr>
                      <w:rFonts w:ascii="Arial" w:hAnsi="Arial" w:cs="Arial"/>
                      <w:b/>
                      <w:color w:val="000000"/>
                      <w:sz w:val="22"/>
                      <w:szCs w:val="22"/>
                    </w:rPr>
                  </w:pPr>
                  <w:r w:rsidRPr="00117608">
                    <w:rPr>
                      <w:rFonts w:ascii="Arial" w:hAnsi="Arial" w:cs="Arial"/>
                      <w:b/>
                      <w:color w:val="000000"/>
                      <w:sz w:val="22"/>
                      <w:szCs w:val="22"/>
                    </w:rPr>
                    <w:t>Plasma Compatibility for Post-BMT Recipient</w:t>
                  </w:r>
                </w:p>
              </w:tc>
            </w:tr>
            <w:tr w:rsidR="00826AFB" w:rsidRPr="00117608" w:rsidTr="00117608">
              <w:trPr>
                <w:trHeight w:val="360"/>
                <w:tblHeader/>
                <w:jc w:val="right"/>
              </w:trPr>
              <w:tc>
                <w:tcPr>
                  <w:tcW w:w="2718" w:type="dxa"/>
                  <w:tcBorders>
                    <w:top w:val="nil"/>
                    <w:left w:val="single" w:sz="18" w:space="0" w:color="auto"/>
                    <w:bottom w:val="single" w:sz="18" w:space="0" w:color="auto"/>
                    <w:right w:val="single" w:sz="18" w:space="0" w:color="auto"/>
                  </w:tcBorders>
                  <w:shd w:val="clear" w:color="auto" w:fill="F2F2F2" w:themeFill="background1" w:themeFillShade="F2"/>
                  <w:vAlign w:val="center"/>
                </w:tcPr>
                <w:p w:rsidR="00826AFB" w:rsidRPr="00117608" w:rsidRDefault="00826AFB" w:rsidP="00117608">
                  <w:pPr>
                    <w:autoSpaceDE w:val="0"/>
                    <w:autoSpaceDN w:val="0"/>
                    <w:adjustRightInd w:val="0"/>
                    <w:jc w:val="center"/>
                    <w:rPr>
                      <w:rFonts w:ascii="Arial" w:hAnsi="Arial" w:cs="Arial"/>
                      <w:b/>
                      <w:color w:val="000000"/>
                      <w:sz w:val="22"/>
                      <w:szCs w:val="22"/>
                    </w:rPr>
                  </w:pPr>
                  <w:r w:rsidRPr="00117608">
                    <w:rPr>
                      <w:rFonts w:ascii="Arial" w:hAnsi="Arial" w:cs="Arial"/>
                      <w:b/>
                      <w:color w:val="000000"/>
                      <w:sz w:val="22"/>
                      <w:szCs w:val="22"/>
                    </w:rPr>
                    <w:t>Recipient ABO</w:t>
                  </w:r>
                </w:p>
              </w:tc>
              <w:tc>
                <w:tcPr>
                  <w:tcW w:w="271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826AFB" w:rsidRPr="00117608" w:rsidRDefault="00826AFB" w:rsidP="00117608">
                  <w:pPr>
                    <w:autoSpaceDE w:val="0"/>
                    <w:autoSpaceDN w:val="0"/>
                    <w:adjustRightInd w:val="0"/>
                    <w:jc w:val="center"/>
                    <w:rPr>
                      <w:rFonts w:ascii="Arial" w:hAnsi="Arial" w:cs="Arial"/>
                      <w:b/>
                      <w:color w:val="000000"/>
                      <w:sz w:val="22"/>
                      <w:szCs w:val="22"/>
                    </w:rPr>
                  </w:pPr>
                  <w:r w:rsidRPr="00117608">
                    <w:rPr>
                      <w:rFonts w:ascii="Arial" w:hAnsi="Arial" w:cs="Arial"/>
                      <w:b/>
                      <w:color w:val="000000"/>
                      <w:sz w:val="22"/>
                      <w:szCs w:val="22"/>
                    </w:rPr>
                    <w:t>BMT Donor ABO</w:t>
                  </w:r>
                </w:p>
              </w:tc>
              <w:tc>
                <w:tcPr>
                  <w:tcW w:w="271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826AFB" w:rsidRPr="00117608" w:rsidRDefault="00826AFB" w:rsidP="00117608">
                  <w:pPr>
                    <w:autoSpaceDE w:val="0"/>
                    <w:autoSpaceDN w:val="0"/>
                    <w:adjustRightInd w:val="0"/>
                    <w:jc w:val="center"/>
                    <w:rPr>
                      <w:rFonts w:ascii="Arial" w:hAnsi="Arial" w:cs="Arial"/>
                      <w:b/>
                      <w:color w:val="000000"/>
                      <w:sz w:val="22"/>
                      <w:szCs w:val="22"/>
                    </w:rPr>
                  </w:pPr>
                  <w:r w:rsidRPr="00117608">
                    <w:rPr>
                      <w:rFonts w:ascii="Arial" w:hAnsi="Arial" w:cs="Arial"/>
                      <w:b/>
                      <w:color w:val="000000"/>
                      <w:sz w:val="22"/>
                      <w:szCs w:val="22"/>
                    </w:rPr>
                    <w:t>Plasma ABO</w:t>
                  </w:r>
                </w:p>
              </w:tc>
            </w:tr>
            <w:tr w:rsidR="004C268D" w:rsidRPr="00DE5C01" w:rsidTr="00106570">
              <w:trPr>
                <w:trHeight w:val="360"/>
                <w:jc w:val="right"/>
              </w:trPr>
              <w:tc>
                <w:tcPr>
                  <w:tcW w:w="271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B,AB</w:t>
                  </w:r>
                </w:p>
              </w:tc>
            </w:tr>
            <w:tr w:rsidR="004C268D" w:rsidRPr="00DE5C01"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RPr="00DE5C01"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B,AB</w:t>
                  </w:r>
                </w:p>
              </w:tc>
            </w:tr>
            <w:tr w:rsidR="004C268D" w:rsidRPr="00DE5C01"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RPr="00DE5C01" w:rsidTr="00106570">
              <w:trPr>
                <w:trHeight w:val="360"/>
                <w:jc w:val="right"/>
              </w:trPr>
              <w:tc>
                <w:tcPr>
                  <w:tcW w:w="2718"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O</w:t>
                  </w:r>
                </w:p>
              </w:tc>
              <w:tc>
                <w:tcPr>
                  <w:tcW w:w="2719" w:type="dxa"/>
                  <w:tcBorders>
                    <w:top w:val="single" w:sz="18"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RPr="00DE5C01"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RPr="00DE5C01"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B</w:t>
                  </w:r>
                </w:p>
              </w:tc>
              <w:tc>
                <w:tcPr>
                  <w:tcW w:w="2719" w:type="dxa"/>
                  <w:tcBorders>
                    <w:top w:val="single" w:sz="6" w:space="0" w:color="auto"/>
                    <w:left w:val="single" w:sz="18" w:space="0" w:color="auto"/>
                    <w:bottom w:val="single" w:sz="6"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r w:rsidR="004C268D" w:rsidRPr="00DE5C01" w:rsidTr="00106570">
              <w:trPr>
                <w:trHeight w:val="360"/>
                <w:jc w:val="right"/>
              </w:trPr>
              <w:tc>
                <w:tcPr>
                  <w:tcW w:w="2718"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c>
                <w:tcPr>
                  <w:tcW w:w="2719" w:type="dxa"/>
                  <w:tcBorders>
                    <w:top w:val="single" w:sz="6" w:space="0" w:color="auto"/>
                    <w:left w:val="single" w:sz="18" w:space="0" w:color="auto"/>
                    <w:bottom w:val="single" w:sz="18" w:space="0" w:color="auto"/>
                    <w:right w:val="single" w:sz="18" w:space="0" w:color="auto"/>
                  </w:tcBorders>
                  <w:vAlign w:val="center"/>
                </w:tcPr>
                <w:p w:rsidR="004C268D" w:rsidRPr="00106570" w:rsidRDefault="004C268D" w:rsidP="006F0DCA">
                  <w:pPr>
                    <w:autoSpaceDE w:val="0"/>
                    <w:autoSpaceDN w:val="0"/>
                    <w:adjustRightInd w:val="0"/>
                    <w:jc w:val="center"/>
                    <w:rPr>
                      <w:rFonts w:ascii="Arial" w:hAnsi="Arial" w:cs="Arial"/>
                      <w:b/>
                      <w:color w:val="000000"/>
                      <w:sz w:val="22"/>
                      <w:szCs w:val="22"/>
                    </w:rPr>
                  </w:pPr>
                  <w:r w:rsidRPr="00106570">
                    <w:rPr>
                      <w:rFonts w:ascii="Arial" w:hAnsi="Arial" w:cs="Arial"/>
                      <w:b/>
                      <w:color w:val="000000"/>
                      <w:sz w:val="22"/>
                      <w:szCs w:val="22"/>
                    </w:rPr>
                    <w:t>AB</w:t>
                  </w:r>
                </w:p>
              </w:tc>
            </w:tr>
          </w:tbl>
          <w:p w:rsidR="004C268D" w:rsidRDefault="004C268D" w:rsidP="006F0DCA">
            <w:pPr>
              <w:autoSpaceDE w:val="0"/>
              <w:autoSpaceDN w:val="0"/>
              <w:adjustRightInd w:val="0"/>
              <w:rPr>
                <w:rFonts w:ascii="Arial" w:eastAsiaTheme="minorHAnsi" w:hAnsi="Arial" w:cs="Arial"/>
                <w:sz w:val="22"/>
                <w:szCs w:val="22"/>
              </w:rPr>
            </w:pPr>
          </w:p>
        </w:tc>
      </w:tr>
    </w:tbl>
    <w:p w:rsidR="00F038C9" w:rsidRDefault="00F038C9" w:rsidP="00EF42BB">
      <w:pPr>
        <w:autoSpaceDE w:val="0"/>
        <w:autoSpaceDN w:val="0"/>
        <w:adjustRightInd w:val="0"/>
        <w:rPr>
          <w:rFonts w:ascii="Arial" w:eastAsiaTheme="minorHAnsi" w:hAnsi="Arial" w:cs="Arial"/>
          <w:b/>
          <w:bCs/>
        </w:rPr>
      </w:pPr>
    </w:p>
    <w:p w:rsidR="00F55E75" w:rsidRDefault="00F55E75"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Default="00EA2A9E" w:rsidP="00F55E75">
      <w:pPr>
        <w:autoSpaceDE w:val="0"/>
        <w:autoSpaceDN w:val="0"/>
        <w:adjustRightInd w:val="0"/>
        <w:rPr>
          <w:rFonts w:ascii="Arial" w:hAnsi="Arial" w:cs="Arial"/>
          <w:b/>
        </w:rPr>
      </w:pPr>
    </w:p>
    <w:p w:rsidR="00EA2A9E" w:rsidRPr="00F55E75" w:rsidRDefault="00EA2A9E" w:rsidP="00F55E75">
      <w:pPr>
        <w:autoSpaceDE w:val="0"/>
        <w:autoSpaceDN w:val="0"/>
        <w:adjustRightInd w:val="0"/>
        <w:rPr>
          <w:rFonts w:ascii="Arial" w:hAnsi="Arial" w:cs="Arial"/>
          <w:b/>
        </w:rPr>
      </w:pPr>
    </w:p>
    <w:p w:rsidR="00F55E75" w:rsidRPr="00F55E75" w:rsidRDefault="00F55E75" w:rsidP="00F55E75">
      <w:pPr>
        <w:autoSpaceDE w:val="0"/>
        <w:autoSpaceDN w:val="0"/>
        <w:adjustRightInd w:val="0"/>
        <w:rPr>
          <w:rFonts w:ascii="Arial" w:hAnsi="Arial" w:cs="Arial"/>
          <w:b/>
        </w:rPr>
      </w:pPr>
      <w:bookmarkStart w:id="4" w:name="Cryoprecipitate"/>
      <w:r w:rsidRPr="00F55E75">
        <w:rPr>
          <w:rFonts w:ascii="Arial" w:hAnsi="Arial" w:cs="Arial"/>
          <w:b/>
        </w:rPr>
        <w:t>Cryoprecipitate</w:t>
      </w:r>
      <w:r w:rsidR="00106570">
        <w:rPr>
          <w:rFonts w:ascii="Arial" w:hAnsi="Arial" w:cs="Arial"/>
          <w:b/>
        </w:rPr>
        <w:t>:</w:t>
      </w:r>
      <w:r w:rsidRPr="00F55E75">
        <w:rPr>
          <w:rFonts w:ascii="Arial" w:hAnsi="Arial" w:cs="Arial"/>
          <w:b/>
        </w:rPr>
        <w:t xml:space="preserve"> All Patients</w:t>
      </w:r>
    </w:p>
    <w:tbl>
      <w:tblPr>
        <w:tblStyle w:val="TableGrid"/>
        <w:tblW w:w="0" w:type="auto"/>
        <w:tblLook w:val="04A0" w:firstRow="1" w:lastRow="0" w:firstColumn="1" w:lastColumn="0" w:noHBand="0" w:noVBand="1"/>
      </w:tblPr>
      <w:tblGrid>
        <w:gridCol w:w="843"/>
        <w:gridCol w:w="8733"/>
      </w:tblGrid>
      <w:tr w:rsidR="00F55E75" w:rsidRPr="00456E26" w:rsidTr="00117608">
        <w:trPr>
          <w:trHeight w:val="547"/>
          <w:tblHeader/>
        </w:trPr>
        <w:tc>
          <w:tcPr>
            <w:tcW w:w="843" w:type="dxa"/>
            <w:shd w:val="pct12" w:color="auto" w:fill="auto"/>
            <w:vAlign w:val="center"/>
          </w:tcPr>
          <w:bookmarkEnd w:id="4"/>
          <w:p w:rsidR="00F55E75" w:rsidRPr="00456E26" w:rsidRDefault="00F55E75" w:rsidP="00117608">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rsidR="00F55E75" w:rsidRPr="00456E26" w:rsidRDefault="00F55E75" w:rsidP="00117608">
            <w:pPr>
              <w:jc w:val="center"/>
              <w:rPr>
                <w:rFonts w:ascii="Arial" w:hAnsi="Arial" w:cs="Arial"/>
                <w:b/>
                <w:sz w:val="22"/>
                <w:szCs w:val="22"/>
              </w:rPr>
            </w:pPr>
            <w:r w:rsidRPr="00456E26">
              <w:rPr>
                <w:rFonts w:ascii="Arial" w:hAnsi="Arial" w:cs="Arial"/>
                <w:b/>
                <w:sz w:val="22"/>
                <w:szCs w:val="22"/>
              </w:rPr>
              <w:t>ACTION</w:t>
            </w:r>
          </w:p>
        </w:tc>
      </w:tr>
      <w:tr w:rsidR="00F55E75" w:rsidRPr="00A855C2" w:rsidTr="00117608">
        <w:trPr>
          <w:trHeight w:val="720"/>
        </w:trPr>
        <w:tc>
          <w:tcPr>
            <w:tcW w:w="843" w:type="dxa"/>
            <w:vAlign w:val="center"/>
          </w:tcPr>
          <w:p w:rsidR="00F55E75" w:rsidRPr="00530F57" w:rsidRDefault="00F55E75" w:rsidP="00117608">
            <w:pPr>
              <w:jc w:val="center"/>
              <w:rPr>
                <w:rFonts w:ascii="Arial" w:hAnsi="Arial" w:cs="Arial"/>
                <w:sz w:val="22"/>
                <w:szCs w:val="22"/>
              </w:rPr>
            </w:pPr>
            <w:r w:rsidRPr="00530F57">
              <w:rPr>
                <w:rFonts w:ascii="Arial" w:hAnsi="Arial" w:cs="Arial"/>
                <w:sz w:val="22"/>
                <w:szCs w:val="22"/>
              </w:rPr>
              <w:t>1</w:t>
            </w:r>
          </w:p>
        </w:tc>
        <w:tc>
          <w:tcPr>
            <w:tcW w:w="8733" w:type="dxa"/>
            <w:vAlign w:val="center"/>
          </w:tcPr>
          <w:tbl>
            <w:tblPr>
              <w:tblStyle w:val="TableGrid"/>
              <w:tblW w:w="0" w:type="auto"/>
              <w:tblLook w:val="04A0" w:firstRow="1" w:lastRow="0" w:firstColumn="1" w:lastColumn="0" w:noHBand="0" w:noVBand="1"/>
            </w:tblPr>
            <w:tblGrid>
              <w:gridCol w:w="2392"/>
              <w:gridCol w:w="6110"/>
            </w:tblGrid>
            <w:tr w:rsidR="00217A08" w:rsidTr="000259C8">
              <w:trPr>
                <w:trHeight w:val="360"/>
              </w:trPr>
              <w:tc>
                <w:tcPr>
                  <w:tcW w:w="2392" w:type="dxa"/>
                  <w:shd w:val="clear" w:color="auto" w:fill="D9D9D9" w:themeFill="background1" w:themeFillShade="D9"/>
                  <w:vAlign w:val="bottom"/>
                </w:tcPr>
                <w:p w:rsidR="00217A08" w:rsidRPr="00F55E75" w:rsidRDefault="00217A08" w:rsidP="000259C8">
                  <w:pPr>
                    <w:autoSpaceDE w:val="0"/>
                    <w:autoSpaceDN w:val="0"/>
                    <w:adjustRightInd w:val="0"/>
                    <w:rPr>
                      <w:rFonts w:ascii="Arial" w:hAnsi="Arial" w:cs="Arial"/>
                      <w:b/>
                      <w:sz w:val="22"/>
                      <w:szCs w:val="22"/>
                    </w:rPr>
                  </w:pPr>
                  <w:r>
                    <w:rPr>
                      <w:rFonts w:ascii="Arial" w:hAnsi="Arial" w:cs="Arial"/>
                      <w:b/>
                      <w:sz w:val="22"/>
                      <w:szCs w:val="22"/>
                    </w:rPr>
                    <w:t xml:space="preserve">If the patient is </w:t>
                  </w:r>
                </w:p>
              </w:tc>
              <w:tc>
                <w:tcPr>
                  <w:tcW w:w="6110" w:type="dxa"/>
                  <w:shd w:val="clear" w:color="auto" w:fill="D9D9D9" w:themeFill="background1" w:themeFillShade="D9"/>
                  <w:vAlign w:val="bottom"/>
                </w:tcPr>
                <w:p w:rsidR="00217A08" w:rsidRPr="00106570" w:rsidRDefault="00217A08" w:rsidP="000259C8">
                  <w:pPr>
                    <w:autoSpaceDE w:val="0"/>
                    <w:autoSpaceDN w:val="0"/>
                    <w:adjustRightInd w:val="0"/>
                    <w:rPr>
                      <w:rFonts w:ascii="Arial" w:hAnsi="Arial" w:cs="Arial"/>
                      <w:b/>
                      <w:sz w:val="22"/>
                      <w:szCs w:val="22"/>
                    </w:rPr>
                  </w:pPr>
                  <w:r w:rsidRPr="00106570">
                    <w:rPr>
                      <w:rFonts w:ascii="Arial" w:hAnsi="Arial" w:cs="Arial"/>
                      <w:b/>
                      <w:sz w:val="22"/>
                      <w:szCs w:val="22"/>
                    </w:rPr>
                    <w:t>Then</w:t>
                  </w:r>
                </w:p>
              </w:tc>
            </w:tr>
            <w:tr w:rsidR="00217A08" w:rsidTr="000259C8">
              <w:trPr>
                <w:trHeight w:val="360"/>
              </w:trPr>
              <w:tc>
                <w:tcPr>
                  <w:tcW w:w="2392" w:type="dxa"/>
                  <w:vAlign w:val="center"/>
                </w:tcPr>
                <w:p w:rsidR="00217A08" w:rsidRDefault="00217A08" w:rsidP="000259C8">
                  <w:pPr>
                    <w:autoSpaceDE w:val="0"/>
                    <w:autoSpaceDN w:val="0"/>
                    <w:adjustRightInd w:val="0"/>
                    <w:rPr>
                      <w:rFonts w:ascii="Arial" w:hAnsi="Arial" w:cs="Arial"/>
                      <w:sz w:val="22"/>
                      <w:szCs w:val="22"/>
                    </w:rPr>
                  </w:pPr>
                  <w:r>
                    <w:rPr>
                      <w:rFonts w:ascii="Arial" w:hAnsi="Arial" w:cs="Arial"/>
                      <w:sz w:val="22"/>
                      <w:szCs w:val="22"/>
                    </w:rPr>
                    <w:t xml:space="preserve">Adult </w:t>
                  </w:r>
                </w:p>
              </w:tc>
              <w:tc>
                <w:tcPr>
                  <w:tcW w:w="6110" w:type="dxa"/>
                  <w:vAlign w:val="center"/>
                </w:tcPr>
                <w:p w:rsidR="00217A08" w:rsidRDefault="00217A08" w:rsidP="000259C8">
                  <w:pPr>
                    <w:pStyle w:val="ListParagraph"/>
                    <w:numPr>
                      <w:ilvl w:val="0"/>
                      <w:numId w:val="47"/>
                    </w:numPr>
                    <w:autoSpaceDE w:val="0"/>
                    <w:autoSpaceDN w:val="0"/>
                    <w:adjustRightInd w:val="0"/>
                    <w:rPr>
                      <w:rFonts w:ascii="Arial" w:hAnsi="Arial" w:cs="Arial"/>
                      <w:sz w:val="22"/>
                      <w:szCs w:val="22"/>
                    </w:rPr>
                  </w:pPr>
                  <w:r w:rsidRPr="00F55E75">
                    <w:rPr>
                      <w:rFonts w:ascii="Arial" w:hAnsi="Arial" w:cs="Arial"/>
                      <w:sz w:val="22"/>
                      <w:szCs w:val="22"/>
                    </w:rPr>
                    <w:t xml:space="preserve">ABO/Rh type is not a consideration in selection of cryoprecipitate and any ABO/Rh type may be provided </w:t>
                  </w:r>
                </w:p>
              </w:tc>
            </w:tr>
            <w:tr w:rsidR="00217A08" w:rsidTr="000259C8">
              <w:trPr>
                <w:trHeight w:val="360"/>
              </w:trPr>
              <w:tc>
                <w:tcPr>
                  <w:tcW w:w="2392" w:type="dxa"/>
                  <w:vAlign w:val="center"/>
                </w:tcPr>
                <w:p w:rsidR="00217A08" w:rsidRDefault="00217A08" w:rsidP="000259C8">
                  <w:pPr>
                    <w:autoSpaceDE w:val="0"/>
                    <w:autoSpaceDN w:val="0"/>
                    <w:adjustRightInd w:val="0"/>
                    <w:rPr>
                      <w:rFonts w:ascii="Arial" w:hAnsi="Arial" w:cs="Arial"/>
                      <w:sz w:val="22"/>
                      <w:szCs w:val="22"/>
                    </w:rPr>
                  </w:pPr>
                  <w:r>
                    <w:rPr>
                      <w:rFonts w:ascii="Arial" w:hAnsi="Arial" w:cs="Arial"/>
                      <w:sz w:val="22"/>
                      <w:szCs w:val="22"/>
                    </w:rPr>
                    <w:t xml:space="preserve">Neonate/Infant </w:t>
                  </w:r>
                </w:p>
                <w:p w:rsidR="00217A08" w:rsidRDefault="000D7750" w:rsidP="000259C8">
                  <w:pPr>
                    <w:autoSpaceDE w:val="0"/>
                    <w:autoSpaceDN w:val="0"/>
                    <w:adjustRightInd w:val="0"/>
                    <w:rPr>
                      <w:rFonts w:ascii="Arial" w:hAnsi="Arial" w:cs="Arial"/>
                      <w:sz w:val="22"/>
                      <w:szCs w:val="22"/>
                    </w:rPr>
                  </w:pPr>
                  <w:r>
                    <w:rPr>
                      <w:rFonts w:ascii="Arial" w:hAnsi="Arial" w:cs="Arial"/>
                      <w:sz w:val="22"/>
                      <w:szCs w:val="22"/>
                    </w:rPr>
                    <w:t>&lt; 4 mon</w:t>
                  </w:r>
                  <w:r w:rsidR="00217A08">
                    <w:rPr>
                      <w:rFonts w:ascii="Arial" w:hAnsi="Arial" w:cs="Arial"/>
                      <w:sz w:val="22"/>
                      <w:szCs w:val="22"/>
                    </w:rPr>
                    <w:t>hs of age</w:t>
                  </w:r>
                </w:p>
              </w:tc>
              <w:tc>
                <w:tcPr>
                  <w:tcW w:w="6110" w:type="dxa"/>
                  <w:vAlign w:val="center"/>
                </w:tcPr>
                <w:p w:rsidR="00217A08" w:rsidRDefault="00217A08" w:rsidP="000259C8">
                  <w:pPr>
                    <w:pStyle w:val="ListParagraph"/>
                    <w:numPr>
                      <w:ilvl w:val="0"/>
                      <w:numId w:val="47"/>
                    </w:numPr>
                    <w:autoSpaceDE w:val="0"/>
                    <w:autoSpaceDN w:val="0"/>
                    <w:adjustRightInd w:val="0"/>
                    <w:rPr>
                      <w:rFonts w:ascii="Arial" w:hAnsi="Arial" w:cs="Arial"/>
                      <w:sz w:val="22"/>
                      <w:szCs w:val="22"/>
                    </w:rPr>
                  </w:pPr>
                  <w:r>
                    <w:rPr>
                      <w:rFonts w:ascii="Arial" w:hAnsi="Arial" w:cs="Arial"/>
                      <w:sz w:val="22"/>
                      <w:szCs w:val="22"/>
                    </w:rPr>
                    <w:t>Group AB or ABO identical cryoprecipitate should be provided</w:t>
                  </w:r>
                </w:p>
                <w:p w:rsidR="00217A08" w:rsidRDefault="00217A08" w:rsidP="007C3E1E">
                  <w:pPr>
                    <w:pStyle w:val="ListParagraph"/>
                    <w:numPr>
                      <w:ilvl w:val="0"/>
                      <w:numId w:val="47"/>
                    </w:numPr>
                    <w:autoSpaceDE w:val="0"/>
                    <w:autoSpaceDN w:val="0"/>
                    <w:adjustRightInd w:val="0"/>
                    <w:rPr>
                      <w:rFonts w:ascii="Arial" w:hAnsi="Arial" w:cs="Arial"/>
                      <w:sz w:val="22"/>
                      <w:szCs w:val="22"/>
                    </w:rPr>
                  </w:pPr>
                  <w:r>
                    <w:rPr>
                      <w:rFonts w:ascii="Arial" w:hAnsi="Arial" w:cs="Arial"/>
                      <w:sz w:val="22"/>
                      <w:szCs w:val="22"/>
                    </w:rPr>
                    <w:t xml:space="preserve">Rh type is not a consideration </w:t>
                  </w:r>
                </w:p>
                <w:p w:rsidR="00033FAB" w:rsidRPr="00033FAB" w:rsidRDefault="00033FAB" w:rsidP="00033FAB">
                  <w:pPr>
                    <w:autoSpaceDE w:val="0"/>
                    <w:autoSpaceDN w:val="0"/>
                    <w:adjustRightInd w:val="0"/>
                    <w:rPr>
                      <w:rFonts w:ascii="Arial" w:hAnsi="Arial" w:cs="Arial"/>
                      <w:sz w:val="22"/>
                      <w:szCs w:val="22"/>
                    </w:rPr>
                  </w:pPr>
                </w:p>
              </w:tc>
            </w:tr>
          </w:tbl>
          <w:p w:rsidR="00F55E75" w:rsidRPr="00A855C2" w:rsidRDefault="00F55E75" w:rsidP="00117608">
            <w:pPr>
              <w:autoSpaceDE w:val="0"/>
              <w:autoSpaceDN w:val="0"/>
              <w:adjustRightInd w:val="0"/>
              <w:rPr>
                <w:rFonts w:ascii="Arial" w:hAnsi="Arial" w:cs="Arial"/>
                <w:sz w:val="22"/>
                <w:szCs w:val="22"/>
              </w:rPr>
            </w:pPr>
          </w:p>
        </w:tc>
      </w:tr>
    </w:tbl>
    <w:p w:rsidR="00F55E75" w:rsidRDefault="00F55E75" w:rsidP="00F55E75">
      <w:pPr>
        <w:autoSpaceDE w:val="0"/>
        <w:autoSpaceDN w:val="0"/>
        <w:adjustRightInd w:val="0"/>
        <w:rPr>
          <w:rFonts w:ascii="Arial" w:hAnsi="Arial" w:cs="Arial"/>
          <w:b/>
          <w:sz w:val="22"/>
          <w:szCs w:val="22"/>
        </w:rPr>
      </w:pPr>
    </w:p>
    <w:p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t>CALCULATIONS/INTERPRETATIONS/RESULTS REPORTING/NORMAL</w:t>
      </w:r>
    </w:p>
    <w:p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rsidR="00C61609" w:rsidRDefault="00C61609" w:rsidP="00EF42BB">
      <w:pPr>
        <w:rPr>
          <w:rFonts w:ascii="Arial" w:eastAsiaTheme="minorHAnsi" w:hAnsi="Arial" w:cs="Arial"/>
          <w:b/>
          <w:bCs/>
          <w:sz w:val="22"/>
          <w:szCs w:val="22"/>
        </w:rPr>
      </w:pPr>
    </w:p>
    <w:p w:rsidR="00C61609" w:rsidRDefault="00C61609" w:rsidP="00EF42BB">
      <w:pPr>
        <w:rPr>
          <w:rFonts w:ascii="Arial" w:eastAsiaTheme="minorHAnsi" w:hAnsi="Arial" w:cs="Arial"/>
          <w:b/>
          <w:bCs/>
          <w:sz w:val="22"/>
          <w:szCs w:val="22"/>
        </w:rPr>
      </w:pPr>
      <w:r>
        <w:rPr>
          <w:rFonts w:ascii="Arial" w:eastAsiaTheme="minorHAnsi" w:hAnsi="Arial" w:cs="Arial"/>
          <w:b/>
          <w:bCs/>
          <w:sz w:val="22"/>
          <w:szCs w:val="22"/>
        </w:rPr>
        <w:t>In</w:t>
      </w:r>
      <w:r w:rsidR="00FF3775">
        <w:rPr>
          <w:rFonts w:ascii="Arial" w:eastAsiaTheme="minorHAnsi" w:hAnsi="Arial" w:cs="Arial"/>
          <w:b/>
          <w:bCs/>
          <w:sz w:val="22"/>
          <w:szCs w:val="22"/>
        </w:rPr>
        <w:t>terpretation</w:t>
      </w:r>
    </w:p>
    <w:p w:rsidR="00594DF7" w:rsidRDefault="00594DF7" w:rsidP="00EF42BB">
      <w:pPr>
        <w:rPr>
          <w:rFonts w:ascii="Arial" w:eastAsiaTheme="minorHAnsi" w:hAnsi="Arial" w:cs="Arial"/>
          <w:bCs/>
          <w:sz w:val="22"/>
          <w:szCs w:val="22"/>
        </w:rPr>
      </w:pPr>
      <w:r w:rsidRPr="000A4197">
        <w:rPr>
          <w:rFonts w:ascii="Arial" w:eastAsiaTheme="minorHAnsi" w:hAnsi="Arial" w:cs="Arial"/>
          <w:bCs/>
          <w:sz w:val="22"/>
          <w:szCs w:val="22"/>
        </w:rPr>
        <w:t>None</w:t>
      </w:r>
    </w:p>
    <w:p w:rsidR="00594DF7" w:rsidRDefault="00594DF7" w:rsidP="00EF42BB">
      <w:pPr>
        <w:rPr>
          <w:rFonts w:ascii="Arial" w:eastAsiaTheme="minorHAnsi" w:hAnsi="Arial" w:cs="Arial"/>
          <w:b/>
          <w:bCs/>
          <w:sz w:val="22"/>
          <w:szCs w:val="22"/>
        </w:rPr>
      </w:pPr>
    </w:p>
    <w:p w:rsidR="00594DF7" w:rsidRDefault="00936FE4">
      <w:pPr>
        <w:rPr>
          <w:rFonts w:ascii="Arial" w:eastAsiaTheme="minorHAnsi" w:hAnsi="Arial" w:cs="Arial"/>
          <w:bCs/>
          <w:sz w:val="22"/>
          <w:szCs w:val="22"/>
        </w:rPr>
      </w:pPr>
      <w:r w:rsidRPr="008733E0">
        <w:rPr>
          <w:rFonts w:ascii="Arial" w:hAnsi="Arial" w:cs="Arial"/>
          <w:b/>
          <w:sz w:val="22"/>
          <w:szCs w:val="22"/>
        </w:rPr>
        <w:t xml:space="preserve">Results </w:t>
      </w:r>
      <w:r w:rsidR="008733E0" w:rsidRPr="008733E0">
        <w:rPr>
          <w:rFonts w:ascii="Arial" w:hAnsi="Arial" w:cs="Arial"/>
          <w:b/>
          <w:sz w:val="22"/>
          <w:szCs w:val="22"/>
        </w:rPr>
        <w:t>Reporting</w:t>
      </w:r>
      <w:r w:rsidR="001D54C0">
        <w:rPr>
          <w:rFonts w:ascii="Arial" w:hAnsi="Arial" w:cs="Arial"/>
          <w:b/>
          <w:sz w:val="22"/>
          <w:szCs w:val="22"/>
        </w:rPr>
        <w:t xml:space="preserve"> in Sunquest</w:t>
      </w:r>
      <w:r w:rsidR="00594DF7" w:rsidRPr="00594DF7">
        <w:rPr>
          <w:rFonts w:ascii="Arial" w:eastAsiaTheme="minorHAnsi" w:hAnsi="Arial" w:cs="Arial"/>
          <w:bCs/>
          <w:sz w:val="22"/>
          <w:szCs w:val="22"/>
        </w:rPr>
        <w:t xml:space="preserve"> </w:t>
      </w:r>
    </w:p>
    <w:p w:rsidR="00A94D57" w:rsidRDefault="00594DF7">
      <w:pPr>
        <w:rPr>
          <w:rFonts w:ascii="Arial" w:hAnsi="Arial" w:cs="Arial"/>
          <w:b/>
          <w:sz w:val="22"/>
          <w:szCs w:val="22"/>
        </w:rPr>
      </w:pPr>
      <w:r w:rsidRPr="000A4197">
        <w:rPr>
          <w:rFonts w:ascii="Arial" w:eastAsiaTheme="minorHAnsi" w:hAnsi="Arial" w:cs="Arial"/>
          <w:bCs/>
          <w:sz w:val="22"/>
          <w:szCs w:val="22"/>
        </w:rPr>
        <w:t>None</w:t>
      </w:r>
    </w:p>
    <w:p w:rsidR="001D54C0" w:rsidRDefault="001D54C0" w:rsidP="00EF42BB">
      <w:pPr>
        <w:rPr>
          <w:rFonts w:ascii="Arial" w:hAnsi="Arial" w:cs="Arial"/>
          <w:b/>
        </w:rPr>
      </w:pPr>
    </w:p>
    <w:p w:rsidR="002A020C" w:rsidRPr="008D7A3C" w:rsidRDefault="002A020C" w:rsidP="00EF42BB">
      <w:pPr>
        <w:rPr>
          <w:rFonts w:ascii="Arial" w:hAnsi="Arial" w:cs="Arial"/>
          <w:b/>
        </w:rPr>
      </w:pPr>
      <w:r w:rsidRPr="008D7A3C">
        <w:rPr>
          <w:rFonts w:ascii="Arial" w:hAnsi="Arial" w:cs="Arial"/>
          <w:b/>
        </w:rPr>
        <w:t>CALIBRATION:</w:t>
      </w:r>
    </w:p>
    <w:p w:rsidR="00594DF7" w:rsidRDefault="00594DF7" w:rsidP="00594DF7">
      <w:pPr>
        <w:rPr>
          <w:rFonts w:ascii="Arial" w:hAnsi="Arial" w:cs="Arial"/>
          <w:b/>
          <w:sz w:val="22"/>
          <w:szCs w:val="22"/>
        </w:rPr>
      </w:pPr>
      <w:r w:rsidRPr="000A4197">
        <w:rPr>
          <w:rFonts w:ascii="Arial" w:eastAsiaTheme="minorHAnsi" w:hAnsi="Arial" w:cs="Arial"/>
          <w:bCs/>
          <w:sz w:val="22"/>
          <w:szCs w:val="22"/>
        </w:rPr>
        <w:t>None</w:t>
      </w:r>
    </w:p>
    <w:p w:rsidR="008733E0" w:rsidRPr="008D7A3C" w:rsidRDefault="008733E0" w:rsidP="00EF42BB">
      <w:pPr>
        <w:rPr>
          <w:rFonts w:ascii="Arial" w:hAnsi="Arial" w:cs="Arial"/>
          <w:b/>
        </w:rPr>
      </w:pPr>
    </w:p>
    <w:p w:rsidR="00EB65DD"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rsidR="0027656B" w:rsidRPr="00106570" w:rsidRDefault="0027656B" w:rsidP="00106570">
      <w:pPr>
        <w:pStyle w:val="ListParagraph"/>
        <w:numPr>
          <w:ilvl w:val="0"/>
          <w:numId w:val="50"/>
        </w:numPr>
        <w:rPr>
          <w:rFonts w:ascii="Arial" w:hAnsi="Arial" w:cs="Arial"/>
          <w:sz w:val="22"/>
          <w:szCs w:val="22"/>
        </w:rPr>
      </w:pPr>
      <w:r>
        <w:rPr>
          <w:rFonts w:ascii="Arial" w:hAnsi="Arial" w:cs="Arial"/>
          <w:sz w:val="22"/>
          <w:szCs w:val="22"/>
        </w:rPr>
        <w:t xml:space="preserve">“BMT” listed in the patient’s </w:t>
      </w:r>
      <w:r w:rsidR="001A4490">
        <w:rPr>
          <w:rFonts w:ascii="Arial" w:hAnsi="Arial" w:cs="Arial"/>
          <w:sz w:val="22"/>
          <w:szCs w:val="22"/>
        </w:rPr>
        <w:t xml:space="preserve">SQ </w:t>
      </w:r>
      <w:r>
        <w:rPr>
          <w:rFonts w:ascii="Arial" w:hAnsi="Arial" w:cs="Arial"/>
          <w:sz w:val="22"/>
          <w:szCs w:val="22"/>
        </w:rPr>
        <w:t xml:space="preserve">“comment” field designates the patient is a bone marrow transplant candidate. The date of transplant and donor type </w:t>
      </w:r>
      <w:r w:rsidR="0037736E">
        <w:rPr>
          <w:rFonts w:ascii="Arial" w:hAnsi="Arial" w:cs="Arial"/>
          <w:sz w:val="22"/>
          <w:szCs w:val="22"/>
        </w:rPr>
        <w:t xml:space="preserve">will be listed for SCCA patients when UWMC BB is provided this information from the SCCA TSO office. </w:t>
      </w:r>
      <w:r w:rsidR="00502180">
        <w:rPr>
          <w:rFonts w:ascii="Arial" w:hAnsi="Arial" w:cs="Arial"/>
          <w:sz w:val="22"/>
          <w:szCs w:val="22"/>
        </w:rPr>
        <w:t xml:space="preserve">The recipient should be considered post-BMT on the day of transplant. </w:t>
      </w:r>
      <w:r w:rsidR="0037736E">
        <w:rPr>
          <w:rFonts w:ascii="Arial" w:hAnsi="Arial" w:cs="Arial"/>
          <w:sz w:val="22"/>
          <w:szCs w:val="22"/>
        </w:rPr>
        <w:t>Non-SCCA BMT recipient transplant date and donor ABO/Rh may be added if known.</w:t>
      </w:r>
    </w:p>
    <w:p w:rsidR="00EB65DD" w:rsidRPr="00106570" w:rsidRDefault="00EB65DD" w:rsidP="00106570">
      <w:pPr>
        <w:pStyle w:val="ListParagraph"/>
        <w:numPr>
          <w:ilvl w:val="0"/>
          <w:numId w:val="49"/>
        </w:numPr>
        <w:rPr>
          <w:rFonts w:ascii="Arial" w:hAnsi="Arial" w:cs="Arial"/>
          <w:sz w:val="22"/>
          <w:szCs w:val="22"/>
        </w:rPr>
      </w:pPr>
      <w:r w:rsidRPr="00106570">
        <w:rPr>
          <w:rFonts w:ascii="Arial" w:hAnsi="Arial" w:cs="Arial"/>
          <w:sz w:val="22"/>
          <w:szCs w:val="22"/>
        </w:rPr>
        <w:t xml:space="preserve">Any deviation from this procedure should be approved by the UWMC BB Medical Director and documented the deviation on a QI form (include the name of the MD who approved the deviation) </w:t>
      </w:r>
    </w:p>
    <w:p w:rsidR="003D3D79" w:rsidRPr="008D7A3C" w:rsidRDefault="003D3D79" w:rsidP="002A020C">
      <w:pPr>
        <w:autoSpaceDE w:val="0"/>
        <w:autoSpaceDN w:val="0"/>
        <w:adjustRightInd w:val="0"/>
        <w:rPr>
          <w:rFonts w:ascii="Arial" w:eastAsiaTheme="minorHAnsi" w:hAnsi="Arial" w:cs="Arial"/>
        </w:rPr>
      </w:pPr>
    </w:p>
    <w:p w:rsidR="00DC41F2" w:rsidRPr="008D7A3C" w:rsidRDefault="00DC41F2">
      <w:pPr>
        <w:rPr>
          <w:rFonts w:ascii="Arial" w:hAnsi="Arial" w:cs="Arial"/>
          <w:b/>
        </w:rPr>
      </w:pPr>
      <w:r w:rsidRPr="008D7A3C">
        <w:rPr>
          <w:rFonts w:ascii="Arial" w:hAnsi="Arial" w:cs="Arial"/>
          <w:b/>
        </w:rPr>
        <w:t>REFERENCES:</w:t>
      </w:r>
    </w:p>
    <w:p w:rsidR="00502180" w:rsidRPr="00F1692D" w:rsidRDefault="00502180" w:rsidP="00502180">
      <w:pPr>
        <w:pStyle w:val="ListParagraph"/>
        <w:numPr>
          <w:ilvl w:val="0"/>
          <w:numId w:val="51"/>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rsidR="00502180" w:rsidRDefault="00502180" w:rsidP="00502180">
      <w:pPr>
        <w:pStyle w:val="ListParagraph"/>
        <w:numPr>
          <w:ilvl w:val="0"/>
          <w:numId w:val="51"/>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rsidR="003E7700" w:rsidRPr="008D7A3C" w:rsidRDefault="003E7700" w:rsidP="00594DF7">
      <w:pPr>
        <w:rPr>
          <w:rFonts w:ascii="Arial" w:hAnsi="Arial" w:cs="Arial"/>
          <w:b/>
        </w:rPr>
      </w:pPr>
    </w:p>
    <w:p w:rsidR="003E7700" w:rsidRPr="008D7A3C" w:rsidRDefault="003E7700" w:rsidP="003E7700">
      <w:pPr>
        <w:rPr>
          <w:rFonts w:ascii="Arial" w:hAnsi="Arial" w:cs="Arial"/>
          <w:b/>
        </w:rPr>
      </w:pPr>
      <w:r w:rsidRPr="008D7A3C">
        <w:rPr>
          <w:rFonts w:ascii="Arial" w:hAnsi="Arial" w:cs="Arial"/>
          <w:b/>
        </w:rPr>
        <w:t xml:space="preserve">RELATED DOCUMENTS: </w:t>
      </w:r>
    </w:p>
    <w:p w:rsidR="00BB168D" w:rsidRPr="00A9053B" w:rsidRDefault="0027453C" w:rsidP="00EB65DD">
      <w:pPr>
        <w:rPr>
          <w:rFonts w:ascii="Arial" w:eastAsiaTheme="minorHAnsi" w:hAnsi="Arial" w:cs="Arial"/>
          <w:i/>
          <w:sz w:val="22"/>
          <w:szCs w:val="22"/>
        </w:rPr>
      </w:pPr>
      <w:r w:rsidRPr="00A9053B">
        <w:rPr>
          <w:rFonts w:ascii="Arial" w:eastAsiaTheme="minorHAnsi" w:hAnsi="Arial" w:cs="Arial"/>
          <w:sz w:val="22"/>
          <w:szCs w:val="22"/>
        </w:rPr>
        <w:t xml:space="preserve">SOP </w:t>
      </w:r>
      <w:r w:rsidR="00EB65DD">
        <w:rPr>
          <w:rFonts w:ascii="Arial" w:eastAsiaTheme="minorHAnsi" w:hAnsi="Arial" w:cs="Arial"/>
          <w:i/>
          <w:sz w:val="22"/>
          <w:szCs w:val="22"/>
        </w:rPr>
        <w:t>Blood Component Processing</w:t>
      </w:r>
    </w:p>
    <w:p w:rsidR="001D54C0" w:rsidRDefault="001D54C0">
      <w:pPr>
        <w:rPr>
          <w:rFonts w:ascii="Arial" w:eastAsiaTheme="minorHAnsi" w:hAnsi="Arial" w:cs="Arial"/>
          <w:b/>
          <w:bCs/>
          <w:sz w:val="22"/>
          <w:szCs w:val="22"/>
        </w:rPr>
      </w:pPr>
    </w:p>
    <w:p w:rsidR="00A659BB" w:rsidRDefault="00A659BB">
      <w:pPr>
        <w:rPr>
          <w:rFonts w:ascii="Arial" w:hAnsi="Arial" w:cs="Arial"/>
          <w:b/>
        </w:rPr>
      </w:pPr>
    </w:p>
    <w:p w:rsidR="00AD1A14" w:rsidRDefault="00AD1A14">
      <w:pPr>
        <w:rPr>
          <w:rFonts w:ascii="Arial" w:hAnsi="Arial" w:cs="Arial"/>
          <w:b/>
        </w:rPr>
      </w:pPr>
    </w:p>
    <w:p w:rsidR="00C447CF" w:rsidRDefault="00C447CF">
      <w:pPr>
        <w:rPr>
          <w:rFonts w:ascii="Arial" w:hAnsi="Arial" w:cs="Arial"/>
          <w:b/>
        </w:rPr>
      </w:pPr>
    </w:p>
    <w:p w:rsidR="00033FAB" w:rsidRDefault="00033FAB">
      <w:pPr>
        <w:rPr>
          <w:rFonts w:ascii="Arial" w:hAnsi="Arial" w:cs="Arial"/>
          <w:b/>
        </w:rPr>
      </w:pPr>
    </w:p>
    <w:p w:rsidR="00033FAB" w:rsidRDefault="00033FAB">
      <w:pPr>
        <w:rPr>
          <w:rFonts w:ascii="Arial" w:hAnsi="Arial" w:cs="Arial"/>
          <w:b/>
        </w:rPr>
      </w:pPr>
      <w:bookmarkStart w:id="5" w:name="_GoBack"/>
      <w:bookmarkEnd w:id="5"/>
    </w:p>
    <w:p w:rsidR="00F86E4C" w:rsidRDefault="00F86E4C">
      <w:pPr>
        <w:rPr>
          <w:rFonts w:ascii="Arial" w:hAnsi="Arial" w:cs="Arial"/>
          <w:b/>
        </w:rPr>
      </w:pPr>
    </w:p>
    <w:tbl>
      <w:tblPr>
        <w:tblStyle w:val="TableGrid"/>
        <w:tblW w:w="0" w:type="auto"/>
        <w:tblLook w:val="04A0" w:firstRow="1" w:lastRow="0" w:firstColumn="1" w:lastColumn="0" w:noHBand="0" w:noVBand="1"/>
      </w:tblPr>
      <w:tblGrid>
        <w:gridCol w:w="2178"/>
        <w:gridCol w:w="4300"/>
        <w:gridCol w:w="723"/>
        <w:gridCol w:w="2375"/>
      </w:tblGrid>
      <w:tr w:rsidR="002D7EED" w:rsidRPr="0069760C" w:rsidTr="00F038C9">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D7EED" w:rsidRPr="0069760C" w:rsidRDefault="002D7EED" w:rsidP="00F038C9">
            <w:pPr>
              <w:rPr>
                <w:rFonts w:ascii="Arial" w:hAnsi="Arial" w:cs="Arial"/>
                <w:b/>
              </w:rPr>
            </w:pPr>
            <w:r w:rsidRPr="0069760C">
              <w:rPr>
                <w:rFonts w:ascii="Arial" w:hAnsi="Arial" w:cs="Arial"/>
                <w:b/>
              </w:rPr>
              <w:t>UWMC SOP Approval:</w:t>
            </w: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C447CF" w:rsidP="00F038C9">
            <w:pPr>
              <w:rPr>
                <w:rFonts w:ascii="Arial" w:hAnsi="Arial" w:cs="Arial"/>
              </w:rPr>
            </w:pPr>
            <w:r>
              <w:rPr>
                <w:rFonts w:ascii="Arial" w:hAnsi="Arial" w:cs="Arial"/>
              </w:rPr>
              <w:t>Nina Sen</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 xml:space="preserve">Transfusion Service </w:t>
            </w:r>
          </w:p>
          <w:p w:rsidR="002D7EED" w:rsidRPr="0069760C" w:rsidRDefault="002D7EED" w:rsidP="00F038C9">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594DF7" w:rsidP="00F038C9">
            <w:pPr>
              <w:rPr>
                <w:rFonts w:ascii="Arial" w:hAnsi="Arial" w:cs="Arial"/>
              </w:rPr>
            </w:pPr>
            <w:r>
              <w:rPr>
                <w:rFonts w:ascii="Arial" w:hAnsi="Arial" w:cs="Arial"/>
              </w:rPr>
              <w:t>Monica B. Pagano</w:t>
            </w:r>
            <w:r w:rsidR="002D7EED" w:rsidRPr="0069760C">
              <w:rPr>
                <w:rFonts w:ascii="Arial" w:hAnsi="Arial" w:cs="Arial"/>
              </w:rPr>
              <w:t>, MD</w:t>
            </w:r>
          </w:p>
        </w:tc>
        <w:tc>
          <w:tcPr>
            <w:tcW w:w="723" w:type="dxa"/>
            <w:tcBorders>
              <w:top w:val="nil"/>
              <w:left w:val="nil"/>
              <w:bottom w:val="nil"/>
              <w:right w:val="nil"/>
            </w:tcBorders>
            <w:vAlign w:val="bottom"/>
          </w:tcPr>
          <w:p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6478" w:type="dxa"/>
            <w:gridSpan w:val="2"/>
            <w:tcBorders>
              <w:top w:val="nil"/>
              <w:left w:val="single" w:sz="4" w:space="0" w:color="auto"/>
              <w:bottom w:val="nil"/>
              <w:right w:val="nil"/>
            </w:tcBorders>
            <w:shd w:val="clear" w:color="auto" w:fill="D9D9D9" w:themeFill="background1" w:themeFillShade="D9"/>
          </w:tcPr>
          <w:p w:rsidR="002D7EED" w:rsidRPr="0069760C" w:rsidRDefault="002D7EED" w:rsidP="00F038C9">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2D7EED" w:rsidRPr="0069760C" w:rsidRDefault="002D7EED" w:rsidP="00F038C9">
            <w:pPr>
              <w:rPr>
                <w:rFonts w:ascii="Arial" w:hAnsi="Arial" w:cs="Arial"/>
              </w:rPr>
            </w:pPr>
          </w:p>
        </w:tc>
      </w:tr>
      <w:tr w:rsidR="002D7EED" w:rsidRPr="0069760C" w:rsidTr="00F038C9">
        <w:trPr>
          <w:trHeight w:val="422"/>
        </w:trPr>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single" w:sz="4" w:space="0" w:color="auto"/>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2375" w:type="dxa"/>
            <w:tcBorders>
              <w:top w:val="single" w:sz="4" w:space="0" w:color="auto"/>
              <w:left w:val="nil"/>
              <w:bottom w:val="single" w:sz="4" w:space="0" w:color="auto"/>
              <w:right w:val="single" w:sz="4" w:space="0" w:color="auto"/>
            </w:tcBorders>
          </w:tcPr>
          <w:p w:rsidR="002D7EED" w:rsidRPr="0069760C" w:rsidRDefault="002D7EED" w:rsidP="00F038C9">
            <w:pPr>
              <w:rPr>
                <w:rFonts w:ascii="Arial" w:hAnsi="Arial" w:cs="Arial"/>
              </w:rPr>
            </w:pPr>
          </w:p>
        </w:tc>
      </w:tr>
    </w:tbl>
    <w:p w:rsidR="00FB48FD" w:rsidRDefault="00FB48FD" w:rsidP="00FB48FD">
      <w:pPr>
        <w:rPr>
          <w:rFonts w:ascii="Arial" w:hAnsi="Arial" w:cs="Arial"/>
        </w:rPr>
      </w:pPr>
    </w:p>
    <w:p w:rsidR="00F86E4C" w:rsidRDefault="00F86E4C" w:rsidP="00FB48FD">
      <w:pPr>
        <w:rPr>
          <w:rFonts w:ascii="Arial" w:hAnsi="Arial" w:cs="Arial"/>
        </w:rPr>
      </w:pPr>
    </w:p>
    <w:p w:rsidR="00594DF7" w:rsidRDefault="00594DF7" w:rsidP="001970DE">
      <w:pPr>
        <w:rPr>
          <w:rFonts w:ascii="Arial" w:eastAsiaTheme="minorHAnsi" w:hAnsi="Arial" w:cs="Arial"/>
          <w:b/>
          <w:bCs/>
        </w:rPr>
      </w:pPr>
    </w:p>
    <w:p w:rsidR="00594DF7" w:rsidRDefault="00594DF7"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19377B" w:rsidRDefault="0019377B" w:rsidP="001970DE">
      <w:pPr>
        <w:rPr>
          <w:rFonts w:ascii="Arial" w:eastAsiaTheme="minorHAnsi" w:hAnsi="Arial" w:cs="Arial"/>
          <w:b/>
          <w:bCs/>
        </w:rPr>
      </w:pPr>
    </w:p>
    <w:p w:rsidR="00F86E4C" w:rsidRDefault="00C447CF" w:rsidP="00511285">
      <w:pPr>
        <w:tabs>
          <w:tab w:val="left" w:pos="5597"/>
        </w:tabs>
        <w:rPr>
          <w:rFonts w:ascii="Arial" w:hAnsi="Arial" w:cs="Arial"/>
        </w:rPr>
      </w:pPr>
      <w:r>
        <w:rPr>
          <w:rFonts w:ascii="Arial" w:hAnsi="Arial" w:cs="Arial"/>
        </w:rPr>
        <w:tab/>
      </w:r>
    </w:p>
    <w:sectPr w:rsidR="00F86E4C" w:rsidSect="00956E92">
      <w:headerReference w:type="default" r:id="rId9"/>
      <w:footerReference w:type="default" r:id="rId10"/>
      <w:headerReference w:type="first" r:id="rId11"/>
      <w:footerReference w:type="first" r:id="rId12"/>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D1" w:rsidRDefault="00583BD1" w:rsidP="00DC41F2">
      <w:r>
        <w:separator/>
      </w:r>
    </w:p>
  </w:endnote>
  <w:endnote w:type="continuationSeparator" w:id="0">
    <w:p w:rsidR="00583BD1" w:rsidRDefault="00583BD1"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rsidR="006F0DCA" w:rsidRDefault="006F0DCA">
            <w:pPr>
              <w:pStyle w:val="Footer"/>
              <w:jc w:val="right"/>
              <w:rPr>
                <w:b/>
                <w:bCs/>
              </w:rPr>
            </w:pPr>
            <w:r>
              <w:t xml:space="preserve">Page </w:t>
            </w:r>
            <w:r>
              <w:rPr>
                <w:b/>
                <w:bCs/>
              </w:rPr>
              <w:fldChar w:fldCharType="begin"/>
            </w:r>
            <w:r>
              <w:rPr>
                <w:b/>
                <w:bCs/>
              </w:rPr>
              <w:instrText xml:space="preserve"> PAGE </w:instrText>
            </w:r>
            <w:r>
              <w:rPr>
                <w:b/>
                <w:bCs/>
              </w:rPr>
              <w:fldChar w:fldCharType="separate"/>
            </w:r>
            <w:r w:rsidR="00033FA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033FAB">
              <w:rPr>
                <w:b/>
                <w:bCs/>
                <w:noProof/>
              </w:rPr>
              <w:t>6</w:t>
            </w:r>
            <w:r>
              <w:rPr>
                <w:b/>
                <w:bCs/>
              </w:rPr>
              <w:fldChar w:fldCharType="end"/>
            </w:r>
          </w:p>
          <w:p w:rsidR="006F0DCA" w:rsidRPr="009930E9" w:rsidRDefault="006F0DCA"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6F0DCA" w:rsidRDefault="006F0DCA" w:rsidP="00530F57">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sdtContent>
      </w:sdt>
    </w:sdtContent>
  </w:sdt>
  <w:p w:rsidR="006F0DCA" w:rsidRDefault="006F0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6F0DCA" w:rsidRPr="00F86E4C" w:rsidRDefault="006F0DCA"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033FA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33FAB">
              <w:rPr>
                <w:b/>
                <w:bCs/>
                <w:noProof/>
              </w:rPr>
              <w:t>6</w:t>
            </w:r>
            <w:r>
              <w:rPr>
                <w:b/>
                <w:bCs/>
              </w:rPr>
              <w:fldChar w:fldCharType="end"/>
            </w:r>
          </w:p>
        </w:sdtContent>
      </w:sdt>
    </w:sdtContent>
  </w:sdt>
  <w:p w:rsidR="006F0DCA" w:rsidRPr="009930E9" w:rsidRDefault="006F0DCA"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6F0DCA" w:rsidRDefault="006F0DCA"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6F0DCA" w:rsidRDefault="006F0DCA" w:rsidP="009930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D1" w:rsidRDefault="00583BD1" w:rsidP="00DC41F2">
      <w:r>
        <w:separator/>
      </w:r>
    </w:p>
  </w:footnote>
  <w:footnote w:type="continuationSeparator" w:id="0">
    <w:p w:rsidR="00583BD1" w:rsidRDefault="00583BD1"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6F0DCA"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6F0DCA" w:rsidRPr="00EF5520" w:rsidRDefault="006F0DCA" w:rsidP="003D058B">
          <w:pPr>
            <w:rPr>
              <w:rFonts w:ascii="Arial" w:hAnsi="Arial" w:cs="Arial"/>
              <w:sz w:val="28"/>
              <w:szCs w:val="28"/>
            </w:rPr>
          </w:pPr>
          <w:r>
            <w:rPr>
              <w:rFonts w:ascii="Arial" w:hAnsi="Arial" w:cs="Arial"/>
              <w:sz w:val="28"/>
              <w:szCs w:val="28"/>
            </w:rPr>
            <w:t xml:space="preserve">TITLE: </w:t>
          </w:r>
          <w:r w:rsidR="00F4082E">
            <w:rPr>
              <w:rFonts w:ascii="Arial" w:hAnsi="Arial" w:cs="Arial"/>
              <w:b/>
              <w:sz w:val="28"/>
              <w:szCs w:val="28"/>
            </w:rPr>
            <w:t>Selection of Plasma and Cryoprecipitate  for Transfusion</w:t>
          </w:r>
        </w:p>
      </w:tc>
      <w:tc>
        <w:tcPr>
          <w:tcW w:w="2412" w:type="dxa"/>
          <w:tcBorders>
            <w:top w:val="single" w:sz="4" w:space="0" w:color="auto"/>
            <w:left w:val="single" w:sz="4" w:space="0" w:color="auto"/>
            <w:bottom w:val="single" w:sz="4" w:space="0" w:color="auto"/>
            <w:right w:val="single" w:sz="4" w:space="0" w:color="auto"/>
          </w:tcBorders>
          <w:vAlign w:val="center"/>
        </w:tcPr>
        <w:p w:rsidR="006F0DCA" w:rsidRPr="0019718E" w:rsidRDefault="006F0DCA" w:rsidP="003D058B">
          <w:pPr>
            <w:jc w:val="both"/>
            <w:rPr>
              <w:rFonts w:ascii="Arial" w:hAnsi="Arial" w:cs="Arial"/>
              <w:sz w:val="22"/>
              <w:szCs w:val="22"/>
            </w:rPr>
          </w:pPr>
          <w:r w:rsidRPr="007E30BF">
            <w:rPr>
              <w:rFonts w:ascii="Arial" w:hAnsi="Arial" w:cs="Arial"/>
              <w:b/>
              <w:sz w:val="22"/>
              <w:szCs w:val="22"/>
            </w:rPr>
            <w:t xml:space="preserve">Number: </w:t>
          </w:r>
        </w:p>
        <w:p w:rsidR="006F0DCA" w:rsidRPr="00EF5520" w:rsidRDefault="00B868A5" w:rsidP="003D058B">
          <w:pPr>
            <w:rPr>
              <w:rFonts w:ascii="Arial" w:hAnsi="Arial" w:cs="Arial"/>
              <w:sz w:val="28"/>
              <w:szCs w:val="28"/>
            </w:rPr>
          </w:pPr>
          <w:r>
            <w:rPr>
              <w:rFonts w:ascii="Arial" w:hAnsi="Arial" w:cs="Arial"/>
              <w:sz w:val="28"/>
              <w:szCs w:val="28"/>
            </w:rPr>
            <w:t>PC-0067.01</w:t>
          </w:r>
        </w:p>
      </w:tc>
    </w:tr>
  </w:tbl>
  <w:p w:rsidR="006F0DCA" w:rsidRDefault="006F0DCA" w:rsidP="003D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CA" w:rsidRDefault="006F0DCA">
    <w:pPr>
      <w:pStyle w:val="Header"/>
    </w:pPr>
    <w:r>
      <w:rPr>
        <w:rFonts w:ascii="Verdana" w:hAnsi="Verdana"/>
        <w:noProof/>
        <w:color w:val="0082D9"/>
        <w:sz w:val="17"/>
        <w:szCs w:val="17"/>
      </w:rPr>
      <w:drawing>
        <wp:inline distT="0" distB="0" distL="0" distR="0" wp14:anchorId="4ADB49B3" wp14:editId="59A740AA">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6F0DCA" w:rsidRPr="009930E9"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rsidR="006F0DCA" w:rsidRPr="009930E9" w:rsidRDefault="006F0DCA"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6F0DCA" w:rsidRPr="009930E9" w:rsidRDefault="006F0DCA"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6F0DCA" w:rsidRPr="009930E9" w:rsidRDefault="006F0DCA" w:rsidP="009930E9">
          <w:pPr>
            <w:rPr>
              <w:rFonts w:ascii="Arial" w:hAnsi="Arial" w:cs="Arial"/>
              <w:b/>
              <w:sz w:val="22"/>
              <w:szCs w:val="22"/>
            </w:rPr>
          </w:pPr>
          <w:r w:rsidRPr="009930E9">
            <w:rPr>
              <w:rFonts w:ascii="Arial" w:hAnsi="Arial" w:cs="Arial"/>
              <w:b/>
              <w:sz w:val="22"/>
              <w:szCs w:val="22"/>
            </w:rPr>
            <w:t>Transfusion Services Laboratory</w:t>
          </w:r>
        </w:p>
        <w:p w:rsidR="006F0DCA" w:rsidRPr="009930E9" w:rsidRDefault="006F0DCA"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6F0DCA" w:rsidRDefault="006F0DCA" w:rsidP="00187409">
          <w:pPr>
            <w:rPr>
              <w:rFonts w:ascii="Arial" w:hAnsi="Arial" w:cs="Arial"/>
              <w:b/>
              <w:sz w:val="22"/>
              <w:szCs w:val="22"/>
            </w:rPr>
          </w:pPr>
          <w:r w:rsidRPr="009930E9">
            <w:rPr>
              <w:rFonts w:ascii="Arial" w:hAnsi="Arial" w:cs="Arial"/>
              <w:b/>
              <w:sz w:val="22"/>
              <w:szCs w:val="22"/>
            </w:rPr>
            <w:t>Original Effective Date:</w:t>
          </w:r>
        </w:p>
        <w:p w:rsidR="007C3E1E" w:rsidRPr="007C3E1E" w:rsidRDefault="007C3E1E" w:rsidP="00187409">
          <w:pPr>
            <w:rPr>
              <w:rFonts w:ascii="Arial" w:hAnsi="Arial" w:cs="Arial"/>
              <w:sz w:val="22"/>
              <w:szCs w:val="22"/>
            </w:rPr>
          </w:pPr>
          <w:r w:rsidRPr="007C3E1E">
            <w:rPr>
              <w:rFonts w:ascii="Arial" w:hAnsi="Arial" w:cs="Arial"/>
              <w:sz w:val="22"/>
              <w:szCs w:val="22"/>
            </w:rPr>
            <w:t>08-14-2018</w:t>
          </w:r>
        </w:p>
      </w:tc>
      <w:tc>
        <w:tcPr>
          <w:tcW w:w="1784" w:type="dxa"/>
          <w:vMerge w:val="restart"/>
          <w:tcBorders>
            <w:top w:val="double" w:sz="4" w:space="0" w:color="auto"/>
            <w:left w:val="nil"/>
          </w:tcBorders>
        </w:tcPr>
        <w:p w:rsidR="006F0DCA" w:rsidRPr="009930E9" w:rsidRDefault="006F0DCA" w:rsidP="009930E9">
          <w:pPr>
            <w:jc w:val="both"/>
            <w:rPr>
              <w:rFonts w:ascii="Arial" w:hAnsi="Arial" w:cs="Arial"/>
              <w:b/>
              <w:sz w:val="22"/>
              <w:szCs w:val="22"/>
            </w:rPr>
          </w:pPr>
          <w:r w:rsidRPr="009930E9">
            <w:rPr>
              <w:rFonts w:ascii="Arial" w:hAnsi="Arial" w:cs="Arial"/>
              <w:b/>
              <w:sz w:val="22"/>
              <w:szCs w:val="22"/>
            </w:rPr>
            <w:t xml:space="preserve">Number: </w:t>
          </w:r>
        </w:p>
        <w:p w:rsidR="006F0DCA" w:rsidRPr="007C3E1E" w:rsidRDefault="007C3E1E" w:rsidP="009930E9">
          <w:pPr>
            <w:jc w:val="both"/>
            <w:rPr>
              <w:rFonts w:ascii="Arial" w:hAnsi="Arial" w:cs="Arial"/>
              <w:sz w:val="22"/>
              <w:szCs w:val="22"/>
            </w:rPr>
          </w:pPr>
          <w:r w:rsidRPr="007C3E1E">
            <w:rPr>
              <w:rFonts w:ascii="Arial" w:hAnsi="Arial" w:cs="Arial"/>
              <w:sz w:val="22"/>
              <w:szCs w:val="22"/>
            </w:rPr>
            <w:t>PC-0067.01</w:t>
          </w:r>
        </w:p>
      </w:tc>
    </w:tr>
    <w:tr w:rsidR="006F0DCA" w:rsidRPr="009930E9" w:rsidTr="003D5B24">
      <w:trPr>
        <w:cantSplit/>
        <w:trHeight w:val="133"/>
      </w:trPr>
      <w:tc>
        <w:tcPr>
          <w:tcW w:w="4753" w:type="dxa"/>
          <w:vMerge/>
          <w:tcBorders>
            <w:top w:val="nil"/>
            <w:bottom w:val="single" w:sz="4" w:space="0" w:color="auto"/>
            <w:right w:val="single" w:sz="4" w:space="0" w:color="auto"/>
          </w:tcBorders>
        </w:tcPr>
        <w:p w:rsidR="006F0DCA" w:rsidRPr="009930E9" w:rsidRDefault="006F0DCA"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6F0DCA" w:rsidRPr="009930E9" w:rsidRDefault="006F0DCA" w:rsidP="00187409">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tc>
      <w:tc>
        <w:tcPr>
          <w:tcW w:w="1784" w:type="dxa"/>
          <w:vMerge/>
          <w:tcBorders>
            <w:left w:val="nil"/>
            <w:bottom w:val="single" w:sz="4" w:space="0" w:color="auto"/>
          </w:tcBorders>
        </w:tcPr>
        <w:p w:rsidR="006F0DCA" w:rsidRPr="009930E9" w:rsidRDefault="006F0DCA" w:rsidP="009930E9">
          <w:pPr>
            <w:jc w:val="both"/>
            <w:rPr>
              <w:rFonts w:ascii="Arial" w:hAnsi="Arial" w:cs="Arial"/>
              <w:sz w:val="22"/>
              <w:szCs w:val="22"/>
            </w:rPr>
          </w:pPr>
        </w:p>
      </w:tc>
    </w:tr>
    <w:tr w:rsidR="006F0DCA" w:rsidRPr="009930E9" w:rsidTr="00187409">
      <w:trPr>
        <w:cantSplit/>
        <w:trHeight w:val="595"/>
      </w:trPr>
      <w:tc>
        <w:tcPr>
          <w:tcW w:w="9344" w:type="dxa"/>
          <w:gridSpan w:val="3"/>
          <w:tcBorders>
            <w:top w:val="nil"/>
          </w:tcBorders>
          <w:vAlign w:val="center"/>
        </w:tcPr>
        <w:p w:rsidR="006F0DCA" w:rsidRPr="009930E9" w:rsidRDefault="006F0DCA" w:rsidP="006F40E4">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Selection of Plasma and Cryoprecipitate  for Transfusion </w:t>
          </w:r>
        </w:p>
      </w:tc>
    </w:tr>
  </w:tbl>
  <w:p w:rsidR="006F0DCA" w:rsidRDefault="006F0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024"/>
    <w:multiLevelType w:val="hybridMultilevel"/>
    <w:tmpl w:val="35D49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182FA1"/>
    <w:multiLevelType w:val="hybridMultilevel"/>
    <w:tmpl w:val="88B29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D04F46"/>
    <w:multiLevelType w:val="hybridMultilevel"/>
    <w:tmpl w:val="D3D6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E376B"/>
    <w:multiLevelType w:val="hybridMultilevel"/>
    <w:tmpl w:val="6D7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440E3"/>
    <w:multiLevelType w:val="hybridMultilevel"/>
    <w:tmpl w:val="0EE246EA"/>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B1C626A"/>
    <w:multiLevelType w:val="hybridMultilevel"/>
    <w:tmpl w:val="ACC21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019CE"/>
    <w:multiLevelType w:val="hybridMultilevel"/>
    <w:tmpl w:val="5CA23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4C75D8"/>
    <w:multiLevelType w:val="hybridMultilevel"/>
    <w:tmpl w:val="4F3C1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A439F4"/>
    <w:multiLevelType w:val="hybridMultilevel"/>
    <w:tmpl w:val="2BA0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E42B8E"/>
    <w:multiLevelType w:val="hybridMultilevel"/>
    <w:tmpl w:val="34BEA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C24E51"/>
    <w:multiLevelType w:val="hybridMultilevel"/>
    <w:tmpl w:val="178A55F0"/>
    <w:lvl w:ilvl="0" w:tplc="93D28796">
      <w:start w:val="5"/>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AC222B"/>
    <w:multiLevelType w:val="hybridMultilevel"/>
    <w:tmpl w:val="F968B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A26673"/>
    <w:multiLevelType w:val="hybridMultilevel"/>
    <w:tmpl w:val="19D6A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9D3962"/>
    <w:multiLevelType w:val="hybridMultilevel"/>
    <w:tmpl w:val="2EC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E85409"/>
    <w:multiLevelType w:val="hybridMultilevel"/>
    <w:tmpl w:val="05FA9F56"/>
    <w:lvl w:ilvl="0" w:tplc="0DC8150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974525"/>
    <w:multiLevelType w:val="hybridMultilevel"/>
    <w:tmpl w:val="B1BE7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9F265FA"/>
    <w:multiLevelType w:val="hybridMultilevel"/>
    <w:tmpl w:val="0E7C3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E97873"/>
    <w:multiLevelType w:val="hybridMultilevel"/>
    <w:tmpl w:val="6736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E12A1B"/>
    <w:multiLevelType w:val="hybridMultilevel"/>
    <w:tmpl w:val="30EE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06451D"/>
    <w:multiLevelType w:val="hybridMultilevel"/>
    <w:tmpl w:val="633E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EC5DDF"/>
    <w:multiLevelType w:val="hybridMultilevel"/>
    <w:tmpl w:val="15DA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F16524"/>
    <w:multiLevelType w:val="hybridMultilevel"/>
    <w:tmpl w:val="B36A6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78A3AD7"/>
    <w:multiLevelType w:val="hybridMultilevel"/>
    <w:tmpl w:val="2C2012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8A828EB"/>
    <w:multiLevelType w:val="hybridMultilevel"/>
    <w:tmpl w:val="D9F41CF8"/>
    <w:lvl w:ilvl="0" w:tplc="5AFA894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F7AC1"/>
    <w:multiLevelType w:val="hybridMultilevel"/>
    <w:tmpl w:val="91AA8F7E"/>
    <w:lvl w:ilvl="0" w:tplc="B55AD96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F32F41"/>
    <w:multiLevelType w:val="hybridMultilevel"/>
    <w:tmpl w:val="F4D6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42122B"/>
    <w:multiLevelType w:val="hybridMultilevel"/>
    <w:tmpl w:val="000A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954854"/>
    <w:multiLevelType w:val="hybridMultilevel"/>
    <w:tmpl w:val="F0DE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5EA3812"/>
    <w:multiLevelType w:val="hybridMultilevel"/>
    <w:tmpl w:val="B49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4D6D85"/>
    <w:multiLevelType w:val="hybridMultilevel"/>
    <w:tmpl w:val="9FFE4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2BF74AE"/>
    <w:multiLevelType w:val="hybridMultilevel"/>
    <w:tmpl w:val="1AB29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72C5E95"/>
    <w:multiLevelType w:val="hybridMultilevel"/>
    <w:tmpl w:val="9268267C"/>
    <w:lvl w:ilvl="0" w:tplc="B55AD96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6E2E20"/>
    <w:multiLevelType w:val="hybridMultilevel"/>
    <w:tmpl w:val="5C0C9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D7F02D3"/>
    <w:multiLevelType w:val="hybridMultilevel"/>
    <w:tmpl w:val="13CE25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nsid w:val="71DB2FFD"/>
    <w:multiLevelType w:val="hybridMultilevel"/>
    <w:tmpl w:val="90B60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6"/>
  </w:num>
  <w:num w:numId="4">
    <w:abstractNumId w:val="4"/>
  </w:num>
  <w:num w:numId="5">
    <w:abstractNumId w:val="35"/>
  </w:num>
  <w:num w:numId="6">
    <w:abstractNumId w:val="29"/>
  </w:num>
  <w:num w:numId="7">
    <w:abstractNumId w:val="3"/>
  </w:num>
  <w:num w:numId="8">
    <w:abstractNumId w:val="41"/>
  </w:num>
  <w:num w:numId="9">
    <w:abstractNumId w:val="49"/>
  </w:num>
  <w:num w:numId="10">
    <w:abstractNumId w:val="1"/>
  </w:num>
  <w:num w:numId="11">
    <w:abstractNumId w:val="34"/>
  </w:num>
  <w:num w:numId="12">
    <w:abstractNumId w:val="30"/>
  </w:num>
  <w:num w:numId="13">
    <w:abstractNumId w:val="44"/>
  </w:num>
  <w:num w:numId="14">
    <w:abstractNumId w:val="46"/>
  </w:num>
  <w:num w:numId="15">
    <w:abstractNumId w:val="11"/>
  </w:num>
  <w:num w:numId="16">
    <w:abstractNumId w:val="28"/>
  </w:num>
  <w:num w:numId="17">
    <w:abstractNumId w:val="21"/>
  </w:num>
  <w:num w:numId="18">
    <w:abstractNumId w:val="39"/>
  </w:num>
  <w:num w:numId="19">
    <w:abstractNumId w:val="15"/>
  </w:num>
  <w:num w:numId="20">
    <w:abstractNumId w:val="20"/>
  </w:num>
  <w:num w:numId="21">
    <w:abstractNumId w:val="36"/>
  </w:num>
  <w:num w:numId="22">
    <w:abstractNumId w:val="37"/>
  </w:num>
  <w:num w:numId="23">
    <w:abstractNumId w:val="47"/>
  </w:num>
  <w:num w:numId="24">
    <w:abstractNumId w:val="22"/>
  </w:num>
  <w:num w:numId="25">
    <w:abstractNumId w:val="40"/>
  </w:num>
  <w:num w:numId="26">
    <w:abstractNumId w:val="6"/>
  </w:num>
  <w:num w:numId="27">
    <w:abstractNumId w:val="38"/>
  </w:num>
  <w:num w:numId="28">
    <w:abstractNumId w:val="27"/>
  </w:num>
  <w:num w:numId="29">
    <w:abstractNumId w:val="25"/>
  </w:num>
  <w:num w:numId="30">
    <w:abstractNumId w:val="42"/>
  </w:num>
  <w:num w:numId="31">
    <w:abstractNumId w:val="18"/>
  </w:num>
  <w:num w:numId="32">
    <w:abstractNumId w:val="19"/>
  </w:num>
  <w:num w:numId="33">
    <w:abstractNumId w:val="31"/>
  </w:num>
  <w:num w:numId="34">
    <w:abstractNumId w:val="2"/>
  </w:num>
  <w:num w:numId="35">
    <w:abstractNumId w:val="50"/>
  </w:num>
  <w:num w:numId="36">
    <w:abstractNumId w:val="33"/>
  </w:num>
  <w:num w:numId="37">
    <w:abstractNumId w:val="7"/>
  </w:num>
  <w:num w:numId="38">
    <w:abstractNumId w:val="24"/>
  </w:num>
  <w:num w:numId="39">
    <w:abstractNumId w:val="48"/>
  </w:num>
  <w:num w:numId="40">
    <w:abstractNumId w:val="7"/>
  </w:num>
  <w:num w:numId="41">
    <w:abstractNumId w:val="17"/>
  </w:num>
  <w:num w:numId="42">
    <w:abstractNumId w:val="8"/>
  </w:num>
  <w:num w:numId="43">
    <w:abstractNumId w:val="5"/>
  </w:num>
  <w:num w:numId="44">
    <w:abstractNumId w:val="0"/>
  </w:num>
  <w:num w:numId="45">
    <w:abstractNumId w:val="51"/>
  </w:num>
  <w:num w:numId="46">
    <w:abstractNumId w:val="10"/>
  </w:num>
  <w:num w:numId="47">
    <w:abstractNumId w:val="13"/>
  </w:num>
  <w:num w:numId="48">
    <w:abstractNumId w:val="9"/>
  </w:num>
  <w:num w:numId="49">
    <w:abstractNumId w:val="23"/>
  </w:num>
  <w:num w:numId="50">
    <w:abstractNumId w:val="43"/>
  </w:num>
  <w:num w:numId="51">
    <w:abstractNumId w:val="12"/>
  </w:num>
  <w:num w:numId="52">
    <w:abstractNumId w:val="39"/>
  </w:num>
  <w:num w:numId="53">
    <w:abstractNumId w:val="3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20D1D"/>
    <w:rsid w:val="00033FAB"/>
    <w:rsid w:val="000660E0"/>
    <w:rsid w:val="000923A6"/>
    <w:rsid w:val="00095421"/>
    <w:rsid w:val="000A376F"/>
    <w:rsid w:val="000A3C66"/>
    <w:rsid w:val="000A4197"/>
    <w:rsid w:val="000D1A9D"/>
    <w:rsid w:val="000D7750"/>
    <w:rsid w:val="000F23E1"/>
    <w:rsid w:val="00106570"/>
    <w:rsid w:val="001247C7"/>
    <w:rsid w:val="00125142"/>
    <w:rsid w:val="0013112B"/>
    <w:rsid w:val="00160661"/>
    <w:rsid w:val="00184F38"/>
    <w:rsid w:val="00187409"/>
    <w:rsid w:val="0019377B"/>
    <w:rsid w:val="001970DE"/>
    <w:rsid w:val="001A4490"/>
    <w:rsid w:val="001D54C0"/>
    <w:rsid w:val="001D6566"/>
    <w:rsid w:val="001E7A02"/>
    <w:rsid w:val="00217A08"/>
    <w:rsid w:val="00225F5B"/>
    <w:rsid w:val="002312E8"/>
    <w:rsid w:val="0024744D"/>
    <w:rsid w:val="00247A50"/>
    <w:rsid w:val="0027453C"/>
    <w:rsid w:val="0027656B"/>
    <w:rsid w:val="00286FC2"/>
    <w:rsid w:val="002A020C"/>
    <w:rsid w:val="002A0E83"/>
    <w:rsid w:val="002A11EE"/>
    <w:rsid w:val="002C31E9"/>
    <w:rsid w:val="002C494E"/>
    <w:rsid w:val="002D7EED"/>
    <w:rsid w:val="00322BF2"/>
    <w:rsid w:val="00332AEE"/>
    <w:rsid w:val="00334CD0"/>
    <w:rsid w:val="003359C8"/>
    <w:rsid w:val="0035479A"/>
    <w:rsid w:val="0037736E"/>
    <w:rsid w:val="00390767"/>
    <w:rsid w:val="00394B5D"/>
    <w:rsid w:val="003B1C1A"/>
    <w:rsid w:val="003D058B"/>
    <w:rsid w:val="003D3D79"/>
    <w:rsid w:val="003D5B24"/>
    <w:rsid w:val="003E7700"/>
    <w:rsid w:val="00424FD5"/>
    <w:rsid w:val="004405AB"/>
    <w:rsid w:val="00440B15"/>
    <w:rsid w:val="00456E26"/>
    <w:rsid w:val="004640C5"/>
    <w:rsid w:val="004A2FE8"/>
    <w:rsid w:val="004B2949"/>
    <w:rsid w:val="004C268D"/>
    <w:rsid w:val="004C375D"/>
    <w:rsid w:val="004C6E85"/>
    <w:rsid w:val="004D4280"/>
    <w:rsid w:val="004D61BB"/>
    <w:rsid w:val="004F7E0A"/>
    <w:rsid w:val="00502180"/>
    <w:rsid w:val="00511285"/>
    <w:rsid w:val="00520716"/>
    <w:rsid w:val="00530F57"/>
    <w:rsid w:val="005353E0"/>
    <w:rsid w:val="00542DCD"/>
    <w:rsid w:val="00583BD1"/>
    <w:rsid w:val="00584ED2"/>
    <w:rsid w:val="00594DF7"/>
    <w:rsid w:val="005B6AC9"/>
    <w:rsid w:val="005C03DF"/>
    <w:rsid w:val="005C4A32"/>
    <w:rsid w:val="00604A92"/>
    <w:rsid w:val="006135B4"/>
    <w:rsid w:val="00680406"/>
    <w:rsid w:val="006B574B"/>
    <w:rsid w:val="006C3FEA"/>
    <w:rsid w:val="006E7741"/>
    <w:rsid w:val="006F0DCA"/>
    <w:rsid w:val="006F40E4"/>
    <w:rsid w:val="0070563E"/>
    <w:rsid w:val="007057EF"/>
    <w:rsid w:val="00710669"/>
    <w:rsid w:val="00730916"/>
    <w:rsid w:val="00763AA1"/>
    <w:rsid w:val="007A35ED"/>
    <w:rsid w:val="007A54DE"/>
    <w:rsid w:val="007C3E1E"/>
    <w:rsid w:val="007C7BF5"/>
    <w:rsid w:val="00820038"/>
    <w:rsid w:val="00826AFB"/>
    <w:rsid w:val="00855310"/>
    <w:rsid w:val="008733E0"/>
    <w:rsid w:val="008946B9"/>
    <w:rsid w:val="008D24C8"/>
    <w:rsid w:val="008D7A3C"/>
    <w:rsid w:val="008E50E4"/>
    <w:rsid w:val="00916B1A"/>
    <w:rsid w:val="00917449"/>
    <w:rsid w:val="00917649"/>
    <w:rsid w:val="00917AB9"/>
    <w:rsid w:val="0092379F"/>
    <w:rsid w:val="00936FE4"/>
    <w:rsid w:val="009539C9"/>
    <w:rsid w:val="009540FA"/>
    <w:rsid w:val="00956E92"/>
    <w:rsid w:val="00961AD0"/>
    <w:rsid w:val="0097503D"/>
    <w:rsid w:val="00983FFD"/>
    <w:rsid w:val="009930E9"/>
    <w:rsid w:val="009A3992"/>
    <w:rsid w:val="009C2344"/>
    <w:rsid w:val="009D4E81"/>
    <w:rsid w:val="009D7DB5"/>
    <w:rsid w:val="009E00FB"/>
    <w:rsid w:val="009F72C7"/>
    <w:rsid w:val="00A01533"/>
    <w:rsid w:val="00A12E6F"/>
    <w:rsid w:val="00A322A2"/>
    <w:rsid w:val="00A34E66"/>
    <w:rsid w:val="00A659BB"/>
    <w:rsid w:val="00A83528"/>
    <w:rsid w:val="00A855C2"/>
    <w:rsid w:val="00A9053B"/>
    <w:rsid w:val="00A94D57"/>
    <w:rsid w:val="00A95A44"/>
    <w:rsid w:val="00A95ED6"/>
    <w:rsid w:val="00AA1891"/>
    <w:rsid w:val="00AD1A14"/>
    <w:rsid w:val="00AD4771"/>
    <w:rsid w:val="00AF3B30"/>
    <w:rsid w:val="00B04072"/>
    <w:rsid w:val="00B171F0"/>
    <w:rsid w:val="00B75D09"/>
    <w:rsid w:val="00B868A5"/>
    <w:rsid w:val="00BA6C26"/>
    <w:rsid w:val="00BB168D"/>
    <w:rsid w:val="00BE7570"/>
    <w:rsid w:val="00BF3DF7"/>
    <w:rsid w:val="00BF5D01"/>
    <w:rsid w:val="00C04710"/>
    <w:rsid w:val="00C401AC"/>
    <w:rsid w:val="00C42B25"/>
    <w:rsid w:val="00C447CF"/>
    <w:rsid w:val="00C45BB8"/>
    <w:rsid w:val="00C61609"/>
    <w:rsid w:val="00C626A5"/>
    <w:rsid w:val="00C73865"/>
    <w:rsid w:val="00CA1416"/>
    <w:rsid w:val="00CB5D5D"/>
    <w:rsid w:val="00D12A83"/>
    <w:rsid w:val="00D53D61"/>
    <w:rsid w:val="00DA0E0E"/>
    <w:rsid w:val="00DC129B"/>
    <w:rsid w:val="00DC41F2"/>
    <w:rsid w:val="00DD516F"/>
    <w:rsid w:val="00DE11C3"/>
    <w:rsid w:val="00DE4AF5"/>
    <w:rsid w:val="00DF033A"/>
    <w:rsid w:val="00E35E2C"/>
    <w:rsid w:val="00E528DE"/>
    <w:rsid w:val="00E56060"/>
    <w:rsid w:val="00E857DD"/>
    <w:rsid w:val="00EA2A9E"/>
    <w:rsid w:val="00EA7D97"/>
    <w:rsid w:val="00EB3610"/>
    <w:rsid w:val="00EB65DD"/>
    <w:rsid w:val="00EC3C84"/>
    <w:rsid w:val="00EF42BB"/>
    <w:rsid w:val="00F038C9"/>
    <w:rsid w:val="00F20E9B"/>
    <w:rsid w:val="00F4082E"/>
    <w:rsid w:val="00F40BA2"/>
    <w:rsid w:val="00F41922"/>
    <w:rsid w:val="00F55E75"/>
    <w:rsid w:val="00F64305"/>
    <w:rsid w:val="00F86E4C"/>
    <w:rsid w:val="00F972EE"/>
    <w:rsid w:val="00FA747D"/>
    <w:rsid w:val="00FB48FD"/>
    <w:rsid w:val="00FC19B5"/>
    <w:rsid w:val="00FC27BB"/>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EA7D9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7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EA7D9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7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67699">
      <w:bodyDiv w:val="1"/>
      <w:marLeft w:val="0"/>
      <w:marRight w:val="0"/>
      <w:marTop w:val="0"/>
      <w:marBottom w:val="0"/>
      <w:divBdr>
        <w:top w:val="none" w:sz="0" w:space="0" w:color="auto"/>
        <w:left w:val="none" w:sz="0" w:space="0" w:color="auto"/>
        <w:bottom w:val="none" w:sz="0" w:space="0" w:color="auto"/>
        <w:right w:val="none" w:sz="0" w:space="0" w:color="auto"/>
      </w:divBdr>
    </w:div>
    <w:div w:id="1425807714">
      <w:bodyDiv w:val="1"/>
      <w:marLeft w:val="0"/>
      <w:marRight w:val="0"/>
      <w:marTop w:val="0"/>
      <w:marBottom w:val="0"/>
      <w:divBdr>
        <w:top w:val="none" w:sz="0" w:space="0" w:color="auto"/>
        <w:left w:val="none" w:sz="0" w:space="0" w:color="auto"/>
        <w:bottom w:val="none" w:sz="0" w:space="0" w:color="auto"/>
        <w:right w:val="none" w:sz="0" w:space="0" w:color="auto"/>
      </w:divBdr>
    </w:div>
    <w:div w:id="1655798034">
      <w:bodyDiv w:val="1"/>
      <w:marLeft w:val="0"/>
      <w:marRight w:val="0"/>
      <w:marTop w:val="0"/>
      <w:marBottom w:val="0"/>
      <w:divBdr>
        <w:top w:val="none" w:sz="0" w:space="0" w:color="auto"/>
        <w:left w:val="none" w:sz="0" w:space="0" w:color="auto"/>
        <w:bottom w:val="none" w:sz="0" w:space="0" w:color="auto"/>
        <w:right w:val="none" w:sz="0" w:space="0" w:color="auto"/>
      </w:divBdr>
    </w:div>
    <w:div w:id="1723560154">
      <w:bodyDiv w:val="1"/>
      <w:marLeft w:val="0"/>
      <w:marRight w:val="0"/>
      <w:marTop w:val="0"/>
      <w:marBottom w:val="0"/>
      <w:divBdr>
        <w:top w:val="none" w:sz="0" w:space="0" w:color="auto"/>
        <w:left w:val="none" w:sz="0" w:space="0" w:color="auto"/>
        <w:bottom w:val="none" w:sz="0" w:space="0" w:color="auto"/>
        <w:right w:val="none" w:sz="0" w:space="0" w:color="auto"/>
      </w:divBdr>
    </w:div>
    <w:div w:id="1829056884">
      <w:bodyDiv w:val="1"/>
      <w:marLeft w:val="0"/>
      <w:marRight w:val="0"/>
      <w:marTop w:val="0"/>
      <w:marBottom w:val="0"/>
      <w:divBdr>
        <w:top w:val="none" w:sz="0" w:space="0" w:color="auto"/>
        <w:left w:val="none" w:sz="0" w:space="0" w:color="auto"/>
        <w:bottom w:val="none" w:sz="0" w:space="0" w:color="auto"/>
        <w:right w:val="none" w:sz="0" w:space="0" w:color="auto"/>
      </w:divBdr>
    </w:div>
    <w:div w:id="1846287601">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D021-D18D-4BA9-B995-280D41D1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2</cp:revision>
  <cp:lastPrinted>2018-07-31T21:13:00Z</cp:lastPrinted>
  <dcterms:created xsi:type="dcterms:W3CDTF">2018-07-31T21:16:00Z</dcterms:created>
  <dcterms:modified xsi:type="dcterms:W3CDTF">2018-07-31T21:16:00Z</dcterms:modified>
</cp:coreProperties>
</file>