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46" w:rsidRPr="00484060" w:rsidRDefault="00003E46" w:rsidP="00003E46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C76AB2" w:rsidRPr="00C76AB2" w:rsidRDefault="00064FBB" w:rsidP="00415FCE">
      <w:pPr>
        <w:rPr>
          <w:rFonts w:ascii="Arial" w:hAnsi="Arial" w:cs="Arial"/>
          <w:sz w:val="22"/>
          <w:szCs w:val="22"/>
        </w:rPr>
      </w:pPr>
      <w:r w:rsidRPr="00AF257F">
        <w:rPr>
          <w:rFonts w:ascii="Arial" w:hAnsi="Arial" w:cs="Arial"/>
          <w:sz w:val="22"/>
          <w:szCs w:val="22"/>
        </w:rPr>
        <w:t xml:space="preserve">To describe the process of setting up Blood Bank Instruments for results to be transferred to SQ from the Tango. This also </w:t>
      </w:r>
      <w:r w:rsidR="005C6744" w:rsidRPr="00AF257F">
        <w:rPr>
          <w:rFonts w:ascii="Arial" w:hAnsi="Arial" w:cs="Arial"/>
          <w:sz w:val="22"/>
          <w:szCs w:val="22"/>
        </w:rPr>
        <w:t>describe</w:t>
      </w:r>
      <w:r w:rsidRPr="00AF257F">
        <w:rPr>
          <w:rFonts w:ascii="Arial" w:hAnsi="Arial" w:cs="Arial"/>
          <w:sz w:val="22"/>
          <w:szCs w:val="22"/>
        </w:rPr>
        <w:t>s</w:t>
      </w:r>
      <w:r w:rsidR="005C6744" w:rsidRPr="00AF257F">
        <w:rPr>
          <w:rFonts w:ascii="Arial" w:hAnsi="Arial" w:cs="Arial"/>
          <w:sz w:val="22"/>
          <w:szCs w:val="22"/>
        </w:rPr>
        <w:t xml:space="preserve"> the process</w:t>
      </w:r>
      <w:r w:rsidR="00003E46" w:rsidRPr="00AF257F">
        <w:rPr>
          <w:rFonts w:ascii="Arial" w:hAnsi="Arial" w:cs="Arial"/>
          <w:sz w:val="22"/>
          <w:szCs w:val="22"/>
        </w:rPr>
        <w:t xml:space="preserve"> </w:t>
      </w:r>
      <w:r w:rsidR="001F1184" w:rsidRPr="00AF257F">
        <w:rPr>
          <w:rFonts w:ascii="Arial" w:hAnsi="Arial" w:cs="Arial"/>
          <w:sz w:val="22"/>
          <w:szCs w:val="22"/>
        </w:rPr>
        <w:t>of</w:t>
      </w:r>
      <w:r w:rsidR="00C76AB2" w:rsidRPr="00AF257F">
        <w:rPr>
          <w:rFonts w:ascii="Arial" w:hAnsi="Arial" w:cs="Arial"/>
          <w:sz w:val="22"/>
          <w:szCs w:val="22"/>
        </w:rPr>
        <w:t xml:space="preserve"> LIS transfer utilizing the Blood Bank Instruments application of </w:t>
      </w:r>
      <w:proofErr w:type="spellStart"/>
      <w:r w:rsidR="00C76AB2" w:rsidRPr="00AF257F">
        <w:rPr>
          <w:rFonts w:ascii="Arial" w:hAnsi="Arial" w:cs="Arial"/>
          <w:sz w:val="22"/>
          <w:szCs w:val="22"/>
        </w:rPr>
        <w:t>Sunquest</w:t>
      </w:r>
      <w:proofErr w:type="spellEnd"/>
      <w:r w:rsidR="00C76AB2" w:rsidRPr="00AF257F">
        <w:rPr>
          <w:rFonts w:ascii="Arial" w:hAnsi="Arial" w:cs="Arial"/>
          <w:sz w:val="22"/>
          <w:szCs w:val="22"/>
        </w:rPr>
        <w:t xml:space="preserve"> from the Tango i</w:t>
      </w:r>
      <w:r w:rsidRPr="00AF257F">
        <w:rPr>
          <w:rFonts w:ascii="Arial" w:hAnsi="Arial" w:cs="Arial"/>
          <w:sz w:val="22"/>
          <w:szCs w:val="22"/>
        </w:rPr>
        <w:t xml:space="preserve">nstrument to the LIS and provides </w:t>
      </w:r>
      <w:r w:rsidR="00C76AB2" w:rsidRPr="00AF257F">
        <w:rPr>
          <w:rFonts w:ascii="Arial" w:hAnsi="Arial" w:cs="Arial"/>
          <w:sz w:val="22"/>
          <w:szCs w:val="22"/>
        </w:rPr>
        <w:t xml:space="preserve">guidelines for performing a file cleanup in </w:t>
      </w:r>
      <w:proofErr w:type="spellStart"/>
      <w:r w:rsidR="00C76AB2" w:rsidRPr="00AF257F">
        <w:rPr>
          <w:rFonts w:ascii="Arial" w:hAnsi="Arial" w:cs="Arial"/>
          <w:sz w:val="22"/>
          <w:szCs w:val="22"/>
        </w:rPr>
        <w:t>Smar</w:t>
      </w:r>
      <w:r w:rsidR="00442242">
        <w:rPr>
          <w:rFonts w:ascii="Arial" w:hAnsi="Arial" w:cs="Arial"/>
          <w:sz w:val="22"/>
          <w:szCs w:val="22"/>
        </w:rPr>
        <w:t>T</w:t>
      </w:r>
      <w:r w:rsidR="00C76AB2" w:rsidRPr="00AF257F">
        <w:rPr>
          <w:rFonts w:ascii="Arial" w:hAnsi="Arial" w:cs="Arial"/>
          <w:sz w:val="22"/>
          <w:szCs w:val="22"/>
        </w:rPr>
        <w:t>erm</w:t>
      </w:r>
      <w:proofErr w:type="spellEnd"/>
      <w:r w:rsidR="00F65C6C" w:rsidRPr="00AF257F">
        <w:rPr>
          <w:rFonts w:ascii="Arial" w:hAnsi="Arial" w:cs="Arial"/>
          <w:sz w:val="22"/>
          <w:szCs w:val="22"/>
        </w:rPr>
        <w:t xml:space="preserve"> (Function OFC)</w:t>
      </w:r>
      <w:r w:rsidR="00C76AB2" w:rsidRPr="00AF257F">
        <w:rPr>
          <w:rFonts w:ascii="Arial" w:hAnsi="Arial" w:cs="Arial"/>
          <w:sz w:val="22"/>
          <w:szCs w:val="22"/>
        </w:rPr>
        <w:t>, which clears the cups in the Blood Bank Instruments application.</w:t>
      </w:r>
    </w:p>
    <w:p w:rsidR="00003E46" w:rsidRPr="00484060" w:rsidRDefault="00003E46" w:rsidP="00003E46">
      <w:pPr>
        <w:rPr>
          <w:rFonts w:ascii="Arial" w:hAnsi="Arial" w:cs="Arial"/>
          <w:sz w:val="22"/>
          <w:szCs w:val="22"/>
        </w:rPr>
      </w:pPr>
    </w:p>
    <w:p w:rsidR="00003E46" w:rsidRDefault="00020DA1" w:rsidP="00003E46">
      <w:pPr>
        <w:pStyle w:val="ListParagraph"/>
        <w:ind w:left="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Limitations a</w:t>
      </w:r>
      <w:r w:rsidR="00003E46">
        <w:rPr>
          <w:rFonts w:ascii="Arial" w:hAnsi="Arial" w:cs="Arial"/>
          <w:b/>
          <w:sz w:val="22"/>
          <w:szCs w:val="22"/>
        </w:rPr>
        <w:t>nd Precautions:</w:t>
      </w:r>
    </w:p>
    <w:p w:rsidR="001F1184" w:rsidRPr="001F1184" w:rsidRDefault="001F1184" w:rsidP="00003E46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F1184">
        <w:rPr>
          <w:rFonts w:ascii="Arial" w:hAnsi="Arial" w:cs="Arial"/>
          <w:sz w:val="22"/>
          <w:szCs w:val="22"/>
        </w:rPr>
        <w:t>Failure to verify patient identifiers prior to release of test data may result in incorrect reporting of test results.</w:t>
      </w:r>
    </w:p>
    <w:p w:rsidR="00C76AB2" w:rsidRPr="00320632" w:rsidRDefault="00C76AB2" w:rsidP="00003E4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Failure to clear the Blood Bank Instrument application may result in failure of results to transfer from the TANGO to </w:t>
      </w:r>
      <w:proofErr w:type="spellStart"/>
      <w:r>
        <w:rPr>
          <w:rFonts w:ascii="Arial" w:hAnsi="Arial" w:cs="Arial"/>
          <w:sz w:val="22"/>
          <w:szCs w:val="22"/>
        </w:rPr>
        <w:t>Sunquest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0632" w:rsidRPr="002D05B6" w:rsidRDefault="00320632" w:rsidP="00003E4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Applying Function OFC prior to completing LIS transfer will result in the loss of transferred test results.</w:t>
      </w:r>
    </w:p>
    <w:p w:rsidR="00003E46" w:rsidRPr="00054A94" w:rsidRDefault="00003E46" w:rsidP="00003E46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p w:rsidR="00003E46" w:rsidRPr="00054A94" w:rsidRDefault="00003E46" w:rsidP="00442242">
      <w:pPr>
        <w:spacing w:line="276" w:lineRule="auto"/>
        <w:ind w:hanging="360"/>
        <w:rPr>
          <w:rFonts w:ascii="Arial" w:hAnsi="Arial" w:cs="Arial"/>
          <w:b/>
          <w:sz w:val="22"/>
          <w:szCs w:val="22"/>
        </w:rPr>
      </w:pPr>
      <w:r w:rsidRPr="00054A94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517" w:type="pct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8370"/>
        <w:gridCol w:w="1458"/>
      </w:tblGrid>
      <w:tr w:rsidR="00C17C77" w:rsidRPr="00AF257F" w:rsidTr="00172C69">
        <w:trPr>
          <w:trHeight w:val="4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AF257F" w:rsidRDefault="00C17C77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F257F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AF257F" w:rsidRDefault="00C17C77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F257F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AF257F" w:rsidRDefault="00C17C77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F257F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E3D25" w:rsidRPr="00AF257F" w:rsidTr="00DF1944">
        <w:trPr>
          <w:trHeight w:val="3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D25" w:rsidRPr="00AF257F" w:rsidRDefault="00BE3D25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F257F">
              <w:rPr>
                <w:rFonts w:ascii="Arial" w:hAnsi="Arial" w:cs="Arial"/>
                <w:b/>
                <w:sz w:val="22"/>
                <w:szCs w:val="22"/>
              </w:rPr>
              <w:t xml:space="preserve">Setting up Blood Bank Instruments in </w:t>
            </w:r>
            <w:proofErr w:type="spellStart"/>
            <w:r w:rsidRPr="00AF257F">
              <w:rPr>
                <w:rFonts w:ascii="Arial" w:hAnsi="Arial" w:cs="Arial"/>
                <w:b/>
                <w:sz w:val="22"/>
                <w:szCs w:val="22"/>
              </w:rPr>
              <w:t>Sunquest</w:t>
            </w:r>
            <w:proofErr w:type="spellEnd"/>
          </w:p>
        </w:tc>
      </w:tr>
      <w:tr w:rsidR="00064FBB" w:rsidRPr="00AF257F" w:rsidTr="00DF1944">
        <w:trPr>
          <w:trHeight w:val="350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BB" w:rsidRPr="00AF257F" w:rsidRDefault="00653DF6" w:rsidP="00653DF6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BB" w:rsidRPr="00AF257F" w:rsidRDefault="00BE3D25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Open Blood Bank Method Configuration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BB" w:rsidRPr="00AF257F" w:rsidRDefault="00064FBB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4FBB" w:rsidRPr="00AF257F" w:rsidTr="00653DF6">
        <w:trPr>
          <w:trHeight w:val="4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BB" w:rsidRPr="00AF257F" w:rsidRDefault="00653DF6" w:rsidP="00653DF6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BB" w:rsidRPr="00AF257F" w:rsidRDefault="00BE3D25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Configuration for patient results: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Type PATIENT in configuration field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Patient/Product: Patient Specimen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View: Batch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 xml:space="preserve">Cups: </w:t>
            </w:r>
            <w:proofErr w:type="spellStart"/>
            <w:r w:rsidRPr="00AF257F">
              <w:rPr>
                <w:rFonts w:ascii="Arial" w:hAnsi="Arial" w:cs="Arial"/>
                <w:sz w:val="22"/>
                <w:szCs w:val="22"/>
              </w:rPr>
              <w:t>Unreviewed</w:t>
            </w:r>
            <w:proofErr w:type="spellEnd"/>
            <w:r w:rsidRPr="00AF257F">
              <w:rPr>
                <w:rFonts w:ascii="Arial" w:hAnsi="Arial" w:cs="Arial"/>
                <w:sz w:val="22"/>
                <w:szCs w:val="22"/>
              </w:rPr>
              <w:t xml:space="preserve"> Only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Specimen ID Display: CID Only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Add HTANGO to Selected Methods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Add: %ABR and %AS to Selected Test Codes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Click on Save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BB" w:rsidRPr="00AF257F" w:rsidRDefault="00064FBB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4FBB" w:rsidTr="00442242">
        <w:trPr>
          <w:trHeight w:val="620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BB" w:rsidRPr="00AF257F" w:rsidRDefault="00653DF6" w:rsidP="00653DF6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BB" w:rsidRPr="00AF257F" w:rsidRDefault="00BE3D25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Configuration for donor unit results: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Type UNIT in configuration field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Patient/Product: Product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View: Batch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 xml:space="preserve">Cups: </w:t>
            </w:r>
            <w:proofErr w:type="spellStart"/>
            <w:r w:rsidRPr="00AF257F">
              <w:rPr>
                <w:rFonts w:ascii="Arial" w:hAnsi="Arial" w:cs="Arial"/>
                <w:sz w:val="22"/>
                <w:szCs w:val="22"/>
              </w:rPr>
              <w:t>Unreviewed</w:t>
            </w:r>
            <w:proofErr w:type="spellEnd"/>
            <w:r w:rsidRPr="00AF257F">
              <w:rPr>
                <w:rFonts w:ascii="Arial" w:hAnsi="Arial" w:cs="Arial"/>
                <w:sz w:val="22"/>
                <w:szCs w:val="22"/>
              </w:rPr>
              <w:t xml:space="preserve"> only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Add HTANGO to Selected Methods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lastRenderedPageBreak/>
              <w:t>Add: %ARC to Selected Test Code</w:t>
            </w:r>
          </w:p>
          <w:p w:rsidR="00BE3D25" w:rsidRPr="00AF257F" w:rsidRDefault="00BE3D25" w:rsidP="00BE3D2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Click on Save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FBB" w:rsidRPr="00BE3D25" w:rsidRDefault="00064FBB" w:rsidP="00C17C7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DF6" w:rsidRPr="00054A94" w:rsidTr="002A62EE">
        <w:trPr>
          <w:trHeight w:val="4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F6" w:rsidRPr="00054A94" w:rsidRDefault="00653DF6" w:rsidP="002A62E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4A9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F6" w:rsidRPr="00054A94" w:rsidRDefault="00653DF6" w:rsidP="002A62E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4A9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F6" w:rsidRPr="00054A94" w:rsidRDefault="00653DF6" w:rsidP="002A62E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4A9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53DF6" w:rsidRPr="00054A94" w:rsidTr="004F020C">
        <w:trPr>
          <w:trHeight w:val="3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F6" w:rsidRPr="00054A94" w:rsidRDefault="00653DF6" w:rsidP="002A62E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4A94">
              <w:rPr>
                <w:rFonts w:ascii="Arial" w:hAnsi="Arial" w:cs="Arial"/>
                <w:b/>
                <w:sz w:val="22"/>
                <w:szCs w:val="22"/>
              </w:rPr>
              <w:t>Reviewing and Submitting Transferred Results to LIS Tests</w:t>
            </w:r>
          </w:p>
        </w:tc>
      </w:tr>
      <w:tr w:rsidR="00C17C77" w:rsidTr="004F020C">
        <w:trPr>
          <w:trHeight w:val="188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77" w:rsidRPr="00054A94" w:rsidRDefault="00C17C77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C77" w:rsidRPr="00054A94" w:rsidRDefault="00C17C77" w:rsidP="00FC66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 xml:space="preserve">Open Blood Bank Instruments application in </w:t>
            </w:r>
            <w:proofErr w:type="spellStart"/>
            <w:r w:rsidRPr="00054A94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 w:rsidRPr="00054A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054A94" w:rsidRDefault="00C17C77" w:rsidP="00FC66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C77" w:rsidTr="004F020C">
        <w:trPr>
          <w:trHeight w:val="1061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77" w:rsidRPr="00054A94" w:rsidRDefault="00C17C77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C77" w:rsidRPr="00054A94" w:rsidRDefault="00C17C77" w:rsidP="00FC66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Select the configuration desired for test result entry by utilizing the drop down menu located in the ‘Methods Configuration’ box:</w:t>
            </w:r>
          </w:p>
          <w:p w:rsidR="00C17C77" w:rsidRPr="00054A94" w:rsidRDefault="00C17C77" w:rsidP="0032063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Patient Testing</w:t>
            </w:r>
          </w:p>
          <w:p w:rsidR="00C17C77" w:rsidRPr="00054A94" w:rsidRDefault="00C17C77" w:rsidP="0032063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Unit Testing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054A94" w:rsidRDefault="00C17C77" w:rsidP="00C17C77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C77" w:rsidTr="004F020C">
        <w:trPr>
          <w:trHeight w:val="215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77" w:rsidRPr="00054A94" w:rsidRDefault="00C17C77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C77" w:rsidRPr="00054A94" w:rsidRDefault="00C17C77" w:rsidP="003206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Select the ‘OK’ button to access the BBI Results screen.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054A94" w:rsidRDefault="00C17C77" w:rsidP="003206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Tr="004F020C">
        <w:trPr>
          <w:trHeight w:val="1088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72A" w:rsidRPr="00054A94" w:rsidRDefault="0002272A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72A" w:rsidRPr="00054A94" w:rsidRDefault="0002272A" w:rsidP="00020D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Test results transmitted from the Tango can be verified and released by Batch Specimen Mode.</w:t>
            </w:r>
          </w:p>
          <w:p w:rsidR="00653DF6" w:rsidRPr="00653DF6" w:rsidRDefault="0002272A" w:rsidP="00653DF6">
            <w:pPr>
              <w:numPr>
                <w:ilvl w:val="0"/>
                <w:numId w:val="25"/>
              </w:numPr>
              <w:spacing w:line="27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The Batch Specimen Mode will allow for a list of specimens to be verified and released one at a time.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72A" w:rsidRPr="00054A94" w:rsidRDefault="00DF1944" w:rsidP="00DF19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 Validation and Export of Results</w:t>
            </w:r>
          </w:p>
        </w:tc>
      </w:tr>
    </w:tbl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720"/>
        <w:gridCol w:w="8370"/>
        <w:gridCol w:w="1440"/>
      </w:tblGrid>
      <w:tr w:rsidR="00054A94" w:rsidTr="004F020C">
        <w:tc>
          <w:tcPr>
            <w:tcW w:w="720" w:type="dxa"/>
          </w:tcPr>
          <w:p w:rsidR="00054A94" w:rsidRPr="00C17C77" w:rsidRDefault="00DF1944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70" w:type="dxa"/>
          </w:tcPr>
          <w:p w:rsidR="00054A94" w:rsidRPr="00054A94" w:rsidRDefault="00054A94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Verify that the reaction results correlate with the interpretation.</w:t>
            </w:r>
          </w:p>
        </w:tc>
        <w:tc>
          <w:tcPr>
            <w:tcW w:w="1440" w:type="dxa"/>
          </w:tcPr>
          <w:p w:rsidR="00054A94" w:rsidRPr="00D01504" w:rsidRDefault="00D01504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</w:rPr>
              <w:t>Table A</w:t>
            </w:r>
          </w:p>
          <w:p w:rsidR="00D01504" w:rsidRDefault="00D01504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</w:rPr>
              <w:t>Table B</w:t>
            </w:r>
          </w:p>
          <w:p w:rsidR="0019160C" w:rsidRPr="00054A94" w:rsidRDefault="0019160C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9160C">
              <w:rPr>
                <w:rFonts w:ascii="Arial" w:hAnsi="Arial" w:cs="Arial"/>
                <w:sz w:val="22"/>
                <w:szCs w:val="22"/>
                <w:highlight w:val="yellow"/>
              </w:rPr>
              <w:t>Table C</w:t>
            </w:r>
          </w:p>
        </w:tc>
      </w:tr>
      <w:tr w:rsidR="00054A94" w:rsidTr="004F020C">
        <w:tc>
          <w:tcPr>
            <w:tcW w:w="720" w:type="dxa"/>
          </w:tcPr>
          <w:p w:rsidR="00054A94" w:rsidRPr="00C17C77" w:rsidRDefault="00DF1944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70" w:type="dxa"/>
          </w:tcPr>
          <w:p w:rsidR="00054A94" w:rsidRPr="00054A94" w:rsidRDefault="00106E26" w:rsidP="0027615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 Discrepancies:</w:t>
            </w:r>
          </w:p>
          <w:p w:rsidR="00054A94" w:rsidRPr="00054A94" w:rsidRDefault="00054A94" w:rsidP="0027615D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Check mark in the Release column</w:t>
            </w:r>
          </w:p>
          <w:p w:rsidR="00054A94" w:rsidRPr="00054A94" w:rsidRDefault="00054A94" w:rsidP="0027615D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Select the ‘Release Batch’ button</w:t>
            </w:r>
          </w:p>
          <w:p w:rsidR="00054A94" w:rsidRPr="00054A94" w:rsidRDefault="00054A94" w:rsidP="0027615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54A94">
              <w:rPr>
                <w:rFonts w:ascii="Arial" w:hAnsi="Arial" w:cs="Arial"/>
                <w:b/>
                <w:sz w:val="22"/>
                <w:szCs w:val="22"/>
              </w:rPr>
              <w:t>Discrepancies Found:</w:t>
            </w:r>
          </w:p>
          <w:p w:rsidR="00054A94" w:rsidRPr="00054A94" w:rsidRDefault="00054A94" w:rsidP="0027615D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 xml:space="preserve">Deselect the discrepant results in the Release column </w:t>
            </w:r>
          </w:p>
          <w:p w:rsidR="00054A94" w:rsidRPr="00054A94" w:rsidRDefault="00054A94" w:rsidP="0027615D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54A94">
              <w:rPr>
                <w:rFonts w:ascii="Arial" w:hAnsi="Arial" w:cs="Arial"/>
                <w:sz w:val="22"/>
                <w:szCs w:val="22"/>
              </w:rPr>
              <w:t>Checkmark removed</w:t>
            </w:r>
          </w:p>
        </w:tc>
        <w:tc>
          <w:tcPr>
            <w:tcW w:w="1440" w:type="dxa"/>
          </w:tcPr>
          <w:p w:rsidR="00054A94" w:rsidRPr="00054A94" w:rsidRDefault="00054A94" w:rsidP="0027615D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A94" w:rsidTr="004F020C">
        <w:tc>
          <w:tcPr>
            <w:tcW w:w="720" w:type="dxa"/>
          </w:tcPr>
          <w:p w:rsidR="00054A94" w:rsidRPr="00AF257F" w:rsidRDefault="00DF1944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70" w:type="dxa"/>
          </w:tcPr>
          <w:p w:rsidR="00054A94" w:rsidRPr="00AF257F" w:rsidRDefault="00054A94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Once released, a box appears that says, ‘All released instrument data filed successfully.’ Select the ‘OK’ button.</w:t>
            </w:r>
          </w:p>
          <w:p w:rsidR="00653DF6" w:rsidRPr="00AF257F" w:rsidRDefault="00653DF6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653DF6" w:rsidRPr="00054A94" w:rsidRDefault="00653DF6" w:rsidP="004422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257F">
              <w:rPr>
                <w:rFonts w:ascii="Arial" w:hAnsi="Arial" w:cs="Arial"/>
                <w:sz w:val="22"/>
                <w:szCs w:val="22"/>
              </w:rPr>
              <w:t>Note: Only one patient</w:t>
            </w:r>
            <w:r w:rsidR="000D68E0" w:rsidRPr="00AF257F">
              <w:rPr>
                <w:rFonts w:ascii="Arial" w:hAnsi="Arial" w:cs="Arial"/>
                <w:sz w:val="22"/>
                <w:szCs w:val="22"/>
              </w:rPr>
              <w:t>’s</w:t>
            </w:r>
            <w:r w:rsidRPr="00AF2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8E0" w:rsidRPr="00AF257F">
              <w:rPr>
                <w:rFonts w:ascii="Arial" w:hAnsi="Arial" w:cs="Arial"/>
                <w:sz w:val="22"/>
                <w:szCs w:val="22"/>
              </w:rPr>
              <w:t>ABO result</w:t>
            </w:r>
            <w:r w:rsidRPr="00AF257F">
              <w:rPr>
                <w:rFonts w:ascii="Arial" w:hAnsi="Arial" w:cs="Arial"/>
                <w:sz w:val="22"/>
                <w:szCs w:val="22"/>
              </w:rPr>
              <w:t xml:space="preserve"> will be av</w:t>
            </w:r>
            <w:r w:rsidR="000376D4" w:rsidRPr="00AF257F">
              <w:rPr>
                <w:rFonts w:ascii="Arial" w:hAnsi="Arial" w:cs="Arial"/>
                <w:sz w:val="22"/>
                <w:szCs w:val="22"/>
              </w:rPr>
              <w:t>ailable at a time. If you ru</w:t>
            </w:r>
            <w:r w:rsidR="000D68E0" w:rsidRPr="00AF257F">
              <w:rPr>
                <w:rFonts w:ascii="Arial" w:hAnsi="Arial" w:cs="Arial"/>
                <w:sz w:val="22"/>
                <w:szCs w:val="22"/>
              </w:rPr>
              <w:t>n both the</w:t>
            </w:r>
            <w:r w:rsidRPr="00AF257F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0D68E0" w:rsidRPr="00AF257F">
              <w:rPr>
                <w:rFonts w:ascii="Arial" w:hAnsi="Arial" w:cs="Arial"/>
                <w:sz w:val="22"/>
                <w:szCs w:val="22"/>
              </w:rPr>
              <w:t>SCR sample and the ABRH2 sample,</w:t>
            </w:r>
            <w:r w:rsidRPr="00AF257F">
              <w:rPr>
                <w:rFonts w:ascii="Arial" w:hAnsi="Arial" w:cs="Arial"/>
                <w:sz w:val="22"/>
                <w:szCs w:val="22"/>
              </w:rPr>
              <w:t xml:space="preserve"> you</w:t>
            </w:r>
            <w:r w:rsidR="000D68E0" w:rsidRPr="00AF257F">
              <w:rPr>
                <w:rFonts w:ascii="Arial" w:hAnsi="Arial" w:cs="Arial"/>
                <w:sz w:val="22"/>
                <w:szCs w:val="22"/>
              </w:rPr>
              <w:t xml:space="preserve"> must</w:t>
            </w:r>
            <w:r w:rsidRPr="00AF257F">
              <w:rPr>
                <w:rFonts w:ascii="Arial" w:hAnsi="Arial" w:cs="Arial"/>
                <w:sz w:val="22"/>
                <w:szCs w:val="22"/>
              </w:rPr>
              <w:t xml:space="preserve"> validate the first </w:t>
            </w:r>
            <w:r w:rsidR="000D68E0" w:rsidRPr="00AF257F">
              <w:rPr>
                <w:rFonts w:ascii="Arial" w:hAnsi="Arial" w:cs="Arial"/>
                <w:sz w:val="22"/>
                <w:szCs w:val="22"/>
              </w:rPr>
              <w:t>result</w:t>
            </w:r>
            <w:r w:rsidRPr="00AF257F">
              <w:rPr>
                <w:rFonts w:ascii="Arial" w:hAnsi="Arial" w:cs="Arial"/>
                <w:sz w:val="22"/>
                <w:szCs w:val="22"/>
              </w:rPr>
              <w:t xml:space="preserve"> that crosses</w:t>
            </w:r>
            <w:r w:rsidR="000D68E0" w:rsidRPr="00AF257F">
              <w:rPr>
                <w:rFonts w:ascii="Arial" w:hAnsi="Arial" w:cs="Arial"/>
                <w:sz w:val="22"/>
                <w:szCs w:val="22"/>
              </w:rPr>
              <w:t xml:space="preserve"> close then </w:t>
            </w:r>
            <w:r w:rsidRPr="00AF257F">
              <w:rPr>
                <w:rFonts w:ascii="Arial" w:hAnsi="Arial" w:cs="Arial"/>
                <w:sz w:val="22"/>
                <w:szCs w:val="22"/>
              </w:rPr>
              <w:t>re-open the BBI screen to result the second</w:t>
            </w:r>
          </w:p>
        </w:tc>
        <w:tc>
          <w:tcPr>
            <w:tcW w:w="1440" w:type="dxa"/>
          </w:tcPr>
          <w:p w:rsidR="00054A94" w:rsidRPr="00054A94" w:rsidRDefault="00054A94" w:rsidP="0027615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5517" w:type="pct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8370"/>
        <w:gridCol w:w="1441"/>
        <w:gridCol w:w="17"/>
      </w:tblGrid>
      <w:tr w:rsidR="0002272A" w:rsidRPr="00C76AB2" w:rsidTr="004F020C">
        <w:trPr>
          <w:gridAfter w:val="1"/>
          <w:wAfter w:w="8" w:type="pct"/>
          <w:trHeight w:val="368"/>
        </w:trPr>
        <w:tc>
          <w:tcPr>
            <w:tcW w:w="4992" w:type="pct"/>
            <w:gridSpan w:val="3"/>
            <w:vAlign w:val="center"/>
          </w:tcPr>
          <w:p w:rsidR="0002272A" w:rsidRPr="00C76AB2" w:rsidRDefault="0002272A" w:rsidP="0092495C">
            <w:pPr>
              <w:rPr>
                <w:rFonts w:ascii="Arial" w:hAnsi="Arial" w:cs="Arial"/>
                <w:sz w:val="22"/>
                <w:szCs w:val="22"/>
              </w:rPr>
            </w:pPr>
            <w:r w:rsidRPr="0007198A">
              <w:rPr>
                <w:rFonts w:ascii="Arial" w:hAnsi="Arial" w:cs="Arial"/>
                <w:b/>
                <w:sz w:val="22"/>
                <w:szCs w:val="22"/>
              </w:rPr>
              <w:t xml:space="preserve">Clear Function OFC in </w:t>
            </w:r>
            <w:proofErr w:type="spellStart"/>
            <w:r w:rsidRPr="0007198A">
              <w:rPr>
                <w:rFonts w:ascii="Arial" w:hAnsi="Arial" w:cs="Arial"/>
                <w:b/>
                <w:sz w:val="22"/>
                <w:szCs w:val="22"/>
              </w:rPr>
              <w:t>SmarTerm</w:t>
            </w:r>
            <w:proofErr w:type="spellEnd"/>
          </w:p>
        </w:tc>
      </w:tr>
      <w:tr w:rsidR="0002272A" w:rsidRPr="00C76AB2" w:rsidTr="004F020C">
        <w:trPr>
          <w:gridAfter w:val="1"/>
          <w:wAfter w:w="8" w:type="pct"/>
          <w:trHeight w:val="413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>Ensure that all results transmitted from the TANGO are reviewed and verified prior to performing this function.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296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 xml:space="preserve">Go to </w:t>
            </w:r>
            <w:r w:rsidRPr="00C76AB2">
              <w:rPr>
                <w:rFonts w:ascii="Arial" w:hAnsi="Arial" w:cs="Arial"/>
                <w:b/>
                <w:sz w:val="22"/>
                <w:szCs w:val="22"/>
              </w:rPr>
              <w:t>SMARTTERM</w:t>
            </w:r>
            <w:r w:rsidRPr="00C76A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359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 xml:space="preserve">At the Function prompt, enter </w:t>
            </w:r>
            <w:r w:rsidRPr="00C76AB2">
              <w:rPr>
                <w:rFonts w:ascii="Arial" w:hAnsi="Arial" w:cs="Arial"/>
                <w:b/>
                <w:sz w:val="22"/>
                <w:szCs w:val="22"/>
              </w:rPr>
              <w:t>OFC</w:t>
            </w:r>
            <w:r w:rsidRPr="00C76A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341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 xml:space="preserve">At the Method Code prompt, enter </w:t>
            </w:r>
            <w:r w:rsidRPr="00C76AB2">
              <w:rPr>
                <w:rFonts w:ascii="Arial" w:hAnsi="Arial" w:cs="Arial"/>
                <w:b/>
                <w:sz w:val="22"/>
                <w:szCs w:val="22"/>
              </w:rPr>
              <w:t>HTANGO</w:t>
            </w:r>
            <w:r w:rsidRPr="00C76A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260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>Return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260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 xml:space="preserve">At the </w:t>
            </w:r>
            <w:r w:rsidRPr="00C76AB2">
              <w:rPr>
                <w:rFonts w:ascii="Arial" w:hAnsi="Arial" w:cs="Arial"/>
                <w:b/>
                <w:sz w:val="22"/>
                <w:szCs w:val="22"/>
              </w:rPr>
              <w:t>START AT CUP NUMBER</w:t>
            </w:r>
            <w:r w:rsidRPr="00C76AB2">
              <w:rPr>
                <w:rFonts w:ascii="Arial" w:hAnsi="Arial" w:cs="Arial"/>
                <w:sz w:val="22"/>
                <w:szCs w:val="22"/>
              </w:rPr>
              <w:t xml:space="preserve"> prompt, return.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359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 xml:space="preserve">At the </w:t>
            </w:r>
            <w:r w:rsidRPr="00C76AB2">
              <w:rPr>
                <w:rFonts w:ascii="Arial" w:hAnsi="Arial" w:cs="Arial"/>
                <w:b/>
                <w:sz w:val="22"/>
                <w:szCs w:val="22"/>
              </w:rPr>
              <w:t>STOP WITH CUP NUMBER</w:t>
            </w:r>
            <w:r w:rsidRPr="00C76AB2">
              <w:rPr>
                <w:rFonts w:ascii="Arial" w:hAnsi="Arial" w:cs="Arial"/>
                <w:sz w:val="22"/>
                <w:szCs w:val="22"/>
              </w:rPr>
              <w:t xml:space="preserve"> prompt, return.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RPr="00C76AB2" w:rsidTr="004F020C">
        <w:trPr>
          <w:gridAfter w:val="1"/>
          <w:wAfter w:w="8" w:type="pct"/>
          <w:trHeight w:val="341"/>
        </w:trPr>
        <w:tc>
          <w:tcPr>
            <w:tcW w:w="349" w:type="pct"/>
          </w:tcPr>
          <w:p w:rsidR="0002272A" w:rsidRPr="00C76AB2" w:rsidRDefault="00653DF6" w:rsidP="004F02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61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  <w:r w:rsidRPr="00C76AB2">
              <w:rPr>
                <w:rFonts w:ascii="Arial" w:hAnsi="Arial" w:cs="Arial"/>
                <w:sz w:val="22"/>
                <w:szCs w:val="22"/>
              </w:rPr>
              <w:t>At the Method Code Prompt, return to Exit.</w:t>
            </w:r>
          </w:p>
        </w:tc>
        <w:tc>
          <w:tcPr>
            <w:tcW w:w="682" w:type="pct"/>
            <w:vAlign w:val="center"/>
          </w:tcPr>
          <w:p w:rsidR="0002272A" w:rsidRPr="00C76AB2" w:rsidRDefault="0002272A" w:rsidP="00C76A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72A" w:rsidTr="00442242">
        <w:trPr>
          <w:trHeight w:val="611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72A" w:rsidRPr="00F65C6C" w:rsidRDefault="00653DF6" w:rsidP="004F02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72A" w:rsidRDefault="0002272A" w:rsidP="00FC66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OFC is sched</w:t>
            </w:r>
            <w:r w:rsidR="00442242">
              <w:rPr>
                <w:rFonts w:ascii="Arial" w:hAnsi="Arial" w:cs="Arial"/>
                <w:sz w:val="22"/>
                <w:szCs w:val="22"/>
              </w:rPr>
              <w:t xml:space="preserve">uled to be cleared once daily. </w:t>
            </w:r>
            <w:r>
              <w:rPr>
                <w:rFonts w:ascii="Arial" w:hAnsi="Arial" w:cs="Arial"/>
                <w:sz w:val="22"/>
                <w:szCs w:val="22"/>
              </w:rPr>
              <w:t xml:space="preserve">When workload is high, more frequent clearing will ensure successful transfer of results. 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72A" w:rsidRDefault="0002272A" w:rsidP="00FC66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495C" w:rsidRDefault="0092495C" w:rsidP="00442242">
      <w:pPr>
        <w:spacing w:before="120"/>
        <w:ind w:hanging="360"/>
        <w:rPr>
          <w:rFonts w:ascii="Arial" w:hAnsi="Arial" w:cs="Arial"/>
          <w:b/>
          <w:sz w:val="22"/>
          <w:szCs w:val="22"/>
        </w:rPr>
      </w:pPr>
    </w:p>
    <w:p w:rsidR="0092495C" w:rsidRDefault="0092495C" w:rsidP="0092495C">
      <w:pPr>
        <w:spacing w:line="260" w:lineRule="exact"/>
        <w:rPr>
          <w:rFonts w:ascii="Arial" w:hAnsi="Arial" w:cs="Arial"/>
          <w:b/>
          <w:sz w:val="22"/>
          <w:szCs w:val="22"/>
          <w:highlight w:val="yellow"/>
          <w:lang w:val="en-CA"/>
        </w:rPr>
      </w:pPr>
    </w:p>
    <w:p w:rsidR="0092495C" w:rsidRDefault="0092495C" w:rsidP="0092495C">
      <w:pPr>
        <w:spacing w:line="260" w:lineRule="exact"/>
        <w:rPr>
          <w:rFonts w:ascii="Arial" w:hAnsi="Arial" w:cs="Arial"/>
          <w:b/>
          <w:sz w:val="22"/>
          <w:szCs w:val="22"/>
          <w:highlight w:val="yellow"/>
          <w:lang w:val="en-CA"/>
        </w:rPr>
      </w:pPr>
      <w:r>
        <w:rPr>
          <w:rFonts w:ascii="Arial" w:hAnsi="Arial" w:cs="Arial"/>
          <w:b/>
          <w:sz w:val="22"/>
          <w:szCs w:val="22"/>
          <w:highlight w:val="yellow"/>
          <w:lang w:val="en-CA"/>
        </w:rPr>
        <w:t>Table A: Patient ABO/Rh Result Grid:</w:t>
      </w:r>
    </w:p>
    <w:p w:rsidR="0092495C" w:rsidRDefault="0092495C" w:rsidP="0092495C">
      <w:pPr>
        <w:spacing w:line="260" w:lineRule="exact"/>
        <w:rPr>
          <w:rFonts w:ascii="Arial" w:hAnsi="Arial" w:cs="Arial"/>
          <w:b/>
          <w:sz w:val="22"/>
          <w:szCs w:val="22"/>
          <w:highlight w:val="yellow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1440"/>
      </w:tblGrid>
      <w:tr w:rsidR="00D01504" w:rsidTr="00D01504">
        <w:tc>
          <w:tcPr>
            <w:tcW w:w="864" w:type="dxa"/>
          </w:tcPr>
          <w:p w:rsid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A</w:t>
            </w:r>
          </w:p>
        </w:tc>
        <w:tc>
          <w:tcPr>
            <w:tcW w:w="864" w:type="dxa"/>
          </w:tcPr>
          <w:p w:rsid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B</w:t>
            </w:r>
          </w:p>
        </w:tc>
        <w:tc>
          <w:tcPr>
            <w:tcW w:w="864" w:type="dxa"/>
          </w:tcPr>
          <w:p w:rsid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A,B</w:t>
            </w:r>
          </w:p>
        </w:tc>
        <w:tc>
          <w:tcPr>
            <w:tcW w:w="864" w:type="dxa"/>
          </w:tcPr>
          <w:p w:rsid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D1</w:t>
            </w:r>
          </w:p>
        </w:tc>
        <w:tc>
          <w:tcPr>
            <w:tcW w:w="864" w:type="dxa"/>
          </w:tcPr>
          <w:p w:rsid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D2</w:t>
            </w:r>
          </w:p>
        </w:tc>
        <w:tc>
          <w:tcPr>
            <w:tcW w:w="864" w:type="dxa"/>
          </w:tcPr>
          <w:p w:rsid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NC</w:t>
            </w:r>
          </w:p>
        </w:tc>
        <w:tc>
          <w:tcPr>
            <w:tcW w:w="864" w:type="dxa"/>
          </w:tcPr>
          <w:p w:rsid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A1C</w:t>
            </w:r>
            <w:r w:rsidR="00AA2A55"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*</w:t>
            </w:r>
          </w:p>
        </w:tc>
        <w:tc>
          <w:tcPr>
            <w:tcW w:w="864" w:type="dxa"/>
          </w:tcPr>
          <w:p w:rsid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BC</w:t>
            </w:r>
            <w:r w:rsidR="00AA2A55"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*</w:t>
            </w:r>
          </w:p>
        </w:tc>
        <w:tc>
          <w:tcPr>
            <w:tcW w:w="1440" w:type="dxa"/>
          </w:tcPr>
          <w:p w:rsid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Blood Type</w:t>
            </w:r>
          </w:p>
        </w:tc>
      </w:tr>
      <w:tr w:rsidR="00D01504" w:rsidTr="00D01504"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1440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O </w:t>
            </w:r>
            <w:proofErr w:type="spellStart"/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Pos</w:t>
            </w:r>
            <w:proofErr w:type="spellEnd"/>
          </w:p>
        </w:tc>
      </w:tr>
      <w:tr w:rsidR="00D01504" w:rsidTr="00D01504">
        <w:tc>
          <w:tcPr>
            <w:tcW w:w="864" w:type="dxa"/>
          </w:tcPr>
          <w:p w:rsidR="00D01504" w:rsidRPr="00D01504" w:rsidRDefault="00D01504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1440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O </w:t>
            </w:r>
            <w:proofErr w:type="spellStart"/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Neg</w:t>
            </w:r>
            <w:proofErr w:type="spellEnd"/>
          </w:p>
        </w:tc>
      </w:tr>
      <w:tr w:rsidR="00D01504" w:rsidTr="00D01504"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1440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A </w:t>
            </w:r>
            <w:proofErr w:type="spellStart"/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Pos</w:t>
            </w:r>
            <w:proofErr w:type="spellEnd"/>
          </w:p>
        </w:tc>
      </w:tr>
      <w:tr w:rsidR="00D01504" w:rsidTr="00D01504"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1440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A </w:t>
            </w:r>
            <w:proofErr w:type="spellStart"/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Neg</w:t>
            </w:r>
            <w:proofErr w:type="spellEnd"/>
          </w:p>
        </w:tc>
      </w:tr>
      <w:tr w:rsidR="00D01504" w:rsidTr="00D01504"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1440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B </w:t>
            </w:r>
            <w:proofErr w:type="spellStart"/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Pos</w:t>
            </w:r>
            <w:proofErr w:type="spellEnd"/>
          </w:p>
        </w:tc>
      </w:tr>
      <w:tr w:rsidR="00D01504" w:rsidTr="00D01504"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1440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B </w:t>
            </w:r>
            <w:proofErr w:type="spellStart"/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Neg</w:t>
            </w:r>
            <w:proofErr w:type="spellEnd"/>
          </w:p>
        </w:tc>
      </w:tr>
      <w:tr w:rsidR="00D01504" w:rsidTr="00D01504">
        <w:tc>
          <w:tcPr>
            <w:tcW w:w="864" w:type="dxa"/>
          </w:tcPr>
          <w:p w:rsidR="00D01504" w:rsidRPr="00D01504" w:rsidRDefault="00D01504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1440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AB </w:t>
            </w:r>
            <w:proofErr w:type="spellStart"/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Pos</w:t>
            </w:r>
            <w:proofErr w:type="spellEnd"/>
          </w:p>
        </w:tc>
      </w:tr>
      <w:tr w:rsidR="00D01504" w:rsidTr="00D01504">
        <w:tc>
          <w:tcPr>
            <w:tcW w:w="864" w:type="dxa"/>
          </w:tcPr>
          <w:p w:rsidR="00D01504" w:rsidRPr="00D01504" w:rsidRDefault="00D01504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≥2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864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1440" w:type="dxa"/>
          </w:tcPr>
          <w:p w:rsidR="00D01504" w:rsidRPr="00D01504" w:rsidRDefault="00D01504" w:rsidP="00D01504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AB </w:t>
            </w:r>
            <w:proofErr w:type="spellStart"/>
            <w:r w:rsidRPr="00D01504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Neg</w:t>
            </w:r>
            <w:proofErr w:type="spellEnd"/>
          </w:p>
        </w:tc>
      </w:tr>
    </w:tbl>
    <w:p w:rsidR="0092495C" w:rsidRDefault="00AA2A55" w:rsidP="0092495C">
      <w:pPr>
        <w:spacing w:line="260" w:lineRule="exact"/>
        <w:rPr>
          <w:rFonts w:ascii="Arial" w:hAnsi="Arial" w:cs="Arial"/>
          <w:b/>
          <w:sz w:val="22"/>
          <w:szCs w:val="22"/>
          <w:highlight w:val="yellow"/>
          <w:lang w:val="en-CA"/>
        </w:rPr>
      </w:pPr>
      <w:r>
        <w:rPr>
          <w:rFonts w:ascii="Arial" w:hAnsi="Arial" w:cs="Arial"/>
          <w:b/>
          <w:sz w:val="22"/>
          <w:szCs w:val="22"/>
          <w:highlight w:val="yellow"/>
          <w:lang w:val="en-CA"/>
        </w:rPr>
        <w:t>*</w:t>
      </w:r>
      <w:r w:rsidRPr="00AA2A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2A55">
        <w:rPr>
          <w:rFonts w:ascii="Arial" w:hAnsi="Arial" w:cs="Arial"/>
          <w:bCs/>
          <w:sz w:val="22"/>
          <w:szCs w:val="22"/>
          <w:highlight w:val="yellow"/>
        </w:rPr>
        <w:t>Initial reactivity of 1+ is acceptable for A1 and B cells if discrepancy workup has</w:t>
      </w:r>
      <w:r w:rsidRPr="00AA2A55">
        <w:rPr>
          <w:rFonts w:ascii="Arial" w:hAnsi="Arial" w:cs="Arial"/>
          <w:bCs/>
          <w:sz w:val="22"/>
          <w:szCs w:val="22"/>
          <w:highlight w:val="yellow"/>
        </w:rPr>
        <w:t xml:space="preserve"> previously </w:t>
      </w:r>
      <w:r w:rsidRPr="00AA2A55">
        <w:rPr>
          <w:rFonts w:ascii="Arial" w:hAnsi="Arial" w:cs="Arial"/>
          <w:bCs/>
          <w:sz w:val="22"/>
          <w:szCs w:val="22"/>
          <w:highlight w:val="yellow"/>
        </w:rPr>
        <w:t>been performed.</w:t>
      </w:r>
      <w:r w:rsidRPr="00AA2A55">
        <w:rPr>
          <w:rFonts w:ascii="Arial" w:hAnsi="Arial" w:cs="Arial"/>
          <w:bCs/>
          <w:sz w:val="22"/>
          <w:szCs w:val="22"/>
          <w:highlight w:val="yellow"/>
        </w:rPr>
        <w:t xml:space="preserve"> Subsequent testing matching</w:t>
      </w:r>
      <w:r w:rsidRPr="00AA2A55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AA2A55">
        <w:rPr>
          <w:rFonts w:ascii="Arial" w:hAnsi="Arial" w:cs="Arial"/>
          <w:bCs/>
          <w:sz w:val="22"/>
          <w:szCs w:val="22"/>
          <w:highlight w:val="yellow"/>
        </w:rPr>
        <w:t xml:space="preserve">the </w:t>
      </w:r>
      <w:r w:rsidRPr="00AA2A55">
        <w:rPr>
          <w:rFonts w:ascii="Arial" w:hAnsi="Arial" w:cs="Arial"/>
          <w:bCs/>
          <w:sz w:val="22"/>
          <w:szCs w:val="22"/>
          <w:highlight w:val="yellow"/>
        </w:rPr>
        <w:t>1+ reactivity need not be repeated</w:t>
      </w:r>
    </w:p>
    <w:p w:rsidR="0092495C" w:rsidRDefault="0092495C" w:rsidP="0092495C">
      <w:pPr>
        <w:spacing w:line="260" w:lineRule="exact"/>
        <w:rPr>
          <w:rFonts w:ascii="Arial" w:hAnsi="Arial" w:cs="Arial"/>
          <w:b/>
          <w:sz w:val="22"/>
          <w:szCs w:val="22"/>
          <w:highlight w:val="yellow"/>
          <w:lang w:val="en-CA"/>
        </w:rPr>
      </w:pPr>
    </w:p>
    <w:p w:rsidR="00717FCD" w:rsidRDefault="0019160C" w:rsidP="0092495C">
      <w:pPr>
        <w:spacing w:line="260" w:lineRule="exact"/>
        <w:rPr>
          <w:rFonts w:ascii="Arial" w:hAnsi="Arial" w:cs="Arial"/>
          <w:b/>
          <w:sz w:val="22"/>
          <w:szCs w:val="22"/>
          <w:highlight w:val="yellow"/>
          <w:lang w:val="en-CA"/>
        </w:rPr>
      </w:pPr>
      <w:r>
        <w:rPr>
          <w:rFonts w:ascii="Arial" w:hAnsi="Arial" w:cs="Arial"/>
          <w:b/>
          <w:sz w:val="22"/>
          <w:szCs w:val="22"/>
          <w:highlight w:val="yellow"/>
          <w:lang w:val="en-CA"/>
        </w:rPr>
        <w:t xml:space="preserve">Table B: Patient </w:t>
      </w:r>
      <w:proofErr w:type="spellStart"/>
      <w:r>
        <w:rPr>
          <w:rFonts w:ascii="Arial" w:hAnsi="Arial" w:cs="Arial"/>
          <w:b/>
          <w:sz w:val="22"/>
          <w:szCs w:val="22"/>
          <w:highlight w:val="yellow"/>
          <w:lang w:val="en-CA"/>
        </w:rPr>
        <w:t>Solidscreen</w:t>
      </w:r>
      <w:proofErr w:type="spellEnd"/>
      <w:r>
        <w:rPr>
          <w:rFonts w:ascii="Arial" w:hAnsi="Arial" w:cs="Arial"/>
          <w:b/>
          <w:sz w:val="22"/>
          <w:szCs w:val="22"/>
          <w:highlight w:val="yellow"/>
          <w:lang w:val="en-CA"/>
        </w:rPr>
        <w:t xml:space="preserve"> Result Grid: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805"/>
        <w:gridCol w:w="2140"/>
      </w:tblGrid>
      <w:tr w:rsidR="0019160C" w:rsidTr="00AA2A55">
        <w:trPr>
          <w:trHeight w:val="271"/>
        </w:trPr>
        <w:tc>
          <w:tcPr>
            <w:tcW w:w="1471" w:type="dxa"/>
          </w:tcPr>
          <w:p w:rsidR="0019160C" w:rsidRDefault="0019160C" w:rsidP="0092495C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</w:p>
        </w:tc>
        <w:tc>
          <w:tcPr>
            <w:tcW w:w="805" w:type="dxa"/>
          </w:tcPr>
          <w:p w:rsidR="0019160C" w:rsidRDefault="0019160C" w:rsidP="0092495C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AHG</w:t>
            </w:r>
          </w:p>
        </w:tc>
        <w:tc>
          <w:tcPr>
            <w:tcW w:w="2140" w:type="dxa"/>
          </w:tcPr>
          <w:p w:rsidR="0019160C" w:rsidRDefault="0019160C" w:rsidP="0092495C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Interpretation</w:t>
            </w:r>
          </w:p>
        </w:tc>
      </w:tr>
      <w:tr w:rsidR="0019160C" w:rsidTr="00AA2A55">
        <w:trPr>
          <w:trHeight w:val="271"/>
        </w:trPr>
        <w:tc>
          <w:tcPr>
            <w:tcW w:w="1471" w:type="dxa"/>
          </w:tcPr>
          <w:p w:rsidR="0019160C" w:rsidRDefault="0019160C" w:rsidP="0092495C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SC1/SC2/SC3</w:t>
            </w:r>
          </w:p>
        </w:tc>
        <w:tc>
          <w:tcPr>
            <w:tcW w:w="805" w:type="dxa"/>
          </w:tcPr>
          <w:p w:rsidR="0019160C" w:rsidRDefault="00764B80" w:rsidP="0092495C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 xml:space="preserve">≥ </w:t>
            </w:r>
            <w:r w:rsidR="0019160C"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+/-</w:t>
            </w:r>
          </w:p>
        </w:tc>
        <w:tc>
          <w:tcPr>
            <w:tcW w:w="2140" w:type="dxa"/>
          </w:tcPr>
          <w:p w:rsidR="0019160C" w:rsidRDefault="0019160C" w:rsidP="0092495C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Positive</w:t>
            </w:r>
          </w:p>
        </w:tc>
      </w:tr>
      <w:tr w:rsidR="0019160C" w:rsidTr="00AA2A55">
        <w:trPr>
          <w:trHeight w:val="290"/>
        </w:trPr>
        <w:tc>
          <w:tcPr>
            <w:tcW w:w="1471" w:type="dxa"/>
          </w:tcPr>
          <w:p w:rsidR="0019160C" w:rsidRDefault="0019160C" w:rsidP="0092495C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SC1/SC2/SC3</w:t>
            </w:r>
          </w:p>
        </w:tc>
        <w:tc>
          <w:tcPr>
            <w:tcW w:w="805" w:type="dxa"/>
          </w:tcPr>
          <w:p w:rsidR="0019160C" w:rsidRDefault="0019160C" w:rsidP="0092495C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0</w:t>
            </w:r>
          </w:p>
        </w:tc>
        <w:tc>
          <w:tcPr>
            <w:tcW w:w="2140" w:type="dxa"/>
          </w:tcPr>
          <w:p w:rsidR="0019160C" w:rsidRDefault="0019160C" w:rsidP="0092495C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Negative</w:t>
            </w:r>
          </w:p>
        </w:tc>
      </w:tr>
    </w:tbl>
    <w:p w:rsidR="0019160C" w:rsidRDefault="0019160C" w:rsidP="0092495C">
      <w:pPr>
        <w:spacing w:line="260" w:lineRule="exact"/>
        <w:rPr>
          <w:rFonts w:ascii="Arial" w:hAnsi="Arial" w:cs="Arial"/>
          <w:b/>
          <w:sz w:val="22"/>
          <w:szCs w:val="22"/>
          <w:highlight w:val="yellow"/>
          <w:lang w:val="en-CA"/>
        </w:rPr>
      </w:pPr>
      <w:bookmarkStart w:id="0" w:name="_GoBack"/>
      <w:bookmarkEnd w:id="0"/>
    </w:p>
    <w:p w:rsidR="00717FCD" w:rsidRDefault="00717FCD" w:rsidP="0092495C">
      <w:pPr>
        <w:spacing w:line="260" w:lineRule="exact"/>
        <w:rPr>
          <w:rFonts w:ascii="Arial" w:hAnsi="Arial" w:cs="Arial"/>
          <w:b/>
          <w:sz w:val="22"/>
          <w:szCs w:val="22"/>
          <w:highlight w:val="yellow"/>
          <w:lang w:val="en-CA"/>
        </w:rPr>
      </w:pPr>
    </w:p>
    <w:p w:rsidR="0092495C" w:rsidRDefault="0092495C" w:rsidP="0092495C">
      <w:pPr>
        <w:spacing w:line="260" w:lineRule="exact"/>
        <w:rPr>
          <w:rFonts w:ascii="Arial" w:hAnsi="Arial" w:cs="Arial"/>
          <w:b/>
          <w:sz w:val="22"/>
          <w:szCs w:val="22"/>
          <w:highlight w:val="yellow"/>
          <w:lang w:val="en-CA"/>
        </w:rPr>
      </w:pPr>
      <w:r w:rsidRPr="0092495C">
        <w:rPr>
          <w:rFonts w:ascii="Arial" w:hAnsi="Arial" w:cs="Arial"/>
          <w:b/>
          <w:sz w:val="22"/>
          <w:szCs w:val="22"/>
          <w:highlight w:val="yellow"/>
          <w:lang w:val="en-CA"/>
        </w:rPr>
        <w:t xml:space="preserve">Table </w:t>
      </w:r>
      <w:r w:rsidR="0019160C">
        <w:rPr>
          <w:rFonts w:ascii="Arial" w:hAnsi="Arial" w:cs="Arial"/>
          <w:b/>
          <w:sz w:val="22"/>
          <w:szCs w:val="22"/>
          <w:highlight w:val="yellow"/>
          <w:lang w:val="en-CA"/>
        </w:rPr>
        <w:t>C</w:t>
      </w:r>
      <w:r w:rsidRPr="0092495C">
        <w:rPr>
          <w:rFonts w:ascii="Arial" w:hAnsi="Arial" w:cs="Arial"/>
          <w:b/>
          <w:sz w:val="22"/>
          <w:szCs w:val="22"/>
          <w:highlight w:val="yellow"/>
          <w:lang w:val="en-CA"/>
        </w:rPr>
        <w:t>: Donor Unit Result</w:t>
      </w:r>
      <w:r>
        <w:rPr>
          <w:rFonts w:ascii="Arial" w:hAnsi="Arial" w:cs="Arial"/>
          <w:b/>
          <w:sz w:val="22"/>
          <w:szCs w:val="22"/>
          <w:highlight w:val="yellow"/>
          <w:lang w:val="en-CA"/>
        </w:rPr>
        <w:t xml:space="preserve"> Grid:</w:t>
      </w:r>
    </w:p>
    <w:p w:rsidR="0092495C" w:rsidRPr="0092495C" w:rsidRDefault="0092495C" w:rsidP="0092495C">
      <w:pPr>
        <w:spacing w:line="260" w:lineRule="exact"/>
        <w:rPr>
          <w:rFonts w:ascii="Arial" w:hAnsi="Arial" w:cs="Arial"/>
          <w:b/>
          <w:sz w:val="22"/>
          <w:szCs w:val="22"/>
          <w:highlight w:val="yellow"/>
          <w:lang w:val="en-CA"/>
        </w:rPr>
      </w:pPr>
      <w:r w:rsidRPr="0092495C">
        <w:rPr>
          <w:rFonts w:ascii="Arial" w:hAnsi="Arial" w:cs="Arial"/>
          <w:b/>
          <w:sz w:val="22"/>
          <w:szCs w:val="22"/>
          <w:highlight w:val="yellow"/>
          <w:lang w:val="en-CA"/>
        </w:rPr>
        <w:t>ND = Not Done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916"/>
      </w:tblGrid>
      <w:tr w:rsidR="0092495C" w:rsidRPr="0092495C" w:rsidTr="00D01504">
        <w:tc>
          <w:tcPr>
            <w:tcW w:w="1440" w:type="dxa"/>
          </w:tcPr>
          <w:p w:rsidR="0092495C" w:rsidRPr="0092495C" w:rsidRDefault="0092495C" w:rsidP="0092495C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Anti-A</w:t>
            </w:r>
          </w:p>
        </w:tc>
        <w:tc>
          <w:tcPr>
            <w:tcW w:w="1440" w:type="dxa"/>
          </w:tcPr>
          <w:p w:rsidR="0092495C" w:rsidRPr="0092495C" w:rsidRDefault="0092495C" w:rsidP="0092495C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Anti-B</w:t>
            </w:r>
          </w:p>
        </w:tc>
        <w:tc>
          <w:tcPr>
            <w:tcW w:w="1440" w:type="dxa"/>
          </w:tcPr>
          <w:p w:rsidR="0092495C" w:rsidRPr="0092495C" w:rsidRDefault="0092495C" w:rsidP="0092495C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Anti-D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*</w:t>
            </w:r>
          </w:p>
        </w:tc>
        <w:tc>
          <w:tcPr>
            <w:tcW w:w="1440" w:type="dxa"/>
          </w:tcPr>
          <w:p w:rsidR="0092495C" w:rsidRPr="0092495C" w:rsidRDefault="00764B80" w:rsidP="0092495C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Negative</w:t>
            </w:r>
            <w:r w:rsidR="0092495C" w:rsidRPr="0092495C"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 xml:space="preserve"> control</w:t>
            </w:r>
            <w:r w:rsidR="0092495C"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*</w:t>
            </w:r>
          </w:p>
        </w:tc>
        <w:tc>
          <w:tcPr>
            <w:tcW w:w="1916" w:type="dxa"/>
          </w:tcPr>
          <w:p w:rsidR="0092495C" w:rsidRPr="0092495C" w:rsidRDefault="0092495C" w:rsidP="0092495C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b/>
                <w:sz w:val="22"/>
                <w:szCs w:val="22"/>
                <w:highlight w:val="yellow"/>
                <w:lang w:val="en-CA"/>
              </w:rPr>
              <w:t>Blood Type</w:t>
            </w:r>
          </w:p>
        </w:tc>
      </w:tr>
      <w:tr w:rsidR="0092495C" w:rsidRPr="0092495C" w:rsidTr="00D01504">
        <w:tc>
          <w:tcPr>
            <w:tcW w:w="1440" w:type="dxa"/>
            <w:vAlign w:val="center"/>
          </w:tcPr>
          <w:p w:rsidR="0092495C" w:rsidRPr="0092495C" w:rsidRDefault="0092495C" w:rsidP="0092495C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92495C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92495C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ND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92495C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ND</w:t>
            </w:r>
          </w:p>
        </w:tc>
        <w:tc>
          <w:tcPr>
            <w:tcW w:w="1916" w:type="dxa"/>
            <w:vAlign w:val="center"/>
          </w:tcPr>
          <w:p w:rsidR="0092495C" w:rsidRPr="0092495C" w:rsidRDefault="0092495C" w:rsidP="0092495C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O </w:t>
            </w:r>
            <w:proofErr w:type="spellStart"/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Pos</w:t>
            </w:r>
            <w:proofErr w:type="spellEnd"/>
          </w:p>
        </w:tc>
      </w:tr>
      <w:tr w:rsidR="0092495C" w:rsidRPr="0092495C" w:rsidTr="00D01504"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916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O </w:t>
            </w:r>
            <w:proofErr w:type="spellStart"/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Pos</w:t>
            </w:r>
            <w:proofErr w:type="spellEnd"/>
          </w:p>
        </w:tc>
      </w:tr>
      <w:tr w:rsidR="0092495C" w:rsidRPr="0092495C" w:rsidTr="00D01504"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916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O </w:t>
            </w:r>
            <w:proofErr w:type="spellStart"/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Neg</w:t>
            </w:r>
            <w:proofErr w:type="spellEnd"/>
          </w:p>
        </w:tc>
      </w:tr>
      <w:tr w:rsidR="0092495C" w:rsidRPr="0092495C" w:rsidTr="00D01504"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ND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ND</w:t>
            </w:r>
          </w:p>
        </w:tc>
        <w:tc>
          <w:tcPr>
            <w:tcW w:w="1916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A </w:t>
            </w:r>
            <w:proofErr w:type="spellStart"/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Pos</w:t>
            </w:r>
            <w:proofErr w:type="spellEnd"/>
          </w:p>
        </w:tc>
      </w:tr>
      <w:tr w:rsidR="0092495C" w:rsidRPr="0092495C" w:rsidTr="00D01504"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916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A </w:t>
            </w:r>
            <w:proofErr w:type="spellStart"/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Pos</w:t>
            </w:r>
            <w:proofErr w:type="spellEnd"/>
          </w:p>
        </w:tc>
      </w:tr>
      <w:tr w:rsidR="0092495C" w:rsidRPr="0092495C" w:rsidTr="00D01504"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916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A </w:t>
            </w:r>
            <w:proofErr w:type="spellStart"/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Neg</w:t>
            </w:r>
            <w:proofErr w:type="spellEnd"/>
          </w:p>
        </w:tc>
      </w:tr>
      <w:tr w:rsidR="0092495C" w:rsidRPr="0092495C" w:rsidTr="00D01504"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ND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ND</w:t>
            </w:r>
          </w:p>
        </w:tc>
        <w:tc>
          <w:tcPr>
            <w:tcW w:w="1916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B </w:t>
            </w:r>
            <w:proofErr w:type="spellStart"/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Pos</w:t>
            </w:r>
            <w:proofErr w:type="spellEnd"/>
          </w:p>
        </w:tc>
      </w:tr>
      <w:tr w:rsidR="0092495C" w:rsidRPr="0092495C" w:rsidTr="00D01504"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916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B </w:t>
            </w:r>
            <w:proofErr w:type="spellStart"/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Pos</w:t>
            </w:r>
            <w:proofErr w:type="spellEnd"/>
          </w:p>
        </w:tc>
      </w:tr>
      <w:tr w:rsidR="0092495C" w:rsidRPr="0092495C" w:rsidTr="00D01504"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916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B </w:t>
            </w:r>
            <w:proofErr w:type="spellStart"/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Neg</w:t>
            </w:r>
            <w:proofErr w:type="spellEnd"/>
          </w:p>
        </w:tc>
      </w:tr>
      <w:tr w:rsidR="0092495C" w:rsidRPr="0092495C" w:rsidTr="00D01504"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ND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ND</w:t>
            </w:r>
          </w:p>
        </w:tc>
        <w:tc>
          <w:tcPr>
            <w:tcW w:w="1916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AB </w:t>
            </w:r>
            <w:proofErr w:type="spellStart"/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Pos</w:t>
            </w:r>
            <w:proofErr w:type="spellEnd"/>
          </w:p>
        </w:tc>
      </w:tr>
      <w:tr w:rsidR="0092495C" w:rsidRPr="0092495C" w:rsidTr="00D01504"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916" w:type="dxa"/>
            <w:vAlign w:val="center"/>
          </w:tcPr>
          <w:p w:rsidR="0092495C" w:rsidRPr="0092495C" w:rsidRDefault="0092495C" w:rsidP="0092495C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AB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Pos</w:t>
            </w:r>
            <w:proofErr w:type="spellEnd"/>
          </w:p>
        </w:tc>
      </w:tr>
      <w:tr w:rsidR="0092495C" w:rsidRPr="0092495C" w:rsidTr="00D01504"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≥3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440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0</w:t>
            </w:r>
          </w:p>
        </w:tc>
        <w:tc>
          <w:tcPr>
            <w:tcW w:w="1916" w:type="dxa"/>
            <w:vAlign w:val="center"/>
          </w:tcPr>
          <w:p w:rsidR="0092495C" w:rsidRPr="0092495C" w:rsidRDefault="0092495C" w:rsidP="001E0A9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AB </w:t>
            </w:r>
            <w:proofErr w:type="spellStart"/>
            <w:r w:rsidRPr="0092495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>Neg</w:t>
            </w:r>
            <w:proofErr w:type="spellEnd"/>
          </w:p>
        </w:tc>
      </w:tr>
    </w:tbl>
    <w:p w:rsidR="0092495C" w:rsidRPr="0092495C" w:rsidRDefault="0092495C" w:rsidP="0092495C">
      <w:pPr>
        <w:spacing w:line="260" w:lineRule="exact"/>
        <w:rPr>
          <w:rFonts w:ascii="Arial" w:hAnsi="Arial" w:cs="Arial"/>
          <w:b/>
          <w:sz w:val="22"/>
          <w:szCs w:val="22"/>
          <w:highlight w:val="yellow"/>
          <w:lang w:val="en-CA"/>
        </w:rPr>
      </w:pPr>
      <w:r>
        <w:rPr>
          <w:rFonts w:ascii="Arial" w:hAnsi="Arial" w:cs="Arial"/>
          <w:b/>
          <w:sz w:val="22"/>
          <w:szCs w:val="22"/>
          <w:highlight w:val="yellow"/>
          <w:lang w:val="en-CA"/>
        </w:rPr>
        <w:t>*Rh confirm</w:t>
      </w:r>
      <w:r w:rsidR="00764B80">
        <w:rPr>
          <w:rFonts w:ascii="Arial" w:hAnsi="Arial" w:cs="Arial"/>
          <w:b/>
          <w:sz w:val="22"/>
          <w:szCs w:val="22"/>
          <w:highlight w:val="yellow"/>
          <w:lang w:val="en-CA"/>
        </w:rPr>
        <w:t xml:space="preserve"> strip</w:t>
      </w:r>
      <w:r>
        <w:rPr>
          <w:rFonts w:ascii="Arial" w:hAnsi="Arial" w:cs="Arial"/>
          <w:b/>
          <w:sz w:val="22"/>
          <w:szCs w:val="22"/>
          <w:highlight w:val="yellow"/>
          <w:lang w:val="en-CA"/>
        </w:rPr>
        <w:t xml:space="preserve"> not required for Rh positive units</w:t>
      </w:r>
    </w:p>
    <w:p w:rsidR="0092495C" w:rsidRDefault="0092495C" w:rsidP="00442242">
      <w:pPr>
        <w:spacing w:before="120"/>
        <w:ind w:hanging="360"/>
        <w:rPr>
          <w:rFonts w:ascii="Arial" w:hAnsi="Arial" w:cs="Arial"/>
          <w:b/>
          <w:sz w:val="22"/>
          <w:szCs w:val="22"/>
        </w:rPr>
      </w:pPr>
    </w:p>
    <w:p w:rsidR="00AA2A55" w:rsidRDefault="00AA2A55" w:rsidP="00AA2A55">
      <w:pPr>
        <w:spacing w:before="120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  <w:r w:rsidR="00003E46" w:rsidRPr="00484060">
        <w:rPr>
          <w:rFonts w:ascii="Arial" w:hAnsi="Arial" w:cs="Arial"/>
          <w:b/>
          <w:sz w:val="22"/>
          <w:szCs w:val="22"/>
        </w:rPr>
        <w:t>:</w:t>
      </w:r>
    </w:p>
    <w:p w:rsidR="00AA2A55" w:rsidRPr="004F20BC" w:rsidRDefault="00AA2A55" w:rsidP="00AA2A55">
      <w:pPr>
        <w:pStyle w:val="Header"/>
        <w:tabs>
          <w:tab w:val="clear" w:pos="4680"/>
          <w:tab w:val="clear" w:pos="9360"/>
        </w:tabs>
        <w:spacing w:line="260" w:lineRule="exact"/>
        <w:rPr>
          <w:rFonts w:ascii="Arial" w:hAnsi="Arial" w:cs="Arial"/>
          <w:sz w:val="22"/>
          <w:szCs w:val="22"/>
        </w:rPr>
      </w:pPr>
      <w:r w:rsidRPr="00AA2A55">
        <w:rPr>
          <w:rFonts w:ascii="Arial" w:hAnsi="Arial" w:cs="Arial"/>
          <w:sz w:val="22"/>
          <w:szCs w:val="22"/>
          <w:highlight w:val="yellow"/>
        </w:rPr>
        <w:t xml:space="preserve">Blood Bank User Guide, </w:t>
      </w:r>
      <w:proofErr w:type="spellStart"/>
      <w:r w:rsidRPr="00AA2A55">
        <w:rPr>
          <w:rFonts w:ascii="Arial" w:hAnsi="Arial" w:cs="Arial"/>
          <w:sz w:val="22"/>
          <w:szCs w:val="22"/>
          <w:highlight w:val="yellow"/>
        </w:rPr>
        <w:t>Sunquest</w:t>
      </w:r>
      <w:proofErr w:type="spellEnd"/>
      <w:r w:rsidRPr="00AA2A55">
        <w:rPr>
          <w:rFonts w:ascii="Arial" w:hAnsi="Arial" w:cs="Arial"/>
          <w:sz w:val="22"/>
          <w:szCs w:val="22"/>
          <w:highlight w:val="yellow"/>
        </w:rPr>
        <w:t xml:space="preserve"> Laboratory version 8.1</w:t>
      </w:r>
    </w:p>
    <w:p w:rsidR="00003E46" w:rsidRPr="00AA2A55" w:rsidRDefault="00003E46" w:rsidP="00AA2A55">
      <w:pPr>
        <w:spacing w:before="120"/>
        <w:ind w:hanging="360"/>
        <w:rPr>
          <w:rFonts w:ascii="Arial" w:hAnsi="Arial" w:cs="Arial"/>
          <w:b/>
          <w:sz w:val="22"/>
          <w:szCs w:val="22"/>
        </w:rPr>
      </w:pPr>
    </w:p>
    <w:sectPr w:rsidR="00003E46" w:rsidRPr="00AA2A55" w:rsidSect="005C67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46" w:rsidRDefault="00003E46" w:rsidP="00003E46">
      <w:r>
        <w:separator/>
      </w:r>
    </w:p>
  </w:endnote>
  <w:endnote w:type="continuationSeparator" w:id="0">
    <w:p w:rsidR="00003E46" w:rsidRDefault="00003E46" w:rsidP="0000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</w:rPr>
      <w:id w:val="13973954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17C77" w:rsidRPr="00253C00" w:rsidRDefault="00C17C77" w:rsidP="00C17C77">
            <w:pPr>
              <w:tabs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 w:val="22"/>
              </w:rPr>
            </w:pPr>
            <w:r w:rsidRPr="00253C00">
              <w:rPr>
                <w:rFonts w:ascii="Arial" w:hAnsi="Arial" w:cs="Arial"/>
                <w:sz w:val="22"/>
              </w:rPr>
              <w:t xml:space="preserve">Page </w: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253C00">
              <w:rPr>
                <w:rFonts w:ascii="Arial" w:hAnsi="Arial" w:cs="Arial"/>
                <w:b/>
                <w:bCs/>
                <w:sz w:val="22"/>
              </w:rPr>
              <w:instrText xml:space="preserve"> PAGE </w:instrTex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AA2A55">
              <w:rPr>
                <w:rFonts w:ascii="Arial" w:hAnsi="Arial" w:cs="Arial"/>
                <w:b/>
                <w:bCs/>
                <w:noProof/>
                <w:sz w:val="22"/>
              </w:rPr>
              <w:t>3</w: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Pr="00253C00">
              <w:rPr>
                <w:rFonts w:ascii="Arial" w:hAnsi="Arial" w:cs="Arial"/>
                <w:sz w:val="22"/>
              </w:rPr>
              <w:t xml:space="preserve"> of </w: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253C00">
              <w:rPr>
                <w:rFonts w:ascii="Arial" w:hAnsi="Arial" w:cs="Arial"/>
                <w:b/>
                <w:bCs/>
                <w:sz w:val="22"/>
              </w:rPr>
              <w:instrText xml:space="preserve"> NUMPAGES  </w:instrTex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AA2A55">
              <w:rPr>
                <w:rFonts w:ascii="Arial" w:hAnsi="Arial" w:cs="Arial"/>
                <w:b/>
                <w:bCs/>
                <w:noProof/>
                <w:sz w:val="22"/>
              </w:rPr>
              <w:t>3</w: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C17C77" w:rsidRPr="00253C00" w:rsidRDefault="00C17C77" w:rsidP="00C17C77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253C00">
      <w:rPr>
        <w:rFonts w:ascii="Arial" w:hAnsi="Arial" w:cs="Arial"/>
        <w:sz w:val="22"/>
        <w:szCs w:val="22"/>
      </w:rPr>
      <w:t>Transfusion Services Laboratory</w:t>
    </w:r>
  </w:p>
  <w:p w:rsidR="00C17C77" w:rsidRPr="00C17C77" w:rsidRDefault="00C17C77" w:rsidP="00C17C77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253C00">
      <w:rPr>
        <w:rFonts w:ascii="Arial" w:hAnsi="Arial" w:cs="Arial"/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46" w:rsidRDefault="00003E46" w:rsidP="00003E46">
      <w:r>
        <w:separator/>
      </w:r>
    </w:p>
  </w:footnote>
  <w:footnote w:type="continuationSeparator" w:id="0">
    <w:p w:rsidR="00003E46" w:rsidRDefault="00003E46" w:rsidP="0000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44" w:rsidRPr="00653DF6" w:rsidRDefault="005C6744">
    <w:pPr>
      <w:pStyle w:val="Header"/>
      <w:rPr>
        <w:rFonts w:ascii="Arial" w:hAnsi="Arial" w:cs="Arial"/>
        <w:b/>
        <w:sz w:val="22"/>
        <w:szCs w:val="20"/>
      </w:rPr>
    </w:pPr>
    <w:r w:rsidRPr="00653DF6">
      <w:rPr>
        <w:rFonts w:ascii="Arial" w:hAnsi="Arial" w:cs="Arial"/>
        <w:b/>
        <w:sz w:val="22"/>
        <w:szCs w:val="20"/>
      </w:rPr>
      <w:t xml:space="preserve">TANGO </w:t>
    </w:r>
    <w:r w:rsidR="007F37BF" w:rsidRPr="00653DF6">
      <w:rPr>
        <w:rFonts w:ascii="Arial" w:hAnsi="Arial" w:cs="Arial"/>
        <w:b/>
        <w:sz w:val="22"/>
        <w:szCs w:val="20"/>
      </w:rPr>
      <w:t xml:space="preserve">Accepting and Clearing Results in </w:t>
    </w:r>
    <w:proofErr w:type="spellStart"/>
    <w:r w:rsidR="007F37BF" w:rsidRPr="00653DF6">
      <w:rPr>
        <w:rFonts w:ascii="Arial" w:hAnsi="Arial" w:cs="Arial"/>
        <w:b/>
        <w:sz w:val="22"/>
        <w:szCs w:val="20"/>
      </w:rPr>
      <w:t>Sunquest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44" w:rsidRDefault="005C6744" w:rsidP="005C6744">
    <w:pPr>
      <w:ind w:hanging="36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B0A4B64" wp14:editId="64FB0D39">
          <wp:extent cx="6483350" cy="683895"/>
          <wp:effectExtent l="0" t="0" r="0" b="1905"/>
          <wp:docPr id="1" name="Picture 1" descr="Laboratory Medicin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/>
  </w:p>
  <w:p w:rsidR="005C6744" w:rsidRDefault="005C6744" w:rsidP="005C6744">
    <w:pPr>
      <w:jc w:val="both"/>
    </w:pPr>
  </w:p>
  <w:tbl>
    <w:tblPr>
      <w:tblW w:w="1030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385"/>
    </w:tblGrid>
    <w:tr w:rsidR="005C6744" w:rsidTr="000D4BF2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325 9</w:t>
          </w:r>
          <w:r w:rsidRPr="007440C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7440C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5C6744" w:rsidRPr="007440C7" w:rsidRDefault="005C6744" w:rsidP="000D4BF2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7440C7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85" w:type="dxa"/>
          <w:tcBorders>
            <w:top w:val="double" w:sz="4" w:space="0" w:color="auto"/>
            <w:left w:val="nil"/>
            <w:bottom w:val="nil"/>
          </w:tcBorders>
        </w:tcPr>
        <w:p w:rsidR="005C6744" w:rsidRPr="007440C7" w:rsidRDefault="005C6744" w:rsidP="000D4BF2">
          <w:pPr>
            <w:jc w:val="both"/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5C6744" w:rsidRPr="00381F8B" w:rsidRDefault="00667A46" w:rsidP="000D4BF2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2"/>
              <w:szCs w:val="20"/>
            </w:rPr>
            <w:t>5804-4</w:t>
          </w:r>
        </w:p>
      </w:tc>
    </w:tr>
    <w:tr w:rsidR="005C6744" w:rsidTr="000D4BF2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C6744" w:rsidRPr="007440C7" w:rsidRDefault="005C6744" w:rsidP="000D4BF2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5C6744" w:rsidRPr="007440C7" w:rsidRDefault="005C6744" w:rsidP="000D4BF2">
          <w:pPr>
            <w:jc w:val="both"/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5C6744" w:rsidRPr="00554B4B" w:rsidRDefault="00AA2A55" w:rsidP="000D4BF2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10/14/19</w:t>
          </w:r>
        </w:p>
      </w:tc>
      <w:tc>
        <w:tcPr>
          <w:tcW w:w="238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C6744" w:rsidRPr="007440C7" w:rsidRDefault="005C6744" w:rsidP="00AA2A55">
          <w:pPr>
            <w:tabs>
              <w:tab w:val="right" w:pos="2035"/>
            </w:tabs>
            <w:jc w:val="both"/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AA2A55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5C6744" w:rsidTr="000D4BF2">
      <w:trPr>
        <w:cantSplit/>
        <w:trHeight w:val="590"/>
        <w:jc w:val="center"/>
      </w:trPr>
      <w:tc>
        <w:tcPr>
          <w:tcW w:w="10307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5C6744" w:rsidRPr="003E0EB1" w:rsidRDefault="005C6744" w:rsidP="007F37BF">
          <w:pPr>
            <w:rPr>
              <w:rFonts w:ascii="Arial" w:hAnsi="Arial" w:cs="Arial"/>
              <w:sz w:val="28"/>
              <w:szCs w:val="28"/>
            </w:rPr>
          </w:pPr>
          <w:r w:rsidRPr="003E0EB1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C17C77">
            <w:rPr>
              <w:rFonts w:ascii="Arial" w:hAnsi="Arial" w:cs="Arial"/>
              <w:b/>
              <w:sz w:val="28"/>
              <w:szCs w:val="28"/>
            </w:rPr>
            <w:t xml:space="preserve">TANGO </w:t>
          </w:r>
          <w:r w:rsidR="007F37BF" w:rsidRPr="00C17C77">
            <w:rPr>
              <w:rFonts w:ascii="Arial" w:hAnsi="Arial" w:cs="Arial"/>
              <w:b/>
              <w:sz w:val="28"/>
              <w:szCs w:val="28"/>
            </w:rPr>
            <w:t xml:space="preserve">Accepting and Clearing Results in </w:t>
          </w:r>
          <w:proofErr w:type="spellStart"/>
          <w:r w:rsidR="007F37BF" w:rsidRPr="00C17C77">
            <w:rPr>
              <w:rFonts w:ascii="Arial" w:hAnsi="Arial" w:cs="Arial"/>
              <w:b/>
              <w:sz w:val="28"/>
              <w:szCs w:val="28"/>
            </w:rPr>
            <w:t>Sunquest</w:t>
          </w:r>
          <w:proofErr w:type="spellEnd"/>
        </w:p>
      </w:tc>
    </w:tr>
  </w:tbl>
  <w:p w:rsidR="005C6744" w:rsidRDefault="005C67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0A7"/>
    <w:multiLevelType w:val="hybridMultilevel"/>
    <w:tmpl w:val="6434A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3053F"/>
    <w:multiLevelType w:val="hybridMultilevel"/>
    <w:tmpl w:val="0DD610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8692C"/>
    <w:multiLevelType w:val="hybridMultilevel"/>
    <w:tmpl w:val="C8B45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AF769D"/>
    <w:multiLevelType w:val="hybridMultilevel"/>
    <w:tmpl w:val="80001F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6D112C"/>
    <w:multiLevelType w:val="hybridMultilevel"/>
    <w:tmpl w:val="AE2AEE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B1157A"/>
    <w:multiLevelType w:val="hybridMultilevel"/>
    <w:tmpl w:val="AFC6B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076026"/>
    <w:multiLevelType w:val="hybridMultilevel"/>
    <w:tmpl w:val="A7748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D42C13"/>
    <w:multiLevelType w:val="hybridMultilevel"/>
    <w:tmpl w:val="7224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06F81"/>
    <w:multiLevelType w:val="hybridMultilevel"/>
    <w:tmpl w:val="83FE4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DE02AA"/>
    <w:multiLevelType w:val="hybridMultilevel"/>
    <w:tmpl w:val="407C3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403F0"/>
    <w:multiLevelType w:val="hybridMultilevel"/>
    <w:tmpl w:val="75B643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567D4"/>
    <w:multiLevelType w:val="hybridMultilevel"/>
    <w:tmpl w:val="5108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A6EB3"/>
    <w:multiLevelType w:val="hybridMultilevel"/>
    <w:tmpl w:val="A092A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B4575"/>
    <w:multiLevelType w:val="hybridMultilevel"/>
    <w:tmpl w:val="D088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78250C"/>
    <w:multiLevelType w:val="hybridMultilevel"/>
    <w:tmpl w:val="7D0EEE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6E2164"/>
    <w:multiLevelType w:val="hybridMultilevel"/>
    <w:tmpl w:val="59F6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45DBB"/>
    <w:multiLevelType w:val="hybridMultilevel"/>
    <w:tmpl w:val="0F266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43AE0"/>
    <w:multiLevelType w:val="hybridMultilevel"/>
    <w:tmpl w:val="D5F24206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8">
    <w:nsid w:val="293341CE"/>
    <w:multiLevelType w:val="hybridMultilevel"/>
    <w:tmpl w:val="32763E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2C451782"/>
    <w:multiLevelType w:val="hybridMultilevel"/>
    <w:tmpl w:val="D0DA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61352"/>
    <w:multiLevelType w:val="hybridMultilevel"/>
    <w:tmpl w:val="DF98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7C7EC6"/>
    <w:multiLevelType w:val="hybridMultilevel"/>
    <w:tmpl w:val="649E84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33CFA"/>
    <w:multiLevelType w:val="hybridMultilevel"/>
    <w:tmpl w:val="1390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65C00"/>
    <w:multiLevelType w:val="hybridMultilevel"/>
    <w:tmpl w:val="6A40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45382"/>
    <w:multiLevelType w:val="hybridMultilevel"/>
    <w:tmpl w:val="8AFC49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AC63F69"/>
    <w:multiLevelType w:val="hybridMultilevel"/>
    <w:tmpl w:val="9CAE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53219"/>
    <w:multiLevelType w:val="hybridMultilevel"/>
    <w:tmpl w:val="D7685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3C865D5"/>
    <w:multiLevelType w:val="hybridMultilevel"/>
    <w:tmpl w:val="D6A4F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171BFF"/>
    <w:multiLevelType w:val="hybridMultilevel"/>
    <w:tmpl w:val="A08E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96A71"/>
    <w:multiLevelType w:val="hybridMultilevel"/>
    <w:tmpl w:val="3A449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1F1FD9"/>
    <w:multiLevelType w:val="hybridMultilevel"/>
    <w:tmpl w:val="0DC8F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0E5FB0"/>
    <w:multiLevelType w:val="hybridMultilevel"/>
    <w:tmpl w:val="5DFC2A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825579"/>
    <w:multiLevelType w:val="hybridMultilevel"/>
    <w:tmpl w:val="AC2A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57B9E"/>
    <w:multiLevelType w:val="hybridMultilevel"/>
    <w:tmpl w:val="5AB0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FF60F4"/>
    <w:multiLevelType w:val="hybridMultilevel"/>
    <w:tmpl w:val="5F8621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F6665AD"/>
    <w:multiLevelType w:val="hybridMultilevel"/>
    <w:tmpl w:val="C236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46B7D"/>
    <w:multiLevelType w:val="hybridMultilevel"/>
    <w:tmpl w:val="C41CE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6540BC"/>
    <w:multiLevelType w:val="multilevel"/>
    <w:tmpl w:val="2FAEB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>
    <w:nsid w:val="771C39CB"/>
    <w:multiLevelType w:val="hybridMultilevel"/>
    <w:tmpl w:val="AF84FC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E57BD"/>
    <w:multiLevelType w:val="hybridMultilevel"/>
    <w:tmpl w:val="8C4EFBC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D627AA0"/>
    <w:multiLevelType w:val="hybridMultilevel"/>
    <w:tmpl w:val="BDF25F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14"/>
  </w:num>
  <w:num w:numId="5">
    <w:abstractNumId w:val="35"/>
  </w:num>
  <w:num w:numId="6">
    <w:abstractNumId w:val="11"/>
  </w:num>
  <w:num w:numId="7">
    <w:abstractNumId w:val="28"/>
  </w:num>
  <w:num w:numId="8">
    <w:abstractNumId w:val="3"/>
  </w:num>
  <w:num w:numId="9">
    <w:abstractNumId w:val="33"/>
  </w:num>
  <w:num w:numId="10">
    <w:abstractNumId w:val="27"/>
  </w:num>
  <w:num w:numId="11">
    <w:abstractNumId w:val="37"/>
  </w:num>
  <w:num w:numId="12">
    <w:abstractNumId w:val="40"/>
  </w:num>
  <w:num w:numId="13">
    <w:abstractNumId w:val="22"/>
  </w:num>
  <w:num w:numId="14">
    <w:abstractNumId w:val="6"/>
  </w:num>
  <w:num w:numId="15">
    <w:abstractNumId w:val="8"/>
  </w:num>
  <w:num w:numId="16">
    <w:abstractNumId w:val="2"/>
  </w:num>
  <w:num w:numId="17">
    <w:abstractNumId w:val="31"/>
  </w:num>
  <w:num w:numId="18">
    <w:abstractNumId w:val="36"/>
  </w:num>
  <w:num w:numId="19">
    <w:abstractNumId w:val="39"/>
  </w:num>
  <w:num w:numId="20">
    <w:abstractNumId w:val="18"/>
  </w:num>
  <w:num w:numId="21">
    <w:abstractNumId w:val="34"/>
  </w:num>
  <w:num w:numId="22">
    <w:abstractNumId w:val="5"/>
  </w:num>
  <w:num w:numId="23">
    <w:abstractNumId w:val="17"/>
  </w:num>
  <w:num w:numId="24">
    <w:abstractNumId w:val="0"/>
  </w:num>
  <w:num w:numId="25">
    <w:abstractNumId w:val="24"/>
  </w:num>
  <w:num w:numId="26">
    <w:abstractNumId w:val="38"/>
  </w:num>
  <w:num w:numId="27">
    <w:abstractNumId w:val="1"/>
  </w:num>
  <w:num w:numId="28">
    <w:abstractNumId w:val="29"/>
  </w:num>
  <w:num w:numId="29">
    <w:abstractNumId w:val="26"/>
  </w:num>
  <w:num w:numId="30">
    <w:abstractNumId w:val="21"/>
  </w:num>
  <w:num w:numId="31">
    <w:abstractNumId w:val="0"/>
  </w:num>
  <w:num w:numId="32">
    <w:abstractNumId w:val="16"/>
  </w:num>
  <w:num w:numId="33">
    <w:abstractNumId w:val="12"/>
  </w:num>
  <w:num w:numId="34">
    <w:abstractNumId w:val="7"/>
  </w:num>
  <w:num w:numId="35">
    <w:abstractNumId w:val="10"/>
  </w:num>
  <w:num w:numId="36">
    <w:abstractNumId w:val="15"/>
  </w:num>
  <w:num w:numId="37">
    <w:abstractNumId w:val="30"/>
  </w:num>
  <w:num w:numId="38">
    <w:abstractNumId w:val="23"/>
  </w:num>
  <w:num w:numId="39">
    <w:abstractNumId w:val="20"/>
  </w:num>
  <w:num w:numId="40">
    <w:abstractNumId w:val="13"/>
  </w:num>
  <w:num w:numId="41">
    <w:abstractNumId w:val="3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46"/>
    <w:rsid w:val="00003E46"/>
    <w:rsid w:val="00020DA1"/>
    <w:rsid w:val="0002272A"/>
    <w:rsid w:val="000376D4"/>
    <w:rsid w:val="00054A94"/>
    <w:rsid w:val="00064FBB"/>
    <w:rsid w:val="000661C2"/>
    <w:rsid w:val="0007198A"/>
    <w:rsid w:val="000D68E0"/>
    <w:rsid w:val="00106E26"/>
    <w:rsid w:val="00135E63"/>
    <w:rsid w:val="00161C8E"/>
    <w:rsid w:val="00172C69"/>
    <w:rsid w:val="0019160C"/>
    <w:rsid w:val="001F1184"/>
    <w:rsid w:val="00320632"/>
    <w:rsid w:val="0035625B"/>
    <w:rsid w:val="00415FCE"/>
    <w:rsid w:val="00442242"/>
    <w:rsid w:val="004C5404"/>
    <w:rsid w:val="004F020C"/>
    <w:rsid w:val="00554B4B"/>
    <w:rsid w:val="005C6744"/>
    <w:rsid w:val="00653DF6"/>
    <w:rsid w:val="00654872"/>
    <w:rsid w:val="00667A46"/>
    <w:rsid w:val="007003EE"/>
    <w:rsid w:val="00717FCD"/>
    <w:rsid w:val="00764B80"/>
    <w:rsid w:val="007E657A"/>
    <w:rsid w:val="007F37BF"/>
    <w:rsid w:val="0092495C"/>
    <w:rsid w:val="00AA2A55"/>
    <w:rsid w:val="00AF257F"/>
    <w:rsid w:val="00B0781B"/>
    <w:rsid w:val="00B42E80"/>
    <w:rsid w:val="00BE3D25"/>
    <w:rsid w:val="00C13E29"/>
    <w:rsid w:val="00C17C77"/>
    <w:rsid w:val="00C23073"/>
    <w:rsid w:val="00C76AB2"/>
    <w:rsid w:val="00CF392F"/>
    <w:rsid w:val="00D01504"/>
    <w:rsid w:val="00DF1944"/>
    <w:rsid w:val="00EB5237"/>
    <w:rsid w:val="00F43AFC"/>
    <w:rsid w:val="00F65C6C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4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3E4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0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3E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E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495C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4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3E4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0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3E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E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495C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depts.washington.edu/labweb/index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EAF6-43E2-4E93-BF6D-ABF1C3A1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stephf7</dc:creator>
  <cp:lastModifiedBy>Erin Tuott</cp:lastModifiedBy>
  <cp:revision>9</cp:revision>
  <cp:lastPrinted>2019-10-04T15:21:00Z</cp:lastPrinted>
  <dcterms:created xsi:type="dcterms:W3CDTF">2017-02-08T17:09:00Z</dcterms:created>
  <dcterms:modified xsi:type="dcterms:W3CDTF">2019-10-04T15:22:00Z</dcterms:modified>
</cp:coreProperties>
</file>