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33A" w:rsidRPr="001E7A02" w:rsidRDefault="00A322A2">
      <w:pPr>
        <w:rPr>
          <w:rFonts w:ascii="Arial" w:hAnsi="Arial" w:cs="Arial"/>
          <w:b/>
        </w:rPr>
      </w:pPr>
      <w:r w:rsidRPr="001E7A02">
        <w:rPr>
          <w:rFonts w:ascii="Arial" w:hAnsi="Arial" w:cs="Arial"/>
          <w:b/>
        </w:rPr>
        <w:t>PURPOSE</w:t>
      </w:r>
      <w:r w:rsidR="00095421">
        <w:rPr>
          <w:rFonts w:ascii="Arial" w:hAnsi="Arial" w:cs="Arial"/>
          <w:b/>
        </w:rPr>
        <w:t>:</w:t>
      </w:r>
    </w:p>
    <w:p w:rsidR="00954F11" w:rsidRPr="004F0098" w:rsidRDefault="00954F11" w:rsidP="00954F11">
      <w:pPr>
        <w:rPr>
          <w:rFonts w:ascii="Arial" w:hAnsi="Arial" w:cs="Arial"/>
          <w:sz w:val="22"/>
          <w:szCs w:val="22"/>
        </w:rPr>
      </w:pPr>
      <w:r w:rsidRPr="004F0098">
        <w:rPr>
          <w:rFonts w:ascii="Arial" w:hAnsi="Arial" w:cs="Arial"/>
          <w:sz w:val="22"/>
          <w:szCs w:val="22"/>
        </w:rPr>
        <w:t>To provide instructions for antigen typing patient and donor red cells and expired red cell reagents</w:t>
      </w:r>
    </w:p>
    <w:p w:rsidR="00BB168D" w:rsidRPr="00424FD5" w:rsidRDefault="00BB168D">
      <w:pPr>
        <w:rPr>
          <w:rFonts w:ascii="Arial" w:hAnsi="Arial" w:cs="Arial"/>
          <w:b/>
          <w:sz w:val="22"/>
          <w:szCs w:val="22"/>
        </w:rPr>
      </w:pPr>
    </w:p>
    <w:p w:rsidR="00DF033A" w:rsidRPr="001E7A02" w:rsidRDefault="00A322A2">
      <w:pPr>
        <w:rPr>
          <w:rFonts w:ascii="Arial" w:hAnsi="Arial" w:cs="Arial"/>
          <w:b/>
        </w:rPr>
      </w:pPr>
      <w:r w:rsidRPr="001E7A02">
        <w:rPr>
          <w:rFonts w:ascii="Arial" w:hAnsi="Arial" w:cs="Arial"/>
          <w:b/>
        </w:rPr>
        <w:t>PRINCIPLE</w:t>
      </w:r>
      <w:r w:rsidR="00095421">
        <w:rPr>
          <w:rFonts w:ascii="Arial" w:hAnsi="Arial" w:cs="Arial"/>
          <w:b/>
        </w:rPr>
        <w:t xml:space="preserve"> &amp; CLINICAL SIGNIFICANCE:</w:t>
      </w:r>
    </w:p>
    <w:p w:rsidR="002E2AB4" w:rsidRPr="002E2AB4" w:rsidRDefault="002E2AB4" w:rsidP="00954F11">
      <w:pPr>
        <w:rPr>
          <w:rFonts w:ascii="Arial" w:hAnsi="Arial" w:cs="Arial"/>
          <w:b/>
          <w:sz w:val="22"/>
          <w:szCs w:val="22"/>
        </w:rPr>
      </w:pPr>
      <w:r w:rsidRPr="002E2AB4">
        <w:rPr>
          <w:rFonts w:ascii="Arial" w:hAnsi="Arial" w:cs="Arial"/>
          <w:b/>
          <w:sz w:val="22"/>
          <w:szCs w:val="22"/>
        </w:rPr>
        <w:t>Principle:</w:t>
      </w:r>
    </w:p>
    <w:p w:rsidR="002E2AB4" w:rsidRDefault="002E2AB4" w:rsidP="00954F11">
      <w:pPr>
        <w:rPr>
          <w:rFonts w:ascii="Arial" w:hAnsi="Arial" w:cs="Arial"/>
          <w:sz w:val="22"/>
          <w:szCs w:val="22"/>
        </w:rPr>
      </w:pPr>
      <w:r>
        <w:rPr>
          <w:rFonts w:ascii="Arial" w:hAnsi="Arial" w:cs="Arial"/>
          <w:sz w:val="22"/>
          <w:szCs w:val="22"/>
        </w:rPr>
        <w:t>Reagent antibodies are added to a saline suspension of the patient o</w:t>
      </w:r>
      <w:r w:rsidR="00F67D2C">
        <w:rPr>
          <w:rFonts w:ascii="Arial" w:hAnsi="Arial" w:cs="Arial"/>
          <w:sz w:val="22"/>
          <w:szCs w:val="22"/>
        </w:rPr>
        <w:t>r</w:t>
      </w:r>
      <w:r>
        <w:rPr>
          <w:rFonts w:ascii="Arial" w:hAnsi="Arial" w:cs="Arial"/>
          <w:sz w:val="22"/>
          <w:szCs w:val="22"/>
        </w:rPr>
        <w:t xml:space="preserve"> donor RBCs and tested to determine the presence or absence of the</w:t>
      </w:r>
      <w:r w:rsidR="00AE1BF5">
        <w:rPr>
          <w:rFonts w:ascii="Arial" w:hAnsi="Arial" w:cs="Arial"/>
          <w:sz w:val="22"/>
          <w:szCs w:val="22"/>
        </w:rPr>
        <w:t xml:space="preserve"> corresponding</w:t>
      </w:r>
      <w:r>
        <w:rPr>
          <w:rFonts w:ascii="Arial" w:hAnsi="Arial" w:cs="Arial"/>
          <w:sz w:val="22"/>
          <w:szCs w:val="22"/>
        </w:rPr>
        <w:t xml:space="preserve"> antigen</w:t>
      </w:r>
    </w:p>
    <w:p w:rsidR="00AE1BF5" w:rsidRDefault="00AE1BF5" w:rsidP="00954F11">
      <w:pPr>
        <w:rPr>
          <w:rFonts w:ascii="Arial" w:hAnsi="Arial" w:cs="Arial"/>
          <w:sz w:val="22"/>
          <w:szCs w:val="22"/>
        </w:rPr>
      </w:pPr>
    </w:p>
    <w:p w:rsidR="002E2AB4" w:rsidRDefault="002E2AB4" w:rsidP="00954F11">
      <w:pPr>
        <w:rPr>
          <w:rFonts w:ascii="Arial" w:hAnsi="Arial" w:cs="Arial"/>
          <w:sz w:val="22"/>
          <w:szCs w:val="22"/>
        </w:rPr>
      </w:pPr>
      <w:r w:rsidRPr="00C12813">
        <w:rPr>
          <w:rFonts w:ascii="Arial" w:hAnsi="Arial" w:cs="Arial"/>
          <w:b/>
          <w:sz w:val="22"/>
          <w:szCs w:val="22"/>
        </w:rPr>
        <w:t>Clinical Significance</w:t>
      </w:r>
      <w:r>
        <w:rPr>
          <w:rFonts w:ascii="Arial" w:hAnsi="Arial" w:cs="Arial"/>
          <w:sz w:val="22"/>
          <w:szCs w:val="22"/>
        </w:rPr>
        <w:t>:</w:t>
      </w:r>
    </w:p>
    <w:p w:rsidR="002E2AB4" w:rsidRPr="002E2AB4" w:rsidRDefault="00954F11" w:rsidP="002E2AB4">
      <w:pPr>
        <w:rPr>
          <w:rFonts w:ascii="Arial" w:hAnsi="Arial" w:cs="Arial"/>
          <w:sz w:val="22"/>
          <w:szCs w:val="22"/>
        </w:rPr>
      </w:pPr>
      <w:r w:rsidRPr="00835E74">
        <w:rPr>
          <w:rFonts w:ascii="Arial" w:hAnsi="Arial" w:cs="Arial"/>
          <w:sz w:val="22"/>
          <w:szCs w:val="22"/>
        </w:rPr>
        <w:t xml:space="preserve">Antigen typing is </w:t>
      </w:r>
      <w:r>
        <w:rPr>
          <w:rFonts w:ascii="Arial" w:hAnsi="Arial" w:cs="Arial"/>
          <w:sz w:val="22"/>
          <w:szCs w:val="22"/>
        </w:rPr>
        <w:t>performed</w:t>
      </w:r>
      <w:r w:rsidRPr="00835E74">
        <w:rPr>
          <w:rFonts w:ascii="Arial" w:hAnsi="Arial" w:cs="Arial"/>
          <w:sz w:val="22"/>
          <w:szCs w:val="22"/>
        </w:rPr>
        <w:t xml:space="preserve"> on</w:t>
      </w:r>
    </w:p>
    <w:p w:rsidR="00AE1BF5" w:rsidRPr="000A71BD" w:rsidRDefault="00AE1BF5" w:rsidP="00AE1BF5">
      <w:pPr>
        <w:pStyle w:val="ListParagraph"/>
        <w:numPr>
          <w:ilvl w:val="0"/>
          <w:numId w:val="18"/>
        </w:numPr>
        <w:rPr>
          <w:rFonts w:ascii="Arial" w:hAnsi="Arial" w:cs="Arial"/>
          <w:b/>
          <w:sz w:val="22"/>
          <w:szCs w:val="22"/>
        </w:rPr>
      </w:pPr>
      <w:r w:rsidRPr="009C185D">
        <w:rPr>
          <w:rFonts w:ascii="Arial" w:hAnsi="Arial" w:cs="Arial"/>
          <w:b/>
          <w:sz w:val="22"/>
          <w:szCs w:val="22"/>
        </w:rPr>
        <w:t>Patient Red Cells</w:t>
      </w:r>
      <w:r w:rsidRPr="000A71BD">
        <w:rPr>
          <w:rFonts w:ascii="Arial" w:hAnsi="Arial" w:cs="Arial"/>
          <w:sz w:val="22"/>
          <w:szCs w:val="22"/>
        </w:rPr>
        <w:t xml:space="preserve"> to confirm or exclude suspected antibodies in the patient serum</w:t>
      </w:r>
      <w:r>
        <w:rPr>
          <w:rFonts w:ascii="Arial" w:hAnsi="Arial" w:cs="Arial"/>
          <w:sz w:val="22"/>
          <w:szCs w:val="22"/>
        </w:rPr>
        <w:t>,</w:t>
      </w:r>
      <w:r w:rsidRPr="000A71BD">
        <w:rPr>
          <w:rFonts w:ascii="Arial" w:hAnsi="Arial" w:cs="Arial"/>
          <w:sz w:val="22"/>
          <w:szCs w:val="22"/>
        </w:rPr>
        <w:t xml:space="preserve"> to determine phenotype for the purpose of providing phenotypically matched red blood cell components</w:t>
      </w:r>
      <w:r>
        <w:rPr>
          <w:rFonts w:ascii="Arial" w:hAnsi="Arial" w:cs="Arial"/>
          <w:sz w:val="22"/>
          <w:szCs w:val="22"/>
        </w:rPr>
        <w:t xml:space="preserve">, and any other circumstance where the patient’s phenotype is clinically significant </w:t>
      </w:r>
    </w:p>
    <w:p w:rsidR="00AE1BF5" w:rsidRPr="000A71BD" w:rsidRDefault="00AE1BF5" w:rsidP="00AE1BF5">
      <w:pPr>
        <w:pStyle w:val="ListParagraph"/>
        <w:numPr>
          <w:ilvl w:val="0"/>
          <w:numId w:val="18"/>
        </w:numPr>
        <w:rPr>
          <w:rFonts w:ascii="Arial" w:hAnsi="Arial" w:cs="Arial"/>
          <w:b/>
          <w:sz w:val="22"/>
          <w:szCs w:val="22"/>
        </w:rPr>
      </w:pPr>
      <w:r w:rsidRPr="009C185D">
        <w:rPr>
          <w:rFonts w:ascii="Arial" w:hAnsi="Arial" w:cs="Arial"/>
          <w:b/>
          <w:sz w:val="22"/>
          <w:szCs w:val="22"/>
        </w:rPr>
        <w:t>Donor Red Cells</w:t>
      </w:r>
      <w:r>
        <w:rPr>
          <w:rFonts w:ascii="Arial" w:hAnsi="Arial" w:cs="Arial"/>
          <w:sz w:val="22"/>
          <w:szCs w:val="22"/>
        </w:rPr>
        <w:t xml:space="preserve"> in order to provide antigen negative red cell components to patients with clinically significant antibodies or as part of a phenotype matching protocol</w:t>
      </w:r>
    </w:p>
    <w:p w:rsidR="00BB168D" w:rsidRPr="00424FD5" w:rsidRDefault="00BB168D">
      <w:pPr>
        <w:rPr>
          <w:rFonts w:ascii="Arial" w:hAnsi="Arial" w:cs="Arial"/>
          <w:b/>
          <w:sz w:val="22"/>
          <w:szCs w:val="22"/>
        </w:rPr>
      </w:pPr>
    </w:p>
    <w:p w:rsidR="00A322A2" w:rsidRPr="001E7A02" w:rsidRDefault="00095421" w:rsidP="00A322A2">
      <w:pPr>
        <w:rPr>
          <w:rFonts w:ascii="Arial" w:eastAsiaTheme="minorHAnsi" w:hAnsi="Arial" w:cs="Arial"/>
          <w:b/>
        </w:rPr>
      </w:pPr>
      <w:r>
        <w:rPr>
          <w:rFonts w:ascii="Arial" w:eastAsiaTheme="minorHAnsi" w:hAnsi="Arial" w:cs="Arial"/>
          <w:b/>
        </w:rPr>
        <w:t>POLICIES:</w:t>
      </w:r>
    </w:p>
    <w:p w:rsidR="00AE1BF5" w:rsidRDefault="00AE1BF5" w:rsidP="00AE1BF5">
      <w:pPr>
        <w:pStyle w:val="ListParagraph"/>
        <w:numPr>
          <w:ilvl w:val="0"/>
          <w:numId w:val="35"/>
        </w:numPr>
        <w:tabs>
          <w:tab w:val="left" w:pos="2106"/>
        </w:tabs>
        <w:rPr>
          <w:rFonts w:ascii="Arial" w:hAnsi="Arial" w:cs="Arial"/>
          <w:sz w:val="22"/>
          <w:szCs w:val="22"/>
        </w:rPr>
      </w:pPr>
      <w:r w:rsidRPr="009C185D">
        <w:rPr>
          <w:rFonts w:ascii="Arial" w:hAnsi="Arial" w:cs="Arial"/>
          <w:sz w:val="22"/>
          <w:szCs w:val="22"/>
        </w:rPr>
        <w:t>Manufacturer’s instructions must be followed</w:t>
      </w:r>
    </w:p>
    <w:p w:rsidR="005F5D31" w:rsidRDefault="005F5D31" w:rsidP="00AE1BF5">
      <w:pPr>
        <w:pStyle w:val="ListParagraph"/>
        <w:numPr>
          <w:ilvl w:val="0"/>
          <w:numId w:val="35"/>
        </w:numPr>
        <w:tabs>
          <w:tab w:val="left" w:pos="2106"/>
        </w:tabs>
        <w:rPr>
          <w:rFonts w:ascii="Arial" w:hAnsi="Arial" w:cs="Arial"/>
          <w:sz w:val="22"/>
          <w:szCs w:val="22"/>
        </w:rPr>
      </w:pPr>
      <w:r>
        <w:rPr>
          <w:rFonts w:ascii="Arial" w:hAnsi="Arial" w:cs="Arial"/>
          <w:sz w:val="22"/>
          <w:szCs w:val="22"/>
        </w:rPr>
        <w:t>Preliminary screening of donor units may be performed using unlicensed antisera.  Confirmation of antigen negative donor units must be performed using FDA licensed antisera when available.</w:t>
      </w:r>
    </w:p>
    <w:p w:rsidR="00DF7A2C" w:rsidRPr="009C185D" w:rsidRDefault="00AE1BF5" w:rsidP="00AE1BF5">
      <w:pPr>
        <w:pStyle w:val="ListParagraph"/>
        <w:numPr>
          <w:ilvl w:val="0"/>
          <w:numId w:val="35"/>
        </w:numPr>
        <w:tabs>
          <w:tab w:val="left" w:pos="2106"/>
        </w:tabs>
        <w:rPr>
          <w:rFonts w:ascii="Arial" w:hAnsi="Arial" w:cs="Arial"/>
          <w:sz w:val="22"/>
          <w:szCs w:val="22"/>
        </w:rPr>
      </w:pPr>
      <w:r>
        <w:rPr>
          <w:rFonts w:ascii="Arial" w:hAnsi="Arial" w:cs="Arial"/>
          <w:sz w:val="22"/>
          <w:szCs w:val="22"/>
        </w:rPr>
        <w:t>P</w:t>
      </w:r>
      <w:r w:rsidR="00BE6F7A">
        <w:rPr>
          <w:rFonts w:ascii="Arial" w:hAnsi="Arial" w:cs="Arial"/>
          <w:sz w:val="22"/>
          <w:szCs w:val="22"/>
        </w:rPr>
        <w:t xml:space="preserve">atients are generally </w:t>
      </w:r>
      <w:proofErr w:type="spellStart"/>
      <w:r>
        <w:rPr>
          <w:rFonts w:ascii="Arial" w:hAnsi="Arial" w:cs="Arial"/>
          <w:sz w:val="22"/>
          <w:szCs w:val="22"/>
        </w:rPr>
        <w:t>phenotyped</w:t>
      </w:r>
      <w:proofErr w:type="spellEnd"/>
      <w:r>
        <w:rPr>
          <w:rFonts w:ascii="Arial" w:hAnsi="Arial" w:cs="Arial"/>
          <w:sz w:val="22"/>
          <w:szCs w:val="22"/>
        </w:rPr>
        <w:t xml:space="preserve"> and antigen</w:t>
      </w:r>
      <w:r w:rsidR="00DF7A2C">
        <w:rPr>
          <w:rFonts w:ascii="Arial" w:hAnsi="Arial" w:cs="Arial"/>
          <w:sz w:val="22"/>
          <w:szCs w:val="22"/>
        </w:rPr>
        <w:t xml:space="preserve"> matched</w:t>
      </w:r>
      <w:r>
        <w:rPr>
          <w:rFonts w:ascii="Arial" w:hAnsi="Arial" w:cs="Arial"/>
          <w:sz w:val="22"/>
          <w:szCs w:val="22"/>
        </w:rPr>
        <w:t xml:space="preserve"> RBC components provided in the following circumstances:</w:t>
      </w:r>
    </w:p>
    <w:p w:rsidR="00AE1BF5" w:rsidRDefault="00AE1BF5" w:rsidP="00036572">
      <w:pPr>
        <w:pStyle w:val="ListParagraph"/>
        <w:tabs>
          <w:tab w:val="left" w:pos="2106"/>
        </w:tabs>
        <w:rPr>
          <w:rFonts w:eastAsiaTheme="minorHAnsi"/>
        </w:rPr>
      </w:pPr>
    </w:p>
    <w:tbl>
      <w:tblPr>
        <w:tblStyle w:val="TableGrid"/>
        <w:tblW w:w="8856" w:type="dxa"/>
        <w:tblInd w:w="720" w:type="dxa"/>
        <w:tblLook w:val="04A0" w:firstRow="1" w:lastRow="0" w:firstColumn="1" w:lastColumn="0" w:noHBand="0" w:noVBand="1"/>
      </w:tblPr>
      <w:tblGrid>
        <w:gridCol w:w="2088"/>
        <w:gridCol w:w="1890"/>
        <w:gridCol w:w="4878"/>
      </w:tblGrid>
      <w:tr w:rsidR="00AE1BF5" w:rsidTr="00036572">
        <w:tc>
          <w:tcPr>
            <w:tcW w:w="2088" w:type="dxa"/>
            <w:tcBorders>
              <w:bottom w:val="single" w:sz="4" w:space="0" w:color="auto"/>
            </w:tcBorders>
            <w:shd w:val="clear" w:color="auto" w:fill="D9D9D9" w:themeFill="background1" w:themeFillShade="D9"/>
          </w:tcPr>
          <w:p w:rsidR="00AE1BF5" w:rsidRPr="000760D2" w:rsidRDefault="00AE1BF5" w:rsidP="00A729B0">
            <w:pPr>
              <w:pStyle w:val="ListParagraph"/>
              <w:ind w:left="0"/>
              <w:rPr>
                <w:rFonts w:ascii="Arial" w:eastAsiaTheme="minorHAnsi" w:hAnsi="Arial" w:cs="Arial"/>
                <w:b/>
                <w:sz w:val="22"/>
                <w:szCs w:val="22"/>
              </w:rPr>
            </w:pPr>
            <w:r w:rsidRPr="000760D2">
              <w:rPr>
                <w:rFonts w:ascii="Arial" w:eastAsiaTheme="minorHAnsi" w:hAnsi="Arial" w:cs="Arial"/>
                <w:b/>
                <w:sz w:val="22"/>
                <w:szCs w:val="22"/>
              </w:rPr>
              <w:t>Clinical finding</w:t>
            </w:r>
          </w:p>
        </w:tc>
        <w:tc>
          <w:tcPr>
            <w:tcW w:w="1890" w:type="dxa"/>
            <w:tcBorders>
              <w:bottom w:val="single" w:sz="4" w:space="0" w:color="auto"/>
            </w:tcBorders>
            <w:shd w:val="clear" w:color="auto" w:fill="D9D9D9" w:themeFill="background1" w:themeFillShade="D9"/>
          </w:tcPr>
          <w:p w:rsidR="00AE1BF5" w:rsidRPr="000760D2" w:rsidRDefault="00AE1BF5" w:rsidP="00A729B0">
            <w:pPr>
              <w:pStyle w:val="ListParagraph"/>
              <w:ind w:left="0"/>
              <w:rPr>
                <w:rFonts w:ascii="Arial" w:eastAsiaTheme="minorHAnsi" w:hAnsi="Arial" w:cs="Arial"/>
                <w:b/>
                <w:sz w:val="22"/>
                <w:szCs w:val="22"/>
              </w:rPr>
            </w:pPr>
            <w:r w:rsidRPr="000760D2">
              <w:rPr>
                <w:rFonts w:ascii="Arial" w:eastAsiaTheme="minorHAnsi" w:hAnsi="Arial" w:cs="Arial"/>
                <w:b/>
                <w:sz w:val="22"/>
                <w:szCs w:val="22"/>
              </w:rPr>
              <w:t>Phenotype for</w:t>
            </w:r>
          </w:p>
        </w:tc>
        <w:tc>
          <w:tcPr>
            <w:tcW w:w="4878" w:type="dxa"/>
            <w:tcBorders>
              <w:bottom w:val="single" w:sz="4" w:space="0" w:color="auto"/>
            </w:tcBorders>
            <w:shd w:val="clear" w:color="auto" w:fill="D9D9D9" w:themeFill="background1" w:themeFillShade="D9"/>
          </w:tcPr>
          <w:p w:rsidR="00AE1BF5" w:rsidRPr="000760D2" w:rsidRDefault="00AE1BF5" w:rsidP="00A729B0">
            <w:pPr>
              <w:pStyle w:val="ListParagraph"/>
              <w:ind w:left="0"/>
              <w:rPr>
                <w:rFonts w:ascii="Arial" w:eastAsiaTheme="minorHAnsi" w:hAnsi="Arial" w:cs="Arial"/>
                <w:b/>
                <w:sz w:val="22"/>
                <w:szCs w:val="22"/>
              </w:rPr>
            </w:pPr>
            <w:r>
              <w:rPr>
                <w:rFonts w:ascii="Arial" w:eastAsiaTheme="minorHAnsi" w:hAnsi="Arial" w:cs="Arial"/>
                <w:b/>
                <w:sz w:val="22"/>
                <w:szCs w:val="22"/>
              </w:rPr>
              <w:t>Additional Instructions</w:t>
            </w:r>
          </w:p>
        </w:tc>
      </w:tr>
      <w:tr w:rsidR="00AE1BF5" w:rsidTr="00036572">
        <w:tc>
          <w:tcPr>
            <w:tcW w:w="2088" w:type="dxa"/>
            <w:tcBorders>
              <w:top w:val="single" w:sz="4" w:space="0" w:color="auto"/>
            </w:tcBorders>
          </w:tcPr>
          <w:p w:rsidR="00AE1BF5" w:rsidRPr="00A31368" w:rsidRDefault="00AE1BF5" w:rsidP="00A729B0">
            <w:pPr>
              <w:rPr>
                <w:rFonts w:ascii="Arial" w:eastAsiaTheme="minorHAnsi" w:hAnsi="Arial" w:cs="Arial"/>
                <w:sz w:val="22"/>
                <w:szCs w:val="22"/>
              </w:rPr>
            </w:pPr>
            <w:r>
              <w:rPr>
                <w:rFonts w:ascii="Arial" w:eastAsiaTheme="minorHAnsi" w:hAnsi="Arial" w:cs="Arial"/>
                <w:sz w:val="22"/>
                <w:szCs w:val="22"/>
              </w:rPr>
              <w:t>Clinically significant antibody</w:t>
            </w:r>
          </w:p>
        </w:tc>
        <w:tc>
          <w:tcPr>
            <w:tcW w:w="1890" w:type="dxa"/>
            <w:tcBorders>
              <w:top w:val="single" w:sz="4" w:space="0" w:color="auto"/>
            </w:tcBorders>
          </w:tcPr>
          <w:p w:rsidR="00AE1BF5" w:rsidRDefault="00AE1BF5" w:rsidP="00A729B0">
            <w:pPr>
              <w:pStyle w:val="ListParagraph"/>
              <w:ind w:left="0"/>
              <w:rPr>
                <w:rFonts w:ascii="Arial" w:eastAsiaTheme="minorHAnsi" w:hAnsi="Arial" w:cs="Arial"/>
                <w:sz w:val="22"/>
                <w:szCs w:val="22"/>
              </w:rPr>
            </w:pPr>
            <w:r>
              <w:rPr>
                <w:rFonts w:ascii="Arial" w:eastAsiaTheme="minorHAnsi" w:hAnsi="Arial" w:cs="Arial"/>
                <w:sz w:val="22"/>
                <w:szCs w:val="22"/>
              </w:rPr>
              <w:t>Antigen corresponding to the antibody</w:t>
            </w:r>
          </w:p>
        </w:tc>
        <w:tc>
          <w:tcPr>
            <w:tcW w:w="4878" w:type="dxa"/>
            <w:tcBorders>
              <w:top w:val="single" w:sz="4" w:space="0" w:color="auto"/>
            </w:tcBorders>
          </w:tcPr>
          <w:p w:rsidR="00AE1BF5" w:rsidRPr="009C185D" w:rsidRDefault="00AE1BF5" w:rsidP="00A729B0">
            <w:pPr>
              <w:rPr>
                <w:rFonts w:ascii="Arial" w:eastAsiaTheme="minorHAnsi" w:hAnsi="Arial" w:cs="Arial"/>
                <w:sz w:val="22"/>
                <w:szCs w:val="22"/>
              </w:rPr>
            </w:pPr>
            <w:r w:rsidRPr="009C185D">
              <w:rPr>
                <w:rFonts w:ascii="Arial" w:eastAsiaTheme="minorHAnsi" w:hAnsi="Arial" w:cs="Arial"/>
                <w:sz w:val="22"/>
                <w:szCs w:val="22"/>
              </w:rPr>
              <w:t>Provide antigen negative RBC components</w:t>
            </w:r>
          </w:p>
        </w:tc>
      </w:tr>
      <w:tr w:rsidR="00AE1BF5" w:rsidTr="00036572">
        <w:tc>
          <w:tcPr>
            <w:tcW w:w="2088" w:type="dxa"/>
            <w:tcBorders>
              <w:top w:val="single" w:sz="4" w:space="0" w:color="auto"/>
            </w:tcBorders>
          </w:tcPr>
          <w:p w:rsidR="00AE1BF5" w:rsidRDefault="00AE1BF5" w:rsidP="00A729B0">
            <w:pPr>
              <w:pStyle w:val="ListParagraph"/>
              <w:numPr>
                <w:ilvl w:val="0"/>
                <w:numId w:val="22"/>
              </w:numPr>
              <w:rPr>
                <w:rFonts w:ascii="Arial" w:eastAsiaTheme="minorHAnsi" w:hAnsi="Arial" w:cs="Arial"/>
                <w:sz w:val="22"/>
                <w:szCs w:val="22"/>
              </w:rPr>
            </w:pPr>
            <w:r>
              <w:rPr>
                <w:rFonts w:ascii="Arial" w:eastAsiaTheme="minorHAnsi" w:hAnsi="Arial" w:cs="Arial"/>
                <w:sz w:val="22"/>
                <w:szCs w:val="22"/>
              </w:rPr>
              <w:t>Sickle Cell (SC)</w:t>
            </w:r>
          </w:p>
          <w:p w:rsidR="00AE1BF5" w:rsidRDefault="00AE1BF5" w:rsidP="00A729B0">
            <w:pPr>
              <w:pStyle w:val="ListParagraph"/>
              <w:numPr>
                <w:ilvl w:val="0"/>
                <w:numId w:val="22"/>
              </w:numPr>
              <w:rPr>
                <w:rFonts w:ascii="Arial" w:eastAsiaTheme="minorHAnsi" w:hAnsi="Arial" w:cs="Arial"/>
                <w:sz w:val="22"/>
                <w:szCs w:val="22"/>
              </w:rPr>
            </w:pPr>
            <w:r>
              <w:rPr>
                <w:rFonts w:ascii="Arial" w:eastAsiaTheme="minorHAnsi" w:hAnsi="Arial" w:cs="Arial"/>
                <w:sz w:val="22"/>
                <w:szCs w:val="22"/>
              </w:rPr>
              <w:t>Thalassemia</w:t>
            </w:r>
          </w:p>
          <w:p w:rsidR="00AE1BF5" w:rsidRDefault="00AE1BF5" w:rsidP="00A729B0">
            <w:pPr>
              <w:pStyle w:val="ListParagraph"/>
              <w:numPr>
                <w:ilvl w:val="0"/>
                <w:numId w:val="22"/>
              </w:numPr>
              <w:rPr>
                <w:rFonts w:ascii="Arial" w:eastAsiaTheme="minorHAnsi" w:hAnsi="Arial" w:cs="Arial"/>
                <w:sz w:val="22"/>
                <w:szCs w:val="22"/>
              </w:rPr>
            </w:pPr>
            <w:proofErr w:type="spellStart"/>
            <w:r>
              <w:rPr>
                <w:rFonts w:ascii="Arial" w:eastAsiaTheme="minorHAnsi" w:hAnsi="Arial" w:cs="Arial"/>
                <w:sz w:val="22"/>
                <w:szCs w:val="22"/>
              </w:rPr>
              <w:t>Myelodisplastic</w:t>
            </w:r>
            <w:proofErr w:type="spellEnd"/>
            <w:r>
              <w:rPr>
                <w:rFonts w:ascii="Arial" w:eastAsiaTheme="minorHAnsi" w:hAnsi="Arial" w:cs="Arial"/>
                <w:sz w:val="22"/>
                <w:szCs w:val="22"/>
              </w:rPr>
              <w:t xml:space="preserve"> Syndrome (MDS)</w:t>
            </w:r>
          </w:p>
        </w:tc>
        <w:tc>
          <w:tcPr>
            <w:tcW w:w="1890" w:type="dxa"/>
            <w:tcBorders>
              <w:top w:val="single" w:sz="4" w:space="0" w:color="auto"/>
            </w:tcBorders>
          </w:tcPr>
          <w:p w:rsidR="00AE1BF5" w:rsidRDefault="00A729B0">
            <w:pPr>
              <w:pStyle w:val="ListParagraph"/>
              <w:ind w:left="0"/>
              <w:rPr>
                <w:rFonts w:ascii="Arial" w:eastAsiaTheme="minorHAnsi" w:hAnsi="Arial" w:cs="Arial"/>
                <w:sz w:val="22"/>
                <w:szCs w:val="22"/>
              </w:rPr>
            </w:pPr>
            <w:r>
              <w:rPr>
                <w:rFonts w:ascii="Arial" w:eastAsiaTheme="minorHAnsi" w:hAnsi="Arial" w:cs="Arial"/>
                <w:sz w:val="22"/>
                <w:szCs w:val="22"/>
              </w:rPr>
              <w:t xml:space="preserve">C, c, E, e, </w:t>
            </w:r>
            <w:r w:rsidR="00AE1BF5">
              <w:rPr>
                <w:rFonts w:ascii="Arial" w:eastAsiaTheme="minorHAnsi" w:hAnsi="Arial" w:cs="Arial"/>
                <w:sz w:val="22"/>
                <w:szCs w:val="22"/>
              </w:rPr>
              <w:t>K</w:t>
            </w:r>
          </w:p>
        </w:tc>
        <w:tc>
          <w:tcPr>
            <w:tcW w:w="4878" w:type="dxa"/>
            <w:tcBorders>
              <w:top w:val="single" w:sz="4" w:space="0" w:color="auto"/>
            </w:tcBorders>
          </w:tcPr>
          <w:p w:rsidR="00AE1BF5" w:rsidRDefault="00AE1BF5" w:rsidP="00A729B0">
            <w:pPr>
              <w:pStyle w:val="ListParagraph"/>
              <w:numPr>
                <w:ilvl w:val="0"/>
                <w:numId w:val="20"/>
              </w:numPr>
              <w:rPr>
                <w:rFonts w:ascii="Arial" w:eastAsiaTheme="minorHAnsi" w:hAnsi="Arial" w:cs="Arial"/>
                <w:sz w:val="22"/>
                <w:szCs w:val="22"/>
              </w:rPr>
            </w:pPr>
            <w:r>
              <w:rPr>
                <w:rFonts w:ascii="Arial" w:eastAsiaTheme="minorHAnsi" w:hAnsi="Arial" w:cs="Arial"/>
                <w:sz w:val="22"/>
                <w:szCs w:val="22"/>
              </w:rPr>
              <w:t>Provide Rh (</w:t>
            </w:r>
            <w:proofErr w:type="spellStart"/>
            <w:r>
              <w:rPr>
                <w:rFonts w:ascii="Arial" w:eastAsiaTheme="minorHAnsi" w:hAnsi="Arial" w:cs="Arial"/>
                <w:sz w:val="22"/>
                <w:szCs w:val="22"/>
              </w:rPr>
              <w:t>C,</w:t>
            </w:r>
            <w:r w:rsidR="00E45958">
              <w:rPr>
                <w:rFonts w:ascii="Arial" w:eastAsiaTheme="minorHAnsi" w:hAnsi="Arial" w:cs="Arial"/>
                <w:sz w:val="22"/>
                <w:szCs w:val="22"/>
              </w:rPr>
              <w:t>c,</w:t>
            </w:r>
            <w:r>
              <w:rPr>
                <w:rFonts w:ascii="Arial" w:eastAsiaTheme="minorHAnsi" w:hAnsi="Arial" w:cs="Arial"/>
                <w:sz w:val="22"/>
                <w:szCs w:val="22"/>
              </w:rPr>
              <w:t>E</w:t>
            </w:r>
            <w:r w:rsidR="00E45958">
              <w:rPr>
                <w:rFonts w:ascii="Arial" w:eastAsiaTheme="minorHAnsi" w:hAnsi="Arial" w:cs="Arial"/>
                <w:sz w:val="22"/>
                <w:szCs w:val="22"/>
              </w:rPr>
              <w:t>,e</w:t>
            </w:r>
            <w:proofErr w:type="spellEnd"/>
            <w:r>
              <w:rPr>
                <w:rFonts w:ascii="Arial" w:eastAsiaTheme="minorHAnsi" w:hAnsi="Arial" w:cs="Arial"/>
                <w:sz w:val="22"/>
                <w:szCs w:val="22"/>
              </w:rPr>
              <w:t>) and K matched RBCs</w:t>
            </w:r>
          </w:p>
          <w:p w:rsidR="00AE1BF5" w:rsidRDefault="00AE1BF5" w:rsidP="00A729B0">
            <w:pPr>
              <w:pStyle w:val="ListParagraph"/>
              <w:numPr>
                <w:ilvl w:val="0"/>
                <w:numId w:val="20"/>
              </w:numPr>
              <w:rPr>
                <w:rFonts w:ascii="Arial" w:eastAsiaTheme="minorHAnsi" w:hAnsi="Arial" w:cs="Arial"/>
                <w:sz w:val="22"/>
                <w:szCs w:val="22"/>
              </w:rPr>
            </w:pPr>
            <w:r>
              <w:rPr>
                <w:rFonts w:ascii="Arial" w:eastAsiaTheme="minorHAnsi" w:hAnsi="Arial" w:cs="Arial"/>
                <w:sz w:val="22"/>
                <w:szCs w:val="22"/>
              </w:rPr>
              <w:t xml:space="preserve">Send SC patient specimens for genotyping if not already done </w:t>
            </w:r>
          </w:p>
          <w:p w:rsidR="00AE1BF5" w:rsidRPr="00D67680" w:rsidRDefault="00AE1BF5" w:rsidP="00A729B0">
            <w:pPr>
              <w:pStyle w:val="ListParagraph"/>
              <w:numPr>
                <w:ilvl w:val="0"/>
                <w:numId w:val="20"/>
              </w:numPr>
              <w:rPr>
                <w:rFonts w:ascii="Arial" w:eastAsiaTheme="minorHAnsi" w:hAnsi="Arial" w:cs="Arial"/>
                <w:sz w:val="22"/>
                <w:szCs w:val="22"/>
              </w:rPr>
            </w:pPr>
            <w:r>
              <w:rPr>
                <w:rFonts w:ascii="Arial" w:eastAsiaTheme="minorHAnsi" w:hAnsi="Arial" w:cs="Arial"/>
                <w:sz w:val="22"/>
                <w:szCs w:val="22"/>
              </w:rPr>
              <w:t>Thalassemia and MDS patients may be referred for genotyping by the TSL medical director</w:t>
            </w:r>
          </w:p>
        </w:tc>
      </w:tr>
      <w:tr w:rsidR="00AE1BF5" w:rsidTr="00036572">
        <w:tc>
          <w:tcPr>
            <w:tcW w:w="2088" w:type="dxa"/>
          </w:tcPr>
          <w:p w:rsidR="00AE1BF5" w:rsidRDefault="00AE1BF5" w:rsidP="00A729B0">
            <w:pPr>
              <w:pStyle w:val="ListParagraph"/>
              <w:ind w:left="0"/>
              <w:rPr>
                <w:rFonts w:ascii="Arial" w:eastAsiaTheme="minorHAnsi" w:hAnsi="Arial" w:cs="Arial"/>
                <w:sz w:val="22"/>
                <w:szCs w:val="22"/>
              </w:rPr>
            </w:pPr>
            <w:r>
              <w:rPr>
                <w:rFonts w:ascii="Arial" w:eastAsiaTheme="minorHAnsi" w:hAnsi="Arial" w:cs="Arial"/>
                <w:sz w:val="22"/>
                <w:szCs w:val="22"/>
              </w:rPr>
              <w:t>Warm autoantibody</w:t>
            </w:r>
          </w:p>
        </w:tc>
        <w:tc>
          <w:tcPr>
            <w:tcW w:w="1890" w:type="dxa"/>
          </w:tcPr>
          <w:p w:rsidR="00AE1BF5" w:rsidRDefault="00A729B0">
            <w:pPr>
              <w:pStyle w:val="ListParagraph"/>
              <w:ind w:left="0"/>
              <w:rPr>
                <w:rFonts w:ascii="Arial" w:eastAsiaTheme="minorHAnsi" w:hAnsi="Arial" w:cs="Arial"/>
                <w:sz w:val="22"/>
                <w:szCs w:val="22"/>
              </w:rPr>
            </w:pPr>
            <w:r>
              <w:rPr>
                <w:rFonts w:ascii="Arial" w:eastAsiaTheme="minorHAnsi" w:hAnsi="Arial" w:cs="Arial"/>
                <w:sz w:val="22"/>
                <w:szCs w:val="22"/>
              </w:rPr>
              <w:t>C, c, E, e, K,</w:t>
            </w:r>
            <w:r w:rsidDel="00A729B0">
              <w:rPr>
                <w:rFonts w:ascii="Arial" w:eastAsiaTheme="minorHAnsi" w:hAnsi="Arial" w:cs="Arial"/>
                <w:sz w:val="22"/>
                <w:szCs w:val="22"/>
              </w:rPr>
              <w:t xml:space="preserve"> </w:t>
            </w:r>
            <w:r w:rsidR="00AE1BF5">
              <w:rPr>
                <w:rFonts w:ascii="Arial" w:eastAsiaTheme="minorHAnsi" w:hAnsi="Arial" w:cs="Arial"/>
                <w:sz w:val="22"/>
                <w:szCs w:val="22"/>
              </w:rPr>
              <w:t>Fy</w:t>
            </w:r>
            <w:r>
              <w:rPr>
                <w:rFonts w:ascii="Arial" w:eastAsiaTheme="minorHAnsi" w:hAnsi="Arial" w:cs="Arial"/>
                <w:sz w:val="22"/>
                <w:szCs w:val="22"/>
              </w:rPr>
              <w:t xml:space="preserve">a, Fyb, Jka, Jkb, </w:t>
            </w:r>
            <w:r w:rsidR="00AE1BF5">
              <w:rPr>
                <w:rFonts w:ascii="Arial" w:eastAsiaTheme="minorHAnsi" w:hAnsi="Arial" w:cs="Arial"/>
                <w:sz w:val="22"/>
                <w:szCs w:val="22"/>
              </w:rPr>
              <w:t>S,s</w:t>
            </w:r>
          </w:p>
        </w:tc>
        <w:tc>
          <w:tcPr>
            <w:tcW w:w="4878" w:type="dxa"/>
          </w:tcPr>
          <w:p w:rsidR="00AE1BF5" w:rsidRPr="009C185D" w:rsidRDefault="00AE1BF5" w:rsidP="00A729B0">
            <w:pPr>
              <w:rPr>
                <w:rFonts w:ascii="Arial" w:eastAsiaTheme="minorHAnsi" w:hAnsi="Arial" w:cs="Arial"/>
                <w:sz w:val="22"/>
                <w:szCs w:val="22"/>
              </w:rPr>
            </w:pPr>
            <w:r w:rsidRPr="009C185D">
              <w:rPr>
                <w:rFonts w:ascii="Arial" w:eastAsiaTheme="minorHAnsi" w:hAnsi="Arial" w:cs="Arial"/>
                <w:sz w:val="22"/>
                <w:szCs w:val="22"/>
              </w:rPr>
              <w:t>Send  for genotyping when the patient has been transfused and phenotype results are not dependable</w:t>
            </w:r>
          </w:p>
        </w:tc>
      </w:tr>
    </w:tbl>
    <w:p w:rsidR="00AE1BF5" w:rsidRDefault="00AE1BF5" w:rsidP="00AE1BF5">
      <w:pPr>
        <w:pStyle w:val="ListParagraph"/>
        <w:numPr>
          <w:ilvl w:val="0"/>
          <w:numId w:val="36"/>
        </w:numPr>
        <w:tabs>
          <w:tab w:val="left" w:pos="2106"/>
        </w:tabs>
        <w:rPr>
          <w:rFonts w:ascii="Arial" w:hAnsi="Arial" w:cs="Arial"/>
          <w:sz w:val="22"/>
          <w:szCs w:val="22"/>
        </w:rPr>
      </w:pPr>
      <w:r>
        <w:rPr>
          <w:rFonts w:ascii="Arial" w:hAnsi="Arial" w:cs="Arial"/>
          <w:sz w:val="22"/>
          <w:szCs w:val="22"/>
        </w:rPr>
        <w:lastRenderedPageBreak/>
        <w:t>Antigen negative RBCs are provided for pat</w:t>
      </w:r>
      <w:r w:rsidR="005F5D31">
        <w:rPr>
          <w:rFonts w:ascii="Arial" w:hAnsi="Arial" w:cs="Arial"/>
          <w:sz w:val="22"/>
          <w:szCs w:val="22"/>
        </w:rPr>
        <w:t>i</w:t>
      </w:r>
      <w:r>
        <w:rPr>
          <w:rFonts w:ascii="Arial" w:hAnsi="Arial" w:cs="Arial"/>
          <w:sz w:val="22"/>
          <w:szCs w:val="22"/>
        </w:rPr>
        <w:t>ents with a current or past history of clinically significant alloantibodies, except when clinical circumstances warrant deviation and approved by a UW TSL medical director</w:t>
      </w:r>
      <w:r w:rsidR="00664B1F">
        <w:rPr>
          <w:rFonts w:ascii="Arial" w:hAnsi="Arial" w:cs="Arial"/>
          <w:sz w:val="22"/>
          <w:szCs w:val="22"/>
        </w:rPr>
        <w:t>.</w:t>
      </w:r>
    </w:p>
    <w:p w:rsidR="004B601F" w:rsidRDefault="004B601F">
      <w:pPr>
        <w:rPr>
          <w:rFonts w:ascii="Arial" w:hAnsi="Arial" w:cs="Arial"/>
          <w:b/>
        </w:rPr>
      </w:pPr>
    </w:p>
    <w:p w:rsidR="00EF42BB" w:rsidRPr="001E7A02" w:rsidRDefault="00EF42BB">
      <w:pPr>
        <w:rPr>
          <w:rFonts w:ascii="Arial" w:hAnsi="Arial" w:cs="Arial"/>
          <w:b/>
        </w:rPr>
      </w:pPr>
      <w:r w:rsidRPr="001E7A02">
        <w:rPr>
          <w:rFonts w:ascii="Arial" w:hAnsi="Arial" w:cs="Arial"/>
          <w:b/>
        </w:rPr>
        <w:t>SPECIMEN</w:t>
      </w:r>
      <w:r w:rsidR="00095421">
        <w:rPr>
          <w:rFonts w:ascii="Arial" w:hAnsi="Arial" w:cs="Arial"/>
          <w:b/>
        </w:rPr>
        <w:t xml:space="preserve"> REQUIREMENTS:</w:t>
      </w:r>
    </w:p>
    <w:p w:rsidR="00A31368" w:rsidRPr="00C3767C" w:rsidRDefault="00A31368" w:rsidP="00A31368">
      <w:pPr>
        <w:rPr>
          <w:rFonts w:ascii="Arial" w:hAnsi="Arial" w:cs="Arial"/>
          <w:sz w:val="22"/>
          <w:szCs w:val="22"/>
        </w:rPr>
      </w:pPr>
      <w:r w:rsidRPr="00C3767C">
        <w:rPr>
          <w:rFonts w:ascii="Arial" w:hAnsi="Arial" w:cs="Arial"/>
          <w:sz w:val="22"/>
          <w:szCs w:val="22"/>
        </w:rPr>
        <w:t xml:space="preserve">EDTA is preferred and if not tested soon after collection, should be stored at 1-6°C </w:t>
      </w:r>
    </w:p>
    <w:p w:rsidR="00A31368" w:rsidRDefault="00A31368" w:rsidP="00A31368">
      <w:pPr>
        <w:rPr>
          <w:rFonts w:ascii="Arial" w:hAnsi="Arial" w:cs="Arial"/>
          <w:sz w:val="22"/>
          <w:szCs w:val="22"/>
        </w:rPr>
      </w:pPr>
      <w:r w:rsidRPr="00C3767C">
        <w:rPr>
          <w:rFonts w:ascii="Arial" w:hAnsi="Arial" w:cs="Arial"/>
          <w:sz w:val="22"/>
          <w:szCs w:val="22"/>
        </w:rPr>
        <w:t xml:space="preserve">Red top </w:t>
      </w:r>
      <w:r w:rsidR="00AC24CF">
        <w:rPr>
          <w:rFonts w:ascii="Arial" w:hAnsi="Arial" w:cs="Arial"/>
          <w:sz w:val="22"/>
          <w:szCs w:val="22"/>
        </w:rPr>
        <w:t>tubes</w:t>
      </w:r>
      <w:r w:rsidRPr="00C3767C">
        <w:rPr>
          <w:rFonts w:ascii="Arial" w:hAnsi="Arial" w:cs="Arial"/>
          <w:sz w:val="22"/>
          <w:szCs w:val="22"/>
        </w:rPr>
        <w:t xml:space="preserve"> are also acceptable</w:t>
      </w:r>
    </w:p>
    <w:p w:rsidR="002C494E" w:rsidRPr="00424FD5" w:rsidRDefault="00A31368" w:rsidP="00A31368">
      <w:pPr>
        <w:rPr>
          <w:rFonts w:ascii="Arial" w:hAnsi="Arial" w:cs="Arial"/>
          <w:b/>
          <w:sz w:val="22"/>
          <w:szCs w:val="22"/>
        </w:rPr>
      </w:pPr>
      <w:r>
        <w:rPr>
          <w:rFonts w:ascii="Arial" w:hAnsi="Arial" w:cs="Arial"/>
          <w:sz w:val="22"/>
          <w:szCs w:val="22"/>
        </w:rPr>
        <w:t xml:space="preserve">See SOP </w:t>
      </w:r>
      <w:r w:rsidRPr="00C3767C">
        <w:rPr>
          <w:rFonts w:ascii="Arial" w:hAnsi="Arial" w:cs="Arial"/>
          <w:i/>
          <w:sz w:val="22"/>
          <w:szCs w:val="22"/>
        </w:rPr>
        <w:t>Specimen Acceptability</w:t>
      </w:r>
    </w:p>
    <w:p w:rsidR="002C494E" w:rsidRDefault="002C494E">
      <w:pPr>
        <w:rPr>
          <w:rFonts w:ascii="Arial" w:hAnsi="Arial" w:cs="Arial"/>
          <w:b/>
          <w:sz w:val="22"/>
          <w:szCs w:val="22"/>
        </w:rPr>
      </w:pPr>
    </w:p>
    <w:p w:rsidR="00A659BB" w:rsidRDefault="00EF42BB" w:rsidP="00C12813">
      <w:pPr>
        <w:rPr>
          <w:rFonts w:ascii="Arial" w:eastAsiaTheme="minorHAnsi" w:hAnsi="Arial" w:cs="Arial"/>
          <w:b/>
          <w:bCs/>
          <w:sz w:val="22"/>
          <w:szCs w:val="22"/>
        </w:rPr>
      </w:pPr>
      <w:r w:rsidRPr="001E7A02">
        <w:rPr>
          <w:rFonts w:ascii="Arial" w:eastAsiaTheme="minorHAnsi" w:hAnsi="Arial" w:cs="Arial"/>
          <w:b/>
          <w:bCs/>
        </w:rPr>
        <w:t>REAGENTS/SUPPLIES/EQUIPMENT</w:t>
      </w:r>
      <w:r w:rsidR="00095421">
        <w:rPr>
          <w:rFonts w:ascii="Arial" w:eastAsiaTheme="minorHAnsi" w:hAnsi="Arial" w:cs="Arial"/>
          <w:b/>
          <w:bCs/>
        </w:rPr>
        <w:t>:</w:t>
      </w:r>
    </w:p>
    <w:tbl>
      <w:tblPr>
        <w:tblStyle w:val="TableGrid"/>
        <w:tblW w:w="9360" w:type="dxa"/>
        <w:jc w:val="center"/>
        <w:tblLook w:val="04A0" w:firstRow="1" w:lastRow="0" w:firstColumn="1" w:lastColumn="0" w:noHBand="0" w:noVBand="1"/>
      </w:tblPr>
      <w:tblGrid>
        <w:gridCol w:w="3120"/>
        <w:gridCol w:w="3121"/>
        <w:gridCol w:w="3119"/>
      </w:tblGrid>
      <w:tr w:rsidR="00BB168D" w:rsidTr="00C12813">
        <w:trPr>
          <w:jc w:val="center"/>
        </w:trPr>
        <w:tc>
          <w:tcPr>
            <w:tcW w:w="1667" w:type="pct"/>
            <w:shd w:val="clear" w:color="auto" w:fill="D9D9D9" w:themeFill="background1" w:themeFillShade="D9"/>
            <w:vAlign w:val="center"/>
          </w:tcPr>
          <w:p w:rsidR="00BB168D" w:rsidRDefault="00BB168D" w:rsidP="00983FFD">
            <w:pPr>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Reagents:</w:t>
            </w:r>
          </w:p>
        </w:tc>
        <w:tc>
          <w:tcPr>
            <w:tcW w:w="1667" w:type="pct"/>
            <w:shd w:val="clear" w:color="auto" w:fill="D9D9D9" w:themeFill="background1" w:themeFillShade="D9"/>
            <w:vAlign w:val="center"/>
          </w:tcPr>
          <w:p w:rsidR="00BB168D" w:rsidRDefault="00BB168D" w:rsidP="00983FFD">
            <w:pPr>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Supplies:</w:t>
            </w:r>
          </w:p>
        </w:tc>
        <w:tc>
          <w:tcPr>
            <w:tcW w:w="1667" w:type="pct"/>
            <w:shd w:val="clear" w:color="auto" w:fill="D9D9D9" w:themeFill="background1" w:themeFillShade="D9"/>
            <w:vAlign w:val="center"/>
          </w:tcPr>
          <w:p w:rsidR="00BB168D" w:rsidRDefault="00BB168D" w:rsidP="00983FFD">
            <w:pPr>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Equipment:</w:t>
            </w:r>
          </w:p>
        </w:tc>
      </w:tr>
      <w:tr w:rsidR="00BB168D" w:rsidTr="00C12813">
        <w:trPr>
          <w:jc w:val="center"/>
        </w:trPr>
        <w:tc>
          <w:tcPr>
            <w:tcW w:w="1667" w:type="pct"/>
            <w:vAlign w:val="center"/>
          </w:tcPr>
          <w:p w:rsidR="00A31368" w:rsidRDefault="00A31368" w:rsidP="00A31368">
            <w:pPr>
              <w:pStyle w:val="ListParagraph"/>
              <w:numPr>
                <w:ilvl w:val="0"/>
                <w:numId w:val="23"/>
              </w:numPr>
              <w:autoSpaceDE w:val="0"/>
              <w:autoSpaceDN w:val="0"/>
              <w:adjustRightInd w:val="0"/>
              <w:rPr>
                <w:rFonts w:ascii="Arial" w:eastAsiaTheme="minorHAnsi" w:hAnsi="Arial" w:cs="Arial"/>
                <w:sz w:val="22"/>
                <w:szCs w:val="22"/>
              </w:rPr>
            </w:pPr>
            <w:r>
              <w:rPr>
                <w:rFonts w:ascii="Arial" w:eastAsiaTheme="minorHAnsi" w:hAnsi="Arial" w:cs="Arial"/>
                <w:sz w:val="22"/>
                <w:szCs w:val="22"/>
              </w:rPr>
              <w:t>Anti-IgG</w:t>
            </w:r>
          </w:p>
          <w:p w:rsidR="00A31368" w:rsidRDefault="00A31368" w:rsidP="00A31368">
            <w:pPr>
              <w:pStyle w:val="ListParagraph"/>
              <w:numPr>
                <w:ilvl w:val="0"/>
                <w:numId w:val="23"/>
              </w:num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Antibody Screen/Panel Cells        </w:t>
            </w:r>
          </w:p>
          <w:p w:rsidR="00A31368" w:rsidRDefault="00A31368" w:rsidP="00A31368">
            <w:pPr>
              <w:pStyle w:val="ListParagraph"/>
              <w:numPr>
                <w:ilvl w:val="0"/>
                <w:numId w:val="23"/>
              </w:numPr>
              <w:autoSpaceDE w:val="0"/>
              <w:autoSpaceDN w:val="0"/>
              <w:adjustRightInd w:val="0"/>
              <w:rPr>
                <w:rFonts w:ascii="Arial" w:eastAsiaTheme="minorHAnsi" w:hAnsi="Arial" w:cs="Arial"/>
                <w:sz w:val="22"/>
                <w:szCs w:val="22"/>
              </w:rPr>
            </w:pPr>
            <w:r>
              <w:rPr>
                <w:rFonts w:ascii="Arial" w:eastAsiaTheme="minorHAnsi" w:hAnsi="Arial" w:cs="Arial"/>
                <w:sz w:val="22"/>
                <w:szCs w:val="22"/>
              </w:rPr>
              <w:t>IgG coated control cells</w:t>
            </w:r>
          </w:p>
          <w:p w:rsidR="00A31368" w:rsidRDefault="00A31368" w:rsidP="00A31368">
            <w:pPr>
              <w:pStyle w:val="ListParagraph"/>
              <w:numPr>
                <w:ilvl w:val="0"/>
                <w:numId w:val="23"/>
              </w:numPr>
              <w:autoSpaceDE w:val="0"/>
              <w:autoSpaceDN w:val="0"/>
              <w:adjustRightInd w:val="0"/>
              <w:rPr>
                <w:rFonts w:ascii="Arial" w:eastAsiaTheme="minorHAnsi" w:hAnsi="Arial" w:cs="Arial"/>
                <w:sz w:val="22"/>
                <w:szCs w:val="22"/>
              </w:rPr>
            </w:pPr>
            <w:r>
              <w:rPr>
                <w:rFonts w:ascii="Arial" w:eastAsiaTheme="minorHAnsi" w:hAnsi="Arial" w:cs="Arial"/>
                <w:sz w:val="22"/>
                <w:szCs w:val="22"/>
              </w:rPr>
              <w:t>Antisera</w:t>
            </w:r>
          </w:p>
          <w:p w:rsidR="00BB168D" w:rsidRPr="00A31368" w:rsidRDefault="00A31368" w:rsidP="00A31368">
            <w:pPr>
              <w:pStyle w:val="ListParagraph"/>
              <w:numPr>
                <w:ilvl w:val="0"/>
                <w:numId w:val="23"/>
              </w:numPr>
              <w:autoSpaceDE w:val="0"/>
              <w:autoSpaceDN w:val="0"/>
              <w:adjustRightInd w:val="0"/>
              <w:rPr>
                <w:rFonts w:ascii="Arial" w:eastAsiaTheme="minorHAnsi" w:hAnsi="Arial" w:cs="Arial"/>
                <w:sz w:val="22"/>
                <w:szCs w:val="22"/>
              </w:rPr>
            </w:pPr>
            <w:r w:rsidRPr="00A31368">
              <w:rPr>
                <w:rFonts w:ascii="Arial" w:eastAsiaTheme="minorHAnsi" w:hAnsi="Arial" w:cs="Arial"/>
                <w:sz w:val="22"/>
                <w:szCs w:val="22"/>
              </w:rPr>
              <w:t>Blood Bank Saline</w:t>
            </w:r>
            <w:r w:rsidRPr="00A31368">
              <w:rPr>
                <w:rFonts w:eastAsiaTheme="minorHAnsi"/>
              </w:rPr>
              <w:t xml:space="preserve"> </w:t>
            </w:r>
          </w:p>
        </w:tc>
        <w:tc>
          <w:tcPr>
            <w:tcW w:w="1667" w:type="pct"/>
          </w:tcPr>
          <w:p w:rsidR="00A31368" w:rsidRDefault="00A31368" w:rsidP="00A31368">
            <w:pPr>
              <w:pStyle w:val="ListParagraph"/>
              <w:numPr>
                <w:ilvl w:val="0"/>
                <w:numId w:val="23"/>
              </w:numPr>
              <w:rPr>
                <w:rFonts w:ascii="Arial" w:hAnsi="Arial" w:cs="Arial"/>
                <w:sz w:val="22"/>
                <w:szCs w:val="22"/>
              </w:rPr>
            </w:pPr>
            <w:r>
              <w:rPr>
                <w:rFonts w:ascii="Arial" w:hAnsi="Arial" w:cs="Arial"/>
                <w:sz w:val="22"/>
                <w:szCs w:val="22"/>
              </w:rPr>
              <w:t>12 × 75 glass tubes</w:t>
            </w:r>
          </w:p>
          <w:p w:rsidR="00BE6F7A" w:rsidRPr="00C12813" w:rsidRDefault="00A31368">
            <w:pPr>
              <w:pStyle w:val="ListParagraph"/>
              <w:numPr>
                <w:ilvl w:val="0"/>
                <w:numId w:val="23"/>
              </w:numPr>
              <w:rPr>
                <w:rFonts w:ascii="Arial" w:hAnsi="Arial" w:cs="Arial"/>
                <w:sz w:val="22"/>
                <w:szCs w:val="22"/>
              </w:rPr>
            </w:pPr>
            <w:r>
              <w:rPr>
                <w:rFonts w:ascii="Arial" w:hAnsi="Arial" w:cs="Arial"/>
                <w:sz w:val="22"/>
                <w:szCs w:val="22"/>
              </w:rPr>
              <w:t>Blood bank transfer pipettes</w:t>
            </w:r>
          </w:p>
          <w:p w:rsidR="00AE1BF5" w:rsidRPr="00A31368" w:rsidRDefault="00AE1BF5" w:rsidP="00A31368">
            <w:pPr>
              <w:pStyle w:val="ListParagraph"/>
              <w:numPr>
                <w:ilvl w:val="0"/>
                <w:numId w:val="23"/>
              </w:numPr>
              <w:rPr>
                <w:rFonts w:ascii="Arial" w:hAnsi="Arial" w:cs="Arial"/>
                <w:sz w:val="22"/>
                <w:szCs w:val="22"/>
              </w:rPr>
            </w:pPr>
            <w:r>
              <w:rPr>
                <w:rFonts w:ascii="Arial" w:hAnsi="Arial" w:cs="Arial"/>
                <w:sz w:val="22"/>
                <w:szCs w:val="22"/>
                <w:lang w:val="en-CA"/>
              </w:rPr>
              <w:t>Antisera’s Manufacturer’s package insert</w:t>
            </w:r>
          </w:p>
        </w:tc>
        <w:tc>
          <w:tcPr>
            <w:tcW w:w="1667" w:type="pct"/>
          </w:tcPr>
          <w:p w:rsidR="00A31368" w:rsidRDefault="00A31368">
            <w:pPr>
              <w:pStyle w:val="ListParagraph"/>
              <w:numPr>
                <w:ilvl w:val="0"/>
                <w:numId w:val="24"/>
              </w:numPr>
              <w:rPr>
                <w:rFonts w:ascii="Arial" w:hAnsi="Arial" w:cs="Arial"/>
                <w:sz w:val="22"/>
                <w:szCs w:val="22"/>
              </w:rPr>
            </w:pPr>
            <w:r>
              <w:rPr>
                <w:rFonts w:ascii="Arial" w:hAnsi="Arial" w:cs="Arial"/>
                <w:sz w:val="22"/>
                <w:szCs w:val="22"/>
              </w:rPr>
              <w:t>Calibrated serologic centrifuge</w:t>
            </w:r>
          </w:p>
          <w:p w:rsidR="00A31368" w:rsidRDefault="00A31368">
            <w:pPr>
              <w:pStyle w:val="ListParagraph"/>
              <w:numPr>
                <w:ilvl w:val="0"/>
                <w:numId w:val="24"/>
              </w:numPr>
              <w:rPr>
                <w:rFonts w:ascii="Arial" w:hAnsi="Arial" w:cs="Arial"/>
                <w:sz w:val="22"/>
                <w:szCs w:val="22"/>
              </w:rPr>
            </w:pPr>
            <w:r>
              <w:rPr>
                <w:rFonts w:ascii="Arial" w:hAnsi="Arial" w:cs="Arial"/>
                <w:sz w:val="22"/>
                <w:szCs w:val="22"/>
              </w:rPr>
              <w:t>Calibrated cell washer</w:t>
            </w:r>
          </w:p>
          <w:p w:rsidR="00A31368" w:rsidRDefault="00A31368">
            <w:pPr>
              <w:pStyle w:val="ListParagraph"/>
              <w:numPr>
                <w:ilvl w:val="0"/>
                <w:numId w:val="24"/>
              </w:numPr>
              <w:rPr>
                <w:rFonts w:ascii="Arial" w:hAnsi="Arial" w:cs="Arial"/>
                <w:sz w:val="22"/>
                <w:szCs w:val="22"/>
                <w:lang w:val="en-CA"/>
              </w:rPr>
            </w:pPr>
            <w:r>
              <w:rPr>
                <w:rFonts w:ascii="Arial" w:hAnsi="Arial" w:cs="Arial"/>
                <w:sz w:val="22"/>
                <w:szCs w:val="22"/>
                <w:lang w:val="en-GB"/>
              </w:rPr>
              <w:t xml:space="preserve">37°C </w:t>
            </w:r>
            <w:r w:rsidR="00344B0B">
              <w:rPr>
                <w:rFonts w:ascii="Arial" w:hAnsi="Arial" w:cs="Arial"/>
                <w:sz w:val="22"/>
                <w:szCs w:val="22"/>
                <w:lang w:val="en-CA"/>
              </w:rPr>
              <w:t>Heat block</w:t>
            </w:r>
          </w:p>
          <w:p w:rsidR="00BB168D" w:rsidRPr="00A31368" w:rsidRDefault="00A31368">
            <w:pPr>
              <w:pStyle w:val="ListParagraph"/>
              <w:numPr>
                <w:ilvl w:val="0"/>
                <w:numId w:val="24"/>
              </w:numPr>
              <w:rPr>
                <w:rFonts w:ascii="Arial" w:hAnsi="Arial" w:cs="Arial"/>
                <w:sz w:val="22"/>
                <w:szCs w:val="22"/>
                <w:lang w:val="en-CA"/>
              </w:rPr>
            </w:pPr>
            <w:r w:rsidRPr="00A31368">
              <w:rPr>
                <w:rFonts w:ascii="Arial" w:hAnsi="Arial" w:cs="Arial"/>
                <w:sz w:val="22"/>
                <w:szCs w:val="22"/>
                <w:lang w:val="en-CA"/>
              </w:rPr>
              <w:t>Agglutination viewer</w:t>
            </w:r>
          </w:p>
        </w:tc>
      </w:tr>
    </w:tbl>
    <w:p w:rsidR="00EF42BB" w:rsidRPr="00424FD5" w:rsidRDefault="00EF42BB">
      <w:pPr>
        <w:rPr>
          <w:rFonts w:ascii="Arial" w:hAnsi="Arial" w:cs="Arial"/>
          <w:b/>
          <w:sz w:val="22"/>
          <w:szCs w:val="22"/>
        </w:rPr>
      </w:pPr>
    </w:p>
    <w:p w:rsidR="00DC41F2" w:rsidRPr="001E7A02" w:rsidRDefault="002C494E">
      <w:pPr>
        <w:rPr>
          <w:rFonts w:ascii="Arial" w:hAnsi="Arial" w:cs="Arial"/>
          <w:b/>
        </w:rPr>
      </w:pPr>
      <w:r w:rsidRPr="001E7A02">
        <w:rPr>
          <w:rFonts w:ascii="Arial" w:hAnsi="Arial" w:cs="Arial"/>
          <w:b/>
        </w:rPr>
        <w:t>QUALITY CONTROL</w:t>
      </w:r>
      <w:r w:rsidR="00095421">
        <w:rPr>
          <w:rFonts w:ascii="Arial" w:hAnsi="Arial" w:cs="Arial"/>
          <w:b/>
        </w:rPr>
        <w:t>:</w:t>
      </w:r>
    </w:p>
    <w:p w:rsidR="00AE1BF5" w:rsidRPr="004F0098" w:rsidRDefault="00AE1BF5" w:rsidP="00AE1BF5">
      <w:pPr>
        <w:pStyle w:val="ListParagraph"/>
        <w:numPr>
          <w:ilvl w:val="0"/>
          <w:numId w:val="27"/>
        </w:numPr>
        <w:rPr>
          <w:rFonts w:ascii="Arial" w:hAnsi="Arial" w:cs="Arial"/>
          <w:sz w:val="22"/>
          <w:szCs w:val="22"/>
        </w:rPr>
      </w:pPr>
      <w:r w:rsidRPr="004F0098">
        <w:rPr>
          <w:rFonts w:ascii="Arial" w:hAnsi="Arial" w:cs="Arial"/>
          <w:sz w:val="22"/>
          <w:szCs w:val="22"/>
        </w:rPr>
        <w:t xml:space="preserve">Quality Control is performed each day of use </w:t>
      </w:r>
      <w:r>
        <w:rPr>
          <w:rFonts w:ascii="Arial" w:hAnsi="Arial" w:cs="Arial"/>
          <w:sz w:val="22"/>
          <w:szCs w:val="22"/>
        </w:rPr>
        <w:t>using a known</w:t>
      </w:r>
      <w:r w:rsidRPr="004F0098">
        <w:rPr>
          <w:rFonts w:ascii="Arial" w:hAnsi="Arial" w:cs="Arial"/>
          <w:sz w:val="22"/>
          <w:szCs w:val="22"/>
        </w:rPr>
        <w:t xml:space="preserve"> </w:t>
      </w:r>
      <w:r>
        <w:rPr>
          <w:rFonts w:ascii="Arial" w:hAnsi="Arial" w:cs="Arial"/>
          <w:sz w:val="22"/>
          <w:szCs w:val="22"/>
        </w:rPr>
        <w:t xml:space="preserve">antigen </w:t>
      </w:r>
      <w:r w:rsidRPr="004F0098">
        <w:rPr>
          <w:rFonts w:ascii="Arial" w:hAnsi="Arial" w:cs="Arial"/>
          <w:sz w:val="22"/>
          <w:szCs w:val="22"/>
        </w:rPr>
        <w:t>positive</w:t>
      </w:r>
      <w:r>
        <w:rPr>
          <w:rFonts w:ascii="Arial" w:hAnsi="Arial" w:cs="Arial"/>
          <w:sz w:val="22"/>
          <w:szCs w:val="22"/>
        </w:rPr>
        <w:t xml:space="preserve"> </w:t>
      </w:r>
      <w:r w:rsidRPr="004F0098">
        <w:rPr>
          <w:rFonts w:ascii="Arial" w:hAnsi="Arial" w:cs="Arial"/>
          <w:sz w:val="22"/>
          <w:szCs w:val="22"/>
        </w:rPr>
        <w:t xml:space="preserve">and </w:t>
      </w:r>
      <w:r>
        <w:rPr>
          <w:rFonts w:ascii="Arial" w:hAnsi="Arial" w:cs="Arial"/>
          <w:sz w:val="22"/>
          <w:szCs w:val="22"/>
        </w:rPr>
        <w:t xml:space="preserve">known antigen </w:t>
      </w:r>
      <w:r w:rsidRPr="004F0098">
        <w:rPr>
          <w:rFonts w:ascii="Arial" w:hAnsi="Arial" w:cs="Arial"/>
          <w:sz w:val="22"/>
          <w:szCs w:val="22"/>
        </w:rPr>
        <w:t xml:space="preserve">negative </w:t>
      </w:r>
      <w:r>
        <w:rPr>
          <w:rFonts w:ascii="Arial" w:hAnsi="Arial" w:cs="Arial"/>
          <w:sz w:val="22"/>
          <w:szCs w:val="22"/>
        </w:rPr>
        <w:t>cell</w:t>
      </w:r>
      <w:r w:rsidRPr="004F0098">
        <w:rPr>
          <w:rFonts w:ascii="Arial" w:hAnsi="Arial" w:cs="Arial"/>
          <w:sz w:val="22"/>
          <w:szCs w:val="22"/>
        </w:rPr>
        <w:t xml:space="preserve"> according to manufacturer </w:t>
      </w:r>
      <w:r>
        <w:rPr>
          <w:rFonts w:ascii="Arial" w:hAnsi="Arial" w:cs="Arial"/>
          <w:sz w:val="22"/>
          <w:szCs w:val="22"/>
        </w:rPr>
        <w:t>instructions – see manufacturer’s insert for antisera</w:t>
      </w:r>
    </w:p>
    <w:p w:rsidR="00AE1BF5" w:rsidRDefault="00AE1BF5" w:rsidP="00AE1BF5">
      <w:pPr>
        <w:pStyle w:val="ListParagraph"/>
        <w:numPr>
          <w:ilvl w:val="0"/>
          <w:numId w:val="27"/>
        </w:numPr>
        <w:rPr>
          <w:rFonts w:ascii="Arial" w:hAnsi="Arial" w:cs="Arial"/>
          <w:sz w:val="22"/>
          <w:szCs w:val="22"/>
        </w:rPr>
      </w:pPr>
      <w:r>
        <w:rPr>
          <w:rFonts w:ascii="Arial" w:hAnsi="Arial" w:cs="Arial"/>
          <w:sz w:val="22"/>
          <w:szCs w:val="22"/>
        </w:rPr>
        <w:t>A</w:t>
      </w:r>
      <w:r w:rsidRPr="004F0098">
        <w:rPr>
          <w:rFonts w:ascii="Arial" w:hAnsi="Arial" w:cs="Arial"/>
          <w:sz w:val="22"/>
          <w:szCs w:val="22"/>
        </w:rPr>
        <w:t xml:space="preserve"> cell </w:t>
      </w:r>
      <w:r>
        <w:rPr>
          <w:rFonts w:ascii="Arial" w:hAnsi="Arial" w:cs="Arial"/>
          <w:sz w:val="22"/>
          <w:szCs w:val="22"/>
        </w:rPr>
        <w:t xml:space="preserve">that has heterozygous expression of the antigen is used for the positive control </w:t>
      </w:r>
      <w:r w:rsidRPr="004F0098">
        <w:rPr>
          <w:rFonts w:ascii="Arial" w:hAnsi="Arial" w:cs="Arial"/>
          <w:sz w:val="22"/>
          <w:szCs w:val="22"/>
        </w:rPr>
        <w:t>to ensure detection of weak antigen expression where applicable and as directed by th</w:t>
      </w:r>
      <w:r>
        <w:rPr>
          <w:rFonts w:ascii="Arial" w:hAnsi="Arial" w:cs="Arial"/>
          <w:sz w:val="22"/>
          <w:szCs w:val="22"/>
        </w:rPr>
        <w:t>e manufacturer’s package insert</w:t>
      </w:r>
    </w:p>
    <w:p w:rsidR="00AE1BF5" w:rsidRDefault="00AE1BF5" w:rsidP="00AE1BF5">
      <w:pPr>
        <w:pStyle w:val="ListParagraph"/>
        <w:numPr>
          <w:ilvl w:val="0"/>
          <w:numId w:val="27"/>
        </w:numPr>
        <w:rPr>
          <w:rFonts w:ascii="Arial" w:hAnsi="Arial" w:cs="Arial"/>
          <w:sz w:val="22"/>
          <w:szCs w:val="22"/>
        </w:rPr>
      </w:pPr>
      <w:r>
        <w:rPr>
          <w:rFonts w:ascii="Arial" w:hAnsi="Arial" w:cs="Arial"/>
          <w:sz w:val="22"/>
          <w:szCs w:val="22"/>
        </w:rPr>
        <w:t>For anti-A1 typing, A2 cells should be used for the negative control and A1 cells for the positive control</w:t>
      </w:r>
    </w:p>
    <w:p w:rsidR="00AE1BF5" w:rsidRDefault="00BD339B" w:rsidP="00AE1BF5">
      <w:pPr>
        <w:pStyle w:val="ListParagraph"/>
        <w:numPr>
          <w:ilvl w:val="0"/>
          <w:numId w:val="27"/>
        </w:numPr>
        <w:rPr>
          <w:rFonts w:ascii="Arial" w:hAnsi="Arial" w:cs="Arial"/>
          <w:sz w:val="22"/>
          <w:szCs w:val="22"/>
        </w:rPr>
      </w:pPr>
      <w:r>
        <w:rPr>
          <w:rFonts w:ascii="Arial" w:hAnsi="Arial" w:cs="Arial"/>
          <w:sz w:val="22"/>
          <w:szCs w:val="22"/>
        </w:rPr>
        <w:t>Controls must be</w:t>
      </w:r>
      <w:r w:rsidR="00AE1BF5">
        <w:rPr>
          <w:rFonts w:ascii="Arial" w:hAnsi="Arial" w:cs="Arial"/>
          <w:sz w:val="22"/>
          <w:szCs w:val="22"/>
        </w:rPr>
        <w:t xml:space="preserve"> confirmed to react as expected prior to reporting results</w:t>
      </w:r>
    </w:p>
    <w:p w:rsidR="00253719" w:rsidRDefault="00253719">
      <w:pPr>
        <w:rPr>
          <w:rFonts w:ascii="Arial" w:hAnsi="Arial" w:cs="Arial"/>
        </w:rPr>
      </w:pPr>
    </w:p>
    <w:p w:rsidR="00DC41F2" w:rsidRDefault="00095421">
      <w:pPr>
        <w:rPr>
          <w:rFonts w:ascii="Arial" w:eastAsiaTheme="minorHAnsi" w:hAnsi="Arial" w:cs="Arial"/>
          <w:b/>
        </w:rPr>
      </w:pPr>
      <w:r w:rsidRPr="00095421">
        <w:rPr>
          <w:rFonts w:ascii="Arial" w:eastAsiaTheme="minorHAnsi" w:hAnsi="Arial" w:cs="Arial"/>
          <w:b/>
        </w:rPr>
        <w:t>INSTRUCTIONS</w:t>
      </w:r>
      <w:r w:rsidR="00646CFD">
        <w:rPr>
          <w:rFonts w:ascii="Arial" w:eastAsiaTheme="minorHAnsi" w:hAnsi="Arial" w:cs="Arial"/>
          <w:b/>
        </w:rPr>
        <w:t>:</w:t>
      </w:r>
    </w:p>
    <w:tbl>
      <w:tblPr>
        <w:tblStyle w:val="TableGrid"/>
        <w:tblW w:w="0" w:type="auto"/>
        <w:tblLook w:val="04A0" w:firstRow="1" w:lastRow="0" w:firstColumn="1" w:lastColumn="0" w:noHBand="0" w:noVBand="1"/>
      </w:tblPr>
      <w:tblGrid>
        <w:gridCol w:w="843"/>
        <w:gridCol w:w="8733"/>
      </w:tblGrid>
      <w:tr w:rsidR="00243615" w:rsidTr="00F67D2C">
        <w:trPr>
          <w:trHeight w:val="432"/>
          <w:tblHeader/>
        </w:trPr>
        <w:tc>
          <w:tcPr>
            <w:tcW w:w="843" w:type="dxa"/>
            <w:shd w:val="pct12" w:color="auto" w:fill="auto"/>
            <w:vAlign w:val="center"/>
          </w:tcPr>
          <w:p w:rsidR="00243615" w:rsidRPr="00846085" w:rsidRDefault="00243615" w:rsidP="00F67D2C">
            <w:pPr>
              <w:jc w:val="center"/>
              <w:rPr>
                <w:rFonts w:ascii="Arial" w:hAnsi="Arial" w:cs="Arial"/>
                <w:b/>
                <w:sz w:val="22"/>
                <w:szCs w:val="22"/>
              </w:rPr>
            </w:pPr>
            <w:r w:rsidRPr="00846085">
              <w:rPr>
                <w:rFonts w:ascii="Arial" w:hAnsi="Arial" w:cs="Arial"/>
                <w:b/>
                <w:sz w:val="22"/>
                <w:szCs w:val="22"/>
              </w:rPr>
              <w:t>STEP</w:t>
            </w:r>
          </w:p>
        </w:tc>
        <w:tc>
          <w:tcPr>
            <w:tcW w:w="8733" w:type="dxa"/>
            <w:tcBorders>
              <w:bottom w:val="single" w:sz="4" w:space="0" w:color="auto"/>
            </w:tcBorders>
            <w:shd w:val="pct12" w:color="auto" w:fill="auto"/>
            <w:vAlign w:val="center"/>
          </w:tcPr>
          <w:p w:rsidR="00243615" w:rsidRPr="00846085" w:rsidRDefault="00243615" w:rsidP="00F67D2C">
            <w:pPr>
              <w:jc w:val="center"/>
              <w:rPr>
                <w:rFonts w:ascii="Arial" w:hAnsi="Arial" w:cs="Arial"/>
                <w:b/>
                <w:sz w:val="22"/>
                <w:szCs w:val="22"/>
              </w:rPr>
            </w:pPr>
            <w:r w:rsidRPr="00846085">
              <w:rPr>
                <w:rFonts w:ascii="Arial" w:hAnsi="Arial" w:cs="Arial"/>
                <w:b/>
                <w:sz w:val="22"/>
                <w:szCs w:val="22"/>
              </w:rPr>
              <w:t>ACTION</w:t>
            </w:r>
          </w:p>
        </w:tc>
      </w:tr>
      <w:tr w:rsidR="00243615" w:rsidTr="00F67D2C">
        <w:trPr>
          <w:trHeight w:val="530"/>
        </w:trPr>
        <w:tc>
          <w:tcPr>
            <w:tcW w:w="843" w:type="dxa"/>
            <w:vAlign w:val="center"/>
          </w:tcPr>
          <w:p w:rsidR="00243615" w:rsidRPr="00846085" w:rsidRDefault="00243615" w:rsidP="00F67D2C">
            <w:pPr>
              <w:jc w:val="center"/>
              <w:rPr>
                <w:rFonts w:ascii="Arial" w:hAnsi="Arial" w:cs="Arial"/>
                <w:sz w:val="22"/>
                <w:szCs w:val="22"/>
              </w:rPr>
            </w:pPr>
            <w:r w:rsidRPr="00846085">
              <w:rPr>
                <w:rFonts w:ascii="Arial" w:hAnsi="Arial" w:cs="Arial"/>
                <w:sz w:val="22"/>
                <w:szCs w:val="22"/>
              </w:rPr>
              <w:t>1</w:t>
            </w:r>
          </w:p>
        </w:tc>
        <w:tc>
          <w:tcPr>
            <w:tcW w:w="8733" w:type="dxa"/>
            <w:vAlign w:val="center"/>
          </w:tcPr>
          <w:p w:rsidR="00243615" w:rsidRPr="00846085" w:rsidRDefault="00243615" w:rsidP="00F67D2C">
            <w:pPr>
              <w:autoSpaceDE w:val="0"/>
              <w:autoSpaceDN w:val="0"/>
              <w:adjustRightInd w:val="0"/>
              <w:rPr>
                <w:rFonts w:ascii="Arial" w:eastAsiaTheme="minorHAnsi" w:hAnsi="Arial" w:cs="Arial"/>
                <w:sz w:val="22"/>
                <w:szCs w:val="22"/>
              </w:rPr>
            </w:pPr>
            <w:r w:rsidRPr="00846085">
              <w:rPr>
                <w:rFonts w:ascii="Arial" w:eastAsiaTheme="minorHAnsi" w:hAnsi="Arial" w:cs="Arial"/>
                <w:sz w:val="22"/>
                <w:szCs w:val="22"/>
              </w:rPr>
              <w:t xml:space="preserve">Label test tubes per SOP </w:t>
            </w:r>
            <w:r w:rsidRPr="00846085">
              <w:rPr>
                <w:rFonts w:ascii="Arial" w:eastAsiaTheme="minorHAnsi" w:hAnsi="Arial" w:cs="Arial"/>
                <w:i/>
                <w:sz w:val="22"/>
                <w:szCs w:val="22"/>
              </w:rPr>
              <w:t>Labelling for Manual Testing</w:t>
            </w:r>
            <w:r w:rsidRPr="00846085">
              <w:rPr>
                <w:rFonts w:ascii="Arial" w:eastAsiaTheme="minorHAnsi" w:hAnsi="Arial" w:cs="Arial"/>
                <w:sz w:val="22"/>
                <w:szCs w:val="22"/>
              </w:rPr>
              <w:t xml:space="preserve"> </w:t>
            </w:r>
          </w:p>
        </w:tc>
      </w:tr>
      <w:tr w:rsidR="00243615" w:rsidTr="00120460">
        <w:trPr>
          <w:trHeight w:val="530"/>
        </w:trPr>
        <w:tc>
          <w:tcPr>
            <w:tcW w:w="843" w:type="dxa"/>
            <w:vAlign w:val="center"/>
          </w:tcPr>
          <w:p w:rsidR="00243615" w:rsidRPr="00846085" w:rsidRDefault="005E179D" w:rsidP="00F67D2C">
            <w:pPr>
              <w:jc w:val="center"/>
              <w:rPr>
                <w:rFonts w:ascii="Arial" w:hAnsi="Arial" w:cs="Arial"/>
                <w:sz w:val="22"/>
                <w:szCs w:val="22"/>
              </w:rPr>
            </w:pPr>
            <w:r w:rsidRPr="00846085">
              <w:rPr>
                <w:rFonts w:ascii="Arial" w:hAnsi="Arial" w:cs="Arial"/>
                <w:sz w:val="22"/>
                <w:szCs w:val="22"/>
              </w:rPr>
              <w:t>2</w:t>
            </w:r>
          </w:p>
        </w:tc>
        <w:tc>
          <w:tcPr>
            <w:tcW w:w="8733" w:type="dxa"/>
            <w:vAlign w:val="center"/>
          </w:tcPr>
          <w:p w:rsidR="0037690B" w:rsidRPr="00846085" w:rsidRDefault="00243615" w:rsidP="00120460">
            <w:pPr>
              <w:autoSpaceDE w:val="0"/>
              <w:autoSpaceDN w:val="0"/>
              <w:adjustRightInd w:val="0"/>
              <w:rPr>
                <w:rFonts w:ascii="Arial" w:eastAsiaTheme="minorHAnsi" w:hAnsi="Arial" w:cs="Arial"/>
                <w:sz w:val="22"/>
                <w:szCs w:val="22"/>
              </w:rPr>
            </w:pPr>
            <w:r w:rsidRPr="00846085">
              <w:rPr>
                <w:rFonts w:ascii="Arial" w:eastAsiaTheme="minorHAnsi" w:hAnsi="Arial" w:cs="Arial"/>
                <w:sz w:val="22"/>
                <w:szCs w:val="22"/>
              </w:rPr>
              <w:t>Perform testing and QC according to manufacturer’s instructions</w:t>
            </w:r>
          </w:p>
        </w:tc>
      </w:tr>
      <w:tr w:rsidR="00260DB0" w:rsidTr="00F67D2C">
        <w:trPr>
          <w:trHeight w:val="530"/>
        </w:trPr>
        <w:tc>
          <w:tcPr>
            <w:tcW w:w="843" w:type="dxa"/>
            <w:vAlign w:val="center"/>
          </w:tcPr>
          <w:p w:rsidR="00260DB0" w:rsidRPr="00846085" w:rsidRDefault="00583A0B" w:rsidP="00F67D2C">
            <w:pPr>
              <w:jc w:val="center"/>
              <w:rPr>
                <w:rFonts w:ascii="Arial" w:hAnsi="Arial" w:cs="Arial"/>
                <w:sz w:val="22"/>
                <w:szCs w:val="22"/>
              </w:rPr>
            </w:pPr>
            <w:r>
              <w:rPr>
                <w:rFonts w:ascii="Arial" w:hAnsi="Arial" w:cs="Arial"/>
                <w:sz w:val="22"/>
                <w:szCs w:val="22"/>
              </w:rPr>
              <w:t>3</w:t>
            </w:r>
          </w:p>
        </w:tc>
        <w:tc>
          <w:tcPr>
            <w:tcW w:w="8733" w:type="dxa"/>
            <w:vAlign w:val="center"/>
          </w:tcPr>
          <w:p w:rsidR="00260DB0" w:rsidRDefault="00260DB0" w:rsidP="00260DB0">
            <w:pPr>
              <w:autoSpaceDE w:val="0"/>
              <w:autoSpaceDN w:val="0"/>
              <w:adjustRightInd w:val="0"/>
              <w:rPr>
                <w:rFonts w:ascii="Arial" w:eastAsiaTheme="minorHAnsi" w:hAnsi="Arial" w:cs="Arial"/>
                <w:sz w:val="22"/>
                <w:szCs w:val="22"/>
              </w:rPr>
            </w:pPr>
            <w:r>
              <w:rPr>
                <w:rFonts w:ascii="Arial" w:eastAsiaTheme="minorHAnsi" w:hAnsi="Arial" w:cs="Arial"/>
                <w:sz w:val="22"/>
                <w:szCs w:val="22"/>
              </w:rPr>
              <w:t>Include an additional control when patient testing is being performed to control for false positive reactions as follows</w:t>
            </w:r>
          </w:p>
          <w:tbl>
            <w:tblPr>
              <w:tblStyle w:val="TableGrid"/>
              <w:tblW w:w="0" w:type="auto"/>
              <w:tblLook w:val="04A0" w:firstRow="1" w:lastRow="0" w:firstColumn="1" w:lastColumn="0" w:noHBand="0" w:noVBand="1"/>
            </w:tblPr>
            <w:tblGrid>
              <w:gridCol w:w="3472"/>
              <w:gridCol w:w="4860"/>
            </w:tblGrid>
            <w:tr w:rsidR="00260DB0" w:rsidTr="002C6AD5">
              <w:tc>
                <w:tcPr>
                  <w:tcW w:w="3472" w:type="dxa"/>
                  <w:shd w:val="clear" w:color="auto" w:fill="D9D9D9" w:themeFill="background1" w:themeFillShade="D9"/>
                </w:tcPr>
                <w:p w:rsidR="00260DB0" w:rsidRPr="00DF7A2C" w:rsidRDefault="00DF7A2C" w:rsidP="002C6AD5">
                  <w:pPr>
                    <w:autoSpaceDE w:val="0"/>
                    <w:autoSpaceDN w:val="0"/>
                    <w:adjustRightInd w:val="0"/>
                    <w:rPr>
                      <w:rFonts w:ascii="Arial" w:eastAsiaTheme="minorHAnsi" w:hAnsi="Arial" w:cs="Arial"/>
                      <w:b/>
                      <w:sz w:val="22"/>
                      <w:szCs w:val="22"/>
                    </w:rPr>
                  </w:pPr>
                  <w:r w:rsidRPr="00DF7A2C">
                    <w:rPr>
                      <w:rFonts w:ascii="Arial" w:eastAsiaTheme="minorHAnsi" w:hAnsi="Arial" w:cs="Arial"/>
                      <w:b/>
                      <w:sz w:val="22"/>
                      <w:szCs w:val="22"/>
                    </w:rPr>
                    <w:t>If test phase is</w:t>
                  </w:r>
                </w:p>
              </w:tc>
              <w:tc>
                <w:tcPr>
                  <w:tcW w:w="4860" w:type="dxa"/>
                  <w:shd w:val="clear" w:color="auto" w:fill="D9D9D9" w:themeFill="background1" w:themeFillShade="D9"/>
                </w:tcPr>
                <w:p w:rsidR="00260DB0" w:rsidRPr="00DF7A2C" w:rsidRDefault="00260DB0">
                  <w:pPr>
                    <w:autoSpaceDE w:val="0"/>
                    <w:autoSpaceDN w:val="0"/>
                    <w:adjustRightInd w:val="0"/>
                    <w:rPr>
                      <w:rFonts w:ascii="Arial" w:eastAsiaTheme="minorHAnsi" w:hAnsi="Arial" w:cs="Arial"/>
                      <w:b/>
                      <w:sz w:val="22"/>
                      <w:szCs w:val="22"/>
                    </w:rPr>
                  </w:pPr>
                  <w:r w:rsidRPr="00DF7A2C">
                    <w:rPr>
                      <w:rFonts w:ascii="Arial" w:eastAsiaTheme="minorHAnsi" w:hAnsi="Arial" w:cs="Arial"/>
                      <w:b/>
                      <w:sz w:val="22"/>
                      <w:szCs w:val="22"/>
                    </w:rPr>
                    <w:t>Include if not previously performed</w:t>
                  </w:r>
                </w:p>
              </w:tc>
            </w:tr>
            <w:tr w:rsidR="00260DB0" w:rsidTr="002C6AD5">
              <w:tc>
                <w:tcPr>
                  <w:tcW w:w="3472" w:type="dxa"/>
                </w:tcPr>
                <w:p w:rsidR="00260DB0" w:rsidRDefault="00260DB0" w:rsidP="002C6AD5">
                  <w:pPr>
                    <w:autoSpaceDE w:val="0"/>
                    <w:autoSpaceDN w:val="0"/>
                    <w:adjustRightInd w:val="0"/>
                    <w:rPr>
                      <w:rFonts w:ascii="Arial" w:eastAsiaTheme="minorHAnsi" w:hAnsi="Arial" w:cs="Arial"/>
                      <w:sz w:val="22"/>
                      <w:szCs w:val="22"/>
                    </w:rPr>
                  </w:pPr>
                  <w:r>
                    <w:rPr>
                      <w:rFonts w:ascii="Arial" w:eastAsiaTheme="minorHAnsi" w:hAnsi="Arial" w:cs="Arial"/>
                      <w:sz w:val="22"/>
                      <w:szCs w:val="22"/>
                    </w:rPr>
                    <w:t>Saline phase testing</w:t>
                  </w:r>
                </w:p>
              </w:tc>
              <w:tc>
                <w:tcPr>
                  <w:tcW w:w="4860" w:type="dxa"/>
                </w:tcPr>
                <w:p w:rsidR="00260DB0" w:rsidRDefault="00260DB0" w:rsidP="002C6AD5">
                  <w:pPr>
                    <w:autoSpaceDE w:val="0"/>
                    <w:autoSpaceDN w:val="0"/>
                    <w:adjustRightInd w:val="0"/>
                    <w:rPr>
                      <w:rFonts w:ascii="Arial" w:eastAsiaTheme="minorHAnsi" w:hAnsi="Arial" w:cs="Arial"/>
                      <w:b/>
                      <w:sz w:val="22"/>
                      <w:szCs w:val="22"/>
                    </w:rPr>
                  </w:pPr>
                  <w:proofErr w:type="spellStart"/>
                  <w:r>
                    <w:rPr>
                      <w:rFonts w:ascii="Arial" w:eastAsiaTheme="minorHAnsi" w:hAnsi="Arial" w:cs="Arial"/>
                      <w:sz w:val="22"/>
                      <w:szCs w:val="22"/>
                    </w:rPr>
                    <w:t>Seroclone</w:t>
                  </w:r>
                  <w:proofErr w:type="spellEnd"/>
                  <w:r>
                    <w:rPr>
                      <w:rFonts w:ascii="Arial" w:eastAsiaTheme="minorHAnsi" w:hAnsi="Arial" w:cs="Arial"/>
                      <w:sz w:val="22"/>
                      <w:szCs w:val="22"/>
                    </w:rPr>
                    <w:t xml:space="preserve"> ABO/Rh control</w:t>
                  </w:r>
                  <w:r w:rsidRPr="00C12813">
                    <w:rPr>
                      <w:rFonts w:ascii="Arial" w:eastAsiaTheme="minorHAnsi" w:hAnsi="Arial" w:cs="Arial"/>
                      <w:b/>
                      <w:sz w:val="22"/>
                      <w:szCs w:val="22"/>
                    </w:rPr>
                    <w:t xml:space="preserve"> </w:t>
                  </w:r>
                </w:p>
                <w:p w:rsidR="00260DB0" w:rsidRDefault="00260DB0" w:rsidP="002C6AD5">
                  <w:pPr>
                    <w:autoSpaceDE w:val="0"/>
                    <w:autoSpaceDN w:val="0"/>
                    <w:adjustRightInd w:val="0"/>
                    <w:rPr>
                      <w:rFonts w:ascii="Arial" w:eastAsiaTheme="minorHAnsi" w:hAnsi="Arial" w:cs="Arial"/>
                      <w:sz w:val="22"/>
                      <w:szCs w:val="22"/>
                    </w:rPr>
                  </w:pPr>
                  <w:r w:rsidRPr="00C12813">
                    <w:rPr>
                      <w:rFonts w:ascii="Arial" w:eastAsiaTheme="minorHAnsi" w:hAnsi="Arial" w:cs="Arial"/>
                      <w:b/>
                      <w:sz w:val="22"/>
                      <w:szCs w:val="22"/>
                    </w:rPr>
                    <w:t>NOTE:</w:t>
                  </w:r>
                  <w:r>
                    <w:rPr>
                      <w:rFonts w:ascii="Arial" w:eastAsiaTheme="minorHAnsi" w:hAnsi="Arial" w:cs="Arial"/>
                      <w:sz w:val="22"/>
                      <w:szCs w:val="22"/>
                    </w:rPr>
                    <w:t xml:space="preserve"> </w:t>
                  </w:r>
                  <w:proofErr w:type="spellStart"/>
                  <w:r>
                    <w:rPr>
                      <w:rFonts w:ascii="Arial" w:eastAsiaTheme="minorHAnsi" w:hAnsi="Arial" w:cs="Arial"/>
                      <w:sz w:val="22"/>
                      <w:szCs w:val="22"/>
                    </w:rPr>
                    <w:t>Seroclone</w:t>
                  </w:r>
                  <w:proofErr w:type="spellEnd"/>
                  <w:r>
                    <w:rPr>
                      <w:rFonts w:ascii="Arial" w:eastAsiaTheme="minorHAnsi" w:hAnsi="Arial" w:cs="Arial"/>
                      <w:sz w:val="22"/>
                      <w:szCs w:val="22"/>
                    </w:rPr>
                    <w:t xml:space="preserve"> control is not necessary if ABO/Rh testing has been completed</w:t>
                  </w:r>
                </w:p>
              </w:tc>
            </w:tr>
            <w:tr w:rsidR="00260DB0" w:rsidTr="002C6AD5">
              <w:tc>
                <w:tcPr>
                  <w:tcW w:w="3472" w:type="dxa"/>
                </w:tcPr>
                <w:p w:rsidR="00260DB0" w:rsidRDefault="00260DB0" w:rsidP="002C6AD5">
                  <w:pPr>
                    <w:autoSpaceDE w:val="0"/>
                    <w:autoSpaceDN w:val="0"/>
                    <w:adjustRightInd w:val="0"/>
                    <w:rPr>
                      <w:rFonts w:ascii="Arial" w:eastAsiaTheme="minorHAnsi" w:hAnsi="Arial" w:cs="Arial"/>
                      <w:sz w:val="22"/>
                      <w:szCs w:val="22"/>
                    </w:rPr>
                  </w:pPr>
                  <w:r>
                    <w:rPr>
                      <w:rFonts w:ascii="Arial" w:eastAsiaTheme="minorHAnsi" w:hAnsi="Arial" w:cs="Arial"/>
                      <w:sz w:val="22"/>
                      <w:szCs w:val="22"/>
                    </w:rPr>
                    <w:t>AHG phase testing</w:t>
                  </w:r>
                </w:p>
              </w:tc>
              <w:tc>
                <w:tcPr>
                  <w:tcW w:w="4860" w:type="dxa"/>
                </w:tcPr>
                <w:p w:rsidR="00260DB0" w:rsidRDefault="00814F4C" w:rsidP="002C6AD5">
                  <w:pPr>
                    <w:autoSpaceDE w:val="0"/>
                    <w:autoSpaceDN w:val="0"/>
                    <w:adjustRightInd w:val="0"/>
                    <w:rPr>
                      <w:rFonts w:ascii="Arial" w:eastAsiaTheme="minorHAnsi" w:hAnsi="Arial" w:cs="Arial"/>
                      <w:sz w:val="22"/>
                      <w:szCs w:val="22"/>
                    </w:rPr>
                  </w:pPr>
                  <w:r>
                    <w:rPr>
                      <w:rFonts w:ascii="Arial" w:eastAsiaTheme="minorHAnsi" w:hAnsi="Arial" w:cs="Arial"/>
                      <w:sz w:val="22"/>
                      <w:szCs w:val="22"/>
                    </w:rPr>
                    <w:t>7% albumin control</w:t>
                  </w:r>
                </w:p>
                <w:p w:rsidR="00814F4C" w:rsidRDefault="00814F4C" w:rsidP="002C6AD5">
                  <w:pPr>
                    <w:autoSpaceDE w:val="0"/>
                    <w:autoSpaceDN w:val="0"/>
                    <w:adjustRightInd w:val="0"/>
                    <w:rPr>
                      <w:rFonts w:ascii="Arial" w:eastAsiaTheme="minorHAnsi" w:hAnsi="Arial" w:cs="Arial"/>
                      <w:sz w:val="22"/>
                      <w:szCs w:val="22"/>
                    </w:rPr>
                  </w:pPr>
                  <w:r>
                    <w:rPr>
                      <w:rFonts w:ascii="Arial" w:eastAsiaTheme="minorHAnsi" w:hAnsi="Arial" w:cs="Arial"/>
                      <w:sz w:val="22"/>
                      <w:szCs w:val="22"/>
                    </w:rPr>
                    <w:t>Note: If DAT is known positive refer to the SOP: EGA Treatment of Red Blood Cells</w:t>
                  </w:r>
                </w:p>
              </w:tc>
            </w:tr>
          </w:tbl>
          <w:p w:rsidR="00260DB0" w:rsidRPr="00846085" w:rsidRDefault="00260DB0" w:rsidP="00F67D2C">
            <w:pPr>
              <w:autoSpaceDE w:val="0"/>
              <w:autoSpaceDN w:val="0"/>
              <w:adjustRightInd w:val="0"/>
              <w:rPr>
                <w:rFonts w:ascii="Arial" w:eastAsiaTheme="minorHAnsi" w:hAnsi="Arial" w:cs="Arial"/>
                <w:sz w:val="22"/>
                <w:szCs w:val="22"/>
              </w:rPr>
            </w:pPr>
          </w:p>
        </w:tc>
      </w:tr>
      <w:tr w:rsidR="00243615" w:rsidTr="00F67D2C">
        <w:trPr>
          <w:trHeight w:val="530"/>
        </w:trPr>
        <w:tc>
          <w:tcPr>
            <w:tcW w:w="843" w:type="dxa"/>
            <w:vAlign w:val="center"/>
          </w:tcPr>
          <w:p w:rsidR="00243615" w:rsidRPr="00846085" w:rsidRDefault="00583A0B" w:rsidP="00F67D2C">
            <w:pPr>
              <w:jc w:val="center"/>
              <w:rPr>
                <w:rFonts w:ascii="Arial" w:hAnsi="Arial" w:cs="Arial"/>
                <w:sz w:val="22"/>
                <w:szCs w:val="22"/>
              </w:rPr>
            </w:pPr>
            <w:r>
              <w:rPr>
                <w:rFonts w:ascii="Arial" w:hAnsi="Arial" w:cs="Arial"/>
                <w:sz w:val="22"/>
                <w:szCs w:val="22"/>
              </w:rPr>
              <w:t>4</w:t>
            </w:r>
          </w:p>
        </w:tc>
        <w:tc>
          <w:tcPr>
            <w:tcW w:w="8733" w:type="dxa"/>
            <w:vAlign w:val="center"/>
          </w:tcPr>
          <w:p w:rsidR="00CA5A2A" w:rsidRDefault="004F0098" w:rsidP="00F67D2C">
            <w:pPr>
              <w:autoSpaceDE w:val="0"/>
              <w:autoSpaceDN w:val="0"/>
              <w:adjustRightInd w:val="0"/>
              <w:rPr>
                <w:rFonts w:ascii="Arial" w:hAnsi="Arial" w:cs="Arial"/>
                <w:sz w:val="22"/>
                <w:szCs w:val="22"/>
              </w:rPr>
            </w:pPr>
            <w:r w:rsidRPr="00846085">
              <w:rPr>
                <w:rFonts w:ascii="Arial" w:hAnsi="Arial" w:cs="Arial"/>
                <w:sz w:val="22"/>
                <w:szCs w:val="22"/>
              </w:rPr>
              <w:t>Read</w:t>
            </w:r>
            <w:r w:rsidR="00E43959">
              <w:rPr>
                <w:rFonts w:ascii="Arial" w:hAnsi="Arial" w:cs="Arial"/>
                <w:sz w:val="22"/>
                <w:szCs w:val="22"/>
              </w:rPr>
              <w:t>,</w:t>
            </w:r>
            <w:r w:rsidRPr="00846085">
              <w:rPr>
                <w:rFonts w:ascii="Arial" w:hAnsi="Arial" w:cs="Arial"/>
                <w:sz w:val="22"/>
                <w:szCs w:val="22"/>
              </w:rPr>
              <w:t xml:space="preserve"> grade </w:t>
            </w:r>
            <w:r w:rsidR="00F67D2C">
              <w:rPr>
                <w:rFonts w:ascii="Arial" w:hAnsi="Arial" w:cs="Arial"/>
                <w:sz w:val="22"/>
                <w:szCs w:val="22"/>
              </w:rPr>
              <w:t xml:space="preserve">and record </w:t>
            </w:r>
            <w:r w:rsidRPr="00846085">
              <w:rPr>
                <w:rFonts w:ascii="Arial" w:hAnsi="Arial" w:cs="Arial"/>
                <w:sz w:val="22"/>
                <w:szCs w:val="22"/>
              </w:rPr>
              <w:t xml:space="preserve">reactions (refer to SOP </w:t>
            </w:r>
            <w:r w:rsidRPr="00846085">
              <w:rPr>
                <w:rFonts w:ascii="Arial" w:hAnsi="Arial" w:cs="Arial"/>
                <w:i/>
                <w:sz w:val="22"/>
                <w:szCs w:val="22"/>
              </w:rPr>
              <w:t>Grading Reactions</w:t>
            </w:r>
            <w:r w:rsidRPr="00846085">
              <w:rPr>
                <w:rFonts w:ascii="Arial" w:hAnsi="Arial" w:cs="Arial"/>
                <w:sz w:val="22"/>
                <w:szCs w:val="22"/>
              </w:rPr>
              <w:t>)</w:t>
            </w:r>
          </w:p>
          <w:tbl>
            <w:tblPr>
              <w:tblStyle w:val="TableGrid"/>
              <w:tblW w:w="0" w:type="auto"/>
              <w:tblLook w:val="04A0" w:firstRow="1" w:lastRow="0" w:firstColumn="1" w:lastColumn="0" w:noHBand="0" w:noVBand="1"/>
            </w:tblPr>
            <w:tblGrid>
              <w:gridCol w:w="2122"/>
              <w:gridCol w:w="6380"/>
            </w:tblGrid>
            <w:tr w:rsidR="00CA5A2A" w:rsidRPr="00846085" w:rsidTr="002C6AD5">
              <w:tc>
                <w:tcPr>
                  <w:tcW w:w="2122" w:type="dxa"/>
                  <w:shd w:val="pct12" w:color="auto" w:fill="auto"/>
                </w:tcPr>
                <w:p w:rsidR="00CA5A2A" w:rsidRPr="00846085" w:rsidRDefault="00CA5A2A" w:rsidP="002C6AD5">
                  <w:pPr>
                    <w:autoSpaceDE w:val="0"/>
                    <w:autoSpaceDN w:val="0"/>
                    <w:adjustRightInd w:val="0"/>
                    <w:jc w:val="center"/>
                    <w:rPr>
                      <w:rFonts w:ascii="Arial" w:eastAsiaTheme="minorHAnsi" w:hAnsi="Arial" w:cs="Arial"/>
                      <w:b/>
                      <w:sz w:val="22"/>
                      <w:szCs w:val="22"/>
                    </w:rPr>
                  </w:pPr>
                  <w:r w:rsidRPr="00846085">
                    <w:rPr>
                      <w:rFonts w:ascii="Arial" w:eastAsiaTheme="minorHAnsi" w:hAnsi="Arial" w:cs="Arial"/>
                      <w:b/>
                      <w:sz w:val="22"/>
                      <w:szCs w:val="22"/>
                    </w:rPr>
                    <w:t>If</w:t>
                  </w:r>
                </w:p>
              </w:tc>
              <w:tc>
                <w:tcPr>
                  <w:tcW w:w="6380" w:type="dxa"/>
                  <w:shd w:val="pct12" w:color="auto" w:fill="auto"/>
                </w:tcPr>
                <w:p w:rsidR="00CA5A2A" w:rsidRPr="00846085" w:rsidRDefault="00CA5A2A" w:rsidP="002C6AD5">
                  <w:pPr>
                    <w:autoSpaceDE w:val="0"/>
                    <w:autoSpaceDN w:val="0"/>
                    <w:adjustRightInd w:val="0"/>
                    <w:jc w:val="center"/>
                    <w:rPr>
                      <w:rFonts w:ascii="Arial" w:eastAsiaTheme="minorHAnsi" w:hAnsi="Arial" w:cs="Arial"/>
                      <w:b/>
                      <w:sz w:val="22"/>
                      <w:szCs w:val="22"/>
                    </w:rPr>
                  </w:pPr>
                  <w:r w:rsidRPr="00846085">
                    <w:rPr>
                      <w:rFonts w:ascii="Arial" w:eastAsiaTheme="minorHAnsi" w:hAnsi="Arial" w:cs="Arial"/>
                      <w:b/>
                      <w:sz w:val="22"/>
                      <w:szCs w:val="22"/>
                    </w:rPr>
                    <w:t>Then</w:t>
                  </w:r>
                </w:p>
              </w:tc>
            </w:tr>
            <w:tr w:rsidR="00CA5A2A" w:rsidRPr="00846085" w:rsidTr="002C6AD5">
              <w:tc>
                <w:tcPr>
                  <w:tcW w:w="2122" w:type="dxa"/>
                  <w:vAlign w:val="center"/>
                </w:tcPr>
                <w:p w:rsidR="00CA5A2A" w:rsidRPr="00846085" w:rsidRDefault="00CA5A2A" w:rsidP="002C6AD5">
                  <w:pPr>
                    <w:autoSpaceDE w:val="0"/>
                    <w:autoSpaceDN w:val="0"/>
                    <w:adjustRightInd w:val="0"/>
                    <w:rPr>
                      <w:rFonts w:ascii="Arial" w:eastAsiaTheme="minorHAnsi" w:hAnsi="Arial" w:cs="Arial"/>
                      <w:sz w:val="22"/>
                      <w:szCs w:val="22"/>
                    </w:rPr>
                  </w:pPr>
                  <w:r w:rsidRPr="00846085">
                    <w:rPr>
                      <w:rFonts w:ascii="Arial" w:eastAsiaTheme="minorHAnsi" w:hAnsi="Arial" w:cs="Arial"/>
                      <w:sz w:val="22"/>
                      <w:szCs w:val="22"/>
                    </w:rPr>
                    <w:t>ABO/Rh control is positive</w:t>
                  </w:r>
                </w:p>
                <w:p w:rsidR="00CA5A2A" w:rsidRPr="00846085" w:rsidRDefault="00CA5A2A" w:rsidP="002C6AD5">
                  <w:pPr>
                    <w:autoSpaceDE w:val="0"/>
                    <w:autoSpaceDN w:val="0"/>
                    <w:adjustRightInd w:val="0"/>
                    <w:jc w:val="center"/>
                    <w:rPr>
                      <w:rFonts w:ascii="Arial" w:eastAsiaTheme="minorHAnsi" w:hAnsi="Arial" w:cs="Arial"/>
                      <w:sz w:val="22"/>
                      <w:szCs w:val="22"/>
                    </w:rPr>
                  </w:pPr>
                </w:p>
                <w:p w:rsidR="00CA5A2A" w:rsidRPr="00846085" w:rsidRDefault="00CA5A2A" w:rsidP="002C6AD5">
                  <w:pPr>
                    <w:autoSpaceDE w:val="0"/>
                    <w:autoSpaceDN w:val="0"/>
                    <w:adjustRightInd w:val="0"/>
                    <w:jc w:val="center"/>
                    <w:rPr>
                      <w:rFonts w:ascii="Arial" w:eastAsiaTheme="minorHAnsi" w:hAnsi="Arial" w:cs="Arial"/>
                      <w:sz w:val="22"/>
                      <w:szCs w:val="22"/>
                    </w:rPr>
                  </w:pPr>
                </w:p>
              </w:tc>
              <w:tc>
                <w:tcPr>
                  <w:tcW w:w="6380" w:type="dxa"/>
                </w:tcPr>
                <w:p w:rsidR="00CA5A2A" w:rsidRPr="00C12813" w:rsidRDefault="00CA5A2A" w:rsidP="00C12813">
                  <w:pPr>
                    <w:pStyle w:val="ListParagraph"/>
                    <w:numPr>
                      <w:ilvl w:val="0"/>
                      <w:numId w:val="42"/>
                    </w:numPr>
                    <w:spacing w:after="60" w:line="220" w:lineRule="exact"/>
                    <w:rPr>
                      <w:rFonts w:ascii="Arial" w:hAnsi="Arial" w:cs="Arial"/>
                      <w:sz w:val="22"/>
                      <w:szCs w:val="22"/>
                    </w:rPr>
                  </w:pPr>
                  <w:r w:rsidRPr="00C12813">
                    <w:rPr>
                      <w:rFonts w:ascii="Arial" w:hAnsi="Arial" w:cs="Arial"/>
                      <w:sz w:val="22"/>
                      <w:szCs w:val="22"/>
                    </w:rPr>
                    <w:lastRenderedPageBreak/>
                    <w:t>P</w:t>
                  </w:r>
                  <w:r>
                    <w:rPr>
                      <w:rFonts w:ascii="Arial" w:hAnsi="Arial" w:cs="Arial"/>
                      <w:sz w:val="22"/>
                      <w:szCs w:val="22"/>
                    </w:rPr>
                    <w:t>er</w:t>
                  </w:r>
                  <w:r w:rsidRPr="00C12813">
                    <w:rPr>
                      <w:rFonts w:ascii="Arial" w:hAnsi="Arial" w:cs="Arial"/>
                      <w:sz w:val="22"/>
                      <w:szCs w:val="22"/>
                    </w:rPr>
                    <w:t>form the following in order prior to antigen testing to resolve the discrepancy:</w:t>
                  </w:r>
                </w:p>
                <w:p w:rsidR="00CA5A2A" w:rsidRPr="00C12813" w:rsidRDefault="00CA5A2A" w:rsidP="00C12813">
                  <w:pPr>
                    <w:pStyle w:val="ListParagraph"/>
                    <w:numPr>
                      <w:ilvl w:val="1"/>
                      <w:numId w:val="42"/>
                    </w:numPr>
                    <w:spacing w:before="60" w:after="60" w:line="220" w:lineRule="exact"/>
                    <w:rPr>
                      <w:rFonts w:ascii="Arial" w:hAnsi="Arial" w:cs="Arial"/>
                      <w:sz w:val="22"/>
                      <w:szCs w:val="22"/>
                    </w:rPr>
                  </w:pPr>
                  <w:r w:rsidRPr="00C12813">
                    <w:rPr>
                      <w:rFonts w:ascii="Arial" w:hAnsi="Arial" w:cs="Arial"/>
                      <w:sz w:val="22"/>
                      <w:szCs w:val="22"/>
                    </w:rPr>
                    <w:lastRenderedPageBreak/>
                    <w:t>Manually wash red cells 4X with warm saline</w:t>
                  </w:r>
                </w:p>
                <w:p w:rsidR="00CA5A2A" w:rsidRPr="00C12813" w:rsidRDefault="00CA5A2A" w:rsidP="00C12813">
                  <w:pPr>
                    <w:pStyle w:val="ListParagraph"/>
                    <w:numPr>
                      <w:ilvl w:val="1"/>
                      <w:numId w:val="42"/>
                    </w:numPr>
                    <w:spacing w:before="60" w:after="60" w:line="220" w:lineRule="exact"/>
                    <w:rPr>
                      <w:rFonts w:ascii="Arial" w:hAnsi="Arial" w:cs="Arial"/>
                      <w:sz w:val="22"/>
                      <w:szCs w:val="22"/>
                    </w:rPr>
                  </w:pPr>
                  <w:r w:rsidRPr="00C12813">
                    <w:rPr>
                      <w:rFonts w:ascii="Arial" w:hAnsi="Arial" w:cs="Arial"/>
                      <w:sz w:val="22"/>
                      <w:szCs w:val="22"/>
                    </w:rPr>
                    <w:t xml:space="preserve">DTT treat cells. See </w:t>
                  </w:r>
                  <w:r w:rsidRPr="00C12813">
                    <w:rPr>
                      <w:rFonts w:ascii="Arial" w:hAnsi="Arial" w:cs="Arial"/>
                      <w:i/>
                      <w:sz w:val="22"/>
                      <w:szCs w:val="22"/>
                    </w:rPr>
                    <w:t>DTT SOP</w:t>
                  </w:r>
                </w:p>
                <w:p w:rsidR="00CA5A2A" w:rsidRPr="00C12813" w:rsidRDefault="00CA5A2A" w:rsidP="00C12813">
                  <w:pPr>
                    <w:pStyle w:val="ListParagraph"/>
                    <w:numPr>
                      <w:ilvl w:val="1"/>
                      <w:numId w:val="42"/>
                    </w:numPr>
                    <w:spacing w:before="60" w:after="60" w:line="220" w:lineRule="exact"/>
                    <w:rPr>
                      <w:rFonts w:ascii="Arial" w:hAnsi="Arial" w:cs="Arial"/>
                      <w:sz w:val="22"/>
                      <w:szCs w:val="22"/>
                    </w:rPr>
                  </w:pPr>
                  <w:r w:rsidRPr="00C12813">
                    <w:rPr>
                      <w:rFonts w:ascii="Arial" w:hAnsi="Arial" w:cs="Arial"/>
                      <w:sz w:val="22"/>
                      <w:szCs w:val="22"/>
                    </w:rPr>
                    <w:t xml:space="preserve">EGA treat cells. See </w:t>
                  </w:r>
                  <w:r w:rsidRPr="00C12813">
                    <w:rPr>
                      <w:rFonts w:ascii="Arial" w:hAnsi="Arial" w:cs="Arial"/>
                      <w:i/>
                      <w:sz w:val="22"/>
                      <w:szCs w:val="22"/>
                    </w:rPr>
                    <w:t>EGA SOP</w:t>
                  </w:r>
                </w:p>
                <w:p w:rsidR="00CA5A2A" w:rsidRPr="00C12813" w:rsidRDefault="00CA5A2A" w:rsidP="00C12813">
                  <w:pPr>
                    <w:pStyle w:val="ListParagraph"/>
                    <w:numPr>
                      <w:ilvl w:val="0"/>
                      <w:numId w:val="42"/>
                    </w:numPr>
                    <w:spacing w:before="60" w:after="60" w:line="220" w:lineRule="exact"/>
                    <w:rPr>
                      <w:rFonts w:ascii="Arial" w:eastAsiaTheme="minorHAnsi" w:hAnsi="Arial" w:cs="Arial"/>
                      <w:sz w:val="22"/>
                      <w:szCs w:val="22"/>
                    </w:rPr>
                  </w:pPr>
                  <w:r w:rsidRPr="00C12813">
                    <w:rPr>
                      <w:rFonts w:ascii="Arial" w:hAnsi="Arial" w:cs="Arial"/>
                      <w:sz w:val="22"/>
                      <w:szCs w:val="22"/>
                    </w:rPr>
                    <w:t>Repeat testing, documenting treatment performed</w:t>
                  </w:r>
                  <w:r>
                    <w:rPr>
                      <w:rFonts w:ascii="Arial" w:hAnsi="Arial" w:cs="Arial"/>
                      <w:sz w:val="22"/>
                      <w:szCs w:val="22"/>
                    </w:rPr>
                    <w:t xml:space="preserve"> when discrepancy is resolved</w:t>
                  </w:r>
                </w:p>
              </w:tc>
            </w:tr>
          </w:tbl>
          <w:p w:rsidR="00CA5A2A" w:rsidRPr="00846085" w:rsidRDefault="00CA5A2A" w:rsidP="00F67D2C">
            <w:pPr>
              <w:autoSpaceDE w:val="0"/>
              <w:autoSpaceDN w:val="0"/>
              <w:adjustRightInd w:val="0"/>
              <w:rPr>
                <w:rFonts w:ascii="Arial" w:eastAsiaTheme="minorHAnsi" w:hAnsi="Arial" w:cs="Arial"/>
                <w:sz w:val="22"/>
                <w:szCs w:val="22"/>
              </w:rPr>
            </w:pPr>
          </w:p>
        </w:tc>
      </w:tr>
      <w:tr w:rsidR="00243615" w:rsidTr="00F67D2C">
        <w:trPr>
          <w:trHeight w:val="530"/>
        </w:trPr>
        <w:tc>
          <w:tcPr>
            <w:tcW w:w="843" w:type="dxa"/>
            <w:vAlign w:val="center"/>
          </w:tcPr>
          <w:p w:rsidR="00243615" w:rsidRPr="00846085" w:rsidRDefault="00583A0B" w:rsidP="00F67D2C">
            <w:pPr>
              <w:jc w:val="center"/>
              <w:rPr>
                <w:rFonts w:ascii="Arial" w:hAnsi="Arial" w:cs="Arial"/>
                <w:sz w:val="22"/>
                <w:szCs w:val="22"/>
              </w:rPr>
            </w:pPr>
            <w:r>
              <w:rPr>
                <w:rFonts w:ascii="Arial" w:hAnsi="Arial" w:cs="Arial"/>
                <w:sz w:val="22"/>
                <w:szCs w:val="22"/>
              </w:rPr>
              <w:lastRenderedPageBreak/>
              <w:t>5</w:t>
            </w:r>
          </w:p>
        </w:tc>
        <w:tc>
          <w:tcPr>
            <w:tcW w:w="8733" w:type="dxa"/>
            <w:vAlign w:val="center"/>
          </w:tcPr>
          <w:p w:rsidR="00243615" w:rsidRPr="00846085" w:rsidRDefault="00270979">
            <w:pPr>
              <w:autoSpaceDE w:val="0"/>
              <w:autoSpaceDN w:val="0"/>
              <w:adjustRightInd w:val="0"/>
              <w:rPr>
                <w:rFonts w:ascii="Arial" w:eastAsiaTheme="minorHAnsi" w:hAnsi="Arial" w:cs="Arial"/>
                <w:strike/>
                <w:sz w:val="22"/>
                <w:szCs w:val="22"/>
              </w:rPr>
            </w:pPr>
            <w:r w:rsidRPr="00846085">
              <w:rPr>
                <w:rFonts w:ascii="Arial" w:hAnsi="Arial" w:cs="Arial"/>
                <w:sz w:val="22"/>
                <w:szCs w:val="22"/>
              </w:rPr>
              <w:t xml:space="preserve">Go to section </w:t>
            </w:r>
            <w:hyperlink w:anchor="Interpretation" w:history="1">
              <w:r w:rsidR="00243615" w:rsidRPr="002C6AD5">
                <w:rPr>
                  <w:rStyle w:val="Hyperlink"/>
                  <w:rFonts w:ascii="Arial" w:eastAsiaTheme="minorHAnsi" w:hAnsi="Arial" w:cs="Arial"/>
                  <w:bCs/>
                  <w:i/>
                  <w:sz w:val="22"/>
                  <w:szCs w:val="22"/>
                </w:rPr>
                <w:t>Interpret</w:t>
              </w:r>
              <w:r w:rsidR="003E56EF" w:rsidRPr="002C6AD5">
                <w:rPr>
                  <w:rStyle w:val="Hyperlink"/>
                  <w:rFonts w:ascii="Arial" w:eastAsiaTheme="minorHAnsi" w:hAnsi="Arial" w:cs="Arial"/>
                  <w:bCs/>
                  <w:i/>
                  <w:sz w:val="22"/>
                  <w:szCs w:val="22"/>
                </w:rPr>
                <w:t>ation</w:t>
              </w:r>
              <w:r w:rsidR="00243615" w:rsidRPr="002C6AD5">
                <w:rPr>
                  <w:rStyle w:val="Hyperlink"/>
                  <w:rFonts w:ascii="Arial" w:eastAsiaTheme="minorHAnsi" w:hAnsi="Arial" w:cs="Arial"/>
                  <w:bCs/>
                  <w:i/>
                  <w:sz w:val="22"/>
                  <w:szCs w:val="22"/>
                </w:rPr>
                <w:t xml:space="preserve"> &amp; </w:t>
              </w:r>
              <w:r w:rsidR="003E56EF" w:rsidRPr="002C6AD5">
                <w:rPr>
                  <w:rStyle w:val="Hyperlink"/>
                  <w:rFonts w:ascii="Arial" w:eastAsiaTheme="minorHAnsi" w:hAnsi="Arial" w:cs="Arial"/>
                  <w:bCs/>
                  <w:i/>
                  <w:sz w:val="22"/>
                  <w:szCs w:val="22"/>
                </w:rPr>
                <w:t xml:space="preserve">Results </w:t>
              </w:r>
              <w:r w:rsidR="00243615" w:rsidRPr="002C6AD5">
                <w:rPr>
                  <w:rStyle w:val="Hyperlink"/>
                  <w:rFonts w:ascii="Arial" w:eastAsiaTheme="minorHAnsi" w:hAnsi="Arial" w:cs="Arial"/>
                  <w:bCs/>
                  <w:i/>
                  <w:sz w:val="22"/>
                  <w:szCs w:val="22"/>
                </w:rPr>
                <w:t>Reporting</w:t>
              </w:r>
            </w:hyperlink>
          </w:p>
        </w:tc>
      </w:tr>
    </w:tbl>
    <w:p w:rsidR="00095421" w:rsidRDefault="00095421">
      <w:pPr>
        <w:rPr>
          <w:rFonts w:ascii="Arial" w:eastAsiaTheme="minorHAnsi" w:hAnsi="Arial" w:cs="Arial"/>
          <w:b/>
        </w:rPr>
      </w:pPr>
    </w:p>
    <w:p w:rsidR="00EF42BB" w:rsidRPr="001E7A02" w:rsidRDefault="00EF42BB" w:rsidP="00EF42BB">
      <w:pPr>
        <w:autoSpaceDE w:val="0"/>
        <w:autoSpaceDN w:val="0"/>
        <w:adjustRightInd w:val="0"/>
        <w:rPr>
          <w:rFonts w:ascii="Arial" w:eastAsiaTheme="minorHAnsi" w:hAnsi="Arial" w:cs="Arial"/>
          <w:b/>
          <w:bCs/>
        </w:rPr>
      </w:pPr>
      <w:r w:rsidRPr="001E7A02">
        <w:rPr>
          <w:rFonts w:ascii="Arial" w:eastAsiaTheme="minorHAnsi" w:hAnsi="Arial" w:cs="Arial"/>
          <w:b/>
          <w:bCs/>
        </w:rPr>
        <w:t>CALCULATIONS/INTERPRETATIONS/RESULTS REPORTING/NORMAL</w:t>
      </w:r>
    </w:p>
    <w:p w:rsidR="003D3D79" w:rsidRPr="001E7A02" w:rsidRDefault="00EF42BB" w:rsidP="00EF42BB">
      <w:pPr>
        <w:rPr>
          <w:rFonts w:ascii="Arial" w:eastAsiaTheme="minorHAnsi" w:hAnsi="Arial" w:cs="Arial"/>
          <w:b/>
          <w:bCs/>
        </w:rPr>
      </w:pPr>
      <w:r w:rsidRPr="001E7A02">
        <w:rPr>
          <w:rFonts w:ascii="Arial" w:eastAsiaTheme="minorHAnsi" w:hAnsi="Arial" w:cs="Arial"/>
          <w:b/>
          <w:bCs/>
        </w:rPr>
        <w:t>VALUES/CRITICAL VALUES</w:t>
      </w:r>
      <w:r w:rsidR="00646CFD">
        <w:rPr>
          <w:rFonts w:ascii="Arial" w:eastAsiaTheme="minorHAnsi" w:hAnsi="Arial" w:cs="Arial"/>
          <w:b/>
          <w:bCs/>
        </w:rPr>
        <w:t>:</w:t>
      </w:r>
    </w:p>
    <w:p w:rsidR="00C61609" w:rsidRDefault="00C61609" w:rsidP="00EF42BB">
      <w:pPr>
        <w:rPr>
          <w:rFonts w:ascii="Arial" w:eastAsiaTheme="minorHAnsi" w:hAnsi="Arial" w:cs="Arial"/>
          <w:b/>
          <w:bCs/>
          <w:sz w:val="22"/>
          <w:szCs w:val="22"/>
        </w:rPr>
      </w:pPr>
    </w:p>
    <w:p w:rsidR="00C61609" w:rsidRPr="004F0098" w:rsidRDefault="00C61609" w:rsidP="00EF42BB">
      <w:pPr>
        <w:rPr>
          <w:rFonts w:ascii="Arial" w:eastAsiaTheme="minorHAnsi" w:hAnsi="Arial" w:cs="Arial"/>
          <w:b/>
          <w:bCs/>
        </w:rPr>
      </w:pPr>
      <w:bookmarkStart w:id="0" w:name="Interpretation"/>
      <w:r w:rsidRPr="004F0098">
        <w:rPr>
          <w:rFonts w:ascii="Arial" w:eastAsiaTheme="minorHAnsi" w:hAnsi="Arial" w:cs="Arial"/>
          <w:b/>
          <w:bCs/>
        </w:rPr>
        <w:t>In</w:t>
      </w:r>
      <w:r w:rsidR="00FF3775" w:rsidRPr="004F0098">
        <w:rPr>
          <w:rFonts w:ascii="Arial" w:eastAsiaTheme="minorHAnsi" w:hAnsi="Arial" w:cs="Arial"/>
          <w:b/>
          <w:bCs/>
        </w:rPr>
        <w:t>terpretation</w:t>
      </w:r>
    </w:p>
    <w:tbl>
      <w:tblPr>
        <w:tblStyle w:val="TableGrid"/>
        <w:tblW w:w="0" w:type="auto"/>
        <w:tblLook w:val="04A0" w:firstRow="1" w:lastRow="0" w:firstColumn="1" w:lastColumn="0" w:noHBand="0" w:noVBand="1"/>
      </w:tblPr>
      <w:tblGrid>
        <w:gridCol w:w="3618"/>
        <w:gridCol w:w="5958"/>
      </w:tblGrid>
      <w:tr w:rsidR="004F0098" w:rsidTr="00846085">
        <w:tc>
          <w:tcPr>
            <w:tcW w:w="3618" w:type="dxa"/>
            <w:shd w:val="clear" w:color="auto" w:fill="D9D9D9" w:themeFill="background1" w:themeFillShade="D9"/>
          </w:tcPr>
          <w:bookmarkEnd w:id="0"/>
          <w:p w:rsidR="004F0098" w:rsidRDefault="004F0098" w:rsidP="00C12813">
            <w:pPr>
              <w:rPr>
                <w:rFonts w:ascii="Arial" w:eastAsiaTheme="minorHAnsi" w:hAnsi="Arial" w:cs="Arial"/>
                <w:b/>
                <w:bCs/>
                <w:sz w:val="22"/>
                <w:szCs w:val="22"/>
              </w:rPr>
            </w:pPr>
            <w:r>
              <w:rPr>
                <w:rFonts w:ascii="Arial" w:eastAsiaTheme="minorHAnsi" w:hAnsi="Arial" w:cs="Arial"/>
                <w:b/>
                <w:bCs/>
                <w:sz w:val="22"/>
                <w:szCs w:val="22"/>
              </w:rPr>
              <w:t>If agglutination is</w:t>
            </w:r>
          </w:p>
        </w:tc>
        <w:tc>
          <w:tcPr>
            <w:tcW w:w="5958" w:type="dxa"/>
            <w:shd w:val="clear" w:color="auto" w:fill="D9D9D9" w:themeFill="background1" w:themeFillShade="D9"/>
          </w:tcPr>
          <w:p w:rsidR="004F0098" w:rsidRDefault="004F0098" w:rsidP="00C12813">
            <w:pPr>
              <w:rPr>
                <w:rFonts w:ascii="Arial" w:eastAsiaTheme="minorHAnsi" w:hAnsi="Arial" w:cs="Arial"/>
                <w:b/>
                <w:bCs/>
                <w:sz w:val="22"/>
                <w:szCs w:val="22"/>
              </w:rPr>
            </w:pPr>
            <w:r>
              <w:rPr>
                <w:rFonts w:ascii="Arial" w:eastAsiaTheme="minorHAnsi" w:hAnsi="Arial" w:cs="Arial"/>
                <w:b/>
                <w:bCs/>
                <w:sz w:val="22"/>
                <w:szCs w:val="22"/>
              </w:rPr>
              <w:t>Result</w:t>
            </w:r>
          </w:p>
        </w:tc>
      </w:tr>
      <w:tr w:rsidR="004F0098" w:rsidTr="00846085">
        <w:tc>
          <w:tcPr>
            <w:tcW w:w="3618" w:type="dxa"/>
          </w:tcPr>
          <w:p w:rsidR="004F0098" w:rsidRPr="004F0098" w:rsidRDefault="004F0098" w:rsidP="00EF42BB">
            <w:pPr>
              <w:rPr>
                <w:rFonts w:ascii="Arial" w:eastAsiaTheme="minorHAnsi" w:hAnsi="Arial" w:cs="Arial"/>
                <w:bCs/>
                <w:sz w:val="22"/>
                <w:szCs w:val="22"/>
              </w:rPr>
            </w:pPr>
            <w:r w:rsidRPr="004F0098">
              <w:rPr>
                <w:rFonts w:ascii="Arial" w:eastAsiaTheme="minorHAnsi" w:hAnsi="Arial" w:cs="Arial"/>
                <w:bCs/>
                <w:sz w:val="22"/>
                <w:szCs w:val="22"/>
              </w:rPr>
              <w:t>Absent</w:t>
            </w:r>
          </w:p>
        </w:tc>
        <w:tc>
          <w:tcPr>
            <w:tcW w:w="5958" w:type="dxa"/>
          </w:tcPr>
          <w:p w:rsidR="004F0098" w:rsidRPr="004F0098" w:rsidRDefault="004F0098" w:rsidP="00EF42BB">
            <w:pPr>
              <w:rPr>
                <w:rFonts w:ascii="Arial" w:eastAsiaTheme="minorHAnsi" w:hAnsi="Arial" w:cs="Arial"/>
                <w:bCs/>
                <w:sz w:val="22"/>
                <w:szCs w:val="22"/>
              </w:rPr>
            </w:pPr>
            <w:r w:rsidRPr="004F0098">
              <w:rPr>
                <w:rFonts w:ascii="Arial" w:eastAsiaTheme="minorHAnsi" w:hAnsi="Arial" w:cs="Arial"/>
                <w:bCs/>
                <w:sz w:val="22"/>
                <w:szCs w:val="22"/>
              </w:rPr>
              <w:t>Negative for corresponding antigen</w:t>
            </w:r>
          </w:p>
        </w:tc>
      </w:tr>
      <w:tr w:rsidR="004F0098" w:rsidTr="00846085">
        <w:tc>
          <w:tcPr>
            <w:tcW w:w="3618" w:type="dxa"/>
          </w:tcPr>
          <w:p w:rsidR="004F0098" w:rsidRPr="004F0098" w:rsidRDefault="00D10644" w:rsidP="00EF42BB">
            <w:pPr>
              <w:rPr>
                <w:rFonts w:ascii="Arial" w:eastAsiaTheme="minorHAnsi" w:hAnsi="Arial" w:cs="Arial"/>
                <w:bCs/>
                <w:sz w:val="22"/>
                <w:szCs w:val="22"/>
              </w:rPr>
            </w:pPr>
            <w:r>
              <w:rPr>
                <w:rFonts w:ascii="Arial" w:eastAsiaTheme="minorHAnsi" w:hAnsi="Arial" w:cs="Arial"/>
                <w:bCs/>
                <w:sz w:val="22"/>
                <w:szCs w:val="22"/>
              </w:rPr>
              <w:t>*</w:t>
            </w:r>
            <w:r w:rsidR="004F0098" w:rsidRPr="004F0098">
              <w:rPr>
                <w:rFonts w:ascii="Arial" w:eastAsiaTheme="minorHAnsi" w:hAnsi="Arial" w:cs="Arial"/>
                <w:bCs/>
                <w:sz w:val="22"/>
                <w:szCs w:val="22"/>
              </w:rPr>
              <w:t>Present</w:t>
            </w:r>
          </w:p>
        </w:tc>
        <w:tc>
          <w:tcPr>
            <w:tcW w:w="5958" w:type="dxa"/>
          </w:tcPr>
          <w:p w:rsidR="004F0098" w:rsidRPr="004F0098" w:rsidRDefault="004F0098" w:rsidP="00EF42BB">
            <w:pPr>
              <w:rPr>
                <w:rFonts w:ascii="Arial" w:eastAsiaTheme="minorHAnsi" w:hAnsi="Arial" w:cs="Arial"/>
                <w:bCs/>
                <w:sz w:val="22"/>
                <w:szCs w:val="22"/>
              </w:rPr>
            </w:pPr>
            <w:r w:rsidRPr="004F0098">
              <w:rPr>
                <w:rFonts w:ascii="Arial" w:eastAsiaTheme="minorHAnsi" w:hAnsi="Arial" w:cs="Arial"/>
                <w:bCs/>
                <w:sz w:val="22"/>
                <w:szCs w:val="22"/>
              </w:rPr>
              <w:t>Positive for corresponding antigen</w:t>
            </w:r>
          </w:p>
        </w:tc>
      </w:tr>
      <w:tr w:rsidR="00D10644" w:rsidTr="00846085">
        <w:tc>
          <w:tcPr>
            <w:tcW w:w="3618" w:type="dxa"/>
          </w:tcPr>
          <w:p w:rsidR="00D10644" w:rsidRDefault="00D10644" w:rsidP="00EF42BB">
            <w:pPr>
              <w:rPr>
                <w:rFonts w:ascii="Arial" w:eastAsiaTheme="minorHAnsi" w:hAnsi="Arial" w:cs="Arial"/>
                <w:bCs/>
                <w:sz w:val="22"/>
                <w:szCs w:val="22"/>
              </w:rPr>
            </w:pPr>
            <w:r>
              <w:rPr>
                <w:rFonts w:ascii="Arial" w:eastAsiaTheme="minorHAnsi" w:hAnsi="Arial" w:cs="Arial"/>
                <w:bCs/>
                <w:sz w:val="22"/>
                <w:szCs w:val="22"/>
              </w:rPr>
              <w:t>Mixed field</w:t>
            </w:r>
          </w:p>
        </w:tc>
        <w:tc>
          <w:tcPr>
            <w:tcW w:w="5958" w:type="dxa"/>
          </w:tcPr>
          <w:p w:rsidR="00D10644" w:rsidRPr="004F0098" w:rsidRDefault="00D10644">
            <w:pPr>
              <w:rPr>
                <w:rFonts w:ascii="Arial" w:eastAsiaTheme="minorHAnsi" w:hAnsi="Arial" w:cs="Arial"/>
                <w:bCs/>
                <w:sz w:val="22"/>
                <w:szCs w:val="22"/>
              </w:rPr>
            </w:pPr>
            <w:r>
              <w:rPr>
                <w:rFonts w:ascii="Arial" w:eastAsiaTheme="minorHAnsi" w:hAnsi="Arial" w:cs="Arial"/>
                <w:bCs/>
                <w:sz w:val="22"/>
                <w:szCs w:val="22"/>
              </w:rPr>
              <w:t>M</w:t>
            </w:r>
            <w:r w:rsidRPr="00C12813">
              <w:rPr>
                <w:rFonts w:ascii="Arial" w:eastAsiaTheme="minorHAnsi" w:hAnsi="Arial" w:cs="Arial"/>
                <w:bCs/>
                <w:sz w:val="22"/>
                <w:szCs w:val="22"/>
              </w:rPr>
              <w:t xml:space="preserve">ixed field </w:t>
            </w:r>
            <w:r>
              <w:rPr>
                <w:rFonts w:ascii="Arial" w:eastAsiaTheme="minorHAnsi" w:hAnsi="Arial" w:cs="Arial"/>
                <w:bCs/>
                <w:sz w:val="22"/>
                <w:szCs w:val="22"/>
              </w:rPr>
              <w:t xml:space="preserve">reactions </w:t>
            </w:r>
            <w:r w:rsidRPr="00C12813">
              <w:rPr>
                <w:rFonts w:ascii="Arial" w:eastAsiaTheme="minorHAnsi" w:hAnsi="Arial" w:cs="Arial"/>
                <w:bCs/>
                <w:sz w:val="22"/>
                <w:szCs w:val="22"/>
              </w:rPr>
              <w:t>require further investigation to prevent misinterpretation of the results</w:t>
            </w:r>
            <w:r>
              <w:rPr>
                <w:rFonts w:ascii="Arial" w:eastAsiaTheme="minorHAnsi" w:hAnsi="Arial" w:cs="Arial"/>
                <w:bCs/>
                <w:sz w:val="22"/>
                <w:szCs w:val="22"/>
              </w:rPr>
              <w:t xml:space="preserve"> due to transfusion </w:t>
            </w:r>
          </w:p>
        </w:tc>
      </w:tr>
      <w:tr w:rsidR="00D10644" w:rsidTr="00846085">
        <w:tc>
          <w:tcPr>
            <w:tcW w:w="3618" w:type="dxa"/>
          </w:tcPr>
          <w:p w:rsidR="00D10644" w:rsidRPr="004F0098" w:rsidRDefault="00D10644">
            <w:pPr>
              <w:rPr>
                <w:rFonts w:ascii="Arial" w:eastAsiaTheme="minorHAnsi" w:hAnsi="Arial" w:cs="Arial"/>
                <w:bCs/>
                <w:sz w:val="22"/>
                <w:szCs w:val="22"/>
              </w:rPr>
            </w:pPr>
            <w:r>
              <w:rPr>
                <w:rFonts w:ascii="Arial" w:eastAsiaTheme="minorHAnsi" w:hAnsi="Arial" w:cs="Arial"/>
                <w:bCs/>
                <w:sz w:val="22"/>
                <w:szCs w:val="22"/>
              </w:rPr>
              <w:t xml:space="preserve">Absence of agglutination </w:t>
            </w:r>
            <w:r w:rsidRPr="006D562C">
              <w:rPr>
                <w:rFonts w:ascii="Arial" w:eastAsiaTheme="minorHAnsi" w:hAnsi="Arial" w:cs="Arial"/>
                <w:bCs/>
                <w:sz w:val="22"/>
                <w:szCs w:val="22"/>
              </w:rPr>
              <w:t xml:space="preserve">following the addition of </w:t>
            </w:r>
            <w:r>
              <w:rPr>
                <w:rFonts w:ascii="Arial" w:eastAsiaTheme="minorHAnsi" w:hAnsi="Arial" w:cs="Arial"/>
                <w:bCs/>
                <w:sz w:val="22"/>
                <w:szCs w:val="22"/>
              </w:rPr>
              <w:t>I</w:t>
            </w:r>
            <w:r w:rsidRPr="006D562C">
              <w:rPr>
                <w:rFonts w:ascii="Arial" w:eastAsiaTheme="minorHAnsi" w:hAnsi="Arial" w:cs="Arial"/>
                <w:bCs/>
                <w:sz w:val="22"/>
                <w:szCs w:val="22"/>
              </w:rPr>
              <w:t>gG</w:t>
            </w:r>
            <w:r>
              <w:rPr>
                <w:rFonts w:ascii="Arial" w:eastAsiaTheme="minorHAnsi" w:hAnsi="Arial" w:cs="Arial"/>
                <w:bCs/>
                <w:sz w:val="22"/>
                <w:szCs w:val="22"/>
              </w:rPr>
              <w:t xml:space="preserve"> </w:t>
            </w:r>
            <w:r w:rsidRPr="006D562C">
              <w:rPr>
                <w:rFonts w:ascii="Arial" w:eastAsiaTheme="minorHAnsi" w:hAnsi="Arial" w:cs="Arial"/>
                <w:bCs/>
                <w:sz w:val="22"/>
                <w:szCs w:val="22"/>
              </w:rPr>
              <w:t xml:space="preserve">coated </w:t>
            </w:r>
            <w:r>
              <w:rPr>
                <w:rFonts w:ascii="Arial" w:eastAsiaTheme="minorHAnsi" w:hAnsi="Arial" w:cs="Arial"/>
                <w:bCs/>
                <w:sz w:val="22"/>
                <w:szCs w:val="22"/>
              </w:rPr>
              <w:t>control cells to a negative AHG test</w:t>
            </w:r>
          </w:p>
        </w:tc>
        <w:tc>
          <w:tcPr>
            <w:tcW w:w="5958" w:type="dxa"/>
          </w:tcPr>
          <w:p w:rsidR="00D10644" w:rsidRPr="004F0098" w:rsidRDefault="00D10644">
            <w:pPr>
              <w:rPr>
                <w:rFonts w:ascii="Arial" w:eastAsiaTheme="minorHAnsi" w:hAnsi="Arial" w:cs="Arial"/>
                <w:bCs/>
                <w:sz w:val="22"/>
                <w:szCs w:val="22"/>
              </w:rPr>
            </w:pPr>
            <w:r>
              <w:rPr>
                <w:rFonts w:ascii="Arial" w:eastAsiaTheme="minorHAnsi" w:hAnsi="Arial" w:cs="Arial"/>
                <w:bCs/>
                <w:sz w:val="22"/>
                <w:szCs w:val="22"/>
              </w:rPr>
              <w:t>Invalid</w:t>
            </w:r>
            <w:r w:rsidRPr="006D562C">
              <w:rPr>
                <w:rFonts w:ascii="Arial" w:eastAsiaTheme="minorHAnsi" w:hAnsi="Arial" w:cs="Arial"/>
                <w:bCs/>
                <w:sz w:val="22"/>
                <w:szCs w:val="22"/>
              </w:rPr>
              <w:t xml:space="preserve"> </w:t>
            </w:r>
            <w:r>
              <w:rPr>
                <w:rFonts w:ascii="Arial" w:eastAsiaTheme="minorHAnsi" w:hAnsi="Arial" w:cs="Arial"/>
                <w:bCs/>
                <w:sz w:val="22"/>
                <w:szCs w:val="22"/>
              </w:rPr>
              <w:t xml:space="preserve">– </w:t>
            </w:r>
            <w:r w:rsidRPr="006D562C">
              <w:rPr>
                <w:rFonts w:ascii="Arial" w:eastAsiaTheme="minorHAnsi" w:hAnsi="Arial" w:cs="Arial"/>
                <w:bCs/>
                <w:sz w:val="22"/>
                <w:szCs w:val="22"/>
              </w:rPr>
              <w:t>test</w:t>
            </w:r>
            <w:r>
              <w:rPr>
                <w:rFonts w:ascii="Arial" w:eastAsiaTheme="minorHAnsi" w:hAnsi="Arial" w:cs="Arial"/>
                <w:bCs/>
                <w:sz w:val="22"/>
                <w:szCs w:val="22"/>
              </w:rPr>
              <w:t xml:space="preserve">ing must </w:t>
            </w:r>
            <w:r w:rsidRPr="006D562C">
              <w:rPr>
                <w:rFonts w:ascii="Arial" w:eastAsiaTheme="minorHAnsi" w:hAnsi="Arial" w:cs="Arial"/>
                <w:bCs/>
                <w:sz w:val="22"/>
                <w:szCs w:val="22"/>
              </w:rPr>
              <w:t>be repeated</w:t>
            </w:r>
          </w:p>
        </w:tc>
      </w:tr>
    </w:tbl>
    <w:p w:rsidR="00D10644" w:rsidRDefault="00D10644" w:rsidP="00C12813">
      <w:pPr>
        <w:pStyle w:val="ListParagraph"/>
        <w:ind w:left="0"/>
        <w:rPr>
          <w:rFonts w:ascii="Arial" w:eastAsiaTheme="minorHAnsi" w:hAnsi="Arial" w:cs="Arial"/>
          <w:bCs/>
          <w:sz w:val="22"/>
          <w:szCs w:val="22"/>
        </w:rPr>
      </w:pPr>
      <w:r>
        <w:rPr>
          <w:rFonts w:ascii="Arial" w:eastAsiaTheme="minorHAnsi" w:hAnsi="Arial" w:cs="Arial"/>
          <w:bCs/>
          <w:sz w:val="22"/>
          <w:szCs w:val="22"/>
        </w:rPr>
        <w:t>*</w:t>
      </w:r>
      <w:r w:rsidRPr="00D10644">
        <w:rPr>
          <w:rFonts w:ascii="Arial" w:eastAsiaTheme="minorHAnsi" w:hAnsi="Arial" w:cs="Arial"/>
          <w:bCs/>
          <w:sz w:val="22"/>
          <w:szCs w:val="22"/>
        </w:rPr>
        <w:t xml:space="preserve"> </w:t>
      </w:r>
      <w:r>
        <w:rPr>
          <w:rFonts w:ascii="Arial" w:eastAsiaTheme="minorHAnsi" w:hAnsi="Arial" w:cs="Arial"/>
          <w:bCs/>
          <w:sz w:val="22"/>
          <w:szCs w:val="22"/>
        </w:rPr>
        <w:t>See manufacturer’s package insert for interpretation instructions specific to the antisera being used</w:t>
      </w:r>
    </w:p>
    <w:p w:rsidR="00AE1BF5" w:rsidRDefault="00AE1BF5" w:rsidP="00AE1BF5">
      <w:pPr>
        <w:pStyle w:val="ListParagraph"/>
        <w:ind w:left="360"/>
        <w:rPr>
          <w:rFonts w:ascii="Arial" w:eastAsiaTheme="minorHAnsi" w:hAnsi="Arial" w:cs="Arial"/>
          <w:bCs/>
          <w:sz w:val="22"/>
          <w:szCs w:val="22"/>
        </w:rPr>
      </w:pPr>
    </w:p>
    <w:p w:rsidR="00A94D57" w:rsidRPr="008733E0" w:rsidRDefault="00936FE4">
      <w:pPr>
        <w:rPr>
          <w:rFonts w:ascii="Arial" w:hAnsi="Arial" w:cs="Arial"/>
          <w:b/>
          <w:sz w:val="22"/>
          <w:szCs w:val="22"/>
        </w:rPr>
      </w:pPr>
      <w:bookmarkStart w:id="1" w:name="Results"/>
      <w:r w:rsidRPr="008733E0">
        <w:rPr>
          <w:rFonts w:ascii="Arial" w:hAnsi="Arial" w:cs="Arial"/>
          <w:b/>
          <w:sz w:val="22"/>
          <w:szCs w:val="22"/>
        </w:rPr>
        <w:t xml:space="preserve">Results </w:t>
      </w:r>
      <w:r w:rsidR="008733E0" w:rsidRPr="008733E0">
        <w:rPr>
          <w:rFonts w:ascii="Arial" w:hAnsi="Arial" w:cs="Arial"/>
          <w:b/>
          <w:sz w:val="22"/>
          <w:szCs w:val="22"/>
        </w:rPr>
        <w:t>Reporting</w:t>
      </w:r>
      <w:r w:rsidR="001D54C0">
        <w:rPr>
          <w:rFonts w:ascii="Arial" w:hAnsi="Arial" w:cs="Arial"/>
          <w:b/>
          <w:sz w:val="22"/>
          <w:szCs w:val="22"/>
        </w:rPr>
        <w:t xml:space="preserve"> in Sunquest</w:t>
      </w:r>
    </w:p>
    <w:tbl>
      <w:tblPr>
        <w:tblStyle w:val="TableGrid"/>
        <w:tblW w:w="0" w:type="auto"/>
        <w:tblLayout w:type="fixed"/>
        <w:tblLook w:val="04A0" w:firstRow="1" w:lastRow="0" w:firstColumn="1" w:lastColumn="0" w:noHBand="0" w:noVBand="1"/>
      </w:tblPr>
      <w:tblGrid>
        <w:gridCol w:w="828"/>
        <w:gridCol w:w="8748"/>
      </w:tblGrid>
      <w:tr w:rsidR="008733E0" w:rsidRPr="00520716" w:rsidTr="00456E26">
        <w:trPr>
          <w:trHeight w:val="547"/>
        </w:trPr>
        <w:tc>
          <w:tcPr>
            <w:tcW w:w="828" w:type="dxa"/>
            <w:shd w:val="pct12" w:color="auto" w:fill="auto"/>
            <w:vAlign w:val="center"/>
          </w:tcPr>
          <w:bookmarkEnd w:id="1"/>
          <w:p w:rsidR="008733E0" w:rsidRPr="00456E26" w:rsidRDefault="008733E0" w:rsidP="00F67D2C">
            <w:pPr>
              <w:jc w:val="center"/>
              <w:rPr>
                <w:rFonts w:ascii="Arial" w:hAnsi="Arial" w:cs="Arial"/>
                <w:b/>
                <w:sz w:val="22"/>
                <w:szCs w:val="22"/>
              </w:rPr>
            </w:pPr>
            <w:r w:rsidRPr="00456E26">
              <w:rPr>
                <w:rFonts w:ascii="Arial" w:hAnsi="Arial" w:cs="Arial"/>
                <w:b/>
                <w:sz w:val="22"/>
                <w:szCs w:val="22"/>
              </w:rPr>
              <w:t>STEP</w:t>
            </w:r>
          </w:p>
        </w:tc>
        <w:tc>
          <w:tcPr>
            <w:tcW w:w="8748" w:type="dxa"/>
            <w:shd w:val="pct12" w:color="auto" w:fill="auto"/>
            <w:vAlign w:val="center"/>
          </w:tcPr>
          <w:p w:rsidR="008733E0" w:rsidRPr="00456E26" w:rsidRDefault="008733E0" w:rsidP="00F67D2C">
            <w:pPr>
              <w:jc w:val="center"/>
              <w:rPr>
                <w:rFonts w:ascii="Arial" w:hAnsi="Arial" w:cs="Arial"/>
                <w:b/>
                <w:sz w:val="22"/>
                <w:szCs w:val="22"/>
              </w:rPr>
            </w:pPr>
            <w:r w:rsidRPr="00456E26">
              <w:rPr>
                <w:rFonts w:ascii="Arial" w:hAnsi="Arial" w:cs="Arial"/>
                <w:b/>
                <w:sz w:val="22"/>
                <w:szCs w:val="22"/>
              </w:rPr>
              <w:t>ACTION</w:t>
            </w:r>
          </w:p>
        </w:tc>
      </w:tr>
      <w:tr w:rsidR="008733E0" w:rsidTr="00036572">
        <w:trPr>
          <w:trHeight w:val="432"/>
        </w:trPr>
        <w:tc>
          <w:tcPr>
            <w:tcW w:w="828" w:type="dxa"/>
            <w:vAlign w:val="center"/>
          </w:tcPr>
          <w:p w:rsidR="008733E0" w:rsidRPr="00846085" w:rsidRDefault="008733E0" w:rsidP="00983FFD">
            <w:pPr>
              <w:jc w:val="center"/>
              <w:rPr>
                <w:rFonts w:ascii="Arial" w:hAnsi="Arial" w:cs="Arial"/>
                <w:sz w:val="22"/>
                <w:szCs w:val="22"/>
              </w:rPr>
            </w:pPr>
            <w:r w:rsidRPr="00846085">
              <w:rPr>
                <w:rFonts w:ascii="Arial" w:hAnsi="Arial" w:cs="Arial"/>
                <w:sz w:val="22"/>
                <w:szCs w:val="22"/>
              </w:rPr>
              <w:t>1</w:t>
            </w:r>
          </w:p>
        </w:tc>
        <w:tc>
          <w:tcPr>
            <w:tcW w:w="8748" w:type="dxa"/>
            <w:vAlign w:val="center"/>
          </w:tcPr>
          <w:p w:rsidR="008733E0" w:rsidRPr="00846085" w:rsidRDefault="00914D69">
            <w:pPr>
              <w:rPr>
                <w:rFonts w:ascii="Arial" w:hAnsi="Arial" w:cs="Arial"/>
                <w:sz w:val="22"/>
                <w:szCs w:val="22"/>
              </w:rPr>
            </w:pPr>
            <w:r w:rsidRPr="00846085">
              <w:rPr>
                <w:rFonts w:ascii="Arial" w:hAnsi="Arial" w:cs="Arial"/>
                <w:sz w:val="22"/>
                <w:szCs w:val="22"/>
              </w:rPr>
              <w:t>Access the sample accession in Blood Order Processing</w:t>
            </w:r>
          </w:p>
        </w:tc>
      </w:tr>
      <w:tr w:rsidR="00AE1BF5" w:rsidTr="00036572">
        <w:trPr>
          <w:trHeight w:val="432"/>
        </w:trPr>
        <w:tc>
          <w:tcPr>
            <w:tcW w:w="828" w:type="dxa"/>
            <w:vAlign w:val="center"/>
          </w:tcPr>
          <w:p w:rsidR="00AE1BF5" w:rsidRPr="00846085" w:rsidRDefault="003E56EF" w:rsidP="00983FFD">
            <w:pPr>
              <w:jc w:val="center"/>
              <w:rPr>
                <w:rFonts w:ascii="Arial" w:hAnsi="Arial" w:cs="Arial"/>
                <w:sz w:val="22"/>
                <w:szCs w:val="22"/>
              </w:rPr>
            </w:pPr>
            <w:r>
              <w:rPr>
                <w:rFonts w:ascii="Arial" w:hAnsi="Arial" w:cs="Arial"/>
                <w:sz w:val="22"/>
                <w:szCs w:val="22"/>
              </w:rPr>
              <w:t>2</w:t>
            </w:r>
          </w:p>
        </w:tc>
        <w:tc>
          <w:tcPr>
            <w:tcW w:w="8748" w:type="dxa"/>
            <w:vAlign w:val="center"/>
          </w:tcPr>
          <w:p w:rsidR="00AE1BF5" w:rsidRDefault="00AE1BF5">
            <w:pPr>
              <w:rPr>
                <w:rFonts w:ascii="Arial" w:hAnsi="Arial" w:cs="Arial"/>
                <w:sz w:val="22"/>
                <w:szCs w:val="22"/>
              </w:rPr>
            </w:pPr>
            <w:r w:rsidRPr="00846085">
              <w:rPr>
                <w:rFonts w:ascii="Arial" w:hAnsi="Arial" w:cs="Arial"/>
                <w:sz w:val="22"/>
                <w:szCs w:val="22"/>
              </w:rPr>
              <w:t xml:space="preserve">Add </w:t>
            </w:r>
            <w:r>
              <w:rPr>
                <w:rFonts w:ascii="Arial" w:hAnsi="Arial" w:cs="Arial"/>
                <w:sz w:val="22"/>
                <w:szCs w:val="22"/>
              </w:rPr>
              <w:t>the appropriate t</w:t>
            </w:r>
            <w:r w:rsidRPr="00846085">
              <w:rPr>
                <w:rFonts w:ascii="Arial" w:hAnsi="Arial" w:cs="Arial"/>
                <w:sz w:val="22"/>
                <w:szCs w:val="22"/>
              </w:rPr>
              <w:t>est to the accession if not previously ordered</w:t>
            </w:r>
          </w:p>
          <w:tbl>
            <w:tblPr>
              <w:tblStyle w:val="TableGrid"/>
              <w:tblW w:w="0" w:type="auto"/>
              <w:tblLayout w:type="fixed"/>
              <w:tblLook w:val="04A0" w:firstRow="1" w:lastRow="0" w:firstColumn="1" w:lastColumn="0" w:noHBand="0" w:noVBand="1"/>
            </w:tblPr>
            <w:tblGrid>
              <w:gridCol w:w="3307"/>
              <w:gridCol w:w="5210"/>
            </w:tblGrid>
            <w:tr w:rsidR="00AE1BF5" w:rsidTr="00C12813">
              <w:tc>
                <w:tcPr>
                  <w:tcW w:w="3307" w:type="dxa"/>
                  <w:shd w:val="clear" w:color="auto" w:fill="D9D9D9" w:themeFill="background1" w:themeFillShade="D9"/>
                </w:tcPr>
                <w:p w:rsidR="00AE1BF5" w:rsidRPr="00C12813" w:rsidRDefault="00AE1BF5">
                  <w:pPr>
                    <w:rPr>
                      <w:rFonts w:ascii="Arial" w:hAnsi="Arial" w:cs="Arial"/>
                      <w:b/>
                      <w:sz w:val="22"/>
                      <w:szCs w:val="22"/>
                    </w:rPr>
                  </w:pPr>
                  <w:r w:rsidRPr="00C12813">
                    <w:rPr>
                      <w:rFonts w:ascii="Arial" w:hAnsi="Arial" w:cs="Arial"/>
                      <w:b/>
                      <w:sz w:val="22"/>
                      <w:szCs w:val="22"/>
                    </w:rPr>
                    <w:t>If testing</w:t>
                  </w:r>
                </w:p>
              </w:tc>
              <w:tc>
                <w:tcPr>
                  <w:tcW w:w="5210" w:type="dxa"/>
                  <w:shd w:val="clear" w:color="auto" w:fill="D9D9D9" w:themeFill="background1" w:themeFillShade="D9"/>
                </w:tcPr>
                <w:p w:rsidR="00AE1BF5" w:rsidRPr="00C12813" w:rsidRDefault="00AE1BF5">
                  <w:pPr>
                    <w:rPr>
                      <w:rFonts w:ascii="Arial" w:hAnsi="Arial" w:cs="Arial"/>
                      <w:b/>
                      <w:sz w:val="22"/>
                      <w:szCs w:val="22"/>
                    </w:rPr>
                  </w:pPr>
                  <w:r w:rsidRPr="00C12813">
                    <w:rPr>
                      <w:rFonts w:ascii="Arial" w:hAnsi="Arial" w:cs="Arial"/>
                      <w:b/>
                      <w:sz w:val="22"/>
                      <w:szCs w:val="22"/>
                    </w:rPr>
                    <w:t>Then add code</w:t>
                  </w:r>
                </w:p>
              </w:tc>
            </w:tr>
            <w:tr w:rsidR="00AE1BF5" w:rsidTr="00C12813">
              <w:tc>
                <w:tcPr>
                  <w:tcW w:w="3307" w:type="dxa"/>
                </w:tcPr>
                <w:p w:rsidR="00AE1BF5" w:rsidRDefault="00AE1BF5">
                  <w:pPr>
                    <w:rPr>
                      <w:rFonts w:ascii="Arial" w:hAnsi="Arial" w:cs="Arial"/>
                      <w:sz w:val="22"/>
                      <w:szCs w:val="22"/>
                    </w:rPr>
                  </w:pPr>
                  <w:r>
                    <w:rPr>
                      <w:rFonts w:ascii="Arial" w:hAnsi="Arial" w:cs="Arial"/>
                      <w:sz w:val="22"/>
                      <w:szCs w:val="22"/>
                    </w:rPr>
                    <w:t>Patient Cells</w:t>
                  </w:r>
                </w:p>
              </w:tc>
              <w:tc>
                <w:tcPr>
                  <w:tcW w:w="5210" w:type="dxa"/>
                </w:tcPr>
                <w:p w:rsidR="00AE1BF5" w:rsidRDefault="00AE1BF5">
                  <w:pPr>
                    <w:rPr>
                      <w:rFonts w:ascii="Arial" w:hAnsi="Arial" w:cs="Arial"/>
                      <w:sz w:val="22"/>
                      <w:szCs w:val="22"/>
                    </w:rPr>
                  </w:pPr>
                  <w:r>
                    <w:rPr>
                      <w:rFonts w:ascii="Arial" w:hAnsi="Arial" w:cs="Arial"/>
                      <w:sz w:val="22"/>
                      <w:szCs w:val="22"/>
                    </w:rPr>
                    <w:t>AGI in the</w:t>
                  </w:r>
                  <w:r w:rsidR="00197092">
                    <w:rPr>
                      <w:rFonts w:ascii="Arial" w:hAnsi="Arial" w:cs="Arial"/>
                      <w:sz w:val="22"/>
                      <w:szCs w:val="22"/>
                    </w:rPr>
                    <w:t xml:space="preserve"> ‘</w:t>
                  </w:r>
                  <w:r w:rsidRPr="00846085">
                    <w:rPr>
                      <w:rFonts w:ascii="Arial" w:hAnsi="Arial" w:cs="Arial"/>
                      <w:sz w:val="22"/>
                      <w:szCs w:val="22"/>
                      <w:u w:val="single"/>
                    </w:rPr>
                    <w:t>A</w:t>
                  </w:r>
                  <w:r w:rsidRPr="00846085">
                    <w:rPr>
                      <w:rFonts w:ascii="Arial" w:hAnsi="Arial" w:cs="Arial"/>
                      <w:sz w:val="22"/>
                      <w:szCs w:val="22"/>
                    </w:rPr>
                    <w:t>dd Spec. Test</w:t>
                  </w:r>
                  <w:r w:rsidR="00197092">
                    <w:rPr>
                      <w:rFonts w:ascii="Arial" w:hAnsi="Arial" w:cs="Arial"/>
                      <w:sz w:val="22"/>
                      <w:szCs w:val="22"/>
                    </w:rPr>
                    <w:t>’</w:t>
                  </w:r>
                  <w:r w:rsidRPr="00846085">
                    <w:rPr>
                      <w:rFonts w:ascii="Arial" w:hAnsi="Arial" w:cs="Arial"/>
                      <w:sz w:val="22"/>
                      <w:szCs w:val="22"/>
                    </w:rPr>
                    <w:t xml:space="preserve"> window</w:t>
                  </w:r>
                </w:p>
              </w:tc>
            </w:tr>
            <w:tr w:rsidR="00AE1BF5" w:rsidTr="00C12813">
              <w:tc>
                <w:tcPr>
                  <w:tcW w:w="3307" w:type="dxa"/>
                </w:tcPr>
                <w:p w:rsidR="00AE1BF5" w:rsidRDefault="00AE1BF5">
                  <w:pPr>
                    <w:rPr>
                      <w:rFonts w:ascii="Arial" w:hAnsi="Arial" w:cs="Arial"/>
                      <w:sz w:val="22"/>
                      <w:szCs w:val="22"/>
                    </w:rPr>
                  </w:pPr>
                  <w:r>
                    <w:rPr>
                      <w:rFonts w:ascii="Arial" w:hAnsi="Arial" w:cs="Arial"/>
                      <w:sz w:val="22"/>
                      <w:szCs w:val="22"/>
                    </w:rPr>
                    <w:t>Donor Cells (RBC component)</w:t>
                  </w:r>
                </w:p>
              </w:tc>
              <w:tc>
                <w:tcPr>
                  <w:tcW w:w="5210" w:type="dxa"/>
                </w:tcPr>
                <w:p w:rsidR="00AE1BF5" w:rsidRDefault="00AE1BF5">
                  <w:pPr>
                    <w:rPr>
                      <w:rFonts w:ascii="Arial" w:hAnsi="Arial" w:cs="Arial"/>
                      <w:sz w:val="22"/>
                      <w:szCs w:val="22"/>
                    </w:rPr>
                  </w:pPr>
                  <w:r>
                    <w:rPr>
                      <w:rFonts w:ascii="Arial" w:hAnsi="Arial" w:cs="Arial"/>
                      <w:sz w:val="22"/>
                      <w:szCs w:val="22"/>
                    </w:rPr>
                    <w:t xml:space="preserve">AO in the </w:t>
                  </w:r>
                  <w:r w:rsidR="00197092">
                    <w:rPr>
                      <w:rFonts w:ascii="Arial" w:hAnsi="Arial" w:cs="Arial"/>
                      <w:sz w:val="22"/>
                      <w:szCs w:val="22"/>
                    </w:rPr>
                    <w:t>‘</w:t>
                  </w:r>
                  <w:r>
                    <w:rPr>
                      <w:rFonts w:ascii="Arial" w:hAnsi="Arial" w:cs="Arial"/>
                      <w:sz w:val="22"/>
                      <w:szCs w:val="22"/>
                    </w:rPr>
                    <w:t>Add Unit Test (</w:t>
                  </w:r>
                  <w:r w:rsidRPr="006D562C">
                    <w:rPr>
                      <w:rFonts w:ascii="Arial" w:hAnsi="Arial" w:cs="Arial"/>
                      <w:sz w:val="22"/>
                      <w:szCs w:val="22"/>
                      <w:u w:val="single"/>
                    </w:rPr>
                    <w:t>x</w:t>
                  </w:r>
                  <w:r>
                    <w:rPr>
                      <w:rFonts w:ascii="Arial" w:hAnsi="Arial" w:cs="Arial"/>
                      <w:sz w:val="22"/>
                      <w:szCs w:val="22"/>
                    </w:rPr>
                    <w:t>)</w:t>
                  </w:r>
                  <w:r w:rsidR="00197092">
                    <w:rPr>
                      <w:rFonts w:ascii="Arial" w:hAnsi="Arial" w:cs="Arial"/>
                      <w:sz w:val="22"/>
                      <w:szCs w:val="22"/>
                    </w:rPr>
                    <w:t>’</w:t>
                  </w:r>
                  <w:r>
                    <w:rPr>
                      <w:rFonts w:ascii="Arial" w:hAnsi="Arial" w:cs="Arial"/>
                      <w:sz w:val="22"/>
                      <w:szCs w:val="22"/>
                    </w:rPr>
                    <w:t xml:space="preserve"> window on each allocated unit tested</w:t>
                  </w:r>
                </w:p>
              </w:tc>
            </w:tr>
          </w:tbl>
          <w:p w:rsidR="00AE1BF5" w:rsidRPr="00846085" w:rsidRDefault="00AE1BF5">
            <w:pPr>
              <w:rPr>
                <w:rFonts w:ascii="Arial" w:hAnsi="Arial" w:cs="Arial"/>
                <w:sz w:val="22"/>
                <w:szCs w:val="22"/>
              </w:rPr>
            </w:pPr>
          </w:p>
        </w:tc>
      </w:tr>
      <w:tr w:rsidR="00AE1BF5" w:rsidTr="00036572">
        <w:trPr>
          <w:trHeight w:val="432"/>
        </w:trPr>
        <w:tc>
          <w:tcPr>
            <w:tcW w:w="828" w:type="dxa"/>
            <w:vAlign w:val="center"/>
          </w:tcPr>
          <w:p w:rsidR="00AE1BF5" w:rsidRPr="00846085" w:rsidRDefault="003E56EF" w:rsidP="00983FFD">
            <w:pPr>
              <w:jc w:val="center"/>
              <w:rPr>
                <w:rFonts w:ascii="Arial" w:hAnsi="Arial" w:cs="Arial"/>
                <w:sz w:val="22"/>
                <w:szCs w:val="22"/>
              </w:rPr>
            </w:pPr>
            <w:r>
              <w:rPr>
                <w:rFonts w:ascii="Arial" w:hAnsi="Arial" w:cs="Arial"/>
                <w:sz w:val="22"/>
                <w:szCs w:val="22"/>
              </w:rPr>
              <w:t>3</w:t>
            </w:r>
          </w:p>
        </w:tc>
        <w:tc>
          <w:tcPr>
            <w:tcW w:w="8748" w:type="dxa"/>
            <w:vAlign w:val="center"/>
          </w:tcPr>
          <w:p w:rsidR="00AE1BF5" w:rsidRDefault="00AE1BF5" w:rsidP="00C12813">
            <w:pPr>
              <w:rPr>
                <w:rFonts w:ascii="Arial" w:hAnsi="Arial" w:cs="Arial"/>
                <w:sz w:val="22"/>
                <w:szCs w:val="22"/>
              </w:rPr>
            </w:pPr>
            <w:r w:rsidRPr="00C12813">
              <w:rPr>
                <w:rFonts w:ascii="Arial" w:hAnsi="Arial" w:cs="Arial"/>
                <w:sz w:val="22"/>
                <w:szCs w:val="22"/>
              </w:rPr>
              <w:t>Report test results</w:t>
            </w:r>
          </w:p>
          <w:p w:rsidR="00AE1BF5" w:rsidRDefault="00AE1BF5" w:rsidP="00C12813">
            <w:pPr>
              <w:rPr>
                <w:rFonts w:ascii="Arial" w:hAnsi="Arial" w:cs="Arial"/>
                <w:sz w:val="22"/>
                <w:szCs w:val="22"/>
              </w:rPr>
            </w:pPr>
            <w:r w:rsidRPr="006D562C">
              <w:rPr>
                <w:rFonts w:ascii="Arial" w:hAnsi="Arial" w:cs="Arial"/>
                <w:b/>
                <w:sz w:val="22"/>
                <w:szCs w:val="22"/>
              </w:rPr>
              <w:t>N</w:t>
            </w:r>
            <w:r w:rsidR="00197092">
              <w:rPr>
                <w:rFonts w:ascii="Arial" w:hAnsi="Arial" w:cs="Arial"/>
                <w:b/>
                <w:sz w:val="22"/>
                <w:szCs w:val="22"/>
              </w:rPr>
              <w:t>OTE</w:t>
            </w:r>
            <w:r w:rsidRPr="006D562C">
              <w:rPr>
                <w:rFonts w:ascii="Arial" w:hAnsi="Arial" w:cs="Arial"/>
                <w:sz w:val="22"/>
                <w:szCs w:val="22"/>
              </w:rPr>
              <w:t xml:space="preserve">: </w:t>
            </w:r>
            <w:r w:rsidR="00646CFD">
              <w:rPr>
                <w:rFonts w:ascii="Arial" w:hAnsi="Arial" w:cs="Arial"/>
                <w:sz w:val="22"/>
                <w:szCs w:val="22"/>
              </w:rPr>
              <w:t>M</w:t>
            </w:r>
            <w:r w:rsidRPr="006D562C">
              <w:rPr>
                <w:rFonts w:ascii="Arial" w:hAnsi="Arial" w:cs="Arial"/>
                <w:sz w:val="22"/>
                <w:szCs w:val="22"/>
              </w:rPr>
              <w:t>ultiple antigens can be resulted together by tabbing to a new line after each antigen code entry t</w:t>
            </w:r>
            <w:r>
              <w:rPr>
                <w:rFonts w:ascii="Arial" w:hAnsi="Arial" w:cs="Arial"/>
                <w:sz w:val="22"/>
                <w:szCs w:val="22"/>
              </w:rPr>
              <w:t>hen entering the next text code</w:t>
            </w:r>
          </w:p>
          <w:tbl>
            <w:tblPr>
              <w:tblStyle w:val="TableGrid"/>
              <w:tblW w:w="0" w:type="auto"/>
              <w:tblLayout w:type="fixed"/>
              <w:tblLook w:val="04A0" w:firstRow="1" w:lastRow="0" w:firstColumn="1" w:lastColumn="0" w:noHBand="0" w:noVBand="1"/>
            </w:tblPr>
            <w:tblGrid>
              <w:gridCol w:w="1597"/>
              <w:gridCol w:w="6920"/>
            </w:tblGrid>
            <w:tr w:rsidR="00AE1BF5" w:rsidRPr="00846085" w:rsidTr="00A729B0">
              <w:tc>
                <w:tcPr>
                  <w:tcW w:w="1597" w:type="dxa"/>
                  <w:shd w:val="pct12" w:color="auto" w:fill="auto"/>
                </w:tcPr>
                <w:p w:rsidR="00AE1BF5" w:rsidRPr="00846085" w:rsidRDefault="00AE1BF5" w:rsidP="00A729B0">
                  <w:pPr>
                    <w:jc w:val="center"/>
                    <w:rPr>
                      <w:rFonts w:ascii="Arial" w:hAnsi="Arial" w:cs="Arial"/>
                      <w:b/>
                      <w:sz w:val="22"/>
                      <w:szCs w:val="22"/>
                    </w:rPr>
                  </w:pPr>
                  <w:r>
                    <w:rPr>
                      <w:rFonts w:ascii="Arial" w:hAnsi="Arial" w:cs="Arial"/>
                      <w:b/>
                      <w:sz w:val="22"/>
                      <w:szCs w:val="22"/>
                    </w:rPr>
                    <w:t>If reporting</w:t>
                  </w:r>
                </w:p>
              </w:tc>
              <w:tc>
                <w:tcPr>
                  <w:tcW w:w="6920" w:type="dxa"/>
                  <w:shd w:val="pct12" w:color="auto" w:fill="auto"/>
                </w:tcPr>
                <w:p w:rsidR="00AE1BF5" w:rsidRPr="00846085" w:rsidRDefault="00AE1BF5" w:rsidP="00A729B0">
                  <w:pPr>
                    <w:jc w:val="center"/>
                    <w:rPr>
                      <w:rFonts w:ascii="Arial" w:hAnsi="Arial" w:cs="Arial"/>
                      <w:b/>
                      <w:sz w:val="22"/>
                      <w:szCs w:val="22"/>
                    </w:rPr>
                  </w:pPr>
                  <w:r>
                    <w:rPr>
                      <w:rFonts w:ascii="Arial" w:hAnsi="Arial" w:cs="Arial"/>
                      <w:b/>
                      <w:sz w:val="22"/>
                      <w:szCs w:val="22"/>
                    </w:rPr>
                    <w:t>Then</w:t>
                  </w:r>
                </w:p>
              </w:tc>
            </w:tr>
            <w:tr w:rsidR="00AE1BF5" w:rsidRPr="00846085" w:rsidTr="00A729B0">
              <w:tc>
                <w:tcPr>
                  <w:tcW w:w="1597" w:type="dxa"/>
                </w:tcPr>
                <w:p w:rsidR="00AE1BF5" w:rsidRPr="008F6794" w:rsidRDefault="00AE1BF5" w:rsidP="00A729B0">
                  <w:pPr>
                    <w:rPr>
                      <w:rFonts w:ascii="Arial" w:hAnsi="Arial" w:cs="Arial"/>
                      <w:sz w:val="22"/>
                      <w:szCs w:val="22"/>
                    </w:rPr>
                  </w:pPr>
                  <w:r w:rsidRPr="008F6794">
                    <w:rPr>
                      <w:rFonts w:ascii="Arial" w:hAnsi="Arial" w:cs="Arial"/>
                      <w:sz w:val="22"/>
                      <w:szCs w:val="22"/>
                    </w:rPr>
                    <w:t xml:space="preserve">Patient antigen typing </w:t>
                  </w:r>
                </w:p>
              </w:tc>
              <w:tc>
                <w:tcPr>
                  <w:tcW w:w="6920" w:type="dxa"/>
                </w:tcPr>
                <w:p w:rsidR="00994985" w:rsidRPr="00527890" w:rsidRDefault="00AE1BF5" w:rsidP="00527890">
                  <w:pPr>
                    <w:pStyle w:val="ListParagraph"/>
                    <w:numPr>
                      <w:ilvl w:val="0"/>
                      <w:numId w:val="46"/>
                    </w:numPr>
                    <w:rPr>
                      <w:rStyle w:val="Hyperlink"/>
                      <w:rFonts w:ascii="Arial" w:hAnsi="Arial" w:cs="Arial"/>
                      <w:color w:val="auto"/>
                      <w:sz w:val="22"/>
                      <w:szCs w:val="22"/>
                      <w:u w:val="none"/>
                    </w:rPr>
                  </w:pPr>
                  <w:r w:rsidRPr="00527890">
                    <w:rPr>
                      <w:rFonts w:ascii="Arial" w:hAnsi="Arial" w:cs="Arial"/>
                      <w:sz w:val="22"/>
                      <w:szCs w:val="22"/>
                    </w:rPr>
                    <w:t xml:space="preserve">Enter results of the AGI test using the appropriate English Text code  by typing </w:t>
                  </w:r>
                  <w:r w:rsidRPr="00527890">
                    <w:rPr>
                      <w:rFonts w:ascii="Arial" w:hAnsi="Arial" w:cs="Arial"/>
                      <w:b/>
                      <w:sz w:val="22"/>
                      <w:szCs w:val="22"/>
                    </w:rPr>
                    <w:t>;[code]</w:t>
                  </w:r>
                  <w:r w:rsidRPr="00527890">
                    <w:rPr>
                      <w:rFonts w:ascii="Arial" w:hAnsi="Arial" w:cs="Arial"/>
                      <w:sz w:val="22"/>
                      <w:szCs w:val="22"/>
                    </w:rPr>
                    <w:t xml:space="preserve"> </w:t>
                  </w:r>
                  <w:r w:rsidR="00646CFD" w:rsidRPr="00527890">
                    <w:rPr>
                      <w:rFonts w:ascii="Arial" w:hAnsi="Arial" w:cs="Arial"/>
                      <w:sz w:val="22"/>
                      <w:szCs w:val="22"/>
                    </w:rPr>
                    <w:t xml:space="preserve">refer to </w:t>
                  </w:r>
                  <w:hyperlink w:anchor="AppendixA" w:history="1">
                    <w:r w:rsidR="00646CFD" w:rsidRPr="00994985">
                      <w:rPr>
                        <w:rStyle w:val="Hyperlink"/>
                        <w:rFonts w:ascii="Arial" w:eastAsiaTheme="minorHAnsi" w:hAnsi="Arial" w:cs="Arial"/>
                        <w:sz w:val="22"/>
                        <w:szCs w:val="22"/>
                      </w:rPr>
                      <w:t>Appendix A: Antigen Code List</w:t>
                    </w:r>
                  </w:hyperlink>
                </w:p>
                <w:p w:rsidR="00AE1BF5" w:rsidRDefault="00AE1BF5" w:rsidP="00527890">
                  <w:pPr>
                    <w:ind w:left="360"/>
                    <w:rPr>
                      <w:rFonts w:ascii="Arial" w:hAnsi="Arial" w:cs="Arial"/>
                      <w:sz w:val="22"/>
                      <w:szCs w:val="22"/>
                    </w:rPr>
                  </w:pPr>
                  <w:r w:rsidRPr="00994985">
                    <w:t>(</w:t>
                  </w:r>
                  <w:r w:rsidRPr="00527890">
                    <w:rPr>
                      <w:rFonts w:ascii="Arial" w:hAnsi="Arial" w:cs="Arial"/>
                      <w:sz w:val="22"/>
                      <w:szCs w:val="22"/>
                    </w:rPr>
                    <w:t>e.g. ;NLKA- negative for k antigen)</w:t>
                  </w:r>
                </w:p>
                <w:p w:rsidR="00994985" w:rsidRPr="00994985" w:rsidRDefault="00994985" w:rsidP="00527890">
                  <w:pPr>
                    <w:pStyle w:val="ListParagraph"/>
                    <w:numPr>
                      <w:ilvl w:val="0"/>
                      <w:numId w:val="46"/>
                    </w:numPr>
                  </w:pPr>
                  <w:r w:rsidRPr="00527890">
                    <w:rPr>
                      <w:rFonts w:ascii="Arial" w:hAnsi="Arial" w:cs="Arial"/>
                      <w:sz w:val="22"/>
                      <w:szCs w:val="22"/>
                    </w:rPr>
                    <w:t xml:space="preserve">Proceed </w:t>
                  </w:r>
                  <w:r>
                    <w:rPr>
                      <w:rFonts w:ascii="Arial" w:hAnsi="Arial" w:cs="Arial"/>
                      <w:sz w:val="22"/>
                      <w:szCs w:val="22"/>
                    </w:rPr>
                    <w:t>to step 5</w:t>
                  </w:r>
                </w:p>
              </w:tc>
            </w:tr>
            <w:tr w:rsidR="00AE1BF5" w:rsidRPr="00846085" w:rsidTr="00A729B0">
              <w:tc>
                <w:tcPr>
                  <w:tcW w:w="1597" w:type="dxa"/>
                </w:tcPr>
                <w:p w:rsidR="00AE1BF5" w:rsidRPr="008F6794" w:rsidRDefault="00AE1BF5" w:rsidP="00A729B0">
                  <w:pPr>
                    <w:rPr>
                      <w:rFonts w:ascii="Arial" w:hAnsi="Arial" w:cs="Arial"/>
                      <w:sz w:val="22"/>
                      <w:szCs w:val="22"/>
                    </w:rPr>
                  </w:pPr>
                  <w:r w:rsidRPr="008F6794">
                    <w:rPr>
                      <w:rFonts w:ascii="Arial" w:hAnsi="Arial" w:cs="Arial"/>
                      <w:sz w:val="22"/>
                      <w:szCs w:val="22"/>
                    </w:rPr>
                    <w:t xml:space="preserve">Unit antigen typing </w:t>
                  </w:r>
                </w:p>
              </w:tc>
              <w:tc>
                <w:tcPr>
                  <w:tcW w:w="6920" w:type="dxa"/>
                </w:tcPr>
                <w:p w:rsidR="00AE1BF5" w:rsidRPr="00527890" w:rsidRDefault="00AE1BF5" w:rsidP="00527890">
                  <w:pPr>
                    <w:pStyle w:val="ListParagraph"/>
                    <w:numPr>
                      <w:ilvl w:val="0"/>
                      <w:numId w:val="46"/>
                    </w:numPr>
                    <w:rPr>
                      <w:rFonts w:ascii="Arial" w:eastAsiaTheme="minorHAnsi" w:hAnsi="Arial" w:cs="Arial"/>
                      <w:b/>
                      <w:bCs/>
                      <w:sz w:val="22"/>
                      <w:szCs w:val="22"/>
                    </w:rPr>
                  </w:pPr>
                  <w:r w:rsidRPr="00527890">
                    <w:rPr>
                      <w:rFonts w:ascii="Arial" w:hAnsi="Arial" w:cs="Arial"/>
                      <w:sz w:val="22"/>
                      <w:szCs w:val="22"/>
                    </w:rPr>
                    <w:t xml:space="preserve">Enter results of the AO test using the appropriate English Text code by typing </w:t>
                  </w:r>
                  <w:r w:rsidRPr="00527890">
                    <w:rPr>
                      <w:rFonts w:ascii="Arial" w:hAnsi="Arial" w:cs="Arial"/>
                      <w:b/>
                      <w:sz w:val="22"/>
                      <w:szCs w:val="22"/>
                    </w:rPr>
                    <w:t>;[code</w:t>
                  </w:r>
                  <w:r w:rsidRPr="00527890">
                    <w:rPr>
                      <w:rFonts w:ascii="Arial" w:hAnsi="Arial" w:cs="Arial"/>
                      <w:sz w:val="22"/>
                      <w:szCs w:val="22"/>
                    </w:rPr>
                    <w:t xml:space="preserve"> </w:t>
                  </w:r>
                  <w:r w:rsidR="00646CFD" w:rsidRPr="00527890">
                    <w:rPr>
                      <w:rFonts w:ascii="Arial" w:hAnsi="Arial" w:cs="Arial"/>
                      <w:sz w:val="22"/>
                      <w:szCs w:val="22"/>
                    </w:rPr>
                    <w:t xml:space="preserve">(refer to </w:t>
                  </w:r>
                  <w:hyperlink w:anchor="AppendixA" w:history="1">
                    <w:r w:rsidR="00646CFD" w:rsidRPr="00994985">
                      <w:rPr>
                        <w:rStyle w:val="Hyperlink"/>
                        <w:rFonts w:ascii="Arial" w:eastAsiaTheme="minorHAnsi" w:hAnsi="Arial" w:cs="Arial"/>
                        <w:bCs/>
                        <w:sz w:val="22"/>
                        <w:szCs w:val="22"/>
                      </w:rPr>
                      <w:t>Appendix A: Antigen Code List</w:t>
                    </w:r>
                  </w:hyperlink>
                  <w:r w:rsidR="00646CFD" w:rsidRPr="00527890">
                    <w:rPr>
                      <w:rFonts w:ascii="Arial" w:eastAsiaTheme="minorHAnsi" w:hAnsi="Arial" w:cs="Arial"/>
                      <w:bCs/>
                      <w:sz w:val="22"/>
                      <w:szCs w:val="22"/>
                    </w:rPr>
                    <w:t>)</w:t>
                  </w:r>
                </w:p>
                <w:p w:rsidR="00AE1BF5" w:rsidRDefault="00AE1BF5" w:rsidP="00527890">
                  <w:pPr>
                    <w:ind w:left="360"/>
                    <w:rPr>
                      <w:rFonts w:ascii="Arial" w:hAnsi="Arial" w:cs="Arial"/>
                      <w:sz w:val="22"/>
                      <w:szCs w:val="22"/>
                    </w:rPr>
                  </w:pPr>
                  <w:r w:rsidRPr="008F6794">
                    <w:rPr>
                      <w:rFonts w:ascii="Arial" w:hAnsi="Arial" w:cs="Arial"/>
                      <w:sz w:val="22"/>
                      <w:szCs w:val="22"/>
                    </w:rPr>
                    <w:t xml:space="preserve">(e.g. </w:t>
                  </w:r>
                  <w:r w:rsidRPr="008F6794">
                    <w:rPr>
                      <w:rFonts w:ascii="Arial" w:hAnsi="Arial" w:cs="Arial"/>
                      <w:b/>
                      <w:sz w:val="22"/>
                      <w:szCs w:val="22"/>
                    </w:rPr>
                    <w:t>;NLKA</w:t>
                  </w:r>
                  <w:r w:rsidRPr="008F6794">
                    <w:rPr>
                      <w:rFonts w:ascii="Arial" w:hAnsi="Arial" w:cs="Arial"/>
                      <w:sz w:val="22"/>
                      <w:szCs w:val="22"/>
                    </w:rPr>
                    <w:t>- negative for k antigen)</w:t>
                  </w:r>
                </w:p>
                <w:p w:rsidR="00994985" w:rsidRPr="00527890" w:rsidRDefault="00994985" w:rsidP="00527890">
                  <w:pPr>
                    <w:pStyle w:val="ListParagraph"/>
                    <w:numPr>
                      <w:ilvl w:val="0"/>
                      <w:numId w:val="46"/>
                    </w:numPr>
                    <w:rPr>
                      <w:rFonts w:ascii="Arial" w:hAnsi="Arial" w:cs="Arial"/>
                      <w:sz w:val="22"/>
                      <w:szCs w:val="22"/>
                    </w:rPr>
                  </w:pPr>
                  <w:r>
                    <w:rPr>
                      <w:rFonts w:ascii="Arial" w:hAnsi="Arial" w:cs="Arial"/>
                      <w:sz w:val="22"/>
                      <w:szCs w:val="22"/>
                    </w:rPr>
                    <w:t xml:space="preserve">Proceed to step 4 to complete unit resulting </w:t>
                  </w:r>
                </w:p>
              </w:tc>
            </w:tr>
          </w:tbl>
          <w:p w:rsidR="00AE1BF5" w:rsidRPr="00C12813" w:rsidRDefault="00AE1BF5" w:rsidP="00C12813">
            <w:pPr>
              <w:rPr>
                <w:rFonts w:ascii="Arial" w:hAnsi="Arial" w:cs="Arial"/>
                <w:sz w:val="22"/>
                <w:szCs w:val="22"/>
              </w:rPr>
            </w:pPr>
          </w:p>
        </w:tc>
      </w:tr>
      <w:tr w:rsidR="00646CFD" w:rsidTr="00527890">
        <w:trPr>
          <w:trHeight w:val="1637"/>
        </w:trPr>
        <w:tc>
          <w:tcPr>
            <w:tcW w:w="828" w:type="dxa"/>
            <w:vAlign w:val="center"/>
          </w:tcPr>
          <w:p w:rsidR="00646CFD" w:rsidRDefault="00994985" w:rsidP="00983FFD">
            <w:pPr>
              <w:jc w:val="center"/>
              <w:rPr>
                <w:rFonts w:ascii="Arial" w:hAnsi="Arial" w:cs="Arial"/>
                <w:sz w:val="22"/>
                <w:szCs w:val="22"/>
              </w:rPr>
            </w:pPr>
            <w:r>
              <w:rPr>
                <w:rFonts w:ascii="Arial" w:hAnsi="Arial" w:cs="Arial"/>
                <w:sz w:val="22"/>
                <w:szCs w:val="22"/>
              </w:rPr>
              <w:lastRenderedPageBreak/>
              <w:t>4</w:t>
            </w:r>
          </w:p>
        </w:tc>
        <w:tc>
          <w:tcPr>
            <w:tcW w:w="8748" w:type="dxa"/>
          </w:tcPr>
          <w:p w:rsidR="00646CFD" w:rsidRDefault="00646CFD" w:rsidP="00527890">
            <w:pPr>
              <w:autoSpaceDE w:val="0"/>
              <w:autoSpaceDN w:val="0"/>
              <w:adjustRightInd w:val="0"/>
              <w:rPr>
                <w:rFonts w:ascii="Arial" w:hAnsi="Arial" w:cs="Arial"/>
                <w:sz w:val="22"/>
                <w:szCs w:val="22"/>
              </w:rPr>
            </w:pPr>
          </w:p>
          <w:tbl>
            <w:tblPr>
              <w:tblStyle w:val="TableGrid"/>
              <w:tblW w:w="0" w:type="auto"/>
              <w:tblLayout w:type="fixed"/>
              <w:tblLook w:val="04A0" w:firstRow="1" w:lastRow="0" w:firstColumn="1" w:lastColumn="0" w:noHBand="0" w:noVBand="1"/>
            </w:tblPr>
            <w:tblGrid>
              <w:gridCol w:w="1687"/>
              <w:gridCol w:w="1530"/>
              <w:gridCol w:w="2740"/>
              <w:gridCol w:w="2560"/>
            </w:tblGrid>
            <w:tr w:rsidR="00B23C35" w:rsidTr="00527890">
              <w:trPr>
                <w:trHeight w:val="360"/>
              </w:trPr>
              <w:tc>
                <w:tcPr>
                  <w:tcW w:w="1687" w:type="dxa"/>
                  <w:shd w:val="clear" w:color="auto" w:fill="D9D9D9" w:themeFill="background1" w:themeFillShade="D9"/>
                  <w:vAlign w:val="center"/>
                </w:tcPr>
                <w:p w:rsidR="00B23C35" w:rsidRPr="00527890" w:rsidRDefault="00B23C35">
                  <w:pPr>
                    <w:autoSpaceDE w:val="0"/>
                    <w:autoSpaceDN w:val="0"/>
                    <w:adjustRightInd w:val="0"/>
                    <w:rPr>
                      <w:rFonts w:ascii="Arial" w:hAnsi="Arial" w:cs="Arial"/>
                      <w:b/>
                      <w:sz w:val="22"/>
                      <w:szCs w:val="22"/>
                    </w:rPr>
                  </w:pPr>
                  <w:r w:rsidRPr="00527890">
                    <w:rPr>
                      <w:rFonts w:ascii="Arial" w:hAnsi="Arial" w:cs="Arial"/>
                      <w:b/>
                      <w:sz w:val="22"/>
                      <w:szCs w:val="22"/>
                    </w:rPr>
                    <w:t xml:space="preserve">If </w:t>
                  </w:r>
                </w:p>
              </w:tc>
              <w:tc>
                <w:tcPr>
                  <w:tcW w:w="1530" w:type="dxa"/>
                  <w:shd w:val="clear" w:color="auto" w:fill="D9D9D9" w:themeFill="background1" w:themeFillShade="D9"/>
                  <w:vAlign w:val="center"/>
                </w:tcPr>
                <w:p w:rsidR="00B23C35" w:rsidRPr="00646CFD" w:rsidRDefault="00B23C35">
                  <w:pPr>
                    <w:autoSpaceDE w:val="0"/>
                    <w:autoSpaceDN w:val="0"/>
                    <w:adjustRightInd w:val="0"/>
                    <w:rPr>
                      <w:rFonts w:ascii="Arial" w:hAnsi="Arial" w:cs="Arial"/>
                      <w:b/>
                      <w:sz w:val="22"/>
                      <w:szCs w:val="22"/>
                    </w:rPr>
                  </w:pPr>
                  <w:r>
                    <w:rPr>
                      <w:rFonts w:ascii="Arial" w:hAnsi="Arial" w:cs="Arial"/>
                      <w:b/>
                      <w:sz w:val="22"/>
                      <w:szCs w:val="22"/>
                    </w:rPr>
                    <w:t xml:space="preserve">And unit antigen type </w:t>
                  </w:r>
                </w:p>
              </w:tc>
              <w:tc>
                <w:tcPr>
                  <w:tcW w:w="5300" w:type="dxa"/>
                  <w:gridSpan w:val="2"/>
                  <w:shd w:val="clear" w:color="auto" w:fill="D9D9D9" w:themeFill="background1" w:themeFillShade="D9"/>
                  <w:vAlign w:val="center"/>
                </w:tcPr>
                <w:p w:rsidR="00B23C35" w:rsidRPr="00527890" w:rsidRDefault="00B23C35" w:rsidP="00527890">
                  <w:pPr>
                    <w:pStyle w:val="ListParagraph"/>
                    <w:autoSpaceDE w:val="0"/>
                    <w:autoSpaceDN w:val="0"/>
                    <w:adjustRightInd w:val="0"/>
                    <w:ind w:left="0"/>
                    <w:rPr>
                      <w:rFonts w:ascii="Arial" w:hAnsi="Arial" w:cs="Arial"/>
                      <w:b/>
                      <w:sz w:val="22"/>
                      <w:szCs w:val="22"/>
                    </w:rPr>
                  </w:pPr>
                  <w:r w:rsidRPr="004202F8">
                    <w:rPr>
                      <w:rFonts w:ascii="Arial" w:hAnsi="Arial" w:cs="Arial"/>
                      <w:b/>
                      <w:sz w:val="22"/>
                      <w:szCs w:val="22"/>
                    </w:rPr>
                    <w:t>Then</w:t>
                  </w:r>
                </w:p>
              </w:tc>
            </w:tr>
            <w:tr w:rsidR="00B23C35" w:rsidTr="00527890">
              <w:trPr>
                <w:trHeight w:val="360"/>
              </w:trPr>
              <w:tc>
                <w:tcPr>
                  <w:tcW w:w="1687" w:type="dxa"/>
                  <w:vAlign w:val="center"/>
                </w:tcPr>
                <w:p w:rsidR="00B23C35" w:rsidRDefault="00B23C35">
                  <w:pPr>
                    <w:autoSpaceDE w:val="0"/>
                    <w:autoSpaceDN w:val="0"/>
                    <w:adjustRightInd w:val="0"/>
                    <w:rPr>
                      <w:rFonts w:ascii="Arial" w:hAnsi="Arial" w:cs="Arial"/>
                      <w:sz w:val="22"/>
                      <w:szCs w:val="22"/>
                    </w:rPr>
                  </w:pPr>
                  <w:r>
                    <w:rPr>
                      <w:rFonts w:ascii="Arial" w:hAnsi="Arial" w:cs="Arial"/>
                      <w:sz w:val="22"/>
                      <w:szCs w:val="22"/>
                    </w:rPr>
                    <w:t>Crossmatch</w:t>
                  </w:r>
                  <w:r w:rsidR="006F37F9">
                    <w:rPr>
                      <w:rFonts w:ascii="Arial" w:hAnsi="Arial" w:cs="Arial"/>
                      <w:sz w:val="22"/>
                      <w:szCs w:val="22"/>
                    </w:rPr>
                    <w:t>ing the unit</w:t>
                  </w:r>
                </w:p>
              </w:tc>
              <w:tc>
                <w:tcPr>
                  <w:tcW w:w="1530" w:type="dxa"/>
                  <w:shd w:val="clear" w:color="auto" w:fill="auto"/>
                  <w:vAlign w:val="center"/>
                </w:tcPr>
                <w:p w:rsidR="00B23C35" w:rsidRDefault="00B23C35" w:rsidP="00646CFD">
                  <w:pPr>
                    <w:autoSpaceDE w:val="0"/>
                    <w:autoSpaceDN w:val="0"/>
                    <w:adjustRightInd w:val="0"/>
                    <w:rPr>
                      <w:rFonts w:ascii="Arial" w:hAnsi="Arial" w:cs="Arial"/>
                      <w:sz w:val="22"/>
                      <w:szCs w:val="22"/>
                    </w:rPr>
                  </w:pPr>
                  <w:r>
                    <w:rPr>
                      <w:rFonts w:ascii="Arial" w:hAnsi="Arial" w:cs="Arial"/>
                      <w:sz w:val="22"/>
                      <w:szCs w:val="22"/>
                    </w:rPr>
                    <w:t>Matches patient</w:t>
                  </w:r>
                </w:p>
              </w:tc>
              <w:tc>
                <w:tcPr>
                  <w:tcW w:w="5300" w:type="dxa"/>
                  <w:gridSpan w:val="2"/>
                  <w:shd w:val="clear" w:color="auto" w:fill="auto"/>
                  <w:vAlign w:val="center"/>
                </w:tcPr>
                <w:p w:rsidR="00B23C35" w:rsidRDefault="00994985" w:rsidP="00527890">
                  <w:pPr>
                    <w:pStyle w:val="ListParagraph"/>
                    <w:numPr>
                      <w:ilvl w:val="0"/>
                      <w:numId w:val="46"/>
                    </w:numPr>
                    <w:autoSpaceDE w:val="0"/>
                    <w:autoSpaceDN w:val="0"/>
                    <w:adjustRightInd w:val="0"/>
                    <w:rPr>
                      <w:rFonts w:ascii="Arial" w:hAnsi="Arial" w:cs="Arial"/>
                      <w:sz w:val="22"/>
                      <w:szCs w:val="22"/>
                    </w:rPr>
                  </w:pPr>
                  <w:r>
                    <w:rPr>
                      <w:rFonts w:ascii="Arial" w:hAnsi="Arial" w:cs="Arial"/>
                      <w:sz w:val="22"/>
                      <w:szCs w:val="22"/>
                    </w:rPr>
                    <w:t>Save results and proceed to the appropriate SOP for crossmatch testing depending on crossmatch method</w:t>
                  </w:r>
                </w:p>
              </w:tc>
            </w:tr>
            <w:tr w:rsidR="00B23C35" w:rsidTr="00527890">
              <w:trPr>
                <w:trHeight w:val="360"/>
              </w:trPr>
              <w:tc>
                <w:tcPr>
                  <w:tcW w:w="1687" w:type="dxa"/>
                  <w:vMerge w:val="restart"/>
                  <w:vAlign w:val="center"/>
                </w:tcPr>
                <w:p w:rsidR="00B23C35" w:rsidRDefault="00B23C35">
                  <w:pPr>
                    <w:autoSpaceDE w:val="0"/>
                    <w:autoSpaceDN w:val="0"/>
                    <w:adjustRightInd w:val="0"/>
                    <w:rPr>
                      <w:rFonts w:ascii="Arial" w:hAnsi="Arial" w:cs="Arial"/>
                      <w:sz w:val="22"/>
                      <w:szCs w:val="22"/>
                    </w:rPr>
                  </w:pPr>
                  <w:r>
                    <w:rPr>
                      <w:rFonts w:ascii="Arial" w:hAnsi="Arial" w:cs="Arial"/>
                      <w:sz w:val="22"/>
                      <w:szCs w:val="22"/>
                    </w:rPr>
                    <w:t>NOT crossmatch</w:t>
                  </w:r>
                  <w:r w:rsidR="006F37F9">
                    <w:rPr>
                      <w:rFonts w:ascii="Arial" w:hAnsi="Arial" w:cs="Arial"/>
                      <w:sz w:val="22"/>
                      <w:szCs w:val="22"/>
                    </w:rPr>
                    <w:t>ing the unit</w:t>
                  </w:r>
                  <w:r>
                    <w:rPr>
                      <w:rFonts w:ascii="Arial" w:hAnsi="Arial" w:cs="Arial"/>
                      <w:sz w:val="22"/>
                      <w:szCs w:val="22"/>
                    </w:rPr>
                    <w:t xml:space="preserve"> </w:t>
                  </w:r>
                </w:p>
              </w:tc>
              <w:tc>
                <w:tcPr>
                  <w:tcW w:w="1530" w:type="dxa"/>
                  <w:shd w:val="clear" w:color="auto" w:fill="auto"/>
                  <w:vAlign w:val="center"/>
                </w:tcPr>
                <w:p w:rsidR="00B23C35" w:rsidRDefault="00B23C35" w:rsidP="00646CFD">
                  <w:pPr>
                    <w:autoSpaceDE w:val="0"/>
                    <w:autoSpaceDN w:val="0"/>
                    <w:adjustRightInd w:val="0"/>
                    <w:rPr>
                      <w:rFonts w:ascii="Arial" w:hAnsi="Arial" w:cs="Arial"/>
                      <w:sz w:val="22"/>
                      <w:szCs w:val="22"/>
                    </w:rPr>
                  </w:pPr>
                  <w:r>
                    <w:rPr>
                      <w:rFonts w:ascii="Arial" w:hAnsi="Arial" w:cs="Arial"/>
                      <w:sz w:val="22"/>
                      <w:szCs w:val="22"/>
                    </w:rPr>
                    <w:t>Matches patient</w:t>
                  </w:r>
                  <w:r w:rsidR="00994985">
                    <w:rPr>
                      <w:rFonts w:ascii="Arial" w:hAnsi="Arial" w:cs="Arial"/>
                      <w:sz w:val="22"/>
                      <w:szCs w:val="22"/>
                    </w:rPr>
                    <w:t xml:space="preserve"> requirements</w:t>
                  </w:r>
                </w:p>
              </w:tc>
              <w:tc>
                <w:tcPr>
                  <w:tcW w:w="2740" w:type="dxa"/>
                  <w:shd w:val="clear" w:color="auto" w:fill="auto"/>
                  <w:vAlign w:val="center"/>
                </w:tcPr>
                <w:p w:rsidR="006F37F9" w:rsidRDefault="00B23C35" w:rsidP="00527890">
                  <w:pPr>
                    <w:pStyle w:val="ListParagraph"/>
                    <w:numPr>
                      <w:ilvl w:val="0"/>
                      <w:numId w:val="44"/>
                    </w:numPr>
                    <w:autoSpaceDE w:val="0"/>
                    <w:autoSpaceDN w:val="0"/>
                    <w:adjustRightInd w:val="0"/>
                    <w:rPr>
                      <w:rFonts w:ascii="Arial" w:hAnsi="Arial" w:cs="Arial"/>
                      <w:sz w:val="22"/>
                      <w:szCs w:val="22"/>
                    </w:rPr>
                  </w:pPr>
                  <w:r>
                    <w:rPr>
                      <w:rFonts w:ascii="Arial" w:hAnsi="Arial" w:cs="Arial"/>
                      <w:sz w:val="22"/>
                      <w:szCs w:val="22"/>
                    </w:rPr>
                    <w:t>Deselect the box for ‘Use reacti</w:t>
                  </w:r>
                  <w:r w:rsidRPr="004202F8">
                    <w:rPr>
                      <w:rFonts w:ascii="Arial" w:hAnsi="Arial" w:cs="Arial"/>
                      <w:sz w:val="22"/>
                      <w:szCs w:val="22"/>
                      <w:u w:val="single"/>
                    </w:rPr>
                    <w:t>o</w:t>
                  </w:r>
                  <w:r>
                    <w:rPr>
                      <w:rFonts w:ascii="Arial" w:hAnsi="Arial" w:cs="Arial"/>
                      <w:sz w:val="22"/>
                      <w:szCs w:val="22"/>
                    </w:rPr>
                    <w:t>n result grids</w:t>
                  </w:r>
                  <w:r w:rsidR="006F37F9">
                    <w:rPr>
                      <w:rFonts w:ascii="Arial" w:hAnsi="Arial" w:cs="Arial"/>
                      <w:sz w:val="22"/>
                      <w:szCs w:val="22"/>
                    </w:rPr>
                    <w:t>’</w:t>
                  </w:r>
                  <w:r>
                    <w:rPr>
                      <w:rFonts w:ascii="Arial" w:hAnsi="Arial" w:cs="Arial"/>
                      <w:sz w:val="22"/>
                      <w:szCs w:val="22"/>
                    </w:rPr>
                    <w:t xml:space="preserve"> </w:t>
                  </w:r>
                </w:p>
                <w:p w:rsidR="00B23C35" w:rsidRPr="006F37F9" w:rsidRDefault="006F37F9" w:rsidP="00527890">
                  <w:pPr>
                    <w:pStyle w:val="ListParagraph"/>
                    <w:numPr>
                      <w:ilvl w:val="0"/>
                      <w:numId w:val="44"/>
                    </w:numPr>
                    <w:autoSpaceDE w:val="0"/>
                    <w:autoSpaceDN w:val="0"/>
                    <w:adjustRightInd w:val="0"/>
                    <w:rPr>
                      <w:rFonts w:ascii="Arial" w:hAnsi="Arial" w:cs="Arial"/>
                      <w:sz w:val="22"/>
                      <w:szCs w:val="22"/>
                    </w:rPr>
                  </w:pPr>
                  <w:r>
                    <w:rPr>
                      <w:rFonts w:ascii="Arial" w:hAnsi="Arial" w:cs="Arial"/>
                      <w:sz w:val="22"/>
                      <w:szCs w:val="22"/>
                    </w:rPr>
                    <w:t>Enter ‘ND’ in the XM and TS fields</w:t>
                  </w:r>
                </w:p>
              </w:tc>
              <w:tc>
                <w:tcPr>
                  <w:tcW w:w="2560" w:type="dxa"/>
                  <w:vMerge w:val="restart"/>
                  <w:shd w:val="clear" w:color="auto" w:fill="auto"/>
                </w:tcPr>
                <w:p w:rsidR="00B23C35" w:rsidRDefault="006F37F9" w:rsidP="00527890">
                  <w:pPr>
                    <w:pStyle w:val="ListParagraph"/>
                    <w:autoSpaceDE w:val="0"/>
                    <w:autoSpaceDN w:val="0"/>
                    <w:adjustRightInd w:val="0"/>
                    <w:ind w:left="0"/>
                    <w:jc w:val="center"/>
                    <w:rPr>
                      <w:rFonts w:ascii="Arial" w:hAnsi="Arial" w:cs="Arial"/>
                      <w:sz w:val="22"/>
                      <w:szCs w:val="22"/>
                    </w:rPr>
                  </w:pPr>
                  <w:r>
                    <w:rPr>
                      <w:rFonts w:ascii="Arial" w:hAnsi="Arial" w:cs="Arial"/>
                      <w:noProof/>
                      <w:sz w:val="22"/>
                      <w:szCs w:val="22"/>
                    </w:rPr>
                    <w:drawing>
                      <wp:inline distT="0" distB="0" distL="0" distR="0" wp14:anchorId="57FF0603" wp14:editId="6D968A5D">
                        <wp:extent cx="1214323" cy="243045"/>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6060" cy="243393"/>
                                </a:xfrm>
                                <a:prstGeom prst="rect">
                                  <a:avLst/>
                                </a:prstGeom>
                                <a:noFill/>
                              </pic:spPr>
                            </pic:pic>
                          </a:graphicData>
                        </a:graphic>
                      </wp:inline>
                    </w:drawing>
                  </w:r>
                </w:p>
                <w:p w:rsidR="006F37F9" w:rsidRDefault="006F37F9" w:rsidP="00527890">
                  <w:pPr>
                    <w:pStyle w:val="ListParagraph"/>
                    <w:autoSpaceDE w:val="0"/>
                    <w:autoSpaceDN w:val="0"/>
                    <w:adjustRightInd w:val="0"/>
                    <w:ind w:left="0"/>
                    <w:jc w:val="center"/>
                    <w:rPr>
                      <w:rFonts w:ascii="Arial" w:hAnsi="Arial" w:cs="Arial"/>
                      <w:sz w:val="22"/>
                      <w:szCs w:val="22"/>
                    </w:rPr>
                  </w:pPr>
                </w:p>
                <w:p w:rsidR="006F37F9" w:rsidRDefault="006F37F9" w:rsidP="00527890">
                  <w:pPr>
                    <w:pStyle w:val="ListParagraph"/>
                    <w:autoSpaceDE w:val="0"/>
                    <w:autoSpaceDN w:val="0"/>
                    <w:adjustRightInd w:val="0"/>
                    <w:ind w:left="0"/>
                    <w:jc w:val="center"/>
                    <w:rPr>
                      <w:rFonts w:ascii="Arial" w:hAnsi="Arial" w:cs="Arial"/>
                      <w:sz w:val="22"/>
                      <w:szCs w:val="22"/>
                    </w:rPr>
                  </w:pPr>
                  <w:r>
                    <w:rPr>
                      <w:rFonts w:ascii="Arial" w:hAnsi="Arial" w:cs="Arial"/>
                      <w:noProof/>
                      <w:sz w:val="22"/>
                      <w:szCs w:val="22"/>
                    </w:rPr>
                    <w:drawing>
                      <wp:inline distT="0" distB="0" distL="0" distR="0" wp14:anchorId="1DD1BB05" wp14:editId="12006212">
                        <wp:extent cx="1545513" cy="21945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4320" cy="219287"/>
                                </a:xfrm>
                                <a:prstGeom prst="rect">
                                  <a:avLst/>
                                </a:prstGeom>
                                <a:noFill/>
                              </pic:spPr>
                            </pic:pic>
                          </a:graphicData>
                        </a:graphic>
                      </wp:inline>
                    </w:drawing>
                  </w:r>
                </w:p>
                <w:p w:rsidR="006F37F9" w:rsidRPr="00527890" w:rsidRDefault="006F37F9" w:rsidP="00527890">
                  <w:pPr>
                    <w:pStyle w:val="ListParagraph"/>
                    <w:autoSpaceDE w:val="0"/>
                    <w:autoSpaceDN w:val="0"/>
                    <w:adjustRightInd w:val="0"/>
                    <w:ind w:left="0"/>
                    <w:jc w:val="center"/>
                    <w:rPr>
                      <w:rFonts w:ascii="Arial" w:hAnsi="Arial" w:cs="Arial"/>
                      <w:sz w:val="22"/>
                      <w:szCs w:val="22"/>
                    </w:rPr>
                  </w:pPr>
                </w:p>
              </w:tc>
            </w:tr>
            <w:tr w:rsidR="00B23C35" w:rsidTr="00527890">
              <w:trPr>
                <w:trHeight w:val="360"/>
              </w:trPr>
              <w:tc>
                <w:tcPr>
                  <w:tcW w:w="1687" w:type="dxa"/>
                  <w:vMerge/>
                  <w:vAlign w:val="center"/>
                </w:tcPr>
                <w:p w:rsidR="00B23C35" w:rsidRDefault="00B23C35">
                  <w:pPr>
                    <w:autoSpaceDE w:val="0"/>
                    <w:autoSpaceDN w:val="0"/>
                    <w:adjustRightInd w:val="0"/>
                    <w:rPr>
                      <w:rFonts w:ascii="Arial" w:hAnsi="Arial" w:cs="Arial"/>
                      <w:sz w:val="22"/>
                      <w:szCs w:val="22"/>
                    </w:rPr>
                  </w:pPr>
                </w:p>
              </w:tc>
              <w:tc>
                <w:tcPr>
                  <w:tcW w:w="1530" w:type="dxa"/>
                  <w:shd w:val="clear" w:color="auto" w:fill="auto"/>
                  <w:vAlign w:val="center"/>
                </w:tcPr>
                <w:p w:rsidR="00B23C35" w:rsidRDefault="00B23C35">
                  <w:pPr>
                    <w:autoSpaceDE w:val="0"/>
                    <w:autoSpaceDN w:val="0"/>
                    <w:adjustRightInd w:val="0"/>
                    <w:rPr>
                      <w:rFonts w:ascii="Arial" w:hAnsi="Arial" w:cs="Arial"/>
                      <w:sz w:val="22"/>
                      <w:szCs w:val="22"/>
                    </w:rPr>
                  </w:pPr>
                  <w:r>
                    <w:rPr>
                      <w:rFonts w:ascii="Arial" w:hAnsi="Arial" w:cs="Arial"/>
                      <w:sz w:val="22"/>
                      <w:szCs w:val="22"/>
                    </w:rPr>
                    <w:t>Does NOT match patient</w:t>
                  </w:r>
                  <w:r w:rsidR="00994985">
                    <w:rPr>
                      <w:rFonts w:ascii="Arial" w:hAnsi="Arial" w:cs="Arial"/>
                      <w:sz w:val="22"/>
                      <w:szCs w:val="22"/>
                    </w:rPr>
                    <w:t xml:space="preserve"> requirements</w:t>
                  </w:r>
                </w:p>
              </w:tc>
              <w:tc>
                <w:tcPr>
                  <w:tcW w:w="2740" w:type="dxa"/>
                  <w:shd w:val="clear" w:color="auto" w:fill="auto"/>
                </w:tcPr>
                <w:p w:rsidR="006F37F9" w:rsidRDefault="006F37F9" w:rsidP="006F37F9">
                  <w:pPr>
                    <w:pStyle w:val="ListParagraph"/>
                    <w:numPr>
                      <w:ilvl w:val="0"/>
                      <w:numId w:val="45"/>
                    </w:numPr>
                    <w:autoSpaceDE w:val="0"/>
                    <w:autoSpaceDN w:val="0"/>
                    <w:adjustRightInd w:val="0"/>
                    <w:rPr>
                      <w:rFonts w:ascii="Arial" w:hAnsi="Arial" w:cs="Arial"/>
                      <w:sz w:val="22"/>
                      <w:szCs w:val="22"/>
                    </w:rPr>
                  </w:pPr>
                  <w:r>
                    <w:rPr>
                      <w:rFonts w:ascii="Arial" w:hAnsi="Arial" w:cs="Arial"/>
                      <w:sz w:val="22"/>
                      <w:szCs w:val="22"/>
                    </w:rPr>
                    <w:t>Deselect the box for ‘Use reacti</w:t>
                  </w:r>
                  <w:r w:rsidRPr="004202F8">
                    <w:rPr>
                      <w:rFonts w:ascii="Arial" w:hAnsi="Arial" w:cs="Arial"/>
                      <w:sz w:val="22"/>
                      <w:szCs w:val="22"/>
                      <w:u w:val="single"/>
                    </w:rPr>
                    <w:t>o</w:t>
                  </w:r>
                  <w:r>
                    <w:rPr>
                      <w:rFonts w:ascii="Arial" w:hAnsi="Arial" w:cs="Arial"/>
                      <w:sz w:val="22"/>
                      <w:szCs w:val="22"/>
                    </w:rPr>
                    <w:t xml:space="preserve">n result grids’ </w:t>
                  </w:r>
                </w:p>
                <w:p w:rsidR="00B23C35" w:rsidRPr="00527890" w:rsidRDefault="006F37F9" w:rsidP="00527890">
                  <w:pPr>
                    <w:pStyle w:val="ListParagraph"/>
                    <w:numPr>
                      <w:ilvl w:val="0"/>
                      <w:numId w:val="45"/>
                    </w:numPr>
                    <w:autoSpaceDE w:val="0"/>
                    <w:autoSpaceDN w:val="0"/>
                    <w:adjustRightInd w:val="0"/>
                    <w:rPr>
                      <w:rFonts w:ascii="Arial" w:hAnsi="Arial" w:cs="Arial"/>
                      <w:sz w:val="22"/>
                      <w:szCs w:val="22"/>
                    </w:rPr>
                  </w:pPr>
                  <w:r>
                    <w:rPr>
                      <w:rFonts w:ascii="Arial" w:hAnsi="Arial" w:cs="Arial"/>
                      <w:sz w:val="22"/>
                      <w:szCs w:val="22"/>
                    </w:rPr>
                    <w:t>Enter ’ND’ in the XM field and ‘NOK’ in the TS field</w:t>
                  </w:r>
                </w:p>
              </w:tc>
              <w:tc>
                <w:tcPr>
                  <w:tcW w:w="2560" w:type="dxa"/>
                  <w:vMerge/>
                  <w:shd w:val="clear" w:color="auto" w:fill="auto"/>
                  <w:vAlign w:val="center"/>
                </w:tcPr>
                <w:p w:rsidR="00B23C35" w:rsidRDefault="00B23C35">
                  <w:pPr>
                    <w:autoSpaceDE w:val="0"/>
                    <w:autoSpaceDN w:val="0"/>
                    <w:adjustRightInd w:val="0"/>
                    <w:rPr>
                      <w:rFonts w:ascii="Arial" w:hAnsi="Arial" w:cs="Arial"/>
                      <w:sz w:val="22"/>
                      <w:szCs w:val="22"/>
                    </w:rPr>
                  </w:pPr>
                </w:p>
              </w:tc>
            </w:tr>
          </w:tbl>
          <w:p w:rsidR="00646CFD" w:rsidRPr="00527890" w:rsidRDefault="006F37F9" w:rsidP="00527890">
            <w:pPr>
              <w:autoSpaceDE w:val="0"/>
              <w:autoSpaceDN w:val="0"/>
              <w:adjustRightInd w:val="0"/>
              <w:rPr>
                <w:rFonts w:ascii="Arial" w:hAnsi="Arial" w:cs="Arial"/>
                <w:sz w:val="22"/>
                <w:szCs w:val="22"/>
              </w:rPr>
            </w:pPr>
            <w:r w:rsidRPr="004202F8">
              <w:rPr>
                <w:rFonts w:ascii="Arial" w:hAnsi="Arial" w:cs="Arial"/>
                <w:b/>
                <w:sz w:val="22"/>
                <w:szCs w:val="22"/>
              </w:rPr>
              <w:t>N</w:t>
            </w:r>
            <w:r>
              <w:rPr>
                <w:rFonts w:ascii="Arial" w:hAnsi="Arial" w:cs="Arial"/>
                <w:b/>
                <w:sz w:val="22"/>
                <w:szCs w:val="22"/>
              </w:rPr>
              <w:t>OTE</w:t>
            </w:r>
            <w:r w:rsidRPr="004202F8">
              <w:rPr>
                <w:rFonts w:ascii="Arial" w:hAnsi="Arial" w:cs="Arial"/>
                <w:b/>
                <w:sz w:val="22"/>
                <w:szCs w:val="22"/>
              </w:rPr>
              <w:t xml:space="preserve">:  </w:t>
            </w:r>
            <w:r>
              <w:rPr>
                <w:rFonts w:ascii="Arial" w:hAnsi="Arial" w:cs="Arial"/>
                <w:sz w:val="22"/>
                <w:szCs w:val="22"/>
              </w:rPr>
              <w:t>If additional antigen negative units are identified, which are not required to fill the current order, the TS should be resulted as ND to remove the pending status and testing can be updated later if the unit is required</w:t>
            </w:r>
          </w:p>
        </w:tc>
      </w:tr>
      <w:tr w:rsidR="00D12B19" w:rsidTr="00036572">
        <w:trPr>
          <w:trHeight w:val="432"/>
        </w:trPr>
        <w:tc>
          <w:tcPr>
            <w:tcW w:w="828" w:type="dxa"/>
            <w:vAlign w:val="center"/>
          </w:tcPr>
          <w:p w:rsidR="00D12B19" w:rsidRDefault="00D12B19" w:rsidP="00983FFD">
            <w:pPr>
              <w:jc w:val="center"/>
              <w:rPr>
                <w:rFonts w:ascii="Arial" w:hAnsi="Arial" w:cs="Arial"/>
                <w:sz w:val="22"/>
                <w:szCs w:val="22"/>
              </w:rPr>
            </w:pPr>
            <w:r>
              <w:rPr>
                <w:rFonts w:ascii="Arial" w:hAnsi="Arial" w:cs="Arial"/>
                <w:sz w:val="22"/>
                <w:szCs w:val="22"/>
              </w:rPr>
              <w:t>5</w:t>
            </w:r>
          </w:p>
        </w:tc>
        <w:tc>
          <w:tcPr>
            <w:tcW w:w="8748" w:type="dxa"/>
            <w:vAlign w:val="center"/>
          </w:tcPr>
          <w:p w:rsidR="00D12B19" w:rsidRDefault="00D12B19">
            <w:pPr>
              <w:autoSpaceDE w:val="0"/>
              <w:autoSpaceDN w:val="0"/>
              <w:adjustRightInd w:val="0"/>
              <w:rPr>
                <w:rFonts w:ascii="Arial" w:hAnsi="Arial" w:cs="Arial"/>
                <w:sz w:val="22"/>
                <w:szCs w:val="22"/>
              </w:rPr>
            </w:pPr>
            <w:r w:rsidRPr="00846085">
              <w:rPr>
                <w:rFonts w:ascii="Arial" w:hAnsi="Arial" w:cs="Arial"/>
                <w:sz w:val="22"/>
                <w:szCs w:val="22"/>
              </w:rPr>
              <w:t xml:space="preserve">Click Save </w:t>
            </w:r>
            <w:r w:rsidR="001C3F72">
              <w:rPr>
                <w:rFonts w:ascii="Arial" w:hAnsi="Arial" w:cs="Arial"/>
                <w:sz w:val="22"/>
                <w:szCs w:val="22"/>
              </w:rPr>
              <w:t>to file the results</w:t>
            </w:r>
          </w:p>
        </w:tc>
      </w:tr>
    </w:tbl>
    <w:p w:rsidR="001D54C0" w:rsidRDefault="001D54C0" w:rsidP="00EF42BB">
      <w:pPr>
        <w:rPr>
          <w:rFonts w:ascii="Arial" w:hAnsi="Arial" w:cs="Arial"/>
          <w:b/>
        </w:rPr>
      </w:pPr>
    </w:p>
    <w:p w:rsidR="001B0BE7" w:rsidRDefault="002A020C" w:rsidP="00EF42BB">
      <w:pPr>
        <w:rPr>
          <w:rFonts w:ascii="Arial" w:hAnsi="Arial" w:cs="Arial"/>
        </w:rPr>
      </w:pPr>
      <w:r w:rsidRPr="008D7A3C">
        <w:rPr>
          <w:rFonts w:ascii="Arial" w:hAnsi="Arial" w:cs="Arial"/>
          <w:b/>
        </w:rPr>
        <w:t>CALIBRATION:</w:t>
      </w:r>
      <w:r w:rsidR="00BE22CB">
        <w:rPr>
          <w:rFonts w:ascii="Arial" w:hAnsi="Arial" w:cs="Arial"/>
          <w:b/>
        </w:rPr>
        <w:t xml:space="preserve"> </w:t>
      </w:r>
    </w:p>
    <w:p w:rsidR="002A2648" w:rsidRDefault="001B0BE7" w:rsidP="00EF42BB">
      <w:pPr>
        <w:rPr>
          <w:rFonts w:ascii="Arial" w:hAnsi="Arial" w:cs="Arial"/>
        </w:rPr>
      </w:pPr>
      <w:r w:rsidRPr="00C12813">
        <w:rPr>
          <w:rFonts w:ascii="Arial" w:hAnsi="Arial" w:cs="Arial"/>
        </w:rPr>
        <w:t>NA</w:t>
      </w:r>
    </w:p>
    <w:p w:rsidR="00120460" w:rsidRPr="00C12813" w:rsidRDefault="00120460" w:rsidP="00EF42BB">
      <w:pPr>
        <w:rPr>
          <w:rFonts w:ascii="Arial" w:hAnsi="Arial" w:cs="Arial"/>
        </w:rPr>
      </w:pPr>
    </w:p>
    <w:p w:rsidR="00CB5D5D" w:rsidRDefault="00B171F0" w:rsidP="00EF42BB">
      <w:pPr>
        <w:rPr>
          <w:rFonts w:ascii="Arial" w:hAnsi="Arial" w:cs="Arial"/>
          <w:b/>
        </w:rPr>
      </w:pPr>
      <w:r>
        <w:rPr>
          <w:rFonts w:ascii="Arial" w:hAnsi="Arial" w:cs="Arial"/>
          <w:b/>
        </w:rPr>
        <w:t xml:space="preserve">PROCEDURE </w:t>
      </w:r>
      <w:r w:rsidR="00CB5D5D" w:rsidRPr="008D7A3C">
        <w:rPr>
          <w:rFonts w:ascii="Arial" w:hAnsi="Arial" w:cs="Arial"/>
          <w:b/>
        </w:rPr>
        <w:t xml:space="preserve">NOTES </w:t>
      </w:r>
      <w:r w:rsidR="00EF42BB" w:rsidRPr="008D7A3C">
        <w:rPr>
          <w:rFonts w:ascii="Arial" w:hAnsi="Arial" w:cs="Arial"/>
          <w:b/>
        </w:rPr>
        <w:t>AND LIMITATIONS</w:t>
      </w:r>
      <w:r w:rsidR="00CB5D5D" w:rsidRPr="008D7A3C">
        <w:rPr>
          <w:rFonts w:ascii="Arial" w:hAnsi="Arial" w:cs="Arial"/>
          <w:b/>
        </w:rPr>
        <w:t>:</w:t>
      </w:r>
    </w:p>
    <w:p w:rsidR="00AE1BF5" w:rsidRDefault="00AE1BF5" w:rsidP="00AE1BF5">
      <w:pPr>
        <w:rPr>
          <w:rFonts w:ascii="Arial" w:hAnsi="Arial" w:cs="Arial"/>
          <w:b/>
          <w:sz w:val="22"/>
          <w:szCs w:val="22"/>
        </w:rPr>
      </w:pPr>
      <w:r w:rsidRPr="0050627B">
        <w:rPr>
          <w:rFonts w:ascii="Arial" w:hAnsi="Arial" w:cs="Arial"/>
          <w:b/>
          <w:sz w:val="22"/>
          <w:szCs w:val="22"/>
        </w:rPr>
        <w:t>Procedure Notes:</w:t>
      </w:r>
    </w:p>
    <w:p w:rsidR="00AE1BF5" w:rsidRDefault="00AE1BF5">
      <w:pPr>
        <w:pStyle w:val="ListParagraph"/>
        <w:numPr>
          <w:ilvl w:val="0"/>
          <w:numId w:val="38"/>
        </w:numPr>
        <w:rPr>
          <w:rFonts w:ascii="Arial" w:hAnsi="Arial" w:cs="Arial"/>
          <w:sz w:val="22"/>
          <w:szCs w:val="22"/>
        </w:rPr>
      </w:pPr>
      <w:r>
        <w:rPr>
          <w:rFonts w:ascii="Arial" w:hAnsi="Arial" w:cs="Arial"/>
          <w:sz w:val="22"/>
          <w:szCs w:val="22"/>
        </w:rPr>
        <w:t>Due to the expense of antigen typing sera it may be desirable to use expired reagents or patient’s plasma to prescreen for antigen negative units:</w:t>
      </w:r>
    </w:p>
    <w:p w:rsidR="00AE1BF5" w:rsidRDefault="00AE1BF5" w:rsidP="00527890">
      <w:pPr>
        <w:pStyle w:val="ListParagraph"/>
        <w:numPr>
          <w:ilvl w:val="1"/>
          <w:numId w:val="38"/>
        </w:numPr>
        <w:rPr>
          <w:rFonts w:ascii="Arial" w:hAnsi="Arial" w:cs="Arial"/>
          <w:sz w:val="22"/>
          <w:szCs w:val="22"/>
        </w:rPr>
      </w:pPr>
      <w:r>
        <w:rPr>
          <w:rFonts w:ascii="Arial" w:hAnsi="Arial" w:cs="Arial"/>
          <w:sz w:val="22"/>
          <w:szCs w:val="22"/>
        </w:rPr>
        <w:t>All units with an absence of reactivity to the screening antisera must be confirmed with in-date licensed reagents prior to entering the results in Sunquest or releasing units for transfusion</w:t>
      </w:r>
      <w:r w:rsidR="009E18C6">
        <w:rPr>
          <w:rFonts w:ascii="Arial" w:hAnsi="Arial" w:cs="Arial"/>
          <w:sz w:val="22"/>
          <w:szCs w:val="22"/>
        </w:rPr>
        <w:t>.</w:t>
      </w:r>
      <w:r>
        <w:rPr>
          <w:rFonts w:ascii="Arial" w:hAnsi="Arial" w:cs="Arial"/>
          <w:sz w:val="22"/>
          <w:szCs w:val="22"/>
        </w:rPr>
        <w:t xml:space="preserve"> </w:t>
      </w:r>
    </w:p>
    <w:p w:rsidR="00AE1BF5" w:rsidRDefault="00AE1BF5" w:rsidP="00527890">
      <w:pPr>
        <w:pStyle w:val="ListParagraph"/>
        <w:numPr>
          <w:ilvl w:val="1"/>
          <w:numId w:val="38"/>
        </w:numPr>
        <w:rPr>
          <w:rFonts w:ascii="Arial" w:hAnsi="Arial" w:cs="Arial"/>
          <w:sz w:val="22"/>
          <w:szCs w:val="22"/>
        </w:rPr>
      </w:pPr>
      <w:r>
        <w:rPr>
          <w:rFonts w:ascii="Arial" w:hAnsi="Arial" w:cs="Arial"/>
          <w:sz w:val="22"/>
          <w:szCs w:val="22"/>
        </w:rPr>
        <w:t xml:space="preserve">Units typing as antigen positive with screening antisera do not require confirmation and may be considered antigen positive with results entered into Sunquest </w:t>
      </w:r>
      <w:r w:rsidR="00A729B0">
        <w:rPr>
          <w:rFonts w:ascii="Arial" w:hAnsi="Arial" w:cs="Arial"/>
          <w:sz w:val="22"/>
          <w:szCs w:val="22"/>
        </w:rPr>
        <w:t>through Blood Product Entry, Modif</w:t>
      </w:r>
      <w:r w:rsidR="00A729B0" w:rsidRPr="00C12813">
        <w:rPr>
          <w:rFonts w:ascii="Arial" w:hAnsi="Arial" w:cs="Arial"/>
          <w:sz w:val="22"/>
          <w:szCs w:val="22"/>
          <w:u w:val="single"/>
        </w:rPr>
        <w:t>y</w:t>
      </w:r>
      <w:r w:rsidR="009E18C6">
        <w:rPr>
          <w:rFonts w:ascii="Arial" w:hAnsi="Arial" w:cs="Arial"/>
          <w:sz w:val="22"/>
          <w:szCs w:val="22"/>
        </w:rPr>
        <w:t xml:space="preserve"> Unit</w:t>
      </w:r>
      <w:proofErr w:type="gramStart"/>
      <w:r w:rsidR="009E18C6">
        <w:rPr>
          <w:rFonts w:ascii="Arial" w:hAnsi="Arial" w:cs="Arial"/>
          <w:sz w:val="22"/>
          <w:szCs w:val="22"/>
        </w:rPr>
        <w:t>…</w:t>
      </w:r>
      <w:r w:rsidR="00A729B0">
        <w:rPr>
          <w:rFonts w:ascii="Arial" w:hAnsi="Arial" w:cs="Arial"/>
          <w:sz w:val="22"/>
          <w:szCs w:val="22"/>
        </w:rPr>
        <w:t xml:space="preserve">  </w:t>
      </w:r>
      <w:r>
        <w:rPr>
          <w:rFonts w:ascii="Arial" w:hAnsi="Arial" w:cs="Arial"/>
          <w:sz w:val="22"/>
          <w:szCs w:val="22"/>
        </w:rPr>
        <w:t>to</w:t>
      </w:r>
      <w:proofErr w:type="gramEnd"/>
      <w:r>
        <w:rPr>
          <w:rFonts w:ascii="Arial" w:hAnsi="Arial" w:cs="Arial"/>
          <w:sz w:val="22"/>
          <w:szCs w:val="22"/>
        </w:rPr>
        <w:t xml:space="preserve"> prevent these units from being selected for patients requiring antigen negative units</w:t>
      </w:r>
      <w:r w:rsidR="009E18C6">
        <w:rPr>
          <w:rFonts w:ascii="Arial" w:hAnsi="Arial" w:cs="Arial"/>
          <w:sz w:val="22"/>
          <w:szCs w:val="22"/>
        </w:rPr>
        <w:t>.</w:t>
      </w:r>
    </w:p>
    <w:p w:rsidR="00AE1BF5" w:rsidRDefault="00AE1BF5">
      <w:pPr>
        <w:pStyle w:val="ListParagraph"/>
        <w:numPr>
          <w:ilvl w:val="0"/>
          <w:numId w:val="38"/>
        </w:numPr>
        <w:rPr>
          <w:rFonts w:ascii="Arial" w:hAnsi="Arial" w:cs="Arial"/>
          <w:sz w:val="22"/>
          <w:szCs w:val="22"/>
        </w:rPr>
      </w:pPr>
      <w:r>
        <w:rPr>
          <w:rFonts w:ascii="Arial" w:hAnsi="Arial" w:cs="Arial"/>
          <w:sz w:val="22"/>
          <w:szCs w:val="22"/>
        </w:rPr>
        <w:t>Antisera should not routinely be used beyond the expiration date.  Rare antisera, NOT readily available for immediate purchase, may be used beyond expiration provided that both the positive and negative controls are run each day of use and react as expected</w:t>
      </w:r>
    </w:p>
    <w:p w:rsidR="00AE1BF5" w:rsidRDefault="00AE1BF5">
      <w:pPr>
        <w:pStyle w:val="ListParagraph"/>
        <w:numPr>
          <w:ilvl w:val="0"/>
          <w:numId w:val="38"/>
        </w:numPr>
        <w:rPr>
          <w:rFonts w:ascii="Arial" w:hAnsi="Arial" w:cs="Arial"/>
          <w:sz w:val="22"/>
          <w:szCs w:val="22"/>
        </w:rPr>
      </w:pPr>
      <w:r>
        <w:rPr>
          <w:rFonts w:ascii="Arial" w:hAnsi="Arial" w:cs="Arial"/>
          <w:sz w:val="22"/>
          <w:szCs w:val="22"/>
        </w:rPr>
        <w:t>A1 lectin typing may be requested on potential kidney donor or recipient samples and should only be performed on samples typing as blood type A or AB</w:t>
      </w:r>
    </w:p>
    <w:p w:rsidR="00AE1BF5" w:rsidRPr="0050627B" w:rsidRDefault="00AE1BF5">
      <w:pPr>
        <w:pStyle w:val="ListParagraph"/>
        <w:numPr>
          <w:ilvl w:val="0"/>
          <w:numId w:val="38"/>
        </w:numPr>
        <w:rPr>
          <w:rFonts w:ascii="Arial" w:hAnsi="Arial" w:cs="Arial"/>
          <w:sz w:val="22"/>
          <w:szCs w:val="22"/>
        </w:rPr>
      </w:pPr>
      <w:r>
        <w:rPr>
          <w:rFonts w:ascii="Arial" w:hAnsi="Arial" w:cs="Arial"/>
          <w:sz w:val="22"/>
          <w:szCs w:val="22"/>
        </w:rPr>
        <w:t>It is not necessary to repeat antigen typing on donor units performed and labeled by a licensed blood supplier</w:t>
      </w:r>
    </w:p>
    <w:p w:rsidR="00AE1BF5" w:rsidRPr="00D250AD" w:rsidRDefault="00AE1BF5">
      <w:pPr>
        <w:pStyle w:val="ListParagraph"/>
        <w:numPr>
          <w:ilvl w:val="0"/>
          <w:numId w:val="33"/>
        </w:numPr>
        <w:rPr>
          <w:rFonts w:ascii="Arial" w:hAnsi="Arial" w:cs="Arial"/>
          <w:sz w:val="22"/>
          <w:szCs w:val="22"/>
        </w:rPr>
      </w:pPr>
      <w:r w:rsidRPr="00835E74">
        <w:rPr>
          <w:rFonts w:ascii="Arial" w:hAnsi="Arial" w:cs="Arial"/>
          <w:sz w:val="22"/>
          <w:szCs w:val="22"/>
        </w:rPr>
        <w:t xml:space="preserve">Samples with a positive DAT, cold agglutinins or </w:t>
      </w:r>
      <w:proofErr w:type="spellStart"/>
      <w:r w:rsidRPr="00835E74">
        <w:rPr>
          <w:rFonts w:ascii="Arial" w:hAnsi="Arial" w:cs="Arial"/>
          <w:sz w:val="22"/>
          <w:szCs w:val="22"/>
        </w:rPr>
        <w:t>rouleaux</w:t>
      </w:r>
      <w:proofErr w:type="spellEnd"/>
      <w:r w:rsidRPr="00835E74">
        <w:rPr>
          <w:rFonts w:ascii="Arial" w:hAnsi="Arial" w:cs="Arial"/>
          <w:sz w:val="22"/>
          <w:szCs w:val="22"/>
        </w:rPr>
        <w:t xml:space="preserve"> formation may</w:t>
      </w:r>
      <w:r>
        <w:rPr>
          <w:rFonts w:ascii="Arial" w:hAnsi="Arial" w:cs="Arial"/>
          <w:sz w:val="22"/>
          <w:szCs w:val="22"/>
        </w:rPr>
        <w:t xml:space="preserve"> </w:t>
      </w:r>
      <w:r w:rsidRPr="00D250AD">
        <w:rPr>
          <w:rFonts w:ascii="Arial" w:hAnsi="Arial" w:cs="Arial"/>
          <w:sz w:val="22"/>
          <w:szCs w:val="22"/>
        </w:rPr>
        <w:t>show false    positive results in testing with monoclonal antibodies.  It is recommended</w:t>
      </w:r>
      <w:r>
        <w:rPr>
          <w:rFonts w:ascii="Arial" w:hAnsi="Arial" w:cs="Arial"/>
          <w:sz w:val="22"/>
          <w:szCs w:val="22"/>
        </w:rPr>
        <w:t xml:space="preserve"> </w:t>
      </w:r>
      <w:r w:rsidRPr="00D250AD">
        <w:rPr>
          <w:rFonts w:ascii="Arial" w:hAnsi="Arial" w:cs="Arial"/>
          <w:sz w:val="22"/>
          <w:szCs w:val="22"/>
        </w:rPr>
        <w:t>that an appropriate</w:t>
      </w:r>
      <w:r>
        <w:rPr>
          <w:rFonts w:ascii="Arial" w:hAnsi="Arial" w:cs="Arial"/>
          <w:sz w:val="22"/>
          <w:szCs w:val="22"/>
        </w:rPr>
        <w:t xml:space="preserve"> control be tested in parallel</w:t>
      </w:r>
      <w:r w:rsidRPr="00D250AD">
        <w:rPr>
          <w:rFonts w:ascii="Arial" w:hAnsi="Arial" w:cs="Arial"/>
          <w:sz w:val="22"/>
          <w:szCs w:val="22"/>
        </w:rPr>
        <w:t xml:space="preserve">    </w:t>
      </w:r>
    </w:p>
    <w:p w:rsidR="00AE1BF5" w:rsidRDefault="00AE1BF5" w:rsidP="00527890">
      <w:pPr>
        <w:pStyle w:val="ListParagraph"/>
        <w:numPr>
          <w:ilvl w:val="0"/>
          <w:numId w:val="32"/>
        </w:numPr>
        <w:rPr>
          <w:rFonts w:ascii="Arial" w:hAnsi="Arial" w:cs="Arial"/>
          <w:sz w:val="22"/>
          <w:szCs w:val="22"/>
        </w:rPr>
      </w:pPr>
      <w:r>
        <w:rPr>
          <w:rFonts w:ascii="Arial" w:hAnsi="Arial" w:cs="Arial"/>
          <w:sz w:val="22"/>
          <w:szCs w:val="22"/>
        </w:rPr>
        <w:t xml:space="preserve">3-4% suspension of RBCs can be prepared by adding one drop of packed RBCs and approximately 1-1.5 mL of blood bank saline in an appropriately labeled tube.  The </w:t>
      </w:r>
      <w:r>
        <w:rPr>
          <w:rFonts w:ascii="Arial" w:hAnsi="Arial" w:cs="Arial"/>
          <w:sz w:val="22"/>
          <w:szCs w:val="22"/>
        </w:rPr>
        <w:lastRenderedPageBreak/>
        <w:t>suspension can be prepared using volume estimation with comparison to the reagent red cells for visual verification</w:t>
      </w:r>
    </w:p>
    <w:p w:rsidR="00AE1BF5" w:rsidRDefault="00AE1BF5" w:rsidP="00AE1BF5">
      <w:pPr>
        <w:rPr>
          <w:rFonts w:ascii="Arial" w:hAnsi="Arial" w:cs="Arial"/>
          <w:b/>
        </w:rPr>
      </w:pPr>
    </w:p>
    <w:p w:rsidR="00AE1BF5" w:rsidRDefault="00AE1BF5" w:rsidP="00AE1BF5">
      <w:pPr>
        <w:rPr>
          <w:rFonts w:ascii="Arial" w:hAnsi="Arial" w:cs="Arial"/>
          <w:b/>
          <w:sz w:val="22"/>
          <w:szCs w:val="22"/>
        </w:rPr>
      </w:pPr>
      <w:r>
        <w:rPr>
          <w:rFonts w:ascii="Arial" w:hAnsi="Arial" w:cs="Arial"/>
          <w:b/>
          <w:sz w:val="22"/>
          <w:szCs w:val="22"/>
        </w:rPr>
        <w:t>Limitations</w:t>
      </w:r>
      <w:r w:rsidRPr="0050627B">
        <w:rPr>
          <w:rFonts w:ascii="Arial" w:hAnsi="Arial" w:cs="Arial"/>
          <w:b/>
          <w:sz w:val="22"/>
          <w:szCs w:val="22"/>
        </w:rPr>
        <w:t>:</w:t>
      </w:r>
    </w:p>
    <w:p w:rsidR="00AE1BF5" w:rsidRDefault="00AE1BF5" w:rsidP="00AE1BF5">
      <w:pPr>
        <w:pStyle w:val="ListParagraph"/>
        <w:numPr>
          <w:ilvl w:val="0"/>
          <w:numId w:val="39"/>
        </w:numPr>
        <w:rPr>
          <w:rFonts w:ascii="Arial" w:hAnsi="Arial" w:cs="Arial"/>
          <w:sz w:val="22"/>
          <w:szCs w:val="22"/>
        </w:rPr>
      </w:pPr>
      <w:r>
        <w:rPr>
          <w:rFonts w:ascii="Arial" w:hAnsi="Arial" w:cs="Arial"/>
          <w:sz w:val="22"/>
          <w:szCs w:val="22"/>
        </w:rPr>
        <w:t xml:space="preserve">Red blood cell having a positive direct </w:t>
      </w:r>
      <w:proofErr w:type="spellStart"/>
      <w:r>
        <w:rPr>
          <w:rFonts w:ascii="Arial" w:hAnsi="Arial" w:cs="Arial"/>
          <w:sz w:val="22"/>
          <w:szCs w:val="22"/>
        </w:rPr>
        <w:t>antiglobulin</w:t>
      </w:r>
      <w:proofErr w:type="spellEnd"/>
      <w:r>
        <w:rPr>
          <w:rFonts w:ascii="Arial" w:hAnsi="Arial" w:cs="Arial"/>
          <w:sz w:val="22"/>
          <w:szCs w:val="22"/>
        </w:rPr>
        <w:t xml:space="preserve"> test cannot be used for antigen typing with AHG phase reagents</w:t>
      </w:r>
    </w:p>
    <w:p w:rsidR="00AE1BF5" w:rsidRDefault="00AE1BF5" w:rsidP="00AE1BF5">
      <w:pPr>
        <w:pStyle w:val="ListParagraph"/>
        <w:numPr>
          <w:ilvl w:val="0"/>
          <w:numId w:val="39"/>
        </w:numPr>
        <w:rPr>
          <w:rFonts w:ascii="Arial" w:hAnsi="Arial" w:cs="Arial"/>
          <w:sz w:val="22"/>
          <w:szCs w:val="22"/>
        </w:rPr>
      </w:pPr>
      <w:r>
        <w:rPr>
          <w:rFonts w:ascii="Arial" w:hAnsi="Arial" w:cs="Arial"/>
          <w:sz w:val="22"/>
          <w:szCs w:val="22"/>
        </w:rPr>
        <w:t xml:space="preserve">Antigen typing should not be </w:t>
      </w:r>
      <w:r w:rsidR="00D10644">
        <w:rPr>
          <w:rFonts w:ascii="Arial" w:hAnsi="Arial" w:cs="Arial"/>
          <w:sz w:val="22"/>
          <w:szCs w:val="22"/>
        </w:rPr>
        <w:t>performed</w:t>
      </w:r>
      <w:r>
        <w:rPr>
          <w:rFonts w:ascii="Arial" w:hAnsi="Arial" w:cs="Arial"/>
          <w:sz w:val="22"/>
          <w:szCs w:val="22"/>
        </w:rPr>
        <w:t xml:space="preserve"> on patients with mixed cell populations due to recent transfusion (previous 3 months) or BMT recipient.  If antigen typing is necessary, the results should be interpreted with caution especially when mixed field reactions are noted</w:t>
      </w:r>
    </w:p>
    <w:p w:rsidR="00BE22CB" w:rsidRPr="008D7A3C" w:rsidRDefault="00BE22CB" w:rsidP="00EF42BB">
      <w:pPr>
        <w:rPr>
          <w:rFonts w:ascii="Arial" w:hAnsi="Arial" w:cs="Arial"/>
          <w:b/>
        </w:rPr>
      </w:pPr>
    </w:p>
    <w:p w:rsidR="00DC41F2" w:rsidRPr="008D7A3C" w:rsidRDefault="00DC41F2">
      <w:pPr>
        <w:rPr>
          <w:rFonts w:ascii="Arial" w:hAnsi="Arial" w:cs="Arial"/>
          <w:b/>
        </w:rPr>
      </w:pPr>
      <w:r w:rsidRPr="008D7A3C">
        <w:rPr>
          <w:rFonts w:ascii="Arial" w:hAnsi="Arial" w:cs="Arial"/>
          <w:b/>
        </w:rPr>
        <w:t>REFERENCES:</w:t>
      </w:r>
    </w:p>
    <w:p w:rsidR="00AE1BF5" w:rsidRPr="00DC0370" w:rsidRDefault="00AE1BF5" w:rsidP="00AE1BF5">
      <w:pPr>
        <w:pStyle w:val="ListParagraph"/>
        <w:numPr>
          <w:ilvl w:val="0"/>
          <w:numId w:val="40"/>
        </w:numPr>
        <w:autoSpaceDE w:val="0"/>
        <w:autoSpaceDN w:val="0"/>
        <w:adjustRightInd w:val="0"/>
        <w:rPr>
          <w:rFonts w:ascii="Arial" w:eastAsiaTheme="minorHAnsi" w:hAnsi="Arial" w:cs="Arial"/>
          <w:color w:val="000000"/>
          <w:sz w:val="22"/>
          <w:szCs w:val="22"/>
        </w:rPr>
      </w:pPr>
      <w:r w:rsidRPr="00DC0370">
        <w:rPr>
          <w:rFonts w:ascii="Arial" w:eastAsiaTheme="minorHAnsi" w:hAnsi="Arial" w:cs="Arial"/>
          <w:color w:val="000000"/>
          <w:sz w:val="22"/>
          <w:szCs w:val="22"/>
        </w:rPr>
        <w:t>Technical Manual. Bethesda, MD: AABB</w:t>
      </w:r>
      <w:r>
        <w:rPr>
          <w:rFonts w:ascii="Arial" w:eastAsiaTheme="minorHAnsi" w:hAnsi="Arial" w:cs="Arial"/>
          <w:color w:val="000000"/>
          <w:sz w:val="22"/>
          <w:szCs w:val="22"/>
        </w:rPr>
        <w:t xml:space="preserve"> Press</w:t>
      </w:r>
      <w:r w:rsidRPr="00DC0370">
        <w:rPr>
          <w:rFonts w:ascii="Arial" w:eastAsiaTheme="minorHAnsi" w:hAnsi="Arial" w:cs="Arial"/>
          <w:color w:val="000000"/>
          <w:sz w:val="22"/>
          <w:szCs w:val="22"/>
        </w:rPr>
        <w:t>, current edition</w:t>
      </w:r>
    </w:p>
    <w:p w:rsidR="00AE1BF5" w:rsidRDefault="00AE1BF5" w:rsidP="00AE1BF5">
      <w:pPr>
        <w:pStyle w:val="ListParagraph"/>
        <w:numPr>
          <w:ilvl w:val="0"/>
          <w:numId w:val="40"/>
        </w:numPr>
        <w:autoSpaceDE w:val="0"/>
        <w:autoSpaceDN w:val="0"/>
        <w:adjustRightInd w:val="0"/>
        <w:rPr>
          <w:rFonts w:ascii="Arial" w:eastAsiaTheme="minorHAnsi" w:hAnsi="Arial" w:cs="Arial"/>
          <w:color w:val="000000"/>
          <w:sz w:val="22"/>
          <w:szCs w:val="22"/>
        </w:rPr>
      </w:pPr>
      <w:r w:rsidRPr="00DC0370">
        <w:rPr>
          <w:rFonts w:ascii="Arial" w:eastAsiaTheme="minorHAnsi" w:hAnsi="Arial" w:cs="Arial"/>
          <w:color w:val="000000"/>
          <w:sz w:val="22"/>
          <w:szCs w:val="22"/>
        </w:rPr>
        <w:t>Standards for Blood Banks and Tra</w:t>
      </w:r>
      <w:r>
        <w:rPr>
          <w:rFonts w:ascii="Arial" w:eastAsiaTheme="minorHAnsi" w:hAnsi="Arial" w:cs="Arial"/>
          <w:color w:val="000000"/>
          <w:sz w:val="22"/>
          <w:szCs w:val="22"/>
        </w:rPr>
        <w:t>nsfusion Services. Bethesda, MD:</w:t>
      </w:r>
      <w:r w:rsidRPr="00DC0370">
        <w:rPr>
          <w:rFonts w:ascii="Arial" w:eastAsiaTheme="minorHAnsi" w:hAnsi="Arial" w:cs="Arial"/>
          <w:color w:val="000000"/>
          <w:sz w:val="22"/>
          <w:szCs w:val="22"/>
        </w:rPr>
        <w:t xml:space="preserve"> AABB</w:t>
      </w:r>
      <w:r>
        <w:rPr>
          <w:rFonts w:ascii="Arial" w:eastAsiaTheme="minorHAnsi" w:hAnsi="Arial" w:cs="Arial"/>
          <w:color w:val="000000"/>
          <w:sz w:val="22"/>
          <w:szCs w:val="22"/>
        </w:rPr>
        <w:t xml:space="preserve"> Press</w:t>
      </w:r>
      <w:r w:rsidRPr="00DC0370">
        <w:rPr>
          <w:rFonts w:ascii="Arial" w:eastAsiaTheme="minorHAnsi" w:hAnsi="Arial" w:cs="Arial"/>
          <w:color w:val="000000"/>
          <w:sz w:val="22"/>
          <w:szCs w:val="22"/>
        </w:rPr>
        <w:t>, current edition</w:t>
      </w:r>
    </w:p>
    <w:p w:rsidR="00AE1BF5" w:rsidRDefault="00AE1BF5" w:rsidP="00AE1BF5">
      <w:pPr>
        <w:pStyle w:val="ListParagraph"/>
        <w:numPr>
          <w:ilvl w:val="0"/>
          <w:numId w:val="40"/>
        </w:num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 xml:space="preserve">Judd’s Methods in Immunohematology. Bethesda, MD: AABB Press, current edition </w:t>
      </w:r>
    </w:p>
    <w:p w:rsidR="00AE1BF5" w:rsidRPr="006D562C" w:rsidRDefault="00AE1BF5" w:rsidP="00AE1BF5">
      <w:pPr>
        <w:pStyle w:val="ListParagraph"/>
        <w:numPr>
          <w:ilvl w:val="0"/>
          <w:numId w:val="40"/>
        </w:num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Antisera Manufacturer’s Package Inserts, current edition</w:t>
      </w:r>
    </w:p>
    <w:p w:rsidR="00846085" w:rsidRDefault="00846085" w:rsidP="003E7700">
      <w:pPr>
        <w:rPr>
          <w:rFonts w:ascii="Arial" w:hAnsi="Arial" w:cs="Arial"/>
          <w:b/>
        </w:rPr>
      </w:pPr>
    </w:p>
    <w:p w:rsidR="003E7700" w:rsidRPr="008D7A3C" w:rsidRDefault="003E7700" w:rsidP="003E7700">
      <w:pPr>
        <w:rPr>
          <w:rFonts w:ascii="Arial" w:hAnsi="Arial" w:cs="Arial"/>
          <w:b/>
        </w:rPr>
      </w:pPr>
      <w:r w:rsidRPr="008D7A3C">
        <w:rPr>
          <w:rFonts w:ascii="Arial" w:hAnsi="Arial" w:cs="Arial"/>
          <w:b/>
        </w:rPr>
        <w:t xml:space="preserve">RELATED DOCUMENTS: </w:t>
      </w:r>
    </w:p>
    <w:p w:rsidR="00BB168D" w:rsidRPr="00C12813" w:rsidRDefault="002C6AD5">
      <w:pPr>
        <w:rPr>
          <w:rFonts w:ascii="Arial" w:hAnsi="Arial" w:cs="Arial"/>
          <w:sz w:val="22"/>
          <w:szCs w:val="22"/>
        </w:rPr>
      </w:pPr>
      <w:r>
        <w:rPr>
          <w:rFonts w:ascii="Arial" w:hAnsi="Arial" w:cs="Arial"/>
          <w:sz w:val="22"/>
          <w:szCs w:val="22"/>
        </w:rPr>
        <w:t xml:space="preserve">FORM </w:t>
      </w:r>
      <w:proofErr w:type="spellStart"/>
      <w:r w:rsidRPr="00036572">
        <w:rPr>
          <w:rFonts w:ascii="Arial" w:hAnsi="Arial" w:cs="Arial"/>
          <w:i/>
          <w:sz w:val="22"/>
          <w:szCs w:val="22"/>
        </w:rPr>
        <w:t>AntigenTyping</w:t>
      </w:r>
      <w:proofErr w:type="spellEnd"/>
      <w:r>
        <w:rPr>
          <w:rFonts w:ascii="Arial" w:hAnsi="Arial" w:cs="Arial"/>
          <w:i/>
          <w:sz w:val="22"/>
          <w:szCs w:val="22"/>
        </w:rPr>
        <w:t xml:space="preserve"> Log</w:t>
      </w:r>
    </w:p>
    <w:p w:rsidR="001379C8" w:rsidRPr="00C12813" w:rsidRDefault="001379C8" w:rsidP="001379C8">
      <w:pPr>
        <w:rPr>
          <w:rFonts w:ascii="Arial" w:hAnsi="Arial" w:cs="Arial"/>
          <w:b/>
          <w:sz w:val="22"/>
          <w:szCs w:val="22"/>
        </w:rPr>
      </w:pPr>
      <w:r w:rsidRPr="00AC24CF">
        <w:rPr>
          <w:rFonts w:ascii="Arial" w:hAnsi="Arial" w:cs="Arial"/>
          <w:sz w:val="22"/>
          <w:szCs w:val="22"/>
        </w:rPr>
        <w:t xml:space="preserve">SOP </w:t>
      </w:r>
      <w:r w:rsidRPr="00AC24CF">
        <w:rPr>
          <w:rFonts w:ascii="Arial" w:hAnsi="Arial" w:cs="Arial"/>
          <w:i/>
          <w:sz w:val="22"/>
          <w:szCs w:val="22"/>
        </w:rPr>
        <w:t>Specimen Acceptability</w:t>
      </w:r>
    </w:p>
    <w:p w:rsidR="00D87C6D" w:rsidRDefault="00B230DB">
      <w:pPr>
        <w:rPr>
          <w:rFonts w:ascii="Arial" w:eastAsiaTheme="minorHAnsi" w:hAnsi="Arial" w:cs="Arial"/>
          <w:b/>
          <w:bCs/>
        </w:rPr>
      </w:pPr>
      <w:r w:rsidRPr="00846085">
        <w:rPr>
          <w:rFonts w:ascii="Arial" w:hAnsi="Arial" w:cs="Arial"/>
          <w:sz w:val="22"/>
          <w:szCs w:val="22"/>
        </w:rPr>
        <w:t xml:space="preserve">SOP </w:t>
      </w:r>
      <w:r w:rsidRPr="00846085">
        <w:rPr>
          <w:rFonts w:ascii="Arial" w:hAnsi="Arial" w:cs="Arial"/>
          <w:i/>
          <w:sz w:val="22"/>
          <w:szCs w:val="22"/>
        </w:rPr>
        <w:t>Grading Reactions</w:t>
      </w:r>
    </w:p>
    <w:p w:rsidR="00D87C6D" w:rsidRDefault="00B230DB">
      <w:pPr>
        <w:rPr>
          <w:rFonts w:ascii="Arial" w:eastAsiaTheme="minorHAnsi" w:hAnsi="Arial" w:cs="Arial"/>
          <w:b/>
          <w:bCs/>
        </w:rPr>
      </w:pPr>
      <w:r w:rsidRPr="00846085">
        <w:rPr>
          <w:rFonts w:ascii="Arial" w:eastAsiaTheme="minorHAnsi" w:hAnsi="Arial" w:cs="Arial"/>
          <w:sz w:val="22"/>
          <w:szCs w:val="22"/>
        </w:rPr>
        <w:t xml:space="preserve">SOP </w:t>
      </w:r>
      <w:r w:rsidRPr="00846085">
        <w:rPr>
          <w:rFonts w:ascii="Arial" w:eastAsiaTheme="minorHAnsi" w:hAnsi="Arial" w:cs="Arial"/>
          <w:i/>
          <w:sz w:val="22"/>
          <w:szCs w:val="22"/>
        </w:rPr>
        <w:t>Labelling for Manual Testing</w:t>
      </w:r>
    </w:p>
    <w:p w:rsidR="00247F66" w:rsidRDefault="00247F66">
      <w:pPr>
        <w:rPr>
          <w:rFonts w:ascii="Arial" w:eastAsiaTheme="minorHAnsi" w:hAnsi="Arial" w:cs="Arial"/>
          <w:b/>
          <w:bCs/>
        </w:rPr>
      </w:pPr>
    </w:p>
    <w:p w:rsidR="00262682" w:rsidRPr="00036572" w:rsidRDefault="00EF42BB" w:rsidP="00262682">
      <w:pPr>
        <w:rPr>
          <w:rFonts w:ascii="Arial" w:eastAsiaTheme="minorHAnsi" w:hAnsi="Arial" w:cs="Arial"/>
          <w:b/>
          <w:bCs/>
          <w:sz w:val="22"/>
          <w:szCs w:val="22"/>
        </w:rPr>
      </w:pPr>
      <w:r w:rsidRPr="008D7A3C">
        <w:rPr>
          <w:rFonts w:ascii="Arial" w:eastAsiaTheme="minorHAnsi" w:hAnsi="Arial" w:cs="Arial"/>
          <w:b/>
          <w:bCs/>
        </w:rPr>
        <w:t>A</w:t>
      </w:r>
      <w:r w:rsidR="00D87C6D">
        <w:rPr>
          <w:rFonts w:ascii="Arial" w:eastAsiaTheme="minorHAnsi" w:hAnsi="Arial" w:cs="Arial"/>
          <w:b/>
          <w:bCs/>
        </w:rPr>
        <w:t>PPENDIX</w:t>
      </w:r>
      <w:r w:rsidR="00DC41F2" w:rsidRPr="008D7A3C">
        <w:rPr>
          <w:rFonts w:ascii="Arial" w:hAnsi="Arial" w:cs="Arial"/>
          <w:b/>
        </w:rPr>
        <w:t>:</w:t>
      </w:r>
      <w:r w:rsidR="00BB168D" w:rsidRPr="008D7A3C">
        <w:rPr>
          <w:rFonts w:ascii="Arial" w:hAnsi="Arial" w:cs="Arial"/>
          <w:b/>
        </w:rPr>
        <w:t xml:space="preserve"> </w:t>
      </w:r>
      <w:r w:rsidR="00262682" w:rsidRPr="00036572">
        <w:rPr>
          <w:rFonts w:ascii="Arial" w:eastAsiaTheme="minorHAnsi" w:hAnsi="Arial" w:cs="Arial"/>
          <w:b/>
          <w:bCs/>
          <w:sz w:val="22"/>
          <w:szCs w:val="22"/>
        </w:rPr>
        <w:t>Appendix A: Antigen Code List</w:t>
      </w:r>
    </w:p>
    <w:p w:rsidR="00262682" w:rsidRDefault="00262682">
      <w:pPr>
        <w:rPr>
          <w:rFonts w:ascii="Arial" w:hAnsi="Arial" w:cs="Arial"/>
          <w:b/>
        </w:rPr>
      </w:pPr>
    </w:p>
    <w:p w:rsidR="00262682" w:rsidRDefault="00262682">
      <w:pPr>
        <w:rPr>
          <w:rFonts w:ascii="Arial" w:hAnsi="Arial" w:cs="Arial"/>
          <w:b/>
        </w:rPr>
      </w:pPr>
    </w:p>
    <w:p w:rsidR="00262682" w:rsidRDefault="00262682">
      <w:pPr>
        <w:rPr>
          <w:rFonts w:ascii="Arial" w:hAnsi="Arial" w:cs="Arial"/>
          <w:b/>
        </w:rPr>
      </w:pPr>
    </w:p>
    <w:p w:rsidR="00262682" w:rsidRDefault="00262682">
      <w:pPr>
        <w:rPr>
          <w:rFonts w:ascii="Arial" w:hAnsi="Arial" w:cs="Arial"/>
          <w:b/>
        </w:rPr>
      </w:pPr>
    </w:p>
    <w:p w:rsidR="00262682" w:rsidRDefault="00262682">
      <w:pPr>
        <w:rPr>
          <w:rFonts w:ascii="Arial" w:hAnsi="Arial" w:cs="Arial"/>
          <w:b/>
        </w:rPr>
      </w:pPr>
    </w:p>
    <w:p w:rsidR="00262682" w:rsidRDefault="00262682">
      <w:pPr>
        <w:rPr>
          <w:rFonts w:ascii="Arial" w:hAnsi="Arial" w:cs="Arial"/>
          <w:b/>
        </w:rPr>
      </w:pPr>
    </w:p>
    <w:p w:rsidR="00262682" w:rsidRDefault="00262682">
      <w:pPr>
        <w:rPr>
          <w:rFonts w:ascii="Arial" w:hAnsi="Arial" w:cs="Arial"/>
          <w:b/>
        </w:rPr>
      </w:pPr>
    </w:p>
    <w:p w:rsidR="00262682" w:rsidRDefault="00262682">
      <w:pPr>
        <w:rPr>
          <w:rFonts w:ascii="Arial" w:hAnsi="Arial" w:cs="Arial"/>
          <w:b/>
        </w:rPr>
      </w:pPr>
    </w:p>
    <w:p w:rsidR="00262682" w:rsidRDefault="00262682">
      <w:pPr>
        <w:rPr>
          <w:rFonts w:ascii="Arial" w:hAnsi="Arial" w:cs="Arial"/>
          <w:b/>
        </w:rPr>
      </w:pPr>
    </w:p>
    <w:p w:rsidR="00262682" w:rsidRDefault="00262682">
      <w:pPr>
        <w:rPr>
          <w:rFonts w:ascii="Arial" w:hAnsi="Arial" w:cs="Arial"/>
          <w:b/>
        </w:rPr>
      </w:pPr>
    </w:p>
    <w:p w:rsidR="00262682" w:rsidRDefault="00262682">
      <w:pPr>
        <w:rPr>
          <w:rFonts w:ascii="Arial" w:hAnsi="Arial" w:cs="Arial"/>
          <w:b/>
        </w:rPr>
      </w:pPr>
    </w:p>
    <w:p w:rsidR="00262682" w:rsidRDefault="00262682">
      <w:pPr>
        <w:rPr>
          <w:rFonts w:ascii="Arial" w:hAnsi="Arial" w:cs="Arial"/>
          <w:b/>
        </w:rPr>
      </w:pPr>
    </w:p>
    <w:p w:rsidR="00262682" w:rsidRDefault="00262682">
      <w:pPr>
        <w:rPr>
          <w:rFonts w:ascii="Arial" w:hAnsi="Arial" w:cs="Arial"/>
          <w:b/>
        </w:rPr>
      </w:pPr>
    </w:p>
    <w:p w:rsidR="00262682" w:rsidRDefault="00262682">
      <w:pPr>
        <w:rPr>
          <w:rFonts w:ascii="Arial" w:hAnsi="Arial" w:cs="Arial"/>
          <w:b/>
        </w:rPr>
      </w:pPr>
    </w:p>
    <w:p w:rsidR="00262682" w:rsidRDefault="00262682">
      <w:pPr>
        <w:rPr>
          <w:rFonts w:ascii="Arial" w:hAnsi="Arial" w:cs="Arial"/>
          <w:b/>
        </w:rPr>
      </w:pPr>
    </w:p>
    <w:p w:rsidR="00262682" w:rsidRDefault="00262682">
      <w:pPr>
        <w:rPr>
          <w:rFonts w:ascii="Arial" w:hAnsi="Arial" w:cs="Arial"/>
          <w:b/>
        </w:rPr>
      </w:pPr>
    </w:p>
    <w:p w:rsidR="00262682" w:rsidRDefault="00262682">
      <w:pPr>
        <w:rPr>
          <w:rFonts w:ascii="Arial" w:hAnsi="Arial" w:cs="Arial"/>
          <w:b/>
        </w:rPr>
      </w:pPr>
    </w:p>
    <w:p w:rsidR="00262682" w:rsidRDefault="00262682">
      <w:pPr>
        <w:rPr>
          <w:rFonts w:ascii="Arial" w:hAnsi="Arial" w:cs="Arial"/>
          <w:b/>
        </w:rPr>
      </w:pPr>
    </w:p>
    <w:p w:rsidR="00262682" w:rsidRDefault="00262682">
      <w:pPr>
        <w:rPr>
          <w:rFonts w:ascii="Arial" w:hAnsi="Arial" w:cs="Arial"/>
          <w:b/>
        </w:rPr>
      </w:pPr>
    </w:p>
    <w:p w:rsidR="00262682" w:rsidRDefault="00262682">
      <w:pPr>
        <w:rPr>
          <w:rFonts w:ascii="Arial" w:hAnsi="Arial" w:cs="Arial"/>
          <w:b/>
        </w:rPr>
      </w:pPr>
    </w:p>
    <w:p w:rsidR="00262682" w:rsidRDefault="00262682">
      <w:pPr>
        <w:rPr>
          <w:rFonts w:ascii="Arial" w:hAnsi="Arial" w:cs="Arial"/>
          <w:b/>
        </w:rPr>
      </w:pPr>
    </w:p>
    <w:p w:rsidR="00262682" w:rsidRDefault="00262682">
      <w:pPr>
        <w:rPr>
          <w:rFonts w:ascii="Arial" w:hAnsi="Arial" w:cs="Arial"/>
          <w:b/>
        </w:rPr>
      </w:pPr>
    </w:p>
    <w:p w:rsidR="00247F66" w:rsidRDefault="00247F66">
      <w:pPr>
        <w:rPr>
          <w:rFonts w:ascii="Arial" w:eastAsiaTheme="minorHAnsi" w:hAnsi="Arial" w:cs="Arial"/>
          <w:b/>
          <w:bCs/>
          <w:sz w:val="22"/>
          <w:szCs w:val="22"/>
        </w:rPr>
      </w:pPr>
    </w:p>
    <w:p w:rsidR="00D87C6D" w:rsidRPr="00036572" w:rsidRDefault="00D87C6D" w:rsidP="00D87C6D">
      <w:pPr>
        <w:rPr>
          <w:rFonts w:ascii="Arial" w:eastAsiaTheme="minorHAnsi" w:hAnsi="Arial" w:cs="Arial"/>
          <w:b/>
          <w:bCs/>
          <w:sz w:val="22"/>
          <w:szCs w:val="22"/>
        </w:rPr>
      </w:pPr>
      <w:bookmarkStart w:id="2" w:name="AppendixA"/>
      <w:r w:rsidRPr="00036572">
        <w:rPr>
          <w:rFonts w:ascii="Arial" w:eastAsiaTheme="minorHAnsi" w:hAnsi="Arial" w:cs="Arial"/>
          <w:b/>
          <w:bCs/>
          <w:sz w:val="22"/>
          <w:szCs w:val="22"/>
        </w:rPr>
        <w:lastRenderedPageBreak/>
        <w:t>Appendix A</w:t>
      </w:r>
      <w:r w:rsidR="00247F66" w:rsidRPr="00036572">
        <w:rPr>
          <w:rFonts w:ascii="Arial" w:eastAsiaTheme="minorHAnsi" w:hAnsi="Arial" w:cs="Arial"/>
          <w:b/>
          <w:bCs/>
          <w:sz w:val="22"/>
          <w:szCs w:val="22"/>
        </w:rPr>
        <w:t>:</w:t>
      </w:r>
      <w:r w:rsidRPr="00036572">
        <w:rPr>
          <w:rFonts w:ascii="Arial" w:eastAsiaTheme="minorHAnsi" w:hAnsi="Arial" w:cs="Arial"/>
          <w:b/>
          <w:bCs/>
          <w:sz w:val="22"/>
          <w:szCs w:val="22"/>
        </w:rPr>
        <w:t xml:space="preserve"> Antigen Code List</w:t>
      </w:r>
    </w:p>
    <w:tbl>
      <w:tblPr>
        <w:tblStyle w:val="TableGrid"/>
        <w:tblW w:w="0" w:type="auto"/>
        <w:tblLook w:val="04A0" w:firstRow="1" w:lastRow="0" w:firstColumn="1" w:lastColumn="0" w:noHBand="0" w:noVBand="1"/>
      </w:tblPr>
      <w:tblGrid>
        <w:gridCol w:w="1311"/>
        <w:gridCol w:w="1756"/>
        <w:gridCol w:w="1739"/>
        <w:gridCol w:w="1242"/>
        <w:gridCol w:w="1800"/>
        <w:gridCol w:w="1728"/>
      </w:tblGrid>
      <w:tr w:rsidR="002C6AD5" w:rsidRPr="00247F66" w:rsidTr="002C6AD5">
        <w:trPr>
          <w:trHeight w:val="350"/>
        </w:trPr>
        <w:tc>
          <w:tcPr>
            <w:tcW w:w="1311" w:type="dxa"/>
            <w:vMerge w:val="restart"/>
            <w:tcBorders>
              <w:top w:val="single" w:sz="12" w:space="0" w:color="auto"/>
              <w:left w:val="single" w:sz="12" w:space="0" w:color="auto"/>
              <w:right w:val="single" w:sz="6" w:space="0" w:color="auto"/>
            </w:tcBorders>
            <w:shd w:val="clear" w:color="auto" w:fill="D9D9D9" w:themeFill="background1" w:themeFillShade="D9"/>
            <w:vAlign w:val="center"/>
          </w:tcPr>
          <w:bookmarkEnd w:id="2"/>
          <w:p w:rsidR="002C6AD5" w:rsidRPr="00247F66" w:rsidRDefault="002C6AD5" w:rsidP="00247F66">
            <w:pPr>
              <w:jc w:val="center"/>
              <w:rPr>
                <w:rFonts w:asciiTheme="minorHAnsi" w:eastAsiaTheme="minorHAnsi" w:hAnsiTheme="minorHAnsi" w:cstheme="minorBidi"/>
                <w:b/>
                <w:sz w:val="22"/>
                <w:szCs w:val="22"/>
              </w:rPr>
            </w:pPr>
            <w:r w:rsidRPr="00247F66">
              <w:rPr>
                <w:rFonts w:asciiTheme="minorHAnsi" w:eastAsiaTheme="minorHAnsi" w:hAnsiTheme="minorHAnsi" w:cstheme="minorBidi"/>
                <w:b/>
                <w:sz w:val="22"/>
                <w:szCs w:val="22"/>
              </w:rPr>
              <w:t>ANTIGEN</w:t>
            </w:r>
          </w:p>
        </w:tc>
        <w:tc>
          <w:tcPr>
            <w:tcW w:w="3495" w:type="dxa"/>
            <w:gridSpan w:val="2"/>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rsidR="002C6AD5" w:rsidRPr="00247F66" w:rsidRDefault="002C6AD5" w:rsidP="00247F66">
            <w:pPr>
              <w:jc w:val="center"/>
              <w:rPr>
                <w:rFonts w:asciiTheme="minorHAnsi" w:eastAsiaTheme="minorHAnsi" w:hAnsiTheme="minorHAnsi" w:cstheme="minorBidi"/>
                <w:b/>
                <w:sz w:val="22"/>
                <w:szCs w:val="22"/>
              </w:rPr>
            </w:pPr>
            <w:r>
              <w:rPr>
                <w:rFonts w:asciiTheme="minorHAnsi" w:eastAsiaTheme="minorHAnsi" w:hAnsiTheme="minorHAnsi" w:cstheme="minorBidi"/>
                <w:b/>
                <w:sz w:val="22"/>
                <w:szCs w:val="22"/>
              </w:rPr>
              <w:t>English Text Codes</w:t>
            </w:r>
          </w:p>
        </w:tc>
        <w:tc>
          <w:tcPr>
            <w:tcW w:w="1242" w:type="dxa"/>
            <w:vMerge w:val="restart"/>
            <w:tcBorders>
              <w:top w:val="single" w:sz="12" w:space="0" w:color="auto"/>
              <w:left w:val="single" w:sz="12" w:space="0" w:color="auto"/>
              <w:right w:val="single" w:sz="6" w:space="0" w:color="auto"/>
            </w:tcBorders>
            <w:shd w:val="clear" w:color="auto" w:fill="D9D9D9" w:themeFill="background1" w:themeFillShade="D9"/>
            <w:vAlign w:val="center"/>
          </w:tcPr>
          <w:p w:rsidR="002C6AD5" w:rsidRPr="00247F66" w:rsidRDefault="002C6AD5" w:rsidP="00247F66">
            <w:pPr>
              <w:jc w:val="center"/>
              <w:rPr>
                <w:rFonts w:asciiTheme="minorHAnsi" w:eastAsiaTheme="minorHAnsi" w:hAnsiTheme="minorHAnsi" w:cstheme="minorBidi"/>
                <w:b/>
                <w:sz w:val="22"/>
                <w:szCs w:val="22"/>
              </w:rPr>
            </w:pPr>
            <w:r w:rsidRPr="00247F66">
              <w:rPr>
                <w:rFonts w:asciiTheme="minorHAnsi" w:eastAsiaTheme="minorHAnsi" w:hAnsiTheme="minorHAnsi" w:cstheme="minorBidi"/>
                <w:b/>
                <w:sz w:val="22"/>
                <w:szCs w:val="22"/>
              </w:rPr>
              <w:t>ANTIGEN</w:t>
            </w:r>
          </w:p>
        </w:tc>
        <w:tc>
          <w:tcPr>
            <w:tcW w:w="3528" w:type="dxa"/>
            <w:gridSpan w:val="2"/>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rsidR="002C6AD5" w:rsidRPr="00247F66" w:rsidRDefault="002C6AD5" w:rsidP="00247F66">
            <w:pPr>
              <w:jc w:val="center"/>
              <w:rPr>
                <w:rFonts w:asciiTheme="minorHAnsi" w:eastAsiaTheme="minorHAnsi" w:hAnsiTheme="minorHAnsi" w:cstheme="minorBidi"/>
                <w:b/>
                <w:sz w:val="22"/>
                <w:szCs w:val="22"/>
              </w:rPr>
            </w:pPr>
            <w:r>
              <w:rPr>
                <w:rFonts w:asciiTheme="minorHAnsi" w:eastAsiaTheme="minorHAnsi" w:hAnsiTheme="minorHAnsi" w:cstheme="minorBidi"/>
                <w:b/>
                <w:sz w:val="22"/>
                <w:szCs w:val="22"/>
              </w:rPr>
              <w:t>English Text Codes</w:t>
            </w:r>
          </w:p>
        </w:tc>
      </w:tr>
      <w:tr w:rsidR="002C6AD5" w:rsidRPr="00247F66" w:rsidTr="002C6AD5">
        <w:trPr>
          <w:trHeight w:val="350"/>
        </w:trPr>
        <w:tc>
          <w:tcPr>
            <w:tcW w:w="1311" w:type="dxa"/>
            <w:vMerge/>
            <w:tcBorders>
              <w:left w:val="single" w:sz="12" w:space="0" w:color="auto"/>
              <w:bottom w:val="single" w:sz="6" w:space="0" w:color="auto"/>
              <w:right w:val="single" w:sz="6" w:space="0" w:color="auto"/>
            </w:tcBorders>
            <w:shd w:val="clear" w:color="auto" w:fill="D9D9D9" w:themeFill="background1" w:themeFillShade="D9"/>
            <w:vAlign w:val="center"/>
          </w:tcPr>
          <w:p w:rsidR="002C6AD5" w:rsidRPr="00247F66" w:rsidRDefault="002C6AD5" w:rsidP="00247F66">
            <w:pPr>
              <w:jc w:val="center"/>
              <w:rPr>
                <w:rFonts w:asciiTheme="minorHAnsi" w:eastAsiaTheme="minorHAnsi" w:hAnsiTheme="minorHAnsi" w:cstheme="minorBidi"/>
                <w:b/>
                <w:sz w:val="22"/>
                <w:szCs w:val="22"/>
              </w:rPr>
            </w:pPr>
          </w:p>
        </w:tc>
        <w:tc>
          <w:tcPr>
            <w:tcW w:w="1756"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2C6AD5" w:rsidRPr="00247F66" w:rsidRDefault="002C6AD5" w:rsidP="00247F66">
            <w:pPr>
              <w:jc w:val="center"/>
              <w:rPr>
                <w:rFonts w:asciiTheme="minorHAnsi" w:eastAsiaTheme="minorHAnsi" w:hAnsiTheme="minorHAnsi" w:cstheme="minorBidi"/>
                <w:b/>
                <w:sz w:val="22"/>
                <w:szCs w:val="22"/>
              </w:rPr>
            </w:pPr>
            <w:r w:rsidRPr="00247F66">
              <w:rPr>
                <w:rFonts w:asciiTheme="minorHAnsi" w:eastAsiaTheme="minorHAnsi" w:hAnsiTheme="minorHAnsi" w:cstheme="minorBidi"/>
                <w:b/>
                <w:sz w:val="22"/>
                <w:szCs w:val="22"/>
              </w:rPr>
              <w:t>NEGATIVE CODE</w:t>
            </w:r>
          </w:p>
        </w:tc>
        <w:tc>
          <w:tcPr>
            <w:tcW w:w="1739"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rsidR="002C6AD5" w:rsidRPr="00247F66" w:rsidRDefault="002C6AD5" w:rsidP="00247F66">
            <w:pPr>
              <w:jc w:val="center"/>
              <w:rPr>
                <w:rFonts w:asciiTheme="minorHAnsi" w:eastAsiaTheme="minorHAnsi" w:hAnsiTheme="minorHAnsi" w:cstheme="minorBidi"/>
                <w:b/>
                <w:sz w:val="22"/>
                <w:szCs w:val="22"/>
              </w:rPr>
            </w:pPr>
            <w:r w:rsidRPr="00247F66">
              <w:rPr>
                <w:rFonts w:asciiTheme="minorHAnsi" w:eastAsiaTheme="minorHAnsi" w:hAnsiTheme="minorHAnsi" w:cstheme="minorBidi"/>
                <w:b/>
                <w:sz w:val="22"/>
                <w:szCs w:val="22"/>
              </w:rPr>
              <w:t>POSITIVE CODE</w:t>
            </w:r>
          </w:p>
        </w:tc>
        <w:tc>
          <w:tcPr>
            <w:tcW w:w="1242" w:type="dxa"/>
            <w:vMerge/>
            <w:tcBorders>
              <w:left w:val="single" w:sz="12" w:space="0" w:color="auto"/>
              <w:bottom w:val="single" w:sz="6" w:space="0" w:color="auto"/>
              <w:right w:val="single" w:sz="6" w:space="0" w:color="auto"/>
            </w:tcBorders>
            <w:shd w:val="clear" w:color="auto" w:fill="D9D9D9" w:themeFill="background1" w:themeFillShade="D9"/>
            <w:vAlign w:val="center"/>
          </w:tcPr>
          <w:p w:rsidR="002C6AD5" w:rsidRPr="00247F66" w:rsidRDefault="002C6AD5" w:rsidP="00247F66">
            <w:pPr>
              <w:jc w:val="center"/>
              <w:rPr>
                <w:rFonts w:asciiTheme="minorHAnsi" w:eastAsiaTheme="minorHAnsi" w:hAnsiTheme="minorHAnsi" w:cstheme="minorBidi"/>
                <w:b/>
                <w:sz w:val="22"/>
                <w:szCs w:val="22"/>
              </w:rPr>
            </w:pPr>
          </w:p>
        </w:tc>
        <w:tc>
          <w:tcPr>
            <w:tcW w:w="1800"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2C6AD5" w:rsidRPr="00247F66" w:rsidRDefault="002C6AD5" w:rsidP="00247F66">
            <w:pPr>
              <w:jc w:val="center"/>
              <w:rPr>
                <w:rFonts w:asciiTheme="minorHAnsi" w:eastAsiaTheme="minorHAnsi" w:hAnsiTheme="minorHAnsi" w:cstheme="minorBidi"/>
                <w:b/>
                <w:sz w:val="22"/>
                <w:szCs w:val="22"/>
              </w:rPr>
            </w:pPr>
            <w:r w:rsidRPr="00247F66">
              <w:rPr>
                <w:rFonts w:asciiTheme="minorHAnsi" w:eastAsiaTheme="minorHAnsi" w:hAnsiTheme="minorHAnsi" w:cstheme="minorBidi"/>
                <w:b/>
                <w:sz w:val="22"/>
                <w:szCs w:val="22"/>
              </w:rPr>
              <w:t>NEGATIVE CODE</w:t>
            </w:r>
          </w:p>
        </w:tc>
        <w:tc>
          <w:tcPr>
            <w:tcW w:w="1728"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rsidR="002C6AD5" w:rsidRPr="00247F66" w:rsidRDefault="002C6AD5" w:rsidP="00247F66">
            <w:pPr>
              <w:jc w:val="center"/>
              <w:rPr>
                <w:rFonts w:asciiTheme="minorHAnsi" w:eastAsiaTheme="minorHAnsi" w:hAnsiTheme="minorHAnsi" w:cstheme="minorBidi"/>
                <w:b/>
                <w:sz w:val="22"/>
                <w:szCs w:val="22"/>
              </w:rPr>
            </w:pPr>
            <w:r w:rsidRPr="00247F66">
              <w:rPr>
                <w:rFonts w:asciiTheme="minorHAnsi" w:eastAsiaTheme="minorHAnsi" w:hAnsiTheme="minorHAnsi" w:cstheme="minorBidi"/>
                <w:b/>
                <w:sz w:val="22"/>
                <w:szCs w:val="22"/>
              </w:rPr>
              <w:t>POSITIVE CODE</w:t>
            </w:r>
          </w:p>
        </w:tc>
      </w:tr>
      <w:tr w:rsidR="001C3F72" w:rsidRPr="00247F66" w:rsidTr="00247F66">
        <w:tc>
          <w:tcPr>
            <w:tcW w:w="1311"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jc w:val="center"/>
              <w:rPr>
                <w:rFonts w:ascii="Calibri" w:eastAsiaTheme="minorHAnsi" w:hAnsi="Calibri" w:cstheme="minorBidi"/>
                <w:b/>
                <w:color w:val="000000"/>
                <w:sz w:val="22"/>
                <w:szCs w:val="22"/>
              </w:rPr>
            </w:pPr>
            <w:r w:rsidRPr="00247F66">
              <w:rPr>
                <w:rFonts w:ascii="Calibri" w:eastAsiaTheme="minorHAnsi" w:hAnsi="Calibri" w:cstheme="minorBidi"/>
                <w:b/>
                <w:color w:val="000000"/>
                <w:sz w:val="22"/>
                <w:szCs w:val="22"/>
              </w:rPr>
              <w:t>A1</w:t>
            </w:r>
          </w:p>
        </w:tc>
        <w:tc>
          <w:tcPr>
            <w:tcW w:w="1756"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NA1A</w:t>
            </w:r>
          </w:p>
        </w:tc>
        <w:tc>
          <w:tcPr>
            <w:tcW w:w="1739"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PA1A</w:t>
            </w:r>
          </w:p>
        </w:tc>
        <w:tc>
          <w:tcPr>
            <w:tcW w:w="1242"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b/>
                <w:color w:val="000000"/>
                <w:sz w:val="22"/>
                <w:szCs w:val="22"/>
              </w:rPr>
              <w:t>Jsa</w:t>
            </w:r>
          </w:p>
        </w:tc>
        <w:tc>
          <w:tcPr>
            <w:tcW w:w="1800"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NJSA</w:t>
            </w:r>
          </w:p>
        </w:tc>
        <w:tc>
          <w:tcPr>
            <w:tcW w:w="1728"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PJSA</w:t>
            </w:r>
          </w:p>
        </w:tc>
      </w:tr>
      <w:tr w:rsidR="001C3F72" w:rsidRPr="00247F66" w:rsidTr="00247F66">
        <w:tc>
          <w:tcPr>
            <w:tcW w:w="1311"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jc w:val="center"/>
              <w:rPr>
                <w:rFonts w:ascii="Calibri" w:eastAsiaTheme="minorHAnsi" w:hAnsi="Calibri" w:cstheme="minorBidi"/>
                <w:b/>
                <w:color w:val="000000"/>
                <w:sz w:val="22"/>
                <w:szCs w:val="22"/>
              </w:rPr>
            </w:pPr>
            <w:r w:rsidRPr="00247F66">
              <w:rPr>
                <w:rFonts w:ascii="Calibri" w:eastAsiaTheme="minorHAnsi" w:hAnsi="Calibri" w:cstheme="minorBidi"/>
                <w:b/>
                <w:color w:val="000000"/>
                <w:sz w:val="22"/>
                <w:szCs w:val="22"/>
              </w:rPr>
              <w:t>C</w:t>
            </w:r>
          </w:p>
        </w:tc>
        <w:tc>
          <w:tcPr>
            <w:tcW w:w="1756"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NBCA</w:t>
            </w:r>
          </w:p>
        </w:tc>
        <w:tc>
          <w:tcPr>
            <w:tcW w:w="1739"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PBCA</w:t>
            </w:r>
          </w:p>
        </w:tc>
        <w:tc>
          <w:tcPr>
            <w:tcW w:w="1242"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rPr>
                <w:rFonts w:ascii="Calibri" w:eastAsiaTheme="minorHAnsi" w:hAnsi="Calibri" w:cstheme="minorBidi"/>
                <w:color w:val="000000"/>
                <w:sz w:val="22"/>
                <w:szCs w:val="22"/>
              </w:rPr>
            </w:pPr>
            <w:proofErr w:type="spellStart"/>
            <w:r w:rsidRPr="00247F66">
              <w:rPr>
                <w:rFonts w:ascii="Calibri" w:eastAsiaTheme="minorHAnsi" w:hAnsi="Calibri" w:cstheme="minorBidi"/>
                <w:b/>
                <w:color w:val="000000"/>
                <w:sz w:val="22"/>
                <w:szCs w:val="22"/>
              </w:rPr>
              <w:t>Jsb</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NJSB</w:t>
            </w:r>
          </w:p>
        </w:tc>
        <w:tc>
          <w:tcPr>
            <w:tcW w:w="1728"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PJSB</w:t>
            </w:r>
          </w:p>
        </w:tc>
      </w:tr>
      <w:tr w:rsidR="001C3F72" w:rsidRPr="00247F66" w:rsidTr="00247F66">
        <w:tc>
          <w:tcPr>
            <w:tcW w:w="1311"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jc w:val="center"/>
              <w:rPr>
                <w:rFonts w:ascii="Calibri" w:eastAsiaTheme="minorHAnsi" w:hAnsi="Calibri" w:cstheme="minorBidi"/>
                <w:b/>
                <w:color w:val="000000"/>
                <w:sz w:val="22"/>
                <w:szCs w:val="22"/>
              </w:rPr>
            </w:pPr>
            <w:r w:rsidRPr="00247F66">
              <w:rPr>
                <w:rFonts w:ascii="Calibri" w:eastAsiaTheme="minorHAnsi" w:hAnsi="Calibri" w:cstheme="minorBidi"/>
                <w:b/>
                <w:color w:val="000000"/>
                <w:sz w:val="22"/>
                <w:szCs w:val="22"/>
              </w:rPr>
              <w:t>c</w:t>
            </w:r>
          </w:p>
        </w:tc>
        <w:tc>
          <w:tcPr>
            <w:tcW w:w="1756"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NLCA</w:t>
            </w:r>
          </w:p>
        </w:tc>
        <w:tc>
          <w:tcPr>
            <w:tcW w:w="1739"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PLCA</w:t>
            </w:r>
          </w:p>
        </w:tc>
        <w:tc>
          <w:tcPr>
            <w:tcW w:w="1242"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b/>
                <w:color w:val="000000"/>
                <w:sz w:val="22"/>
                <w:szCs w:val="22"/>
              </w:rPr>
              <w:t>K</w:t>
            </w:r>
          </w:p>
        </w:tc>
        <w:tc>
          <w:tcPr>
            <w:tcW w:w="1800"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NBKA</w:t>
            </w:r>
          </w:p>
        </w:tc>
        <w:tc>
          <w:tcPr>
            <w:tcW w:w="1728"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PBKA</w:t>
            </w:r>
          </w:p>
        </w:tc>
      </w:tr>
      <w:tr w:rsidR="001C3F72" w:rsidRPr="00247F66" w:rsidTr="00247F66">
        <w:tc>
          <w:tcPr>
            <w:tcW w:w="1311"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jc w:val="center"/>
              <w:rPr>
                <w:rFonts w:ascii="Calibri" w:eastAsiaTheme="minorHAnsi" w:hAnsi="Calibri" w:cstheme="minorBidi"/>
                <w:b/>
                <w:color w:val="000000"/>
                <w:sz w:val="22"/>
                <w:szCs w:val="22"/>
              </w:rPr>
            </w:pPr>
            <w:r w:rsidRPr="00247F66">
              <w:rPr>
                <w:rFonts w:ascii="Calibri" w:eastAsiaTheme="minorHAnsi" w:hAnsi="Calibri" w:cstheme="minorBidi"/>
                <w:b/>
                <w:color w:val="000000"/>
                <w:sz w:val="22"/>
                <w:szCs w:val="22"/>
              </w:rPr>
              <w:t>Cob</w:t>
            </w:r>
          </w:p>
        </w:tc>
        <w:tc>
          <w:tcPr>
            <w:tcW w:w="1756"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Z20169</w:t>
            </w:r>
          </w:p>
        </w:tc>
        <w:tc>
          <w:tcPr>
            <w:tcW w:w="1739"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Z20168</w:t>
            </w:r>
          </w:p>
        </w:tc>
        <w:tc>
          <w:tcPr>
            <w:tcW w:w="1242"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b/>
                <w:color w:val="000000"/>
                <w:sz w:val="22"/>
                <w:szCs w:val="22"/>
              </w:rPr>
              <w:t>k</w:t>
            </w:r>
          </w:p>
        </w:tc>
        <w:tc>
          <w:tcPr>
            <w:tcW w:w="1800"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NLKA</w:t>
            </w:r>
          </w:p>
        </w:tc>
        <w:tc>
          <w:tcPr>
            <w:tcW w:w="1728"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PLKA</w:t>
            </w:r>
          </w:p>
        </w:tc>
      </w:tr>
      <w:tr w:rsidR="001C3F72" w:rsidRPr="00247F66" w:rsidTr="00247F66">
        <w:tc>
          <w:tcPr>
            <w:tcW w:w="1311"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jc w:val="center"/>
              <w:rPr>
                <w:rFonts w:ascii="Calibri" w:eastAsiaTheme="minorHAnsi" w:hAnsi="Calibri" w:cstheme="minorBidi"/>
                <w:b/>
                <w:color w:val="000000"/>
                <w:sz w:val="22"/>
                <w:szCs w:val="22"/>
              </w:rPr>
            </w:pPr>
            <w:proofErr w:type="spellStart"/>
            <w:r w:rsidRPr="00247F66">
              <w:rPr>
                <w:rFonts w:ascii="Calibri" w:eastAsiaTheme="minorHAnsi" w:hAnsi="Calibri" w:cstheme="minorBidi"/>
                <w:b/>
                <w:color w:val="000000"/>
                <w:sz w:val="22"/>
                <w:szCs w:val="22"/>
              </w:rPr>
              <w:t>Cw</w:t>
            </w:r>
            <w:proofErr w:type="spellEnd"/>
          </w:p>
        </w:tc>
        <w:tc>
          <w:tcPr>
            <w:tcW w:w="1756"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NCWA</w:t>
            </w:r>
          </w:p>
        </w:tc>
        <w:tc>
          <w:tcPr>
            <w:tcW w:w="1739"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PCWA</w:t>
            </w:r>
          </w:p>
        </w:tc>
        <w:tc>
          <w:tcPr>
            <w:tcW w:w="1242"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b/>
                <w:color w:val="000000"/>
                <w:sz w:val="22"/>
                <w:szCs w:val="22"/>
              </w:rPr>
              <w:t>KP(a)</w:t>
            </w:r>
          </w:p>
        </w:tc>
        <w:tc>
          <w:tcPr>
            <w:tcW w:w="1800"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NKPAA</w:t>
            </w:r>
          </w:p>
        </w:tc>
        <w:tc>
          <w:tcPr>
            <w:tcW w:w="1728"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PKPA</w:t>
            </w:r>
          </w:p>
        </w:tc>
      </w:tr>
      <w:tr w:rsidR="001C3F72" w:rsidRPr="00247F66" w:rsidTr="00247F66">
        <w:tc>
          <w:tcPr>
            <w:tcW w:w="1311"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jc w:val="center"/>
              <w:rPr>
                <w:rFonts w:ascii="Calibri" w:eastAsiaTheme="minorHAnsi" w:hAnsi="Calibri" w:cstheme="minorBidi"/>
                <w:b/>
                <w:color w:val="000000"/>
                <w:sz w:val="22"/>
                <w:szCs w:val="22"/>
              </w:rPr>
            </w:pPr>
            <w:r w:rsidRPr="00247F66">
              <w:rPr>
                <w:rFonts w:ascii="Calibri" w:eastAsiaTheme="minorHAnsi" w:hAnsi="Calibri" w:cstheme="minorBidi"/>
                <w:b/>
                <w:color w:val="000000"/>
                <w:sz w:val="22"/>
                <w:szCs w:val="22"/>
              </w:rPr>
              <w:t>D</w:t>
            </w:r>
          </w:p>
        </w:tc>
        <w:tc>
          <w:tcPr>
            <w:tcW w:w="1756"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NBDA</w:t>
            </w:r>
          </w:p>
        </w:tc>
        <w:tc>
          <w:tcPr>
            <w:tcW w:w="1739"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PBDA</w:t>
            </w:r>
          </w:p>
        </w:tc>
        <w:tc>
          <w:tcPr>
            <w:tcW w:w="1242"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rPr>
                <w:rFonts w:ascii="Calibri" w:eastAsiaTheme="minorHAnsi" w:hAnsi="Calibri" w:cstheme="minorBidi"/>
                <w:color w:val="000000"/>
                <w:sz w:val="22"/>
                <w:szCs w:val="22"/>
              </w:rPr>
            </w:pPr>
            <w:proofErr w:type="spellStart"/>
            <w:r w:rsidRPr="00247F66">
              <w:rPr>
                <w:rFonts w:ascii="Calibri" w:eastAsiaTheme="minorHAnsi" w:hAnsi="Calibri" w:cstheme="minorBidi"/>
                <w:b/>
                <w:color w:val="000000"/>
                <w:sz w:val="22"/>
                <w:szCs w:val="22"/>
              </w:rPr>
              <w:t>Kpb</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Z20184</w:t>
            </w:r>
          </w:p>
        </w:tc>
        <w:tc>
          <w:tcPr>
            <w:tcW w:w="1728"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Z20183</w:t>
            </w:r>
          </w:p>
        </w:tc>
      </w:tr>
      <w:tr w:rsidR="001C3F72" w:rsidRPr="00247F66" w:rsidTr="00247F66">
        <w:tc>
          <w:tcPr>
            <w:tcW w:w="1311"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jc w:val="center"/>
              <w:rPr>
                <w:rFonts w:ascii="Calibri" w:eastAsiaTheme="minorHAnsi" w:hAnsi="Calibri" w:cstheme="minorBidi"/>
                <w:b/>
                <w:color w:val="000000"/>
                <w:sz w:val="22"/>
                <w:szCs w:val="22"/>
              </w:rPr>
            </w:pPr>
            <w:proofErr w:type="spellStart"/>
            <w:r w:rsidRPr="00247F66">
              <w:rPr>
                <w:rFonts w:ascii="Calibri" w:eastAsiaTheme="minorHAnsi" w:hAnsi="Calibri" w:cstheme="minorBidi"/>
                <w:b/>
                <w:color w:val="000000"/>
                <w:sz w:val="22"/>
                <w:szCs w:val="22"/>
              </w:rPr>
              <w:t>Dia</w:t>
            </w:r>
            <w:proofErr w:type="spellEnd"/>
          </w:p>
        </w:tc>
        <w:tc>
          <w:tcPr>
            <w:tcW w:w="1756"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NDIA</w:t>
            </w:r>
          </w:p>
        </w:tc>
        <w:tc>
          <w:tcPr>
            <w:tcW w:w="1739"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PDIA</w:t>
            </w:r>
          </w:p>
        </w:tc>
        <w:tc>
          <w:tcPr>
            <w:tcW w:w="1242"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b/>
                <w:color w:val="000000"/>
                <w:sz w:val="22"/>
                <w:szCs w:val="22"/>
              </w:rPr>
              <w:t>Le(a)</w:t>
            </w:r>
          </w:p>
        </w:tc>
        <w:tc>
          <w:tcPr>
            <w:tcW w:w="1800"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NLEAA</w:t>
            </w:r>
          </w:p>
        </w:tc>
        <w:tc>
          <w:tcPr>
            <w:tcW w:w="1728"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PLEAA</w:t>
            </w:r>
          </w:p>
        </w:tc>
      </w:tr>
      <w:tr w:rsidR="001C3F72" w:rsidRPr="00247F66" w:rsidTr="00247F66">
        <w:tc>
          <w:tcPr>
            <w:tcW w:w="1311"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jc w:val="center"/>
              <w:rPr>
                <w:rFonts w:ascii="Calibri" w:eastAsiaTheme="minorHAnsi" w:hAnsi="Calibri" w:cstheme="minorBidi"/>
                <w:b/>
                <w:color w:val="000000"/>
                <w:sz w:val="22"/>
                <w:szCs w:val="22"/>
              </w:rPr>
            </w:pPr>
            <w:r w:rsidRPr="00247F66">
              <w:rPr>
                <w:rFonts w:ascii="Calibri" w:eastAsiaTheme="minorHAnsi" w:hAnsi="Calibri" w:cstheme="minorBidi"/>
                <w:b/>
                <w:color w:val="000000"/>
                <w:sz w:val="22"/>
                <w:szCs w:val="22"/>
              </w:rPr>
              <w:t>Dib</w:t>
            </w:r>
          </w:p>
        </w:tc>
        <w:tc>
          <w:tcPr>
            <w:tcW w:w="1756"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Z20171</w:t>
            </w:r>
          </w:p>
        </w:tc>
        <w:tc>
          <w:tcPr>
            <w:tcW w:w="1739"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Z20170</w:t>
            </w:r>
          </w:p>
        </w:tc>
        <w:tc>
          <w:tcPr>
            <w:tcW w:w="1242"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b/>
                <w:color w:val="000000"/>
                <w:sz w:val="22"/>
                <w:szCs w:val="22"/>
              </w:rPr>
              <w:t>Le(b)</w:t>
            </w:r>
          </w:p>
        </w:tc>
        <w:tc>
          <w:tcPr>
            <w:tcW w:w="1800"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NLEBA</w:t>
            </w:r>
          </w:p>
        </w:tc>
        <w:tc>
          <w:tcPr>
            <w:tcW w:w="1728"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PLEBA</w:t>
            </w:r>
          </w:p>
        </w:tc>
      </w:tr>
      <w:tr w:rsidR="001C3F72" w:rsidRPr="00247F66" w:rsidTr="00247F66">
        <w:tc>
          <w:tcPr>
            <w:tcW w:w="1311"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jc w:val="center"/>
              <w:rPr>
                <w:rFonts w:ascii="Calibri" w:eastAsiaTheme="minorHAnsi" w:hAnsi="Calibri" w:cstheme="minorBidi"/>
                <w:b/>
                <w:color w:val="000000"/>
                <w:sz w:val="22"/>
                <w:szCs w:val="22"/>
              </w:rPr>
            </w:pPr>
            <w:proofErr w:type="spellStart"/>
            <w:r w:rsidRPr="00247F66">
              <w:rPr>
                <w:rFonts w:ascii="Calibri" w:eastAsiaTheme="minorHAnsi" w:hAnsi="Calibri" w:cstheme="minorBidi"/>
                <w:b/>
                <w:color w:val="000000"/>
                <w:sz w:val="22"/>
                <w:szCs w:val="22"/>
              </w:rPr>
              <w:t>Doa</w:t>
            </w:r>
            <w:proofErr w:type="spellEnd"/>
          </w:p>
        </w:tc>
        <w:tc>
          <w:tcPr>
            <w:tcW w:w="1756"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NDOA</w:t>
            </w:r>
          </w:p>
        </w:tc>
        <w:tc>
          <w:tcPr>
            <w:tcW w:w="1739"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PDOA</w:t>
            </w:r>
          </w:p>
        </w:tc>
        <w:tc>
          <w:tcPr>
            <w:tcW w:w="1242"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b/>
                <w:color w:val="000000"/>
                <w:sz w:val="22"/>
                <w:szCs w:val="22"/>
              </w:rPr>
              <w:t>Lu(a)</w:t>
            </w:r>
          </w:p>
        </w:tc>
        <w:tc>
          <w:tcPr>
            <w:tcW w:w="1800"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NLUAA</w:t>
            </w:r>
          </w:p>
        </w:tc>
        <w:tc>
          <w:tcPr>
            <w:tcW w:w="1728"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PLUAA</w:t>
            </w:r>
          </w:p>
        </w:tc>
      </w:tr>
      <w:tr w:rsidR="001C3F72" w:rsidRPr="00247F66" w:rsidTr="00247F66">
        <w:tc>
          <w:tcPr>
            <w:tcW w:w="1311"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jc w:val="center"/>
              <w:rPr>
                <w:rFonts w:ascii="Calibri" w:eastAsiaTheme="minorHAnsi" w:hAnsi="Calibri" w:cstheme="minorBidi"/>
                <w:b/>
                <w:color w:val="000000"/>
                <w:sz w:val="22"/>
                <w:szCs w:val="22"/>
              </w:rPr>
            </w:pPr>
            <w:proofErr w:type="spellStart"/>
            <w:r w:rsidRPr="00247F66">
              <w:rPr>
                <w:rFonts w:ascii="Calibri" w:eastAsiaTheme="minorHAnsi" w:hAnsi="Calibri" w:cstheme="minorBidi"/>
                <w:b/>
                <w:color w:val="000000"/>
                <w:sz w:val="22"/>
                <w:szCs w:val="22"/>
              </w:rPr>
              <w:t>Dob</w:t>
            </w:r>
            <w:proofErr w:type="spellEnd"/>
          </w:p>
        </w:tc>
        <w:tc>
          <w:tcPr>
            <w:tcW w:w="1756"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NDOB</w:t>
            </w:r>
          </w:p>
        </w:tc>
        <w:tc>
          <w:tcPr>
            <w:tcW w:w="1739"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PDOB</w:t>
            </w:r>
          </w:p>
        </w:tc>
        <w:tc>
          <w:tcPr>
            <w:tcW w:w="1242"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b/>
                <w:color w:val="000000"/>
                <w:sz w:val="22"/>
                <w:szCs w:val="22"/>
              </w:rPr>
              <w:t>Lu(b)</w:t>
            </w:r>
          </w:p>
        </w:tc>
        <w:tc>
          <w:tcPr>
            <w:tcW w:w="1800"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NLUBA</w:t>
            </w:r>
          </w:p>
        </w:tc>
        <w:tc>
          <w:tcPr>
            <w:tcW w:w="1728"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PLUBA</w:t>
            </w:r>
          </w:p>
        </w:tc>
      </w:tr>
      <w:tr w:rsidR="001C3F72" w:rsidRPr="00247F66" w:rsidTr="00247F66">
        <w:tc>
          <w:tcPr>
            <w:tcW w:w="1311"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jc w:val="center"/>
              <w:rPr>
                <w:rFonts w:ascii="Calibri" w:eastAsiaTheme="minorHAnsi" w:hAnsi="Calibri" w:cstheme="minorBidi"/>
                <w:b/>
                <w:color w:val="000000"/>
                <w:sz w:val="22"/>
                <w:szCs w:val="22"/>
              </w:rPr>
            </w:pPr>
            <w:r w:rsidRPr="00247F66">
              <w:rPr>
                <w:rFonts w:ascii="Calibri" w:eastAsiaTheme="minorHAnsi" w:hAnsi="Calibri" w:cstheme="minorBidi"/>
                <w:b/>
                <w:color w:val="000000"/>
                <w:sz w:val="22"/>
                <w:szCs w:val="22"/>
              </w:rPr>
              <w:t>E</w:t>
            </w:r>
          </w:p>
        </w:tc>
        <w:tc>
          <w:tcPr>
            <w:tcW w:w="1756"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NBEA</w:t>
            </w:r>
          </w:p>
        </w:tc>
        <w:tc>
          <w:tcPr>
            <w:tcW w:w="1739"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PBEA</w:t>
            </w:r>
          </w:p>
        </w:tc>
        <w:tc>
          <w:tcPr>
            <w:tcW w:w="1242"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b/>
                <w:color w:val="000000"/>
                <w:sz w:val="22"/>
                <w:szCs w:val="22"/>
              </w:rPr>
              <w:t>M</w:t>
            </w:r>
          </w:p>
        </w:tc>
        <w:tc>
          <w:tcPr>
            <w:tcW w:w="1800"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NMA</w:t>
            </w:r>
          </w:p>
        </w:tc>
        <w:tc>
          <w:tcPr>
            <w:tcW w:w="1728"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PMA</w:t>
            </w:r>
          </w:p>
        </w:tc>
      </w:tr>
      <w:tr w:rsidR="001C3F72" w:rsidRPr="00247F66" w:rsidTr="00247F66">
        <w:tc>
          <w:tcPr>
            <w:tcW w:w="1311"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jc w:val="center"/>
              <w:rPr>
                <w:rFonts w:ascii="Calibri" w:eastAsiaTheme="minorHAnsi" w:hAnsi="Calibri" w:cstheme="minorBidi"/>
                <w:b/>
                <w:color w:val="000000"/>
                <w:sz w:val="22"/>
                <w:szCs w:val="22"/>
              </w:rPr>
            </w:pPr>
            <w:r w:rsidRPr="00247F66">
              <w:rPr>
                <w:rFonts w:ascii="Calibri" w:eastAsiaTheme="minorHAnsi" w:hAnsi="Calibri" w:cstheme="minorBidi"/>
                <w:b/>
                <w:color w:val="000000"/>
                <w:sz w:val="22"/>
                <w:szCs w:val="22"/>
              </w:rPr>
              <w:t>e</w:t>
            </w:r>
          </w:p>
        </w:tc>
        <w:tc>
          <w:tcPr>
            <w:tcW w:w="1756"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NLEA</w:t>
            </w:r>
          </w:p>
        </w:tc>
        <w:tc>
          <w:tcPr>
            <w:tcW w:w="1739"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PLEA</w:t>
            </w:r>
          </w:p>
        </w:tc>
        <w:tc>
          <w:tcPr>
            <w:tcW w:w="1242"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b/>
                <w:color w:val="000000"/>
                <w:sz w:val="22"/>
                <w:szCs w:val="22"/>
              </w:rPr>
              <w:t>N</w:t>
            </w:r>
          </w:p>
        </w:tc>
        <w:tc>
          <w:tcPr>
            <w:tcW w:w="1800"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NNA</w:t>
            </w:r>
          </w:p>
        </w:tc>
        <w:tc>
          <w:tcPr>
            <w:tcW w:w="1728"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PNA</w:t>
            </w:r>
          </w:p>
        </w:tc>
      </w:tr>
      <w:tr w:rsidR="001C3F72" w:rsidRPr="00247F66" w:rsidTr="00247F66">
        <w:tc>
          <w:tcPr>
            <w:tcW w:w="1311"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jc w:val="center"/>
              <w:rPr>
                <w:rFonts w:ascii="Calibri" w:eastAsiaTheme="minorHAnsi" w:hAnsi="Calibri" w:cstheme="minorBidi"/>
                <w:b/>
                <w:color w:val="000000"/>
                <w:sz w:val="22"/>
                <w:szCs w:val="22"/>
              </w:rPr>
            </w:pPr>
            <w:proofErr w:type="spellStart"/>
            <w:r w:rsidRPr="00247F66">
              <w:rPr>
                <w:rFonts w:ascii="Calibri" w:eastAsiaTheme="minorHAnsi" w:hAnsi="Calibri" w:cstheme="minorBidi"/>
                <w:b/>
                <w:color w:val="000000"/>
                <w:sz w:val="22"/>
                <w:szCs w:val="22"/>
              </w:rPr>
              <w:t>Erb</w:t>
            </w:r>
            <w:proofErr w:type="spellEnd"/>
          </w:p>
        </w:tc>
        <w:tc>
          <w:tcPr>
            <w:tcW w:w="1756"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Z20173</w:t>
            </w:r>
          </w:p>
        </w:tc>
        <w:tc>
          <w:tcPr>
            <w:tcW w:w="1739"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Z20172</w:t>
            </w:r>
          </w:p>
        </w:tc>
        <w:tc>
          <w:tcPr>
            <w:tcW w:w="1242"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b/>
                <w:color w:val="000000"/>
                <w:sz w:val="22"/>
                <w:szCs w:val="22"/>
              </w:rPr>
              <w:t>P1</w:t>
            </w:r>
          </w:p>
        </w:tc>
        <w:tc>
          <w:tcPr>
            <w:tcW w:w="1800"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NP1A</w:t>
            </w:r>
          </w:p>
        </w:tc>
        <w:tc>
          <w:tcPr>
            <w:tcW w:w="1728"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PP1A</w:t>
            </w:r>
          </w:p>
        </w:tc>
      </w:tr>
      <w:tr w:rsidR="001C3F72" w:rsidRPr="00247F66" w:rsidTr="00247F66">
        <w:tc>
          <w:tcPr>
            <w:tcW w:w="1311"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jc w:val="center"/>
              <w:rPr>
                <w:rFonts w:ascii="Calibri" w:eastAsiaTheme="minorHAnsi" w:hAnsi="Calibri" w:cstheme="minorBidi"/>
                <w:b/>
                <w:color w:val="000000"/>
                <w:sz w:val="22"/>
                <w:szCs w:val="22"/>
              </w:rPr>
            </w:pPr>
            <w:proofErr w:type="spellStart"/>
            <w:r w:rsidRPr="00247F66">
              <w:rPr>
                <w:rFonts w:ascii="Calibri" w:eastAsiaTheme="minorHAnsi" w:hAnsi="Calibri" w:cstheme="minorBidi"/>
                <w:b/>
                <w:color w:val="000000"/>
                <w:sz w:val="22"/>
                <w:szCs w:val="22"/>
              </w:rPr>
              <w:t>Fy</w:t>
            </w:r>
            <w:proofErr w:type="spellEnd"/>
            <w:r w:rsidRPr="00247F66">
              <w:rPr>
                <w:rFonts w:ascii="Calibri" w:eastAsiaTheme="minorHAnsi" w:hAnsi="Calibri" w:cstheme="minorBidi"/>
                <w:b/>
                <w:color w:val="000000"/>
                <w:sz w:val="22"/>
                <w:szCs w:val="22"/>
              </w:rPr>
              <w:t>(a)</w:t>
            </w:r>
          </w:p>
        </w:tc>
        <w:tc>
          <w:tcPr>
            <w:tcW w:w="1756"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NFYAA</w:t>
            </w:r>
          </w:p>
        </w:tc>
        <w:tc>
          <w:tcPr>
            <w:tcW w:w="1739"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PFYAA</w:t>
            </w:r>
          </w:p>
        </w:tc>
        <w:tc>
          <w:tcPr>
            <w:tcW w:w="1242"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b/>
                <w:color w:val="000000"/>
                <w:sz w:val="22"/>
                <w:szCs w:val="22"/>
              </w:rPr>
              <w:t>s</w:t>
            </w:r>
          </w:p>
        </w:tc>
        <w:tc>
          <w:tcPr>
            <w:tcW w:w="1800"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NLSA</w:t>
            </w:r>
          </w:p>
        </w:tc>
        <w:tc>
          <w:tcPr>
            <w:tcW w:w="1728" w:type="dxa"/>
            <w:tcBorders>
              <w:top w:val="single" w:sz="6" w:space="0" w:color="auto"/>
              <w:left w:val="single" w:sz="6" w:space="0" w:color="auto"/>
              <w:bottom w:val="single" w:sz="6" w:space="0" w:color="auto"/>
              <w:right w:val="single" w:sz="12" w:space="0" w:color="auto"/>
            </w:tcBorders>
            <w:vAlign w:val="center"/>
          </w:tcPr>
          <w:p w:rsidR="001C3F72" w:rsidRPr="00247F66" w:rsidRDefault="007A0DCB" w:rsidP="00247F66">
            <w:pPr>
              <w:rPr>
                <w:rFonts w:ascii="Calibri" w:eastAsiaTheme="minorHAnsi" w:hAnsi="Calibri" w:cstheme="minorBidi"/>
                <w:color w:val="000000"/>
                <w:sz w:val="22"/>
                <w:szCs w:val="22"/>
              </w:rPr>
            </w:pPr>
            <w:bookmarkStart w:id="3" w:name="_GoBack"/>
            <w:r w:rsidRPr="00247F66">
              <w:rPr>
                <w:rFonts w:ascii="Calibri" w:eastAsiaTheme="minorHAnsi" w:hAnsi="Calibri" w:cstheme="minorBidi"/>
                <w:color w:val="000000"/>
                <w:sz w:val="22"/>
                <w:szCs w:val="22"/>
              </w:rPr>
              <w:t>PLSA</w:t>
            </w:r>
            <w:bookmarkEnd w:id="3"/>
          </w:p>
        </w:tc>
      </w:tr>
      <w:tr w:rsidR="001C3F72" w:rsidRPr="00247F66" w:rsidTr="00247F66">
        <w:tc>
          <w:tcPr>
            <w:tcW w:w="1311"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jc w:val="center"/>
              <w:rPr>
                <w:rFonts w:ascii="Calibri" w:eastAsiaTheme="minorHAnsi" w:hAnsi="Calibri" w:cstheme="minorBidi"/>
                <w:b/>
                <w:color w:val="000000"/>
                <w:sz w:val="22"/>
                <w:szCs w:val="22"/>
              </w:rPr>
            </w:pPr>
            <w:proofErr w:type="spellStart"/>
            <w:r w:rsidRPr="00247F66">
              <w:rPr>
                <w:rFonts w:ascii="Calibri" w:eastAsiaTheme="minorHAnsi" w:hAnsi="Calibri" w:cstheme="minorBidi"/>
                <w:b/>
                <w:color w:val="000000"/>
                <w:sz w:val="22"/>
                <w:szCs w:val="22"/>
              </w:rPr>
              <w:t>Fy</w:t>
            </w:r>
            <w:proofErr w:type="spellEnd"/>
            <w:r w:rsidRPr="00247F66">
              <w:rPr>
                <w:rFonts w:ascii="Calibri" w:eastAsiaTheme="minorHAnsi" w:hAnsi="Calibri" w:cstheme="minorBidi"/>
                <w:b/>
                <w:color w:val="000000"/>
                <w:sz w:val="22"/>
                <w:szCs w:val="22"/>
              </w:rPr>
              <w:t>(b)</w:t>
            </w:r>
          </w:p>
        </w:tc>
        <w:tc>
          <w:tcPr>
            <w:tcW w:w="1756"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NFYBA</w:t>
            </w:r>
          </w:p>
        </w:tc>
        <w:tc>
          <w:tcPr>
            <w:tcW w:w="1739"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PFYBA</w:t>
            </w:r>
          </w:p>
        </w:tc>
        <w:tc>
          <w:tcPr>
            <w:tcW w:w="1242"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b/>
                <w:color w:val="000000"/>
                <w:sz w:val="22"/>
                <w:szCs w:val="22"/>
              </w:rPr>
              <w:t>S</w:t>
            </w:r>
          </w:p>
        </w:tc>
        <w:tc>
          <w:tcPr>
            <w:tcW w:w="1800"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NSA</w:t>
            </w:r>
          </w:p>
        </w:tc>
        <w:tc>
          <w:tcPr>
            <w:tcW w:w="1728" w:type="dxa"/>
            <w:tcBorders>
              <w:top w:val="single" w:sz="6" w:space="0" w:color="auto"/>
              <w:left w:val="single" w:sz="6" w:space="0" w:color="auto"/>
              <w:bottom w:val="single" w:sz="6" w:space="0" w:color="auto"/>
              <w:right w:val="single" w:sz="12" w:space="0" w:color="auto"/>
            </w:tcBorders>
            <w:vAlign w:val="center"/>
          </w:tcPr>
          <w:p w:rsidR="001C3F72" w:rsidRPr="00247F66" w:rsidRDefault="007A0DCB"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PBSA</w:t>
            </w:r>
          </w:p>
        </w:tc>
      </w:tr>
      <w:tr w:rsidR="001C3F72" w:rsidRPr="00247F66" w:rsidTr="00247F66">
        <w:tc>
          <w:tcPr>
            <w:tcW w:w="1311"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jc w:val="center"/>
              <w:rPr>
                <w:rFonts w:ascii="Calibri" w:eastAsiaTheme="minorHAnsi" w:hAnsi="Calibri" w:cstheme="minorBidi"/>
                <w:b/>
                <w:color w:val="000000"/>
                <w:sz w:val="22"/>
                <w:szCs w:val="22"/>
              </w:rPr>
            </w:pPr>
            <w:r w:rsidRPr="00247F66">
              <w:rPr>
                <w:rFonts w:ascii="Calibri" w:eastAsiaTheme="minorHAnsi" w:hAnsi="Calibri" w:cstheme="minorBidi"/>
                <w:b/>
                <w:color w:val="000000"/>
                <w:sz w:val="22"/>
                <w:szCs w:val="22"/>
              </w:rPr>
              <w:t>Ge2</w:t>
            </w:r>
          </w:p>
        </w:tc>
        <w:tc>
          <w:tcPr>
            <w:tcW w:w="1756"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Z20175</w:t>
            </w:r>
          </w:p>
        </w:tc>
        <w:tc>
          <w:tcPr>
            <w:tcW w:w="1739"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Z20174</w:t>
            </w:r>
          </w:p>
        </w:tc>
        <w:tc>
          <w:tcPr>
            <w:tcW w:w="1242"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b/>
                <w:color w:val="000000"/>
                <w:sz w:val="22"/>
                <w:szCs w:val="22"/>
              </w:rPr>
              <w:t>U</w:t>
            </w:r>
          </w:p>
        </w:tc>
        <w:tc>
          <w:tcPr>
            <w:tcW w:w="1800"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NUA</w:t>
            </w:r>
          </w:p>
        </w:tc>
        <w:tc>
          <w:tcPr>
            <w:tcW w:w="1728"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PUA</w:t>
            </w:r>
          </w:p>
        </w:tc>
      </w:tr>
      <w:tr w:rsidR="001C3F72" w:rsidRPr="00247F66" w:rsidTr="00247F66">
        <w:tc>
          <w:tcPr>
            <w:tcW w:w="1311"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jc w:val="center"/>
              <w:rPr>
                <w:rFonts w:ascii="Calibri" w:eastAsiaTheme="minorHAnsi" w:hAnsi="Calibri" w:cstheme="minorBidi"/>
                <w:b/>
                <w:color w:val="000000"/>
                <w:sz w:val="22"/>
                <w:szCs w:val="22"/>
              </w:rPr>
            </w:pPr>
            <w:r w:rsidRPr="00247F66">
              <w:rPr>
                <w:rFonts w:ascii="Calibri" w:eastAsiaTheme="minorHAnsi" w:hAnsi="Calibri" w:cstheme="minorBidi"/>
                <w:b/>
                <w:color w:val="000000"/>
                <w:sz w:val="22"/>
                <w:szCs w:val="22"/>
              </w:rPr>
              <w:t>H</w:t>
            </w:r>
          </w:p>
        </w:tc>
        <w:tc>
          <w:tcPr>
            <w:tcW w:w="1756"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Z20177</w:t>
            </w:r>
          </w:p>
        </w:tc>
        <w:tc>
          <w:tcPr>
            <w:tcW w:w="1739"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Z20176</w:t>
            </w:r>
          </w:p>
        </w:tc>
        <w:tc>
          <w:tcPr>
            <w:tcW w:w="1242"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b/>
                <w:color w:val="000000"/>
                <w:sz w:val="22"/>
                <w:szCs w:val="22"/>
              </w:rPr>
              <w:t>V</w:t>
            </w:r>
          </w:p>
        </w:tc>
        <w:tc>
          <w:tcPr>
            <w:tcW w:w="1800"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N4V</w:t>
            </w:r>
          </w:p>
        </w:tc>
        <w:tc>
          <w:tcPr>
            <w:tcW w:w="1728"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P4V</w:t>
            </w:r>
          </w:p>
        </w:tc>
      </w:tr>
      <w:tr w:rsidR="001C3F72" w:rsidRPr="00247F66" w:rsidTr="00247F66">
        <w:tc>
          <w:tcPr>
            <w:tcW w:w="1311"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jc w:val="center"/>
              <w:rPr>
                <w:rFonts w:ascii="Calibri" w:eastAsiaTheme="minorHAnsi" w:hAnsi="Calibri" w:cstheme="minorBidi"/>
                <w:b/>
                <w:color w:val="000000"/>
                <w:sz w:val="22"/>
                <w:szCs w:val="22"/>
              </w:rPr>
            </w:pPr>
            <w:proofErr w:type="spellStart"/>
            <w:r w:rsidRPr="00247F66">
              <w:rPr>
                <w:rFonts w:ascii="Calibri" w:eastAsiaTheme="minorHAnsi" w:hAnsi="Calibri" w:cstheme="minorBidi"/>
                <w:b/>
                <w:color w:val="000000"/>
                <w:sz w:val="22"/>
                <w:szCs w:val="22"/>
              </w:rPr>
              <w:t>Hy</w:t>
            </w:r>
            <w:proofErr w:type="spellEnd"/>
          </w:p>
        </w:tc>
        <w:tc>
          <w:tcPr>
            <w:tcW w:w="1756"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NHYA</w:t>
            </w:r>
          </w:p>
        </w:tc>
        <w:tc>
          <w:tcPr>
            <w:tcW w:w="1739"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PHYA</w:t>
            </w:r>
          </w:p>
        </w:tc>
        <w:tc>
          <w:tcPr>
            <w:tcW w:w="1242"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rPr>
                <w:rFonts w:ascii="Calibri" w:eastAsiaTheme="minorHAnsi" w:hAnsi="Calibri" w:cstheme="minorBidi"/>
                <w:color w:val="000000"/>
                <w:sz w:val="22"/>
                <w:szCs w:val="22"/>
              </w:rPr>
            </w:pPr>
            <w:proofErr w:type="spellStart"/>
            <w:r w:rsidRPr="00247F66">
              <w:rPr>
                <w:rFonts w:ascii="Calibri" w:eastAsiaTheme="minorHAnsi" w:hAnsi="Calibri" w:cstheme="minorBidi"/>
                <w:b/>
                <w:color w:val="000000"/>
                <w:sz w:val="22"/>
                <w:szCs w:val="22"/>
              </w:rPr>
              <w:t>Vel</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NVEL</w:t>
            </w:r>
          </w:p>
        </w:tc>
        <w:tc>
          <w:tcPr>
            <w:tcW w:w="1728"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PVEL</w:t>
            </w:r>
          </w:p>
        </w:tc>
      </w:tr>
      <w:tr w:rsidR="001C3F72" w:rsidRPr="00247F66" w:rsidTr="00247F66">
        <w:tc>
          <w:tcPr>
            <w:tcW w:w="1311"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jc w:val="center"/>
              <w:rPr>
                <w:rFonts w:ascii="Calibri" w:eastAsiaTheme="minorHAnsi" w:hAnsi="Calibri" w:cstheme="minorBidi"/>
                <w:b/>
                <w:color w:val="000000"/>
                <w:sz w:val="22"/>
                <w:szCs w:val="22"/>
              </w:rPr>
            </w:pPr>
            <w:r w:rsidRPr="00247F66">
              <w:rPr>
                <w:rFonts w:ascii="Calibri" w:eastAsiaTheme="minorHAnsi" w:hAnsi="Calibri" w:cstheme="minorBidi"/>
                <w:b/>
                <w:color w:val="000000"/>
                <w:sz w:val="22"/>
                <w:szCs w:val="22"/>
              </w:rPr>
              <w:t>I</w:t>
            </w:r>
          </w:p>
        </w:tc>
        <w:tc>
          <w:tcPr>
            <w:tcW w:w="1756"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Z20178</w:t>
            </w:r>
          </w:p>
        </w:tc>
        <w:tc>
          <w:tcPr>
            <w:tcW w:w="1739"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PIA</w:t>
            </w:r>
          </w:p>
        </w:tc>
        <w:tc>
          <w:tcPr>
            <w:tcW w:w="1242"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b/>
                <w:color w:val="000000"/>
                <w:sz w:val="22"/>
                <w:szCs w:val="22"/>
              </w:rPr>
              <w:t>Wra</w:t>
            </w:r>
          </w:p>
        </w:tc>
        <w:tc>
          <w:tcPr>
            <w:tcW w:w="1800"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Z20187</w:t>
            </w:r>
          </w:p>
        </w:tc>
        <w:tc>
          <w:tcPr>
            <w:tcW w:w="1728"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Z20186</w:t>
            </w:r>
          </w:p>
        </w:tc>
      </w:tr>
      <w:tr w:rsidR="001C3F72" w:rsidRPr="00247F66" w:rsidTr="00527890">
        <w:tc>
          <w:tcPr>
            <w:tcW w:w="1311"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jc w:val="center"/>
              <w:rPr>
                <w:rFonts w:ascii="Calibri" w:eastAsiaTheme="minorHAnsi" w:hAnsi="Calibri" w:cstheme="minorBidi"/>
                <w:b/>
                <w:color w:val="000000"/>
                <w:sz w:val="22"/>
                <w:szCs w:val="22"/>
              </w:rPr>
            </w:pPr>
            <w:proofErr w:type="spellStart"/>
            <w:r w:rsidRPr="00247F66">
              <w:rPr>
                <w:rFonts w:ascii="Calibri" w:eastAsiaTheme="minorHAnsi" w:hAnsi="Calibri" w:cstheme="minorBidi"/>
                <w:b/>
                <w:color w:val="000000"/>
                <w:sz w:val="22"/>
                <w:szCs w:val="22"/>
              </w:rPr>
              <w:t>Jk</w:t>
            </w:r>
            <w:proofErr w:type="spellEnd"/>
            <w:r w:rsidRPr="00247F66">
              <w:rPr>
                <w:rFonts w:ascii="Calibri" w:eastAsiaTheme="minorHAnsi" w:hAnsi="Calibri" w:cstheme="minorBidi"/>
                <w:b/>
                <w:color w:val="000000"/>
                <w:sz w:val="22"/>
                <w:szCs w:val="22"/>
              </w:rPr>
              <w:t>(a)</w:t>
            </w:r>
          </w:p>
        </w:tc>
        <w:tc>
          <w:tcPr>
            <w:tcW w:w="1756"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NJKAA</w:t>
            </w:r>
          </w:p>
        </w:tc>
        <w:tc>
          <w:tcPr>
            <w:tcW w:w="1739"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PJKAA</w:t>
            </w:r>
          </w:p>
        </w:tc>
        <w:tc>
          <w:tcPr>
            <w:tcW w:w="1242"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rPr>
                <w:rFonts w:ascii="Calibri" w:eastAsiaTheme="minorHAnsi" w:hAnsi="Calibri" w:cstheme="minorBidi"/>
                <w:color w:val="000000"/>
                <w:sz w:val="22"/>
                <w:szCs w:val="22"/>
              </w:rPr>
            </w:pPr>
            <w:proofErr w:type="spellStart"/>
            <w:r w:rsidRPr="00247F66">
              <w:rPr>
                <w:rFonts w:ascii="Calibri" w:eastAsiaTheme="minorHAnsi" w:hAnsi="Calibri" w:cstheme="minorBidi"/>
                <w:b/>
                <w:color w:val="000000"/>
                <w:sz w:val="22"/>
                <w:szCs w:val="22"/>
              </w:rPr>
              <w:t>Yta</w:t>
            </w:r>
            <w:proofErr w:type="spellEnd"/>
          </w:p>
        </w:tc>
        <w:tc>
          <w:tcPr>
            <w:tcW w:w="1800"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NYTA</w:t>
            </w:r>
          </w:p>
        </w:tc>
        <w:tc>
          <w:tcPr>
            <w:tcW w:w="1728"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PYTA</w:t>
            </w:r>
          </w:p>
        </w:tc>
      </w:tr>
      <w:tr w:rsidR="001C3F72" w:rsidRPr="00247F66" w:rsidTr="00527890">
        <w:tc>
          <w:tcPr>
            <w:tcW w:w="1311"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jc w:val="center"/>
              <w:rPr>
                <w:rFonts w:ascii="Calibri" w:eastAsiaTheme="minorHAnsi" w:hAnsi="Calibri" w:cstheme="minorBidi"/>
                <w:b/>
                <w:color w:val="000000"/>
                <w:sz w:val="22"/>
                <w:szCs w:val="22"/>
              </w:rPr>
            </w:pPr>
            <w:proofErr w:type="spellStart"/>
            <w:r w:rsidRPr="00247F66">
              <w:rPr>
                <w:rFonts w:ascii="Calibri" w:eastAsiaTheme="minorHAnsi" w:hAnsi="Calibri" w:cstheme="minorBidi"/>
                <w:b/>
                <w:color w:val="000000"/>
                <w:sz w:val="22"/>
                <w:szCs w:val="22"/>
              </w:rPr>
              <w:t>Jk</w:t>
            </w:r>
            <w:proofErr w:type="spellEnd"/>
            <w:r w:rsidRPr="00247F66">
              <w:rPr>
                <w:rFonts w:ascii="Calibri" w:eastAsiaTheme="minorHAnsi" w:hAnsi="Calibri" w:cstheme="minorBidi"/>
                <w:b/>
                <w:color w:val="000000"/>
                <w:sz w:val="22"/>
                <w:szCs w:val="22"/>
              </w:rPr>
              <w:t>(b)</w:t>
            </w:r>
          </w:p>
        </w:tc>
        <w:tc>
          <w:tcPr>
            <w:tcW w:w="1756"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NJKBA</w:t>
            </w:r>
          </w:p>
        </w:tc>
        <w:tc>
          <w:tcPr>
            <w:tcW w:w="1739"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PJKBA</w:t>
            </w:r>
          </w:p>
        </w:tc>
        <w:tc>
          <w:tcPr>
            <w:tcW w:w="1242"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b/>
                <w:color w:val="000000"/>
                <w:sz w:val="22"/>
                <w:szCs w:val="22"/>
              </w:rPr>
              <w:t>Weak D</w:t>
            </w:r>
          </w:p>
        </w:tc>
        <w:tc>
          <w:tcPr>
            <w:tcW w:w="1800"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WKDN</w:t>
            </w:r>
          </w:p>
        </w:tc>
        <w:tc>
          <w:tcPr>
            <w:tcW w:w="1728"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WKDP</w:t>
            </w:r>
          </w:p>
        </w:tc>
      </w:tr>
      <w:tr w:rsidR="001C3F72" w:rsidRPr="00247F66" w:rsidTr="00247F66">
        <w:tc>
          <w:tcPr>
            <w:tcW w:w="1311"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jc w:val="center"/>
              <w:rPr>
                <w:rFonts w:ascii="Calibri" w:eastAsiaTheme="minorHAnsi" w:hAnsi="Calibri" w:cstheme="minorBidi"/>
                <w:b/>
                <w:color w:val="000000"/>
                <w:sz w:val="22"/>
                <w:szCs w:val="22"/>
              </w:rPr>
            </w:pPr>
            <w:proofErr w:type="spellStart"/>
            <w:r w:rsidRPr="00247F66">
              <w:rPr>
                <w:rFonts w:ascii="Calibri" w:eastAsiaTheme="minorHAnsi" w:hAnsi="Calibri" w:cstheme="minorBidi"/>
                <w:b/>
                <w:color w:val="000000"/>
                <w:sz w:val="22"/>
                <w:szCs w:val="22"/>
              </w:rPr>
              <w:t>Joa</w:t>
            </w:r>
            <w:proofErr w:type="spellEnd"/>
          </w:p>
        </w:tc>
        <w:tc>
          <w:tcPr>
            <w:tcW w:w="1756"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Z20180</w:t>
            </w:r>
          </w:p>
        </w:tc>
        <w:tc>
          <w:tcPr>
            <w:tcW w:w="1739"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Z20179</w:t>
            </w:r>
          </w:p>
        </w:tc>
        <w:tc>
          <w:tcPr>
            <w:tcW w:w="1242" w:type="dxa"/>
            <w:tcBorders>
              <w:top w:val="single" w:sz="6" w:space="0" w:color="auto"/>
              <w:left w:val="single" w:sz="12" w:space="0" w:color="auto"/>
              <w:bottom w:val="single" w:sz="6" w:space="0" w:color="auto"/>
              <w:right w:val="single" w:sz="6" w:space="0" w:color="auto"/>
            </w:tcBorders>
          </w:tcPr>
          <w:p w:rsidR="001C3F72" w:rsidRPr="00247F66" w:rsidRDefault="001C3F72" w:rsidP="00247F66">
            <w:pPr>
              <w:rPr>
                <w:rFonts w:ascii="Calibri" w:eastAsiaTheme="minorHAnsi" w:hAnsi="Calibri" w:cstheme="minorBidi"/>
                <w:color w:val="000000"/>
                <w:sz w:val="22"/>
                <w:szCs w:val="22"/>
              </w:rPr>
            </w:pPr>
          </w:p>
        </w:tc>
        <w:tc>
          <w:tcPr>
            <w:tcW w:w="1800" w:type="dxa"/>
            <w:tcBorders>
              <w:top w:val="single" w:sz="6" w:space="0" w:color="auto"/>
              <w:left w:val="single" w:sz="6" w:space="0" w:color="auto"/>
              <w:bottom w:val="single" w:sz="6" w:space="0" w:color="auto"/>
              <w:right w:val="single" w:sz="6" w:space="0" w:color="auto"/>
            </w:tcBorders>
          </w:tcPr>
          <w:p w:rsidR="001C3F72" w:rsidRPr="00247F66" w:rsidRDefault="001C3F72" w:rsidP="00247F66">
            <w:pPr>
              <w:rPr>
                <w:rFonts w:ascii="Calibri" w:eastAsiaTheme="minorHAnsi" w:hAnsi="Calibri" w:cstheme="minorBidi"/>
                <w:color w:val="000000"/>
                <w:sz w:val="22"/>
                <w:szCs w:val="22"/>
              </w:rPr>
            </w:pPr>
          </w:p>
        </w:tc>
        <w:tc>
          <w:tcPr>
            <w:tcW w:w="1728" w:type="dxa"/>
            <w:tcBorders>
              <w:top w:val="single" w:sz="6" w:space="0" w:color="auto"/>
              <w:left w:val="single" w:sz="6" w:space="0" w:color="auto"/>
              <w:bottom w:val="single" w:sz="6" w:space="0" w:color="auto"/>
              <w:right w:val="single" w:sz="12" w:space="0" w:color="auto"/>
            </w:tcBorders>
          </w:tcPr>
          <w:p w:rsidR="001C3F72" w:rsidRPr="00247F66" w:rsidRDefault="001C3F72" w:rsidP="00247F66">
            <w:pPr>
              <w:rPr>
                <w:rFonts w:ascii="Calibri" w:eastAsiaTheme="minorHAnsi" w:hAnsi="Calibri" w:cstheme="minorBidi"/>
                <w:color w:val="000000"/>
                <w:sz w:val="22"/>
                <w:szCs w:val="22"/>
              </w:rPr>
            </w:pPr>
          </w:p>
        </w:tc>
      </w:tr>
      <w:tr w:rsidR="001C3F72" w:rsidRPr="00247F66" w:rsidTr="00247F66">
        <w:tc>
          <w:tcPr>
            <w:tcW w:w="1311" w:type="dxa"/>
            <w:tcBorders>
              <w:top w:val="single" w:sz="6" w:space="0" w:color="auto"/>
              <w:left w:val="single" w:sz="12" w:space="0" w:color="auto"/>
              <w:bottom w:val="single" w:sz="6" w:space="0" w:color="auto"/>
              <w:right w:val="single" w:sz="6" w:space="0" w:color="auto"/>
            </w:tcBorders>
            <w:vAlign w:val="bottom"/>
          </w:tcPr>
          <w:p w:rsidR="001C3F72" w:rsidRPr="00247F66" w:rsidRDefault="001C3F72" w:rsidP="00247F66">
            <w:pPr>
              <w:jc w:val="center"/>
              <w:rPr>
                <w:rFonts w:ascii="Calibri" w:eastAsiaTheme="minorHAnsi" w:hAnsi="Calibri" w:cstheme="minorBidi"/>
                <w:b/>
                <w:color w:val="000000"/>
                <w:sz w:val="22"/>
                <w:szCs w:val="22"/>
              </w:rPr>
            </w:pPr>
            <w:proofErr w:type="spellStart"/>
            <w:r w:rsidRPr="00247F66">
              <w:rPr>
                <w:rFonts w:ascii="Calibri" w:eastAsiaTheme="minorHAnsi" w:hAnsi="Calibri" w:cstheme="minorBidi"/>
                <w:b/>
                <w:color w:val="000000"/>
                <w:sz w:val="22"/>
                <w:szCs w:val="22"/>
              </w:rPr>
              <w:t>Joa</w:t>
            </w:r>
            <w:proofErr w:type="spellEnd"/>
          </w:p>
        </w:tc>
        <w:tc>
          <w:tcPr>
            <w:tcW w:w="1756" w:type="dxa"/>
            <w:tcBorders>
              <w:top w:val="single" w:sz="6" w:space="0" w:color="auto"/>
              <w:left w:val="single" w:sz="6" w:space="0" w:color="auto"/>
              <w:bottom w:val="single" w:sz="6" w:space="0" w:color="auto"/>
              <w:right w:val="single" w:sz="6"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Z20182</w:t>
            </w:r>
          </w:p>
        </w:tc>
        <w:tc>
          <w:tcPr>
            <w:tcW w:w="1739" w:type="dxa"/>
            <w:tcBorders>
              <w:top w:val="single" w:sz="6" w:space="0" w:color="auto"/>
              <w:left w:val="single" w:sz="6" w:space="0" w:color="auto"/>
              <w:bottom w:val="single" w:sz="6" w:space="0" w:color="auto"/>
              <w:right w:val="single" w:sz="12" w:space="0" w:color="auto"/>
            </w:tcBorders>
            <w:vAlign w:val="center"/>
          </w:tcPr>
          <w:p w:rsidR="001C3F72" w:rsidRPr="00247F66" w:rsidRDefault="001C3F72" w:rsidP="00247F66">
            <w:pPr>
              <w:rPr>
                <w:rFonts w:ascii="Calibri" w:eastAsiaTheme="minorHAnsi" w:hAnsi="Calibri" w:cstheme="minorBidi"/>
                <w:color w:val="000000"/>
                <w:sz w:val="22"/>
                <w:szCs w:val="22"/>
              </w:rPr>
            </w:pPr>
            <w:r w:rsidRPr="00247F66">
              <w:rPr>
                <w:rFonts w:ascii="Calibri" w:eastAsiaTheme="minorHAnsi" w:hAnsi="Calibri" w:cstheme="minorBidi"/>
                <w:color w:val="000000"/>
                <w:sz w:val="22"/>
                <w:szCs w:val="22"/>
              </w:rPr>
              <w:t>Z20181</w:t>
            </w:r>
          </w:p>
        </w:tc>
        <w:tc>
          <w:tcPr>
            <w:tcW w:w="1242" w:type="dxa"/>
            <w:tcBorders>
              <w:top w:val="single" w:sz="6" w:space="0" w:color="auto"/>
              <w:left w:val="single" w:sz="12" w:space="0" w:color="auto"/>
              <w:bottom w:val="single" w:sz="6" w:space="0" w:color="auto"/>
              <w:right w:val="single" w:sz="6" w:space="0" w:color="auto"/>
            </w:tcBorders>
          </w:tcPr>
          <w:p w:rsidR="001C3F72" w:rsidRPr="00247F66" w:rsidRDefault="001C3F72" w:rsidP="00247F66">
            <w:pPr>
              <w:rPr>
                <w:rFonts w:ascii="Calibri" w:eastAsiaTheme="minorHAnsi" w:hAnsi="Calibri" w:cstheme="minorBidi"/>
                <w:color w:val="000000"/>
                <w:sz w:val="22"/>
                <w:szCs w:val="22"/>
              </w:rPr>
            </w:pPr>
          </w:p>
        </w:tc>
        <w:tc>
          <w:tcPr>
            <w:tcW w:w="1800" w:type="dxa"/>
            <w:tcBorders>
              <w:top w:val="single" w:sz="6" w:space="0" w:color="auto"/>
              <w:left w:val="single" w:sz="6" w:space="0" w:color="auto"/>
              <w:bottom w:val="single" w:sz="6" w:space="0" w:color="auto"/>
              <w:right w:val="single" w:sz="6" w:space="0" w:color="auto"/>
            </w:tcBorders>
          </w:tcPr>
          <w:p w:rsidR="001C3F72" w:rsidRPr="00247F66" w:rsidRDefault="001C3F72" w:rsidP="00247F66">
            <w:pPr>
              <w:rPr>
                <w:rFonts w:ascii="Calibri" w:eastAsiaTheme="minorHAnsi" w:hAnsi="Calibri" w:cstheme="minorBidi"/>
                <w:color w:val="000000"/>
                <w:sz w:val="22"/>
                <w:szCs w:val="22"/>
              </w:rPr>
            </w:pPr>
          </w:p>
        </w:tc>
        <w:tc>
          <w:tcPr>
            <w:tcW w:w="1728" w:type="dxa"/>
            <w:tcBorders>
              <w:top w:val="single" w:sz="6" w:space="0" w:color="auto"/>
              <w:left w:val="single" w:sz="6" w:space="0" w:color="auto"/>
              <w:bottom w:val="single" w:sz="6" w:space="0" w:color="auto"/>
              <w:right w:val="single" w:sz="12" w:space="0" w:color="auto"/>
            </w:tcBorders>
          </w:tcPr>
          <w:p w:rsidR="001C3F72" w:rsidRPr="00247F66" w:rsidRDefault="001C3F72" w:rsidP="00247F66">
            <w:pPr>
              <w:rPr>
                <w:rFonts w:ascii="Calibri" w:eastAsiaTheme="minorHAnsi" w:hAnsi="Calibri" w:cstheme="minorBidi"/>
                <w:color w:val="000000"/>
                <w:sz w:val="22"/>
                <w:szCs w:val="22"/>
              </w:rPr>
            </w:pPr>
          </w:p>
        </w:tc>
      </w:tr>
    </w:tbl>
    <w:p w:rsidR="00D87C6D" w:rsidRDefault="00D87C6D">
      <w:pPr>
        <w:rPr>
          <w:rFonts w:ascii="Arial" w:eastAsiaTheme="minorHAnsi" w:hAnsi="Arial" w:cs="Arial"/>
          <w:b/>
          <w:bCs/>
          <w:sz w:val="22"/>
          <w:szCs w:val="22"/>
        </w:rPr>
      </w:pPr>
    </w:p>
    <w:p w:rsidR="00CD33F2" w:rsidRDefault="00CD33F2">
      <w:pPr>
        <w:rPr>
          <w:rFonts w:ascii="Arial" w:eastAsiaTheme="minorHAnsi" w:hAnsi="Arial" w:cs="Arial"/>
          <w:b/>
          <w:bCs/>
          <w:sz w:val="22"/>
          <w:szCs w:val="22"/>
        </w:rPr>
      </w:pPr>
    </w:p>
    <w:p w:rsidR="00CD33F2" w:rsidRDefault="00CD33F2">
      <w:pPr>
        <w:rPr>
          <w:rFonts w:ascii="Arial" w:eastAsiaTheme="minorHAnsi" w:hAnsi="Arial" w:cs="Arial"/>
          <w:b/>
          <w:bCs/>
          <w:sz w:val="22"/>
          <w:szCs w:val="22"/>
        </w:rPr>
      </w:pPr>
    </w:p>
    <w:p w:rsidR="00CD33F2" w:rsidRDefault="00CD33F2">
      <w:pPr>
        <w:rPr>
          <w:rFonts w:ascii="Arial" w:eastAsiaTheme="minorHAnsi" w:hAnsi="Arial" w:cs="Arial"/>
          <w:b/>
          <w:bCs/>
          <w:sz w:val="22"/>
          <w:szCs w:val="22"/>
        </w:rPr>
      </w:pPr>
    </w:p>
    <w:p w:rsidR="00CD33F2" w:rsidRDefault="00CD33F2">
      <w:pPr>
        <w:rPr>
          <w:rFonts w:ascii="Arial" w:eastAsiaTheme="minorHAnsi" w:hAnsi="Arial" w:cs="Arial"/>
          <w:b/>
          <w:bCs/>
          <w:sz w:val="22"/>
          <w:szCs w:val="22"/>
        </w:rPr>
      </w:pPr>
    </w:p>
    <w:p w:rsidR="00CD33F2" w:rsidRDefault="00CD33F2">
      <w:pPr>
        <w:rPr>
          <w:rFonts w:ascii="Arial" w:eastAsiaTheme="minorHAnsi" w:hAnsi="Arial" w:cs="Arial"/>
          <w:b/>
          <w:bCs/>
          <w:sz w:val="22"/>
          <w:szCs w:val="22"/>
        </w:rPr>
      </w:pPr>
    </w:p>
    <w:p w:rsidR="00CD33F2" w:rsidRDefault="00CD33F2">
      <w:pPr>
        <w:rPr>
          <w:rFonts w:ascii="Arial" w:eastAsiaTheme="minorHAnsi" w:hAnsi="Arial" w:cs="Arial"/>
          <w:b/>
          <w:bCs/>
          <w:sz w:val="22"/>
          <w:szCs w:val="22"/>
        </w:rPr>
      </w:pPr>
    </w:p>
    <w:p w:rsidR="00CD33F2" w:rsidRDefault="00CD33F2">
      <w:pPr>
        <w:rPr>
          <w:rFonts w:ascii="Arial" w:eastAsiaTheme="minorHAnsi" w:hAnsi="Arial" w:cs="Arial"/>
          <w:b/>
          <w:bCs/>
          <w:sz w:val="22"/>
          <w:szCs w:val="22"/>
        </w:rPr>
      </w:pPr>
    </w:p>
    <w:p w:rsidR="00CD33F2" w:rsidRDefault="00CD33F2">
      <w:pPr>
        <w:rPr>
          <w:rFonts w:ascii="Arial" w:eastAsiaTheme="minorHAnsi" w:hAnsi="Arial" w:cs="Arial"/>
          <w:b/>
          <w:bCs/>
          <w:sz w:val="22"/>
          <w:szCs w:val="22"/>
        </w:rPr>
      </w:pPr>
    </w:p>
    <w:p w:rsidR="00CD33F2" w:rsidRDefault="00CD33F2">
      <w:pPr>
        <w:rPr>
          <w:rFonts w:ascii="Arial" w:eastAsiaTheme="minorHAnsi" w:hAnsi="Arial" w:cs="Arial"/>
          <w:b/>
          <w:bCs/>
          <w:sz w:val="22"/>
          <w:szCs w:val="22"/>
        </w:rPr>
      </w:pPr>
    </w:p>
    <w:p w:rsidR="00CD33F2" w:rsidRDefault="00CD33F2">
      <w:pPr>
        <w:rPr>
          <w:rFonts w:ascii="Arial" w:eastAsiaTheme="minorHAnsi" w:hAnsi="Arial" w:cs="Arial"/>
          <w:b/>
          <w:bCs/>
          <w:sz w:val="22"/>
          <w:szCs w:val="22"/>
        </w:rPr>
      </w:pPr>
    </w:p>
    <w:p w:rsidR="00CD33F2" w:rsidRDefault="00CD33F2">
      <w:pPr>
        <w:rPr>
          <w:rFonts w:ascii="Arial" w:eastAsiaTheme="minorHAnsi" w:hAnsi="Arial" w:cs="Arial"/>
          <w:b/>
          <w:bCs/>
          <w:sz w:val="22"/>
          <w:szCs w:val="22"/>
        </w:rPr>
      </w:pPr>
    </w:p>
    <w:p w:rsidR="00CD33F2" w:rsidRDefault="00CD33F2">
      <w:pPr>
        <w:rPr>
          <w:rFonts w:ascii="Arial" w:eastAsiaTheme="minorHAnsi" w:hAnsi="Arial" w:cs="Arial"/>
          <w:b/>
          <w:bCs/>
          <w:sz w:val="22"/>
          <w:szCs w:val="22"/>
        </w:rPr>
      </w:pPr>
    </w:p>
    <w:p w:rsidR="00CD33F2" w:rsidRDefault="00CD33F2">
      <w:pPr>
        <w:rPr>
          <w:rFonts w:ascii="Arial" w:eastAsiaTheme="minorHAnsi" w:hAnsi="Arial" w:cs="Arial"/>
          <w:b/>
          <w:bCs/>
          <w:sz w:val="22"/>
          <w:szCs w:val="22"/>
        </w:rPr>
      </w:pPr>
    </w:p>
    <w:p w:rsidR="00CD33F2" w:rsidRDefault="00CD33F2">
      <w:pPr>
        <w:rPr>
          <w:rFonts w:ascii="Arial" w:eastAsiaTheme="minorHAnsi" w:hAnsi="Arial" w:cs="Arial"/>
          <w:b/>
          <w:bCs/>
          <w:sz w:val="22"/>
          <w:szCs w:val="22"/>
        </w:rPr>
      </w:pPr>
    </w:p>
    <w:p w:rsidR="00CD33F2" w:rsidRDefault="00CD33F2">
      <w:pPr>
        <w:rPr>
          <w:rFonts w:ascii="Arial" w:eastAsiaTheme="minorHAnsi" w:hAnsi="Arial" w:cs="Arial"/>
          <w:b/>
          <w:bCs/>
          <w:sz w:val="22"/>
          <w:szCs w:val="22"/>
        </w:rPr>
      </w:pPr>
    </w:p>
    <w:p w:rsidR="00CD33F2" w:rsidRDefault="00CD33F2">
      <w:pPr>
        <w:rPr>
          <w:rFonts w:ascii="Arial" w:eastAsiaTheme="minorHAnsi" w:hAnsi="Arial" w:cs="Arial"/>
          <w:b/>
          <w:bCs/>
          <w:sz w:val="22"/>
          <w:szCs w:val="22"/>
        </w:rPr>
      </w:pPr>
    </w:p>
    <w:p w:rsidR="00CD33F2" w:rsidRDefault="00CD33F2">
      <w:pPr>
        <w:rPr>
          <w:rFonts w:ascii="Arial" w:eastAsiaTheme="minorHAnsi" w:hAnsi="Arial" w:cs="Arial"/>
          <w:b/>
          <w:bCs/>
          <w:sz w:val="22"/>
          <w:szCs w:val="22"/>
        </w:rPr>
      </w:pPr>
    </w:p>
    <w:p w:rsidR="00CD33F2" w:rsidRDefault="00CD33F2">
      <w:pPr>
        <w:rPr>
          <w:rFonts w:ascii="Arial" w:eastAsiaTheme="minorHAnsi" w:hAnsi="Arial" w:cs="Arial"/>
          <w:b/>
          <w:bCs/>
          <w:sz w:val="22"/>
          <w:szCs w:val="22"/>
        </w:rPr>
      </w:pPr>
    </w:p>
    <w:p w:rsidR="00CD33F2" w:rsidRDefault="00CD33F2">
      <w:pPr>
        <w:rPr>
          <w:rFonts w:ascii="Arial" w:eastAsiaTheme="minorHAnsi" w:hAnsi="Arial" w:cs="Arial"/>
          <w:b/>
          <w:bCs/>
          <w:sz w:val="22"/>
          <w:szCs w:val="22"/>
        </w:rPr>
      </w:pPr>
    </w:p>
    <w:tbl>
      <w:tblPr>
        <w:tblStyle w:val="TableGrid"/>
        <w:tblW w:w="0" w:type="auto"/>
        <w:tblLook w:val="04A0" w:firstRow="1" w:lastRow="0" w:firstColumn="1" w:lastColumn="0" w:noHBand="0" w:noVBand="1"/>
      </w:tblPr>
      <w:tblGrid>
        <w:gridCol w:w="2178"/>
        <w:gridCol w:w="4300"/>
        <w:gridCol w:w="723"/>
        <w:gridCol w:w="2375"/>
      </w:tblGrid>
      <w:tr w:rsidR="002D7EED" w:rsidRPr="0069760C" w:rsidTr="00F67D2C">
        <w:tc>
          <w:tcPr>
            <w:tcW w:w="9576" w:type="dxa"/>
            <w:gridSpan w:val="4"/>
            <w:tcBorders>
              <w:top w:val="single" w:sz="4" w:space="0" w:color="auto"/>
              <w:left w:val="single" w:sz="4" w:space="0" w:color="auto"/>
              <w:bottom w:val="nil"/>
              <w:right w:val="single" w:sz="4" w:space="0" w:color="auto"/>
            </w:tcBorders>
            <w:shd w:val="clear" w:color="auto" w:fill="D9D9D9" w:themeFill="background1" w:themeFillShade="D9"/>
          </w:tcPr>
          <w:p w:rsidR="002D7EED" w:rsidRPr="0069760C" w:rsidRDefault="002D7EED" w:rsidP="00F67D2C">
            <w:pPr>
              <w:rPr>
                <w:rFonts w:ascii="Arial" w:hAnsi="Arial" w:cs="Arial"/>
                <w:b/>
              </w:rPr>
            </w:pPr>
            <w:r w:rsidRPr="0069760C">
              <w:rPr>
                <w:rFonts w:ascii="Arial" w:hAnsi="Arial" w:cs="Arial"/>
                <w:b/>
              </w:rPr>
              <w:lastRenderedPageBreak/>
              <w:t>UWMC SOP Approval:</w:t>
            </w:r>
          </w:p>
        </w:tc>
      </w:tr>
      <w:tr w:rsidR="002D7EED" w:rsidRPr="0069760C" w:rsidTr="00F67D2C">
        <w:tc>
          <w:tcPr>
            <w:tcW w:w="2178" w:type="dxa"/>
            <w:tcBorders>
              <w:top w:val="nil"/>
              <w:left w:val="single" w:sz="4" w:space="0" w:color="auto"/>
              <w:bottom w:val="nil"/>
              <w:right w:val="nil"/>
            </w:tcBorders>
          </w:tcPr>
          <w:p w:rsidR="002D7EED" w:rsidRPr="0069760C" w:rsidRDefault="002D7EED" w:rsidP="00F67D2C">
            <w:pPr>
              <w:rPr>
                <w:rFonts w:ascii="Arial" w:hAnsi="Arial" w:cs="Arial"/>
              </w:rPr>
            </w:pPr>
          </w:p>
        </w:tc>
        <w:tc>
          <w:tcPr>
            <w:tcW w:w="4300" w:type="dxa"/>
            <w:tcBorders>
              <w:top w:val="nil"/>
              <w:left w:val="nil"/>
              <w:bottom w:val="nil"/>
              <w:right w:val="nil"/>
            </w:tcBorders>
          </w:tcPr>
          <w:p w:rsidR="002D7EED" w:rsidRPr="0069760C" w:rsidRDefault="002D7EED" w:rsidP="00F67D2C">
            <w:pPr>
              <w:rPr>
                <w:rFonts w:ascii="Arial" w:hAnsi="Arial" w:cs="Arial"/>
              </w:rPr>
            </w:pPr>
          </w:p>
        </w:tc>
        <w:tc>
          <w:tcPr>
            <w:tcW w:w="723" w:type="dxa"/>
            <w:tcBorders>
              <w:top w:val="nil"/>
              <w:left w:val="nil"/>
              <w:bottom w:val="nil"/>
              <w:right w:val="nil"/>
            </w:tcBorders>
            <w:vAlign w:val="bottom"/>
          </w:tcPr>
          <w:p w:rsidR="002D7EED" w:rsidRPr="0069760C" w:rsidRDefault="002D7EED" w:rsidP="00F67D2C">
            <w:pPr>
              <w:jc w:val="right"/>
              <w:rPr>
                <w:rFonts w:ascii="Arial" w:hAnsi="Arial" w:cs="Arial"/>
              </w:rPr>
            </w:pPr>
          </w:p>
        </w:tc>
        <w:tc>
          <w:tcPr>
            <w:tcW w:w="2375" w:type="dxa"/>
            <w:tcBorders>
              <w:top w:val="nil"/>
              <w:left w:val="nil"/>
              <w:bottom w:val="nil"/>
              <w:right w:val="single" w:sz="4" w:space="0" w:color="auto"/>
            </w:tcBorders>
          </w:tcPr>
          <w:p w:rsidR="002D7EED" w:rsidRPr="0069760C" w:rsidRDefault="002D7EED" w:rsidP="00F67D2C">
            <w:pPr>
              <w:rPr>
                <w:rFonts w:ascii="Arial" w:hAnsi="Arial" w:cs="Arial"/>
              </w:rPr>
            </w:pPr>
          </w:p>
        </w:tc>
      </w:tr>
      <w:tr w:rsidR="002D7EED" w:rsidRPr="0069760C" w:rsidTr="00F67D2C">
        <w:tc>
          <w:tcPr>
            <w:tcW w:w="2178" w:type="dxa"/>
            <w:tcBorders>
              <w:top w:val="nil"/>
              <w:left w:val="single" w:sz="4" w:space="0" w:color="auto"/>
              <w:bottom w:val="nil"/>
              <w:right w:val="nil"/>
            </w:tcBorders>
          </w:tcPr>
          <w:p w:rsidR="002D7EED" w:rsidRPr="0069760C" w:rsidRDefault="002D7EED" w:rsidP="00F67D2C">
            <w:pPr>
              <w:rPr>
                <w:rFonts w:ascii="Arial" w:hAnsi="Arial" w:cs="Arial"/>
                <w:b/>
              </w:rPr>
            </w:pPr>
            <w:r w:rsidRPr="0069760C">
              <w:rPr>
                <w:rFonts w:ascii="Arial" w:hAnsi="Arial" w:cs="Arial"/>
                <w:b/>
              </w:rPr>
              <w:t>UWMC CLIA Medical Director</w:t>
            </w:r>
          </w:p>
        </w:tc>
        <w:tc>
          <w:tcPr>
            <w:tcW w:w="4300" w:type="dxa"/>
            <w:tcBorders>
              <w:top w:val="nil"/>
              <w:left w:val="nil"/>
              <w:bottom w:val="single" w:sz="4" w:space="0" w:color="auto"/>
              <w:right w:val="nil"/>
            </w:tcBorders>
          </w:tcPr>
          <w:p w:rsidR="002D7EED" w:rsidRPr="0069760C" w:rsidRDefault="002D7EED" w:rsidP="00F67D2C">
            <w:pPr>
              <w:rPr>
                <w:rFonts w:ascii="Arial" w:hAnsi="Arial" w:cs="Arial"/>
              </w:rPr>
            </w:pPr>
          </w:p>
        </w:tc>
        <w:tc>
          <w:tcPr>
            <w:tcW w:w="723" w:type="dxa"/>
            <w:tcBorders>
              <w:top w:val="nil"/>
              <w:left w:val="nil"/>
              <w:bottom w:val="nil"/>
              <w:right w:val="nil"/>
            </w:tcBorders>
            <w:vAlign w:val="bottom"/>
          </w:tcPr>
          <w:p w:rsidR="002D7EED" w:rsidRPr="0069760C" w:rsidRDefault="003E56EF" w:rsidP="00F67D2C">
            <w:pPr>
              <w:jc w:val="right"/>
              <w:rPr>
                <w:rFonts w:ascii="Arial" w:hAnsi="Arial" w:cs="Arial"/>
              </w:rPr>
            </w:pPr>
            <w:r w:rsidRPr="0069760C">
              <w:rPr>
                <w:rFonts w:ascii="Arial" w:hAnsi="Arial" w:cs="Arial"/>
              </w:rPr>
              <w:t>Date</w:t>
            </w:r>
          </w:p>
        </w:tc>
        <w:tc>
          <w:tcPr>
            <w:tcW w:w="2375" w:type="dxa"/>
            <w:tcBorders>
              <w:top w:val="nil"/>
              <w:left w:val="nil"/>
              <w:bottom w:val="single" w:sz="4" w:space="0" w:color="auto"/>
              <w:right w:val="single" w:sz="4" w:space="0" w:color="auto"/>
            </w:tcBorders>
          </w:tcPr>
          <w:p w:rsidR="002D7EED" w:rsidRPr="0069760C" w:rsidRDefault="002D7EED" w:rsidP="00F67D2C">
            <w:pPr>
              <w:rPr>
                <w:rFonts w:ascii="Arial" w:hAnsi="Arial" w:cs="Arial"/>
              </w:rPr>
            </w:pPr>
          </w:p>
        </w:tc>
      </w:tr>
      <w:tr w:rsidR="002D7EED" w:rsidRPr="0069760C" w:rsidTr="00F67D2C">
        <w:tc>
          <w:tcPr>
            <w:tcW w:w="2178" w:type="dxa"/>
            <w:tcBorders>
              <w:top w:val="nil"/>
              <w:left w:val="single" w:sz="4" w:space="0" w:color="auto"/>
              <w:bottom w:val="nil"/>
              <w:right w:val="nil"/>
            </w:tcBorders>
          </w:tcPr>
          <w:p w:rsidR="002D7EED" w:rsidRPr="0069760C" w:rsidRDefault="002D7EED" w:rsidP="00F67D2C">
            <w:pPr>
              <w:rPr>
                <w:rFonts w:ascii="Arial" w:hAnsi="Arial" w:cs="Arial"/>
              </w:rPr>
            </w:pPr>
          </w:p>
        </w:tc>
        <w:tc>
          <w:tcPr>
            <w:tcW w:w="4300" w:type="dxa"/>
            <w:tcBorders>
              <w:top w:val="single" w:sz="4" w:space="0" w:color="auto"/>
              <w:left w:val="nil"/>
              <w:bottom w:val="nil"/>
              <w:right w:val="nil"/>
            </w:tcBorders>
          </w:tcPr>
          <w:p w:rsidR="002D7EED" w:rsidRPr="0069760C" w:rsidRDefault="002D7EED" w:rsidP="00F67D2C">
            <w:pPr>
              <w:rPr>
                <w:rFonts w:ascii="Arial" w:hAnsi="Arial" w:cs="Arial"/>
              </w:rPr>
            </w:pPr>
            <w:r w:rsidRPr="0069760C">
              <w:rPr>
                <w:rFonts w:ascii="Arial" w:hAnsi="Arial" w:cs="Arial"/>
              </w:rPr>
              <w:t>Mark H. Wener, MD</w:t>
            </w:r>
          </w:p>
        </w:tc>
        <w:tc>
          <w:tcPr>
            <w:tcW w:w="723" w:type="dxa"/>
            <w:tcBorders>
              <w:top w:val="nil"/>
              <w:left w:val="nil"/>
              <w:bottom w:val="nil"/>
              <w:right w:val="nil"/>
            </w:tcBorders>
            <w:vAlign w:val="bottom"/>
          </w:tcPr>
          <w:p w:rsidR="002D7EED" w:rsidRPr="0069760C" w:rsidRDefault="002D7EED" w:rsidP="00F67D2C">
            <w:pPr>
              <w:jc w:val="right"/>
              <w:rPr>
                <w:rFonts w:ascii="Arial" w:hAnsi="Arial" w:cs="Arial"/>
              </w:rPr>
            </w:pPr>
          </w:p>
        </w:tc>
        <w:tc>
          <w:tcPr>
            <w:tcW w:w="2375" w:type="dxa"/>
            <w:tcBorders>
              <w:top w:val="single" w:sz="4" w:space="0" w:color="auto"/>
              <w:left w:val="nil"/>
              <w:bottom w:val="nil"/>
              <w:right w:val="single" w:sz="4" w:space="0" w:color="auto"/>
            </w:tcBorders>
          </w:tcPr>
          <w:p w:rsidR="002D7EED" w:rsidRPr="0069760C" w:rsidRDefault="002D7EED" w:rsidP="00F67D2C">
            <w:pPr>
              <w:rPr>
                <w:rFonts w:ascii="Arial" w:hAnsi="Arial" w:cs="Arial"/>
              </w:rPr>
            </w:pPr>
          </w:p>
        </w:tc>
      </w:tr>
      <w:tr w:rsidR="002D7EED" w:rsidRPr="0069760C" w:rsidTr="00F67D2C">
        <w:tc>
          <w:tcPr>
            <w:tcW w:w="2178" w:type="dxa"/>
            <w:tcBorders>
              <w:top w:val="nil"/>
              <w:left w:val="single" w:sz="4" w:space="0" w:color="auto"/>
              <w:bottom w:val="nil"/>
              <w:right w:val="nil"/>
            </w:tcBorders>
          </w:tcPr>
          <w:p w:rsidR="002D7EED" w:rsidRPr="0069760C" w:rsidRDefault="002D7EED" w:rsidP="00F67D2C">
            <w:pPr>
              <w:rPr>
                <w:rFonts w:ascii="Arial" w:hAnsi="Arial" w:cs="Arial"/>
              </w:rPr>
            </w:pPr>
          </w:p>
        </w:tc>
        <w:tc>
          <w:tcPr>
            <w:tcW w:w="4300" w:type="dxa"/>
            <w:tcBorders>
              <w:top w:val="nil"/>
              <w:left w:val="nil"/>
              <w:bottom w:val="nil"/>
              <w:right w:val="nil"/>
            </w:tcBorders>
          </w:tcPr>
          <w:p w:rsidR="002D7EED" w:rsidRPr="0069760C" w:rsidRDefault="002D7EED" w:rsidP="00F67D2C">
            <w:pPr>
              <w:rPr>
                <w:rFonts w:ascii="Arial" w:hAnsi="Arial" w:cs="Arial"/>
              </w:rPr>
            </w:pPr>
          </w:p>
        </w:tc>
        <w:tc>
          <w:tcPr>
            <w:tcW w:w="723" w:type="dxa"/>
            <w:tcBorders>
              <w:top w:val="nil"/>
              <w:left w:val="nil"/>
              <w:bottom w:val="nil"/>
              <w:right w:val="nil"/>
            </w:tcBorders>
            <w:vAlign w:val="bottom"/>
          </w:tcPr>
          <w:p w:rsidR="002D7EED" w:rsidRPr="0069760C" w:rsidRDefault="002D7EED" w:rsidP="00F67D2C">
            <w:pPr>
              <w:jc w:val="right"/>
              <w:rPr>
                <w:rFonts w:ascii="Arial" w:hAnsi="Arial" w:cs="Arial"/>
              </w:rPr>
            </w:pPr>
          </w:p>
        </w:tc>
        <w:tc>
          <w:tcPr>
            <w:tcW w:w="2375" w:type="dxa"/>
            <w:tcBorders>
              <w:top w:val="nil"/>
              <w:left w:val="nil"/>
              <w:bottom w:val="nil"/>
              <w:right w:val="single" w:sz="4" w:space="0" w:color="auto"/>
            </w:tcBorders>
          </w:tcPr>
          <w:p w:rsidR="002D7EED" w:rsidRPr="0069760C" w:rsidRDefault="002D7EED" w:rsidP="00F67D2C">
            <w:pPr>
              <w:rPr>
                <w:rFonts w:ascii="Arial" w:hAnsi="Arial" w:cs="Arial"/>
              </w:rPr>
            </w:pPr>
          </w:p>
        </w:tc>
      </w:tr>
      <w:tr w:rsidR="002D7EED" w:rsidRPr="0069760C" w:rsidTr="00F67D2C">
        <w:tc>
          <w:tcPr>
            <w:tcW w:w="2178" w:type="dxa"/>
            <w:tcBorders>
              <w:top w:val="nil"/>
              <w:left w:val="single" w:sz="4" w:space="0" w:color="auto"/>
              <w:bottom w:val="nil"/>
              <w:right w:val="nil"/>
            </w:tcBorders>
          </w:tcPr>
          <w:p w:rsidR="002D7EED" w:rsidRPr="0069760C" w:rsidRDefault="002D7EED" w:rsidP="00F67D2C">
            <w:pPr>
              <w:rPr>
                <w:rFonts w:ascii="Arial" w:hAnsi="Arial" w:cs="Arial"/>
                <w:b/>
              </w:rPr>
            </w:pPr>
            <w:r w:rsidRPr="0069760C">
              <w:rPr>
                <w:rFonts w:ascii="Arial" w:hAnsi="Arial" w:cs="Arial"/>
                <w:b/>
              </w:rPr>
              <w:t>Transfusion Service Manager</w:t>
            </w:r>
          </w:p>
        </w:tc>
        <w:tc>
          <w:tcPr>
            <w:tcW w:w="4300" w:type="dxa"/>
            <w:tcBorders>
              <w:top w:val="nil"/>
              <w:left w:val="nil"/>
              <w:bottom w:val="single" w:sz="4" w:space="0" w:color="auto"/>
              <w:right w:val="nil"/>
            </w:tcBorders>
          </w:tcPr>
          <w:p w:rsidR="002D7EED" w:rsidRPr="0069760C" w:rsidRDefault="002D7EED" w:rsidP="00F67D2C">
            <w:pPr>
              <w:rPr>
                <w:rFonts w:ascii="Arial" w:hAnsi="Arial" w:cs="Arial"/>
              </w:rPr>
            </w:pPr>
          </w:p>
        </w:tc>
        <w:tc>
          <w:tcPr>
            <w:tcW w:w="723" w:type="dxa"/>
            <w:tcBorders>
              <w:top w:val="nil"/>
              <w:left w:val="nil"/>
              <w:bottom w:val="nil"/>
              <w:right w:val="nil"/>
            </w:tcBorders>
            <w:vAlign w:val="bottom"/>
          </w:tcPr>
          <w:p w:rsidR="002D7EED" w:rsidRPr="0069760C" w:rsidRDefault="002D7EED" w:rsidP="00F67D2C">
            <w:pPr>
              <w:jc w:val="right"/>
              <w:rPr>
                <w:rFonts w:ascii="Arial" w:hAnsi="Arial" w:cs="Arial"/>
              </w:rPr>
            </w:pPr>
            <w:r w:rsidRPr="0069760C">
              <w:rPr>
                <w:rFonts w:ascii="Arial" w:hAnsi="Arial" w:cs="Arial"/>
              </w:rPr>
              <w:t xml:space="preserve">Date </w:t>
            </w:r>
          </w:p>
        </w:tc>
        <w:tc>
          <w:tcPr>
            <w:tcW w:w="2375" w:type="dxa"/>
            <w:tcBorders>
              <w:top w:val="nil"/>
              <w:left w:val="nil"/>
              <w:bottom w:val="single" w:sz="4" w:space="0" w:color="auto"/>
              <w:right w:val="single" w:sz="4" w:space="0" w:color="auto"/>
            </w:tcBorders>
          </w:tcPr>
          <w:p w:rsidR="002D7EED" w:rsidRPr="0069760C" w:rsidRDefault="002D7EED" w:rsidP="00F67D2C">
            <w:pPr>
              <w:rPr>
                <w:rFonts w:ascii="Arial" w:hAnsi="Arial" w:cs="Arial"/>
              </w:rPr>
            </w:pPr>
          </w:p>
        </w:tc>
      </w:tr>
      <w:tr w:rsidR="002D7EED" w:rsidRPr="0069760C" w:rsidTr="00F67D2C">
        <w:tc>
          <w:tcPr>
            <w:tcW w:w="2178" w:type="dxa"/>
            <w:tcBorders>
              <w:top w:val="nil"/>
              <w:left w:val="single" w:sz="4" w:space="0" w:color="auto"/>
              <w:bottom w:val="nil"/>
              <w:right w:val="nil"/>
            </w:tcBorders>
          </w:tcPr>
          <w:p w:rsidR="002D7EED" w:rsidRPr="0069760C" w:rsidRDefault="002D7EED" w:rsidP="00F67D2C">
            <w:pPr>
              <w:rPr>
                <w:rFonts w:ascii="Arial" w:hAnsi="Arial" w:cs="Arial"/>
              </w:rPr>
            </w:pPr>
          </w:p>
        </w:tc>
        <w:tc>
          <w:tcPr>
            <w:tcW w:w="4300" w:type="dxa"/>
            <w:tcBorders>
              <w:top w:val="single" w:sz="4" w:space="0" w:color="auto"/>
              <w:left w:val="nil"/>
              <w:bottom w:val="nil"/>
              <w:right w:val="nil"/>
            </w:tcBorders>
          </w:tcPr>
          <w:p w:rsidR="002D7EED" w:rsidRPr="0069760C" w:rsidRDefault="002D7EED" w:rsidP="00F67D2C">
            <w:pPr>
              <w:rPr>
                <w:rFonts w:ascii="Arial" w:hAnsi="Arial" w:cs="Arial"/>
              </w:rPr>
            </w:pPr>
            <w:r w:rsidRPr="0069760C">
              <w:rPr>
                <w:rFonts w:ascii="Arial" w:hAnsi="Arial" w:cs="Arial"/>
              </w:rPr>
              <w:t>Deanne Stephens</w:t>
            </w:r>
          </w:p>
        </w:tc>
        <w:tc>
          <w:tcPr>
            <w:tcW w:w="723" w:type="dxa"/>
            <w:tcBorders>
              <w:top w:val="nil"/>
              <w:left w:val="nil"/>
              <w:bottom w:val="nil"/>
              <w:right w:val="nil"/>
            </w:tcBorders>
            <w:vAlign w:val="bottom"/>
          </w:tcPr>
          <w:p w:rsidR="002D7EED" w:rsidRPr="0069760C" w:rsidRDefault="002D7EED" w:rsidP="00F67D2C">
            <w:pPr>
              <w:jc w:val="right"/>
              <w:rPr>
                <w:rFonts w:ascii="Arial" w:hAnsi="Arial" w:cs="Arial"/>
              </w:rPr>
            </w:pPr>
          </w:p>
        </w:tc>
        <w:tc>
          <w:tcPr>
            <w:tcW w:w="2375" w:type="dxa"/>
            <w:tcBorders>
              <w:top w:val="single" w:sz="4" w:space="0" w:color="auto"/>
              <w:left w:val="nil"/>
              <w:bottom w:val="nil"/>
              <w:right w:val="single" w:sz="4" w:space="0" w:color="auto"/>
            </w:tcBorders>
          </w:tcPr>
          <w:p w:rsidR="002D7EED" w:rsidRPr="0069760C" w:rsidRDefault="002D7EED" w:rsidP="00F67D2C">
            <w:pPr>
              <w:rPr>
                <w:rFonts w:ascii="Arial" w:hAnsi="Arial" w:cs="Arial"/>
              </w:rPr>
            </w:pPr>
          </w:p>
        </w:tc>
      </w:tr>
      <w:tr w:rsidR="002D7EED" w:rsidRPr="0069760C" w:rsidTr="00F67D2C">
        <w:tc>
          <w:tcPr>
            <w:tcW w:w="2178" w:type="dxa"/>
            <w:tcBorders>
              <w:top w:val="nil"/>
              <w:left w:val="single" w:sz="4" w:space="0" w:color="auto"/>
              <w:bottom w:val="nil"/>
              <w:right w:val="nil"/>
            </w:tcBorders>
          </w:tcPr>
          <w:p w:rsidR="002D7EED" w:rsidRPr="0069760C" w:rsidRDefault="002D7EED" w:rsidP="00F67D2C">
            <w:pPr>
              <w:rPr>
                <w:rFonts w:ascii="Arial" w:hAnsi="Arial" w:cs="Arial"/>
              </w:rPr>
            </w:pPr>
          </w:p>
        </w:tc>
        <w:tc>
          <w:tcPr>
            <w:tcW w:w="4300" w:type="dxa"/>
            <w:tcBorders>
              <w:top w:val="nil"/>
              <w:left w:val="nil"/>
              <w:bottom w:val="nil"/>
              <w:right w:val="nil"/>
            </w:tcBorders>
          </w:tcPr>
          <w:p w:rsidR="002D7EED" w:rsidRPr="0069760C" w:rsidRDefault="002D7EED" w:rsidP="00F67D2C">
            <w:pPr>
              <w:rPr>
                <w:rFonts w:ascii="Arial" w:hAnsi="Arial" w:cs="Arial"/>
              </w:rPr>
            </w:pPr>
          </w:p>
        </w:tc>
        <w:tc>
          <w:tcPr>
            <w:tcW w:w="723" w:type="dxa"/>
            <w:tcBorders>
              <w:top w:val="nil"/>
              <w:left w:val="nil"/>
              <w:bottom w:val="nil"/>
              <w:right w:val="nil"/>
            </w:tcBorders>
            <w:vAlign w:val="bottom"/>
          </w:tcPr>
          <w:p w:rsidR="002D7EED" w:rsidRPr="0069760C" w:rsidRDefault="002D7EED" w:rsidP="00F67D2C">
            <w:pPr>
              <w:jc w:val="right"/>
              <w:rPr>
                <w:rFonts w:ascii="Arial" w:hAnsi="Arial" w:cs="Arial"/>
              </w:rPr>
            </w:pPr>
          </w:p>
        </w:tc>
        <w:tc>
          <w:tcPr>
            <w:tcW w:w="2375" w:type="dxa"/>
            <w:tcBorders>
              <w:top w:val="nil"/>
              <w:left w:val="nil"/>
              <w:bottom w:val="nil"/>
              <w:right w:val="single" w:sz="4" w:space="0" w:color="auto"/>
            </w:tcBorders>
          </w:tcPr>
          <w:p w:rsidR="002D7EED" w:rsidRPr="0069760C" w:rsidRDefault="002D7EED" w:rsidP="00F67D2C">
            <w:pPr>
              <w:rPr>
                <w:rFonts w:ascii="Arial" w:hAnsi="Arial" w:cs="Arial"/>
              </w:rPr>
            </w:pPr>
          </w:p>
        </w:tc>
      </w:tr>
      <w:tr w:rsidR="002D7EED" w:rsidRPr="0069760C" w:rsidTr="00F67D2C">
        <w:tc>
          <w:tcPr>
            <w:tcW w:w="2178" w:type="dxa"/>
            <w:tcBorders>
              <w:top w:val="nil"/>
              <w:left w:val="single" w:sz="4" w:space="0" w:color="auto"/>
              <w:bottom w:val="nil"/>
              <w:right w:val="nil"/>
            </w:tcBorders>
          </w:tcPr>
          <w:p w:rsidR="002D7EED" w:rsidRPr="0069760C" w:rsidRDefault="002D7EED" w:rsidP="00F67D2C">
            <w:pPr>
              <w:rPr>
                <w:rFonts w:ascii="Arial" w:hAnsi="Arial" w:cs="Arial"/>
                <w:b/>
              </w:rPr>
            </w:pPr>
            <w:r w:rsidRPr="0069760C">
              <w:rPr>
                <w:rFonts w:ascii="Arial" w:hAnsi="Arial" w:cs="Arial"/>
                <w:b/>
              </w:rPr>
              <w:t>Compliance Analyst</w:t>
            </w:r>
          </w:p>
        </w:tc>
        <w:tc>
          <w:tcPr>
            <w:tcW w:w="4300" w:type="dxa"/>
            <w:tcBorders>
              <w:top w:val="nil"/>
              <w:left w:val="nil"/>
              <w:bottom w:val="single" w:sz="4" w:space="0" w:color="auto"/>
              <w:right w:val="nil"/>
            </w:tcBorders>
          </w:tcPr>
          <w:p w:rsidR="002D7EED" w:rsidRPr="0069760C" w:rsidRDefault="002D7EED" w:rsidP="00F67D2C">
            <w:pPr>
              <w:rPr>
                <w:rFonts w:ascii="Arial" w:hAnsi="Arial" w:cs="Arial"/>
              </w:rPr>
            </w:pPr>
          </w:p>
        </w:tc>
        <w:tc>
          <w:tcPr>
            <w:tcW w:w="723" w:type="dxa"/>
            <w:tcBorders>
              <w:top w:val="nil"/>
              <w:left w:val="nil"/>
              <w:bottom w:val="nil"/>
              <w:right w:val="nil"/>
            </w:tcBorders>
            <w:vAlign w:val="bottom"/>
          </w:tcPr>
          <w:p w:rsidR="002D7EED" w:rsidRPr="0069760C" w:rsidRDefault="002D7EED" w:rsidP="00F67D2C">
            <w:pPr>
              <w:jc w:val="right"/>
              <w:rPr>
                <w:rFonts w:ascii="Arial" w:hAnsi="Arial" w:cs="Arial"/>
              </w:rPr>
            </w:pPr>
            <w:r w:rsidRPr="0069760C">
              <w:rPr>
                <w:rFonts w:ascii="Arial" w:hAnsi="Arial" w:cs="Arial"/>
              </w:rPr>
              <w:t xml:space="preserve">Date </w:t>
            </w:r>
          </w:p>
        </w:tc>
        <w:tc>
          <w:tcPr>
            <w:tcW w:w="2375" w:type="dxa"/>
            <w:tcBorders>
              <w:top w:val="nil"/>
              <w:left w:val="nil"/>
              <w:bottom w:val="single" w:sz="4" w:space="0" w:color="auto"/>
              <w:right w:val="single" w:sz="4" w:space="0" w:color="auto"/>
            </w:tcBorders>
          </w:tcPr>
          <w:p w:rsidR="002D7EED" w:rsidRPr="0069760C" w:rsidRDefault="002D7EED" w:rsidP="00F67D2C">
            <w:pPr>
              <w:rPr>
                <w:rFonts w:ascii="Arial" w:hAnsi="Arial" w:cs="Arial"/>
              </w:rPr>
            </w:pPr>
          </w:p>
        </w:tc>
      </w:tr>
      <w:tr w:rsidR="002D7EED" w:rsidRPr="0069760C" w:rsidTr="00F67D2C">
        <w:tc>
          <w:tcPr>
            <w:tcW w:w="2178" w:type="dxa"/>
            <w:tcBorders>
              <w:top w:val="nil"/>
              <w:left w:val="single" w:sz="4" w:space="0" w:color="auto"/>
              <w:bottom w:val="nil"/>
              <w:right w:val="nil"/>
            </w:tcBorders>
          </w:tcPr>
          <w:p w:rsidR="002D7EED" w:rsidRPr="0069760C" w:rsidRDefault="002D7EED" w:rsidP="00F67D2C">
            <w:pPr>
              <w:rPr>
                <w:rFonts w:ascii="Arial" w:hAnsi="Arial" w:cs="Arial"/>
              </w:rPr>
            </w:pPr>
          </w:p>
        </w:tc>
        <w:tc>
          <w:tcPr>
            <w:tcW w:w="4300" w:type="dxa"/>
            <w:tcBorders>
              <w:top w:val="single" w:sz="4" w:space="0" w:color="auto"/>
              <w:left w:val="nil"/>
              <w:bottom w:val="nil"/>
              <w:right w:val="nil"/>
            </w:tcBorders>
          </w:tcPr>
          <w:p w:rsidR="002D7EED" w:rsidRPr="0069760C" w:rsidRDefault="002D7EED" w:rsidP="00F67D2C">
            <w:pPr>
              <w:rPr>
                <w:rFonts w:ascii="Arial" w:hAnsi="Arial" w:cs="Arial"/>
              </w:rPr>
            </w:pPr>
            <w:r w:rsidRPr="0069760C">
              <w:rPr>
                <w:rFonts w:ascii="Arial" w:hAnsi="Arial" w:cs="Arial"/>
              </w:rPr>
              <w:t>Christine Clark</w:t>
            </w:r>
          </w:p>
        </w:tc>
        <w:tc>
          <w:tcPr>
            <w:tcW w:w="723" w:type="dxa"/>
            <w:tcBorders>
              <w:top w:val="nil"/>
              <w:left w:val="nil"/>
              <w:bottom w:val="nil"/>
              <w:right w:val="nil"/>
            </w:tcBorders>
            <w:vAlign w:val="bottom"/>
          </w:tcPr>
          <w:p w:rsidR="002D7EED" w:rsidRPr="0069760C" w:rsidRDefault="002D7EED" w:rsidP="00F67D2C">
            <w:pPr>
              <w:jc w:val="right"/>
              <w:rPr>
                <w:rFonts w:ascii="Arial" w:hAnsi="Arial" w:cs="Arial"/>
              </w:rPr>
            </w:pPr>
          </w:p>
        </w:tc>
        <w:tc>
          <w:tcPr>
            <w:tcW w:w="2375" w:type="dxa"/>
            <w:tcBorders>
              <w:top w:val="single" w:sz="4" w:space="0" w:color="auto"/>
              <w:left w:val="nil"/>
              <w:bottom w:val="nil"/>
              <w:right w:val="single" w:sz="4" w:space="0" w:color="auto"/>
            </w:tcBorders>
          </w:tcPr>
          <w:p w:rsidR="002D7EED" w:rsidRPr="0069760C" w:rsidRDefault="002D7EED" w:rsidP="00F67D2C">
            <w:pPr>
              <w:rPr>
                <w:rFonts w:ascii="Arial" w:hAnsi="Arial" w:cs="Arial"/>
              </w:rPr>
            </w:pPr>
          </w:p>
        </w:tc>
      </w:tr>
      <w:tr w:rsidR="002D7EED" w:rsidRPr="0069760C" w:rsidTr="00F67D2C">
        <w:tc>
          <w:tcPr>
            <w:tcW w:w="2178" w:type="dxa"/>
            <w:tcBorders>
              <w:top w:val="nil"/>
              <w:left w:val="single" w:sz="4" w:space="0" w:color="auto"/>
              <w:bottom w:val="nil"/>
              <w:right w:val="nil"/>
            </w:tcBorders>
          </w:tcPr>
          <w:p w:rsidR="002D7EED" w:rsidRPr="0069760C" w:rsidRDefault="002D7EED" w:rsidP="00F67D2C">
            <w:pPr>
              <w:rPr>
                <w:rFonts w:ascii="Arial" w:hAnsi="Arial" w:cs="Arial"/>
                <w:b/>
              </w:rPr>
            </w:pPr>
            <w:r w:rsidRPr="0069760C">
              <w:rPr>
                <w:rFonts w:ascii="Arial" w:hAnsi="Arial" w:cs="Arial"/>
                <w:b/>
              </w:rPr>
              <w:t xml:space="preserve">Transfusion Service </w:t>
            </w:r>
          </w:p>
          <w:p w:rsidR="002D7EED" w:rsidRPr="0069760C" w:rsidRDefault="002D7EED" w:rsidP="00F67D2C">
            <w:pPr>
              <w:rPr>
                <w:rFonts w:ascii="Arial" w:hAnsi="Arial" w:cs="Arial"/>
              </w:rPr>
            </w:pPr>
            <w:r w:rsidRPr="0069760C">
              <w:rPr>
                <w:rFonts w:ascii="Arial" w:hAnsi="Arial" w:cs="Arial"/>
                <w:b/>
              </w:rPr>
              <w:t>Medical Director</w:t>
            </w:r>
          </w:p>
        </w:tc>
        <w:tc>
          <w:tcPr>
            <w:tcW w:w="4300" w:type="dxa"/>
            <w:tcBorders>
              <w:top w:val="nil"/>
              <w:left w:val="nil"/>
              <w:bottom w:val="single" w:sz="4" w:space="0" w:color="auto"/>
              <w:right w:val="nil"/>
            </w:tcBorders>
          </w:tcPr>
          <w:p w:rsidR="002D7EED" w:rsidRPr="0069760C" w:rsidRDefault="002D7EED" w:rsidP="00F67D2C">
            <w:pPr>
              <w:rPr>
                <w:rFonts w:ascii="Arial" w:hAnsi="Arial" w:cs="Arial"/>
              </w:rPr>
            </w:pPr>
          </w:p>
        </w:tc>
        <w:tc>
          <w:tcPr>
            <w:tcW w:w="723" w:type="dxa"/>
            <w:tcBorders>
              <w:top w:val="nil"/>
              <w:left w:val="nil"/>
              <w:bottom w:val="nil"/>
              <w:right w:val="nil"/>
            </w:tcBorders>
            <w:vAlign w:val="bottom"/>
          </w:tcPr>
          <w:p w:rsidR="002D7EED" w:rsidRPr="0069760C" w:rsidRDefault="002D7EED" w:rsidP="00F67D2C">
            <w:pPr>
              <w:jc w:val="right"/>
              <w:rPr>
                <w:rFonts w:ascii="Arial" w:hAnsi="Arial" w:cs="Arial"/>
              </w:rPr>
            </w:pPr>
            <w:r w:rsidRPr="0069760C">
              <w:rPr>
                <w:rFonts w:ascii="Arial" w:hAnsi="Arial" w:cs="Arial"/>
              </w:rPr>
              <w:t>Date</w:t>
            </w:r>
          </w:p>
        </w:tc>
        <w:tc>
          <w:tcPr>
            <w:tcW w:w="2375" w:type="dxa"/>
            <w:tcBorders>
              <w:top w:val="nil"/>
              <w:left w:val="nil"/>
              <w:bottom w:val="single" w:sz="4" w:space="0" w:color="auto"/>
              <w:right w:val="single" w:sz="4" w:space="0" w:color="auto"/>
            </w:tcBorders>
          </w:tcPr>
          <w:p w:rsidR="002D7EED" w:rsidRPr="0069760C" w:rsidRDefault="002D7EED" w:rsidP="00F67D2C">
            <w:pPr>
              <w:rPr>
                <w:rFonts w:ascii="Arial" w:hAnsi="Arial" w:cs="Arial"/>
              </w:rPr>
            </w:pPr>
          </w:p>
        </w:tc>
      </w:tr>
      <w:tr w:rsidR="002D7EED" w:rsidRPr="0069760C" w:rsidTr="00F67D2C">
        <w:tc>
          <w:tcPr>
            <w:tcW w:w="2178" w:type="dxa"/>
            <w:tcBorders>
              <w:top w:val="nil"/>
              <w:left w:val="single" w:sz="4" w:space="0" w:color="auto"/>
              <w:bottom w:val="nil"/>
              <w:right w:val="nil"/>
            </w:tcBorders>
          </w:tcPr>
          <w:p w:rsidR="002D7EED" w:rsidRPr="0069760C" w:rsidRDefault="002D7EED" w:rsidP="00F67D2C">
            <w:pPr>
              <w:rPr>
                <w:rFonts w:ascii="Arial" w:hAnsi="Arial" w:cs="Arial"/>
              </w:rPr>
            </w:pPr>
          </w:p>
        </w:tc>
        <w:tc>
          <w:tcPr>
            <w:tcW w:w="4300" w:type="dxa"/>
            <w:tcBorders>
              <w:top w:val="single" w:sz="4" w:space="0" w:color="auto"/>
              <w:left w:val="nil"/>
              <w:bottom w:val="nil"/>
              <w:right w:val="nil"/>
            </w:tcBorders>
          </w:tcPr>
          <w:p w:rsidR="002D7EED" w:rsidRPr="0069760C" w:rsidRDefault="002D7EED" w:rsidP="00F67D2C">
            <w:pPr>
              <w:rPr>
                <w:rFonts w:ascii="Arial" w:hAnsi="Arial" w:cs="Arial"/>
              </w:rPr>
            </w:pPr>
            <w:r w:rsidRPr="0069760C">
              <w:rPr>
                <w:rFonts w:ascii="Arial" w:hAnsi="Arial" w:cs="Arial"/>
              </w:rPr>
              <w:t>John R. Hess, MD</w:t>
            </w:r>
          </w:p>
        </w:tc>
        <w:tc>
          <w:tcPr>
            <w:tcW w:w="723" w:type="dxa"/>
            <w:tcBorders>
              <w:top w:val="nil"/>
              <w:left w:val="nil"/>
              <w:bottom w:val="nil"/>
              <w:right w:val="nil"/>
            </w:tcBorders>
            <w:vAlign w:val="bottom"/>
          </w:tcPr>
          <w:p w:rsidR="002D7EED" w:rsidRPr="0069760C" w:rsidRDefault="002D7EED" w:rsidP="00F67D2C">
            <w:pPr>
              <w:rPr>
                <w:rFonts w:ascii="Arial" w:hAnsi="Arial" w:cs="Arial"/>
              </w:rPr>
            </w:pPr>
          </w:p>
        </w:tc>
        <w:tc>
          <w:tcPr>
            <w:tcW w:w="2375" w:type="dxa"/>
            <w:tcBorders>
              <w:top w:val="single" w:sz="4" w:space="0" w:color="auto"/>
              <w:left w:val="nil"/>
              <w:bottom w:val="nil"/>
              <w:right w:val="single" w:sz="4" w:space="0" w:color="auto"/>
            </w:tcBorders>
          </w:tcPr>
          <w:p w:rsidR="002D7EED" w:rsidRPr="0069760C" w:rsidRDefault="002D7EED" w:rsidP="00F67D2C">
            <w:pPr>
              <w:rPr>
                <w:rFonts w:ascii="Arial" w:hAnsi="Arial" w:cs="Arial"/>
              </w:rPr>
            </w:pPr>
          </w:p>
        </w:tc>
      </w:tr>
      <w:tr w:rsidR="002D7EED" w:rsidRPr="0069760C" w:rsidTr="00F67D2C">
        <w:tc>
          <w:tcPr>
            <w:tcW w:w="2178" w:type="dxa"/>
            <w:tcBorders>
              <w:top w:val="nil"/>
              <w:left w:val="single" w:sz="4" w:space="0" w:color="auto"/>
              <w:bottom w:val="nil"/>
              <w:right w:val="nil"/>
            </w:tcBorders>
          </w:tcPr>
          <w:p w:rsidR="002D7EED" w:rsidRPr="0069760C" w:rsidRDefault="002D7EED" w:rsidP="00F67D2C">
            <w:pPr>
              <w:rPr>
                <w:rFonts w:ascii="Arial" w:hAnsi="Arial" w:cs="Arial"/>
              </w:rPr>
            </w:pPr>
          </w:p>
        </w:tc>
        <w:tc>
          <w:tcPr>
            <w:tcW w:w="4300" w:type="dxa"/>
            <w:tcBorders>
              <w:top w:val="nil"/>
              <w:left w:val="nil"/>
              <w:bottom w:val="nil"/>
              <w:right w:val="nil"/>
            </w:tcBorders>
          </w:tcPr>
          <w:p w:rsidR="002D7EED" w:rsidRPr="0069760C" w:rsidRDefault="002D7EED" w:rsidP="00F67D2C">
            <w:pPr>
              <w:rPr>
                <w:rFonts w:ascii="Arial" w:hAnsi="Arial" w:cs="Arial"/>
              </w:rPr>
            </w:pPr>
          </w:p>
        </w:tc>
        <w:tc>
          <w:tcPr>
            <w:tcW w:w="723" w:type="dxa"/>
            <w:tcBorders>
              <w:top w:val="nil"/>
              <w:left w:val="nil"/>
              <w:bottom w:val="nil"/>
              <w:right w:val="nil"/>
            </w:tcBorders>
            <w:vAlign w:val="bottom"/>
          </w:tcPr>
          <w:p w:rsidR="002D7EED" w:rsidRPr="0069760C" w:rsidRDefault="002D7EED" w:rsidP="00F67D2C">
            <w:pPr>
              <w:rPr>
                <w:rFonts w:ascii="Arial" w:hAnsi="Arial" w:cs="Arial"/>
              </w:rPr>
            </w:pPr>
          </w:p>
        </w:tc>
        <w:tc>
          <w:tcPr>
            <w:tcW w:w="2375" w:type="dxa"/>
            <w:tcBorders>
              <w:top w:val="nil"/>
              <w:left w:val="nil"/>
              <w:bottom w:val="nil"/>
              <w:right w:val="single" w:sz="4" w:space="0" w:color="auto"/>
            </w:tcBorders>
          </w:tcPr>
          <w:p w:rsidR="002D7EED" w:rsidRPr="0069760C" w:rsidRDefault="002D7EED" w:rsidP="00F67D2C">
            <w:pPr>
              <w:rPr>
                <w:rFonts w:ascii="Arial" w:hAnsi="Arial" w:cs="Arial"/>
              </w:rPr>
            </w:pPr>
          </w:p>
        </w:tc>
      </w:tr>
      <w:tr w:rsidR="002D7EED" w:rsidRPr="0069760C" w:rsidTr="00F67D2C">
        <w:tc>
          <w:tcPr>
            <w:tcW w:w="6478" w:type="dxa"/>
            <w:gridSpan w:val="2"/>
            <w:tcBorders>
              <w:top w:val="nil"/>
              <w:left w:val="single" w:sz="4" w:space="0" w:color="auto"/>
              <w:bottom w:val="nil"/>
              <w:right w:val="nil"/>
            </w:tcBorders>
            <w:shd w:val="clear" w:color="auto" w:fill="D9D9D9" w:themeFill="background1" w:themeFillShade="D9"/>
          </w:tcPr>
          <w:p w:rsidR="002D7EED" w:rsidRPr="0069760C" w:rsidRDefault="002D7EED" w:rsidP="00F67D2C">
            <w:pPr>
              <w:rPr>
                <w:rFonts w:ascii="Arial" w:hAnsi="Arial" w:cs="Arial"/>
              </w:rPr>
            </w:pPr>
            <w:r w:rsidRPr="0069760C">
              <w:rPr>
                <w:rFonts w:ascii="Arial" w:hAnsi="Arial" w:cs="Arial"/>
                <w:b/>
              </w:rPr>
              <w:t>UWMC Biennial Review:</w:t>
            </w:r>
          </w:p>
        </w:tc>
        <w:tc>
          <w:tcPr>
            <w:tcW w:w="723" w:type="dxa"/>
            <w:tcBorders>
              <w:top w:val="nil"/>
              <w:left w:val="nil"/>
              <w:bottom w:val="nil"/>
              <w:right w:val="nil"/>
            </w:tcBorders>
            <w:shd w:val="clear" w:color="auto" w:fill="D9D9D9" w:themeFill="background1" w:themeFillShade="D9"/>
            <w:vAlign w:val="bottom"/>
          </w:tcPr>
          <w:p w:rsidR="002D7EED" w:rsidRPr="0069760C" w:rsidRDefault="002D7EED" w:rsidP="00F67D2C">
            <w:pPr>
              <w:rPr>
                <w:rFonts w:ascii="Arial" w:hAnsi="Arial" w:cs="Arial"/>
              </w:rPr>
            </w:pPr>
          </w:p>
        </w:tc>
        <w:tc>
          <w:tcPr>
            <w:tcW w:w="2375" w:type="dxa"/>
            <w:tcBorders>
              <w:top w:val="nil"/>
              <w:left w:val="nil"/>
              <w:bottom w:val="nil"/>
              <w:right w:val="single" w:sz="4" w:space="0" w:color="auto"/>
            </w:tcBorders>
            <w:shd w:val="clear" w:color="auto" w:fill="D9D9D9" w:themeFill="background1" w:themeFillShade="D9"/>
          </w:tcPr>
          <w:p w:rsidR="002D7EED" w:rsidRPr="0069760C" w:rsidRDefault="002D7EED" w:rsidP="00F67D2C">
            <w:pPr>
              <w:rPr>
                <w:rFonts w:ascii="Arial" w:hAnsi="Arial" w:cs="Arial"/>
              </w:rPr>
            </w:pPr>
          </w:p>
        </w:tc>
      </w:tr>
      <w:tr w:rsidR="002D7EED" w:rsidRPr="0069760C" w:rsidTr="00F67D2C">
        <w:trPr>
          <w:trHeight w:val="422"/>
        </w:trPr>
        <w:tc>
          <w:tcPr>
            <w:tcW w:w="2178" w:type="dxa"/>
            <w:tcBorders>
              <w:top w:val="nil"/>
              <w:left w:val="single" w:sz="4" w:space="0" w:color="auto"/>
              <w:bottom w:val="nil"/>
              <w:right w:val="nil"/>
            </w:tcBorders>
          </w:tcPr>
          <w:p w:rsidR="002D7EED" w:rsidRPr="0069760C" w:rsidRDefault="002D7EED" w:rsidP="00F67D2C">
            <w:pPr>
              <w:rPr>
                <w:rFonts w:ascii="Arial" w:hAnsi="Arial" w:cs="Arial"/>
              </w:rPr>
            </w:pPr>
          </w:p>
        </w:tc>
        <w:tc>
          <w:tcPr>
            <w:tcW w:w="4300" w:type="dxa"/>
            <w:tcBorders>
              <w:top w:val="nil"/>
              <w:left w:val="nil"/>
              <w:bottom w:val="nil"/>
              <w:right w:val="nil"/>
            </w:tcBorders>
            <w:vAlign w:val="bottom"/>
          </w:tcPr>
          <w:p w:rsidR="002D7EED" w:rsidRPr="0069760C" w:rsidRDefault="002D7EED" w:rsidP="00F67D2C">
            <w:pPr>
              <w:rPr>
                <w:rFonts w:ascii="Arial" w:hAnsi="Arial" w:cs="Arial"/>
              </w:rPr>
            </w:pPr>
          </w:p>
        </w:tc>
        <w:tc>
          <w:tcPr>
            <w:tcW w:w="723" w:type="dxa"/>
            <w:tcBorders>
              <w:top w:val="nil"/>
              <w:left w:val="nil"/>
              <w:bottom w:val="nil"/>
              <w:right w:val="nil"/>
            </w:tcBorders>
          </w:tcPr>
          <w:p w:rsidR="002D7EED" w:rsidRPr="0069760C" w:rsidRDefault="002D7EED" w:rsidP="00F67D2C">
            <w:pPr>
              <w:rPr>
                <w:rFonts w:ascii="Arial" w:hAnsi="Arial" w:cs="Arial"/>
              </w:rPr>
            </w:pPr>
          </w:p>
        </w:tc>
        <w:tc>
          <w:tcPr>
            <w:tcW w:w="2375" w:type="dxa"/>
            <w:tcBorders>
              <w:top w:val="nil"/>
              <w:left w:val="nil"/>
              <w:bottom w:val="nil"/>
              <w:right w:val="single" w:sz="4" w:space="0" w:color="auto"/>
            </w:tcBorders>
          </w:tcPr>
          <w:p w:rsidR="002D7EED" w:rsidRPr="0069760C" w:rsidRDefault="002D7EED" w:rsidP="00F67D2C">
            <w:pPr>
              <w:rPr>
                <w:rFonts w:ascii="Arial" w:hAnsi="Arial" w:cs="Arial"/>
              </w:rPr>
            </w:pPr>
          </w:p>
        </w:tc>
      </w:tr>
      <w:tr w:rsidR="002D7EED" w:rsidRPr="0069760C" w:rsidTr="00F67D2C">
        <w:tc>
          <w:tcPr>
            <w:tcW w:w="2178" w:type="dxa"/>
            <w:tcBorders>
              <w:top w:val="nil"/>
              <w:left w:val="single" w:sz="4" w:space="0" w:color="auto"/>
              <w:bottom w:val="nil"/>
              <w:right w:val="nil"/>
            </w:tcBorders>
          </w:tcPr>
          <w:p w:rsidR="002D7EED" w:rsidRPr="0069760C" w:rsidRDefault="002D7EED" w:rsidP="00F67D2C">
            <w:pPr>
              <w:rPr>
                <w:rFonts w:ascii="Arial" w:hAnsi="Arial" w:cs="Arial"/>
              </w:rPr>
            </w:pPr>
          </w:p>
        </w:tc>
        <w:tc>
          <w:tcPr>
            <w:tcW w:w="4300" w:type="dxa"/>
            <w:tcBorders>
              <w:top w:val="nil"/>
              <w:left w:val="nil"/>
              <w:bottom w:val="single" w:sz="4" w:space="0" w:color="auto"/>
              <w:right w:val="nil"/>
            </w:tcBorders>
            <w:vAlign w:val="bottom"/>
          </w:tcPr>
          <w:p w:rsidR="002D7EED" w:rsidRPr="0069760C" w:rsidRDefault="002D7EED" w:rsidP="00F67D2C">
            <w:pPr>
              <w:rPr>
                <w:rFonts w:ascii="Arial" w:hAnsi="Arial" w:cs="Arial"/>
              </w:rPr>
            </w:pPr>
          </w:p>
        </w:tc>
        <w:tc>
          <w:tcPr>
            <w:tcW w:w="723" w:type="dxa"/>
            <w:tcBorders>
              <w:top w:val="nil"/>
              <w:left w:val="nil"/>
              <w:bottom w:val="nil"/>
              <w:right w:val="nil"/>
            </w:tcBorders>
          </w:tcPr>
          <w:p w:rsidR="002D7EED" w:rsidRPr="0069760C" w:rsidRDefault="002D7EED" w:rsidP="00F67D2C">
            <w:pPr>
              <w:rPr>
                <w:rFonts w:ascii="Arial" w:hAnsi="Arial" w:cs="Arial"/>
              </w:rPr>
            </w:pPr>
            <w:r w:rsidRPr="0069760C">
              <w:rPr>
                <w:rFonts w:ascii="Arial" w:hAnsi="Arial" w:cs="Arial"/>
              </w:rPr>
              <w:t>Date</w:t>
            </w:r>
          </w:p>
        </w:tc>
        <w:tc>
          <w:tcPr>
            <w:tcW w:w="2375" w:type="dxa"/>
            <w:tcBorders>
              <w:top w:val="nil"/>
              <w:left w:val="nil"/>
              <w:bottom w:val="single" w:sz="4" w:space="0" w:color="auto"/>
              <w:right w:val="single" w:sz="4" w:space="0" w:color="auto"/>
            </w:tcBorders>
          </w:tcPr>
          <w:p w:rsidR="002D7EED" w:rsidRPr="0069760C" w:rsidRDefault="002D7EED" w:rsidP="00F67D2C">
            <w:pPr>
              <w:rPr>
                <w:rFonts w:ascii="Arial" w:hAnsi="Arial" w:cs="Arial"/>
              </w:rPr>
            </w:pPr>
          </w:p>
        </w:tc>
      </w:tr>
      <w:tr w:rsidR="002D7EED" w:rsidRPr="0069760C" w:rsidTr="00F67D2C">
        <w:tc>
          <w:tcPr>
            <w:tcW w:w="2178" w:type="dxa"/>
            <w:tcBorders>
              <w:top w:val="nil"/>
              <w:left w:val="single" w:sz="4" w:space="0" w:color="auto"/>
              <w:bottom w:val="nil"/>
              <w:right w:val="nil"/>
            </w:tcBorders>
          </w:tcPr>
          <w:p w:rsidR="002D7EED" w:rsidRPr="0069760C" w:rsidRDefault="002D7EED" w:rsidP="00F67D2C">
            <w:pPr>
              <w:rPr>
                <w:rFonts w:ascii="Arial" w:hAnsi="Arial" w:cs="Arial"/>
              </w:rPr>
            </w:pPr>
          </w:p>
        </w:tc>
        <w:tc>
          <w:tcPr>
            <w:tcW w:w="4300" w:type="dxa"/>
            <w:tcBorders>
              <w:top w:val="single" w:sz="4" w:space="0" w:color="auto"/>
              <w:left w:val="nil"/>
              <w:bottom w:val="nil"/>
              <w:right w:val="nil"/>
            </w:tcBorders>
            <w:vAlign w:val="bottom"/>
          </w:tcPr>
          <w:p w:rsidR="002D7EED" w:rsidRPr="0069760C" w:rsidRDefault="002D7EED" w:rsidP="00F67D2C">
            <w:pPr>
              <w:rPr>
                <w:rFonts w:ascii="Arial" w:hAnsi="Arial" w:cs="Arial"/>
              </w:rPr>
            </w:pPr>
          </w:p>
        </w:tc>
        <w:tc>
          <w:tcPr>
            <w:tcW w:w="723" w:type="dxa"/>
            <w:tcBorders>
              <w:top w:val="nil"/>
              <w:left w:val="nil"/>
              <w:bottom w:val="nil"/>
              <w:right w:val="nil"/>
            </w:tcBorders>
          </w:tcPr>
          <w:p w:rsidR="002D7EED" w:rsidRPr="0069760C" w:rsidRDefault="002D7EED" w:rsidP="00F67D2C">
            <w:pPr>
              <w:rPr>
                <w:rFonts w:ascii="Arial" w:hAnsi="Arial" w:cs="Arial"/>
              </w:rPr>
            </w:pPr>
          </w:p>
        </w:tc>
        <w:tc>
          <w:tcPr>
            <w:tcW w:w="2375" w:type="dxa"/>
            <w:tcBorders>
              <w:top w:val="single" w:sz="4" w:space="0" w:color="auto"/>
              <w:left w:val="nil"/>
              <w:bottom w:val="nil"/>
              <w:right w:val="single" w:sz="4" w:space="0" w:color="auto"/>
            </w:tcBorders>
          </w:tcPr>
          <w:p w:rsidR="002D7EED" w:rsidRPr="0069760C" w:rsidRDefault="002D7EED" w:rsidP="00F67D2C">
            <w:pPr>
              <w:rPr>
                <w:rFonts w:ascii="Arial" w:hAnsi="Arial" w:cs="Arial"/>
              </w:rPr>
            </w:pPr>
          </w:p>
        </w:tc>
      </w:tr>
      <w:tr w:rsidR="002D7EED" w:rsidRPr="0069760C" w:rsidTr="00F67D2C">
        <w:tc>
          <w:tcPr>
            <w:tcW w:w="2178" w:type="dxa"/>
            <w:tcBorders>
              <w:top w:val="nil"/>
              <w:left w:val="single" w:sz="4" w:space="0" w:color="auto"/>
              <w:bottom w:val="nil"/>
              <w:right w:val="nil"/>
            </w:tcBorders>
          </w:tcPr>
          <w:p w:rsidR="002D7EED" w:rsidRPr="0069760C" w:rsidRDefault="002D7EED" w:rsidP="00F67D2C">
            <w:pPr>
              <w:rPr>
                <w:rFonts w:ascii="Arial" w:hAnsi="Arial" w:cs="Arial"/>
              </w:rPr>
            </w:pPr>
          </w:p>
        </w:tc>
        <w:tc>
          <w:tcPr>
            <w:tcW w:w="4300" w:type="dxa"/>
            <w:tcBorders>
              <w:top w:val="nil"/>
              <w:left w:val="nil"/>
              <w:bottom w:val="single" w:sz="4" w:space="0" w:color="auto"/>
              <w:right w:val="nil"/>
            </w:tcBorders>
            <w:vAlign w:val="bottom"/>
          </w:tcPr>
          <w:p w:rsidR="002D7EED" w:rsidRPr="0069760C" w:rsidRDefault="002D7EED" w:rsidP="00F67D2C">
            <w:pPr>
              <w:rPr>
                <w:rFonts w:ascii="Arial" w:hAnsi="Arial" w:cs="Arial"/>
              </w:rPr>
            </w:pPr>
          </w:p>
        </w:tc>
        <w:tc>
          <w:tcPr>
            <w:tcW w:w="723" w:type="dxa"/>
            <w:tcBorders>
              <w:top w:val="nil"/>
              <w:left w:val="nil"/>
              <w:bottom w:val="nil"/>
              <w:right w:val="nil"/>
            </w:tcBorders>
          </w:tcPr>
          <w:p w:rsidR="002D7EED" w:rsidRPr="0069760C" w:rsidRDefault="002D7EED" w:rsidP="00F67D2C">
            <w:pPr>
              <w:rPr>
                <w:rFonts w:ascii="Arial" w:hAnsi="Arial" w:cs="Arial"/>
              </w:rPr>
            </w:pPr>
            <w:r w:rsidRPr="0069760C">
              <w:rPr>
                <w:rFonts w:ascii="Arial" w:hAnsi="Arial" w:cs="Arial"/>
              </w:rPr>
              <w:t>Date</w:t>
            </w:r>
          </w:p>
        </w:tc>
        <w:tc>
          <w:tcPr>
            <w:tcW w:w="2375" w:type="dxa"/>
            <w:tcBorders>
              <w:top w:val="nil"/>
              <w:left w:val="nil"/>
              <w:bottom w:val="single" w:sz="4" w:space="0" w:color="auto"/>
              <w:right w:val="single" w:sz="4" w:space="0" w:color="auto"/>
            </w:tcBorders>
          </w:tcPr>
          <w:p w:rsidR="002D7EED" w:rsidRPr="0069760C" w:rsidRDefault="002D7EED" w:rsidP="00F67D2C">
            <w:pPr>
              <w:rPr>
                <w:rFonts w:ascii="Arial" w:hAnsi="Arial" w:cs="Arial"/>
              </w:rPr>
            </w:pPr>
          </w:p>
        </w:tc>
      </w:tr>
      <w:tr w:rsidR="002D7EED" w:rsidRPr="0069760C" w:rsidTr="00F67D2C">
        <w:tc>
          <w:tcPr>
            <w:tcW w:w="2178" w:type="dxa"/>
            <w:tcBorders>
              <w:top w:val="nil"/>
              <w:left w:val="single" w:sz="4" w:space="0" w:color="auto"/>
              <w:bottom w:val="single" w:sz="4" w:space="0" w:color="auto"/>
              <w:right w:val="nil"/>
            </w:tcBorders>
          </w:tcPr>
          <w:p w:rsidR="002D7EED" w:rsidRPr="0069760C" w:rsidRDefault="002D7EED" w:rsidP="00F67D2C">
            <w:pPr>
              <w:rPr>
                <w:rFonts w:ascii="Arial" w:hAnsi="Arial" w:cs="Arial"/>
              </w:rPr>
            </w:pPr>
          </w:p>
        </w:tc>
        <w:tc>
          <w:tcPr>
            <w:tcW w:w="4300" w:type="dxa"/>
            <w:tcBorders>
              <w:top w:val="single" w:sz="4" w:space="0" w:color="auto"/>
              <w:left w:val="nil"/>
              <w:bottom w:val="single" w:sz="4" w:space="0" w:color="auto"/>
              <w:right w:val="nil"/>
            </w:tcBorders>
          </w:tcPr>
          <w:p w:rsidR="002D7EED" w:rsidRPr="0069760C" w:rsidRDefault="002D7EED" w:rsidP="00F67D2C">
            <w:pPr>
              <w:rPr>
                <w:rFonts w:ascii="Arial" w:hAnsi="Arial" w:cs="Arial"/>
              </w:rPr>
            </w:pPr>
          </w:p>
        </w:tc>
        <w:tc>
          <w:tcPr>
            <w:tcW w:w="723" w:type="dxa"/>
            <w:tcBorders>
              <w:top w:val="nil"/>
              <w:left w:val="nil"/>
              <w:bottom w:val="single" w:sz="4" w:space="0" w:color="auto"/>
              <w:right w:val="nil"/>
            </w:tcBorders>
            <w:vAlign w:val="bottom"/>
          </w:tcPr>
          <w:p w:rsidR="002D7EED" w:rsidRPr="0069760C" w:rsidRDefault="002D7EED" w:rsidP="00F67D2C">
            <w:pPr>
              <w:rPr>
                <w:rFonts w:ascii="Arial" w:hAnsi="Arial" w:cs="Arial"/>
              </w:rPr>
            </w:pPr>
          </w:p>
        </w:tc>
        <w:tc>
          <w:tcPr>
            <w:tcW w:w="2375" w:type="dxa"/>
            <w:tcBorders>
              <w:top w:val="single" w:sz="4" w:space="0" w:color="auto"/>
              <w:left w:val="nil"/>
              <w:bottom w:val="single" w:sz="4" w:space="0" w:color="auto"/>
              <w:right w:val="single" w:sz="4" w:space="0" w:color="auto"/>
            </w:tcBorders>
          </w:tcPr>
          <w:p w:rsidR="002D7EED" w:rsidRPr="0069760C" w:rsidRDefault="002D7EED" w:rsidP="00F67D2C">
            <w:pPr>
              <w:rPr>
                <w:rFonts w:ascii="Arial" w:hAnsi="Arial" w:cs="Arial"/>
              </w:rPr>
            </w:pPr>
          </w:p>
        </w:tc>
      </w:tr>
    </w:tbl>
    <w:p w:rsidR="00FB48FD" w:rsidRDefault="00FB48FD" w:rsidP="00FB48FD">
      <w:pPr>
        <w:rPr>
          <w:rFonts w:ascii="Arial" w:hAnsi="Arial" w:cs="Arial"/>
        </w:rPr>
      </w:pPr>
    </w:p>
    <w:p w:rsidR="00F86E4C" w:rsidRDefault="00F86E4C" w:rsidP="00FB48FD">
      <w:pPr>
        <w:rPr>
          <w:rFonts w:ascii="Arial" w:hAnsi="Arial" w:cs="Arial"/>
        </w:rPr>
      </w:pPr>
    </w:p>
    <w:p w:rsidR="00F86E4C" w:rsidRDefault="00F86E4C">
      <w:pPr>
        <w:rPr>
          <w:rFonts w:ascii="Arial" w:hAnsi="Arial" w:cs="Arial"/>
        </w:rPr>
      </w:pPr>
    </w:p>
    <w:sectPr w:rsidR="00F86E4C" w:rsidSect="008E50E4">
      <w:headerReference w:type="default" r:id="rId11"/>
      <w:footerReference w:type="default" r:id="rId12"/>
      <w:headerReference w:type="first" r:id="rId13"/>
      <w:footerReference w:type="first" r:id="rId14"/>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C35" w:rsidRDefault="00B23C35" w:rsidP="00DC41F2">
      <w:r>
        <w:separator/>
      </w:r>
    </w:p>
  </w:endnote>
  <w:endnote w:type="continuationSeparator" w:id="0">
    <w:p w:rsidR="00B23C35" w:rsidRDefault="00B23C35" w:rsidP="00DC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ABBA G+ Utopia">
    <w:altName w:val="Utop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846283"/>
      <w:docPartObj>
        <w:docPartGallery w:val="Page Numbers (Bottom of Page)"/>
        <w:docPartUnique/>
      </w:docPartObj>
    </w:sdtPr>
    <w:sdtEndPr/>
    <w:sdtContent>
      <w:sdt>
        <w:sdtPr>
          <w:id w:val="860082579"/>
          <w:docPartObj>
            <w:docPartGallery w:val="Page Numbers (Top of Page)"/>
            <w:docPartUnique/>
          </w:docPartObj>
        </w:sdtPr>
        <w:sdtEndPr/>
        <w:sdtContent>
          <w:p w:rsidR="00B23C35" w:rsidRDefault="00B23C35">
            <w:pPr>
              <w:pStyle w:val="Footer"/>
              <w:jc w:val="right"/>
              <w:rPr>
                <w:b/>
                <w:bCs/>
              </w:rPr>
            </w:pPr>
            <w:r>
              <w:t xml:space="preserve">Page </w:t>
            </w:r>
            <w:r>
              <w:rPr>
                <w:b/>
                <w:bCs/>
              </w:rPr>
              <w:fldChar w:fldCharType="begin"/>
            </w:r>
            <w:r>
              <w:rPr>
                <w:b/>
                <w:bCs/>
              </w:rPr>
              <w:instrText xml:space="preserve"> PAGE </w:instrText>
            </w:r>
            <w:r>
              <w:rPr>
                <w:b/>
                <w:bCs/>
              </w:rPr>
              <w:fldChar w:fldCharType="separate"/>
            </w:r>
            <w:r w:rsidR="00CE4FEC">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CE4FEC">
              <w:rPr>
                <w:b/>
                <w:bCs/>
                <w:noProof/>
              </w:rPr>
              <w:t>7</w:t>
            </w:r>
            <w:r>
              <w:rPr>
                <w:b/>
                <w:bCs/>
              </w:rPr>
              <w:fldChar w:fldCharType="end"/>
            </w:r>
          </w:p>
          <w:p w:rsidR="00B23C35" w:rsidRPr="009930E9" w:rsidRDefault="00B23C35" w:rsidP="008E50E4">
            <w:pPr>
              <w:tabs>
                <w:tab w:val="center" w:pos="4320"/>
                <w:tab w:val="right" w:pos="8640"/>
              </w:tabs>
              <w:ind w:left="-720"/>
              <w:rPr>
                <w:rFonts w:ascii="Arial" w:hAnsi="Arial" w:cs="Arial"/>
                <w:sz w:val="20"/>
              </w:rPr>
            </w:pPr>
            <w:r w:rsidRPr="009930E9">
              <w:rPr>
                <w:rFonts w:ascii="Arial" w:hAnsi="Arial" w:cs="Arial"/>
                <w:sz w:val="20"/>
              </w:rPr>
              <w:t xml:space="preserve">Transfusion Service Laboratory                                                                                                                    </w:t>
            </w:r>
          </w:p>
          <w:p w:rsidR="00B23C35" w:rsidRDefault="00B23C35" w:rsidP="00036572">
            <w:pPr>
              <w:tabs>
                <w:tab w:val="center" w:pos="4320"/>
                <w:tab w:val="right" w:pos="9360"/>
              </w:tabs>
              <w:ind w:left="-720"/>
            </w:pPr>
            <w:r>
              <w:rPr>
                <w:rFonts w:ascii="Arial" w:hAnsi="Arial" w:cs="Arial"/>
                <w:sz w:val="20"/>
              </w:rPr>
              <w:t xml:space="preserve">University of Washington </w:t>
            </w:r>
            <w:r w:rsidRPr="009930E9">
              <w:rPr>
                <w:rFonts w:ascii="Arial" w:hAnsi="Arial" w:cs="Arial"/>
                <w:sz w:val="20"/>
              </w:rPr>
              <w:t xml:space="preserve">Medical Center, </w:t>
            </w:r>
            <w:r>
              <w:rPr>
                <w:rFonts w:ascii="Arial" w:hAnsi="Arial" w:cs="Arial"/>
                <w:sz w:val="20"/>
              </w:rPr>
              <w:t>1959 NE Pacific Street, Seattle, WA 98195</w:t>
            </w:r>
            <w:r>
              <w:rPr>
                <w:rFonts w:ascii="Arial" w:hAnsi="Arial" w:cs="Arial"/>
                <w:sz w:val="20"/>
              </w:rPr>
              <w:tab/>
            </w:r>
          </w:p>
          <w:p w:rsidR="00B23C35" w:rsidRDefault="00CE4FEC">
            <w:pPr>
              <w:pStyle w:val="Foote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176736"/>
      <w:docPartObj>
        <w:docPartGallery w:val="Page Numbers (Bottom of Page)"/>
        <w:docPartUnique/>
      </w:docPartObj>
    </w:sdtPr>
    <w:sdtEndPr/>
    <w:sdtContent>
      <w:sdt>
        <w:sdtPr>
          <w:id w:val="1685165654"/>
          <w:docPartObj>
            <w:docPartGallery w:val="Page Numbers (Top of Page)"/>
            <w:docPartUnique/>
          </w:docPartObj>
        </w:sdtPr>
        <w:sdtEndPr/>
        <w:sdtContent>
          <w:p w:rsidR="00B23C35" w:rsidRPr="00F86E4C" w:rsidRDefault="00B23C35" w:rsidP="00F86E4C">
            <w:pPr>
              <w:pStyle w:val="Footer"/>
              <w:jc w:val="right"/>
              <w:rPr>
                <w:b/>
                <w:bCs/>
              </w:rPr>
            </w:pPr>
            <w:r>
              <w:t xml:space="preserve">Page </w:t>
            </w:r>
            <w:r>
              <w:rPr>
                <w:b/>
                <w:bCs/>
              </w:rPr>
              <w:fldChar w:fldCharType="begin"/>
            </w:r>
            <w:r>
              <w:rPr>
                <w:b/>
                <w:bCs/>
              </w:rPr>
              <w:instrText xml:space="preserve"> PAGE </w:instrText>
            </w:r>
            <w:r>
              <w:rPr>
                <w:b/>
                <w:bCs/>
              </w:rPr>
              <w:fldChar w:fldCharType="separate"/>
            </w:r>
            <w:r w:rsidR="00CE4FE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E4FEC">
              <w:rPr>
                <w:b/>
                <w:bCs/>
                <w:noProof/>
              </w:rPr>
              <w:t>7</w:t>
            </w:r>
            <w:r>
              <w:rPr>
                <w:b/>
                <w:bCs/>
              </w:rPr>
              <w:fldChar w:fldCharType="end"/>
            </w:r>
          </w:p>
        </w:sdtContent>
      </w:sdt>
    </w:sdtContent>
  </w:sdt>
  <w:p w:rsidR="00B23C35" w:rsidRPr="009930E9" w:rsidRDefault="00B23C35" w:rsidP="00F86E4C">
    <w:pPr>
      <w:tabs>
        <w:tab w:val="center" w:pos="4320"/>
        <w:tab w:val="right" w:pos="8640"/>
      </w:tabs>
      <w:ind w:left="-720"/>
      <w:rPr>
        <w:rFonts w:ascii="Arial" w:hAnsi="Arial" w:cs="Arial"/>
        <w:sz w:val="20"/>
      </w:rPr>
    </w:pPr>
    <w:r w:rsidRPr="009930E9">
      <w:rPr>
        <w:rFonts w:ascii="Arial" w:hAnsi="Arial" w:cs="Arial"/>
        <w:sz w:val="20"/>
      </w:rPr>
      <w:t xml:space="preserve">Transfusion Service Laboratory                                                                                                                    </w:t>
    </w:r>
  </w:p>
  <w:p w:rsidR="00B23C35" w:rsidRDefault="00B23C35" w:rsidP="008E50E4">
    <w:pPr>
      <w:tabs>
        <w:tab w:val="center" w:pos="4320"/>
        <w:tab w:val="right" w:pos="8640"/>
      </w:tabs>
      <w:ind w:left="-720"/>
    </w:pPr>
    <w:r>
      <w:rPr>
        <w:rFonts w:ascii="Arial" w:hAnsi="Arial" w:cs="Arial"/>
        <w:sz w:val="20"/>
      </w:rPr>
      <w:t xml:space="preserve">University of Washington </w:t>
    </w:r>
    <w:r w:rsidRPr="009930E9">
      <w:rPr>
        <w:rFonts w:ascii="Arial" w:hAnsi="Arial" w:cs="Arial"/>
        <w:sz w:val="20"/>
      </w:rPr>
      <w:t xml:space="preserve">Medical Center, </w:t>
    </w:r>
    <w:r>
      <w:rPr>
        <w:rFonts w:ascii="Arial" w:hAnsi="Arial" w:cs="Arial"/>
        <w:sz w:val="20"/>
      </w:rPr>
      <w:t>1959 NE Pacific Street, Seattle, WA 98195</w:t>
    </w:r>
  </w:p>
  <w:p w:rsidR="00B23C35" w:rsidRPr="00036572" w:rsidRDefault="00B23C35" w:rsidP="009930E9">
    <w:pPr>
      <w:pStyle w:val="Footer"/>
      <w:jc w:val="right"/>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C35" w:rsidRDefault="00B23C35" w:rsidP="00DC41F2">
      <w:r>
        <w:separator/>
      </w:r>
    </w:p>
  </w:footnote>
  <w:footnote w:type="continuationSeparator" w:id="0">
    <w:p w:rsidR="00B23C35" w:rsidRDefault="00B23C35" w:rsidP="00DC4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236"/>
      <w:gridCol w:w="2412"/>
    </w:tblGrid>
    <w:tr w:rsidR="00B23C35" w:rsidRPr="00A66A43" w:rsidTr="003D058B">
      <w:trPr>
        <w:cantSplit/>
        <w:trHeight w:val="512"/>
        <w:jc w:val="center"/>
      </w:trPr>
      <w:tc>
        <w:tcPr>
          <w:tcW w:w="7236" w:type="dxa"/>
          <w:tcBorders>
            <w:top w:val="single" w:sz="4" w:space="0" w:color="auto"/>
            <w:left w:val="single" w:sz="4" w:space="0" w:color="auto"/>
            <w:bottom w:val="single" w:sz="4" w:space="0" w:color="auto"/>
            <w:right w:val="single" w:sz="4" w:space="0" w:color="auto"/>
          </w:tcBorders>
          <w:vAlign w:val="center"/>
        </w:tcPr>
        <w:p w:rsidR="00B23C35" w:rsidRPr="00EF5520" w:rsidRDefault="00B23C35" w:rsidP="003D058B">
          <w:pPr>
            <w:rPr>
              <w:rFonts w:ascii="Arial" w:hAnsi="Arial" w:cs="Arial"/>
              <w:sz w:val="28"/>
              <w:szCs w:val="28"/>
            </w:rPr>
          </w:pPr>
          <w:r>
            <w:rPr>
              <w:rFonts w:ascii="Arial" w:hAnsi="Arial" w:cs="Arial"/>
              <w:sz w:val="28"/>
              <w:szCs w:val="28"/>
            </w:rPr>
            <w:t xml:space="preserve">TITLE: </w:t>
          </w:r>
          <w:r>
            <w:rPr>
              <w:rFonts w:ascii="Arial" w:hAnsi="Arial" w:cs="Arial"/>
              <w:b/>
              <w:sz w:val="28"/>
              <w:szCs w:val="28"/>
            </w:rPr>
            <w:t>Antigen Typing of Red Cells</w:t>
          </w:r>
        </w:p>
      </w:tc>
      <w:tc>
        <w:tcPr>
          <w:tcW w:w="2412" w:type="dxa"/>
          <w:tcBorders>
            <w:top w:val="single" w:sz="4" w:space="0" w:color="auto"/>
            <w:left w:val="single" w:sz="4" w:space="0" w:color="auto"/>
            <w:bottom w:val="single" w:sz="4" w:space="0" w:color="auto"/>
            <w:right w:val="single" w:sz="4" w:space="0" w:color="auto"/>
          </w:tcBorders>
          <w:vAlign w:val="center"/>
        </w:tcPr>
        <w:p w:rsidR="00B23C35" w:rsidRPr="0019718E" w:rsidRDefault="00B23C35" w:rsidP="003D058B">
          <w:pPr>
            <w:jc w:val="both"/>
            <w:rPr>
              <w:rFonts w:ascii="Arial" w:hAnsi="Arial" w:cs="Arial"/>
              <w:sz w:val="22"/>
              <w:szCs w:val="22"/>
            </w:rPr>
          </w:pPr>
          <w:r w:rsidRPr="007E30BF">
            <w:rPr>
              <w:rFonts w:ascii="Arial" w:hAnsi="Arial" w:cs="Arial"/>
              <w:b/>
              <w:sz w:val="22"/>
              <w:szCs w:val="22"/>
            </w:rPr>
            <w:t xml:space="preserve">Number: </w:t>
          </w:r>
        </w:p>
        <w:p w:rsidR="00B23C35" w:rsidRPr="00767213" w:rsidRDefault="00767213" w:rsidP="003D058B">
          <w:pPr>
            <w:rPr>
              <w:rFonts w:ascii="Arial" w:hAnsi="Arial" w:cs="Arial"/>
              <w:b/>
            </w:rPr>
          </w:pPr>
          <w:r w:rsidRPr="00767213">
            <w:rPr>
              <w:rFonts w:ascii="Arial" w:hAnsi="Arial" w:cs="Arial"/>
              <w:b/>
            </w:rPr>
            <w:t>PC-0022.01</w:t>
          </w:r>
        </w:p>
      </w:tc>
    </w:tr>
  </w:tbl>
  <w:p w:rsidR="00B23C35" w:rsidRDefault="00B23C35" w:rsidP="003D05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C35" w:rsidRDefault="00B23C35">
    <w:pPr>
      <w:pStyle w:val="Header"/>
    </w:pPr>
    <w:r>
      <w:rPr>
        <w:rFonts w:ascii="Verdana" w:hAnsi="Verdana"/>
        <w:noProof/>
        <w:color w:val="0082D9"/>
        <w:sz w:val="17"/>
        <w:szCs w:val="17"/>
      </w:rPr>
      <w:drawing>
        <wp:inline distT="0" distB="0" distL="0" distR="0" wp14:anchorId="20663141" wp14:editId="0B7C49A2">
          <wp:extent cx="5943600" cy="619125"/>
          <wp:effectExtent l="0" t="0" r="0" b="9525"/>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tbl>
    <w:tblPr>
      <w:tblW w:w="9344"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753"/>
      <w:gridCol w:w="2807"/>
      <w:gridCol w:w="1784"/>
    </w:tblGrid>
    <w:tr w:rsidR="00B23C35" w:rsidRPr="009930E9" w:rsidTr="003D5B24">
      <w:trPr>
        <w:cantSplit/>
        <w:trHeight w:val="484"/>
      </w:trPr>
      <w:tc>
        <w:tcPr>
          <w:tcW w:w="4753" w:type="dxa"/>
          <w:vMerge w:val="restart"/>
          <w:tcBorders>
            <w:top w:val="double" w:sz="4" w:space="0" w:color="auto"/>
            <w:bottom w:val="single" w:sz="4" w:space="0" w:color="auto"/>
            <w:right w:val="single" w:sz="4" w:space="0" w:color="auto"/>
          </w:tcBorders>
          <w:vAlign w:val="center"/>
        </w:tcPr>
        <w:p w:rsidR="00B23C35" w:rsidRPr="009930E9" w:rsidRDefault="00B23C35" w:rsidP="009930E9">
          <w:pPr>
            <w:rPr>
              <w:rFonts w:ascii="Arial" w:hAnsi="Arial" w:cs="Arial"/>
              <w:b/>
              <w:sz w:val="22"/>
              <w:szCs w:val="22"/>
            </w:rPr>
          </w:pPr>
          <w:r>
            <w:rPr>
              <w:rFonts w:ascii="Arial" w:hAnsi="Arial" w:cs="Arial"/>
              <w:b/>
              <w:sz w:val="22"/>
              <w:szCs w:val="22"/>
            </w:rPr>
            <w:t xml:space="preserve">University of Washington </w:t>
          </w:r>
          <w:r w:rsidRPr="009930E9">
            <w:rPr>
              <w:rFonts w:ascii="Arial" w:hAnsi="Arial" w:cs="Arial"/>
              <w:b/>
              <w:sz w:val="22"/>
              <w:szCs w:val="22"/>
            </w:rPr>
            <w:t>Medical Center</w:t>
          </w:r>
        </w:p>
        <w:p w:rsidR="00B23C35" w:rsidRPr="009930E9" w:rsidRDefault="00B23C35" w:rsidP="009930E9">
          <w:pPr>
            <w:rPr>
              <w:rFonts w:ascii="Arial" w:hAnsi="Arial" w:cs="Arial"/>
              <w:b/>
              <w:sz w:val="22"/>
              <w:szCs w:val="22"/>
            </w:rPr>
          </w:pPr>
          <w:r>
            <w:rPr>
              <w:rFonts w:ascii="Arial" w:hAnsi="Arial" w:cs="Arial"/>
              <w:b/>
              <w:sz w:val="22"/>
              <w:szCs w:val="22"/>
            </w:rPr>
            <w:t>1959 NE Pacific Street</w:t>
          </w:r>
          <w:r w:rsidRPr="009930E9">
            <w:rPr>
              <w:rFonts w:ascii="Arial" w:hAnsi="Arial" w:cs="Arial"/>
              <w:b/>
              <w:sz w:val="22"/>
              <w:szCs w:val="22"/>
            </w:rPr>
            <w:t>. Seattle, WA</w:t>
          </w:r>
          <w:r>
            <w:rPr>
              <w:rFonts w:ascii="Arial" w:hAnsi="Arial" w:cs="Arial"/>
              <w:b/>
              <w:sz w:val="22"/>
              <w:szCs w:val="22"/>
            </w:rPr>
            <w:t xml:space="preserve">  98195</w:t>
          </w:r>
        </w:p>
        <w:p w:rsidR="00B23C35" w:rsidRPr="009930E9" w:rsidRDefault="00B23C35" w:rsidP="009930E9">
          <w:pPr>
            <w:rPr>
              <w:rFonts w:ascii="Arial" w:hAnsi="Arial" w:cs="Arial"/>
              <w:b/>
              <w:sz w:val="22"/>
              <w:szCs w:val="22"/>
            </w:rPr>
          </w:pPr>
          <w:r w:rsidRPr="009930E9">
            <w:rPr>
              <w:rFonts w:ascii="Arial" w:hAnsi="Arial" w:cs="Arial"/>
              <w:b/>
              <w:sz w:val="22"/>
              <w:szCs w:val="22"/>
            </w:rPr>
            <w:t>Transfusion Services Laboratory</w:t>
          </w:r>
        </w:p>
        <w:p w:rsidR="00B23C35" w:rsidRPr="009930E9" w:rsidRDefault="00B23C35" w:rsidP="009930E9">
          <w:pPr>
            <w:rPr>
              <w:rFonts w:ascii="Arial" w:hAnsi="Arial" w:cs="Arial"/>
              <w:b/>
              <w:sz w:val="22"/>
              <w:szCs w:val="22"/>
            </w:rPr>
          </w:pPr>
          <w:r w:rsidRPr="009930E9">
            <w:rPr>
              <w:rFonts w:ascii="Arial" w:hAnsi="Arial" w:cs="Arial"/>
              <w:b/>
              <w:sz w:val="22"/>
              <w:szCs w:val="22"/>
            </w:rPr>
            <w:t>Policies and Procedures Manual</w:t>
          </w:r>
        </w:p>
      </w:tc>
      <w:tc>
        <w:tcPr>
          <w:tcW w:w="2807" w:type="dxa"/>
          <w:tcBorders>
            <w:top w:val="double" w:sz="4" w:space="0" w:color="auto"/>
            <w:left w:val="nil"/>
            <w:bottom w:val="nil"/>
            <w:right w:val="single" w:sz="4" w:space="0" w:color="auto"/>
          </w:tcBorders>
        </w:tcPr>
        <w:p w:rsidR="00B23C35" w:rsidRDefault="00B23C35" w:rsidP="00187409">
          <w:pPr>
            <w:rPr>
              <w:rFonts w:ascii="Arial" w:hAnsi="Arial" w:cs="Arial"/>
              <w:b/>
              <w:sz w:val="22"/>
              <w:szCs w:val="22"/>
            </w:rPr>
          </w:pPr>
          <w:r w:rsidRPr="009930E9">
            <w:rPr>
              <w:rFonts w:ascii="Arial" w:hAnsi="Arial" w:cs="Arial"/>
              <w:b/>
              <w:sz w:val="22"/>
              <w:szCs w:val="22"/>
            </w:rPr>
            <w:t>Original Effective Date:</w:t>
          </w:r>
          <w:r>
            <w:rPr>
              <w:rFonts w:ascii="Arial" w:hAnsi="Arial" w:cs="Arial"/>
              <w:b/>
              <w:sz w:val="22"/>
              <w:szCs w:val="22"/>
            </w:rPr>
            <w:t xml:space="preserve"> </w:t>
          </w:r>
        </w:p>
        <w:p w:rsidR="00B23C35" w:rsidRPr="00187409" w:rsidRDefault="00767213" w:rsidP="00187409">
          <w:pPr>
            <w:rPr>
              <w:rFonts w:ascii="Arial" w:hAnsi="Arial" w:cs="Arial"/>
              <w:b/>
              <w:sz w:val="22"/>
              <w:szCs w:val="22"/>
            </w:rPr>
          </w:pPr>
          <w:r>
            <w:rPr>
              <w:rFonts w:ascii="Arial" w:hAnsi="Arial" w:cs="Arial"/>
              <w:b/>
              <w:sz w:val="22"/>
              <w:szCs w:val="22"/>
            </w:rPr>
            <w:t>03-11-16</w:t>
          </w:r>
        </w:p>
      </w:tc>
      <w:tc>
        <w:tcPr>
          <w:tcW w:w="1784" w:type="dxa"/>
          <w:vMerge w:val="restart"/>
          <w:tcBorders>
            <w:top w:val="double" w:sz="4" w:space="0" w:color="auto"/>
            <w:left w:val="nil"/>
          </w:tcBorders>
        </w:tcPr>
        <w:p w:rsidR="00B23C35" w:rsidRPr="009930E9" w:rsidRDefault="00B23C35" w:rsidP="009930E9">
          <w:pPr>
            <w:jc w:val="both"/>
            <w:rPr>
              <w:rFonts w:ascii="Arial" w:hAnsi="Arial" w:cs="Arial"/>
              <w:b/>
              <w:sz w:val="22"/>
              <w:szCs w:val="22"/>
            </w:rPr>
          </w:pPr>
          <w:r w:rsidRPr="009930E9">
            <w:rPr>
              <w:rFonts w:ascii="Arial" w:hAnsi="Arial" w:cs="Arial"/>
              <w:b/>
              <w:sz w:val="22"/>
              <w:szCs w:val="22"/>
            </w:rPr>
            <w:t xml:space="preserve">Number: </w:t>
          </w:r>
        </w:p>
        <w:p w:rsidR="00B23C35" w:rsidRPr="009930E9" w:rsidRDefault="00767213" w:rsidP="009930E9">
          <w:pPr>
            <w:jc w:val="both"/>
            <w:rPr>
              <w:rFonts w:ascii="Arial" w:hAnsi="Arial" w:cs="Arial"/>
              <w:b/>
              <w:sz w:val="22"/>
              <w:szCs w:val="22"/>
            </w:rPr>
          </w:pPr>
          <w:r w:rsidRPr="00767213">
            <w:rPr>
              <w:rFonts w:ascii="Arial" w:hAnsi="Arial" w:cs="Arial"/>
              <w:b/>
              <w:sz w:val="22"/>
              <w:szCs w:val="22"/>
            </w:rPr>
            <w:t>PC-0022.01</w:t>
          </w:r>
        </w:p>
      </w:tc>
    </w:tr>
    <w:tr w:rsidR="00B23C35" w:rsidRPr="009930E9" w:rsidTr="003D5B24">
      <w:trPr>
        <w:cantSplit/>
        <w:trHeight w:val="133"/>
      </w:trPr>
      <w:tc>
        <w:tcPr>
          <w:tcW w:w="4753" w:type="dxa"/>
          <w:vMerge/>
          <w:tcBorders>
            <w:top w:val="nil"/>
            <w:bottom w:val="single" w:sz="4" w:space="0" w:color="auto"/>
            <w:right w:val="single" w:sz="4" w:space="0" w:color="auto"/>
          </w:tcBorders>
        </w:tcPr>
        <w:p w:rsidR="00B23C35" w:rsidRPr="009930E9" w:rsidRDefault="00B23C35" w:rsidP="009930E9">
          <w:pPr>
            <w:rPr>
              <w:rFonts w:ascii="Arial" w:hAnsi="Arial" w:cs="Arial"/>
              <w:b/>
              <w:sz w:val="22"/>
              <w:szCs w:val="22"/>
            </w:rPr>
          </w:pPr>
        </w:p>
      </w:tc>
      <w:tc>
        <w:tcPr>
          <w:tcW w:w="2807" w:type="dxa"/>
          <w:tcBorders>
            <w:top w:val="single" w:sz="4" w:space="0" w:color="auto"/>
            <w:left w:val="nil"/>
            <w:bottom w:val="single" w:sz="4" w:space="0" w:color="auto"/>
            <w:right w:val="single" w:sz="4" w:space="0" w:color="auto"/>
          </w:tcBorders>
        </w:tcPr>
        <w:p w:rsidR="00B23C35" w:rsidRPr="009930E9" w:rsidRDefault="00B23C35" w:rsidP="00187409">
          <w:pPr>
            <w:rPr>
              <w:rFonts w:ascii="Arial" w:hAnsi="Arial" w:cs="Arial"/>
              <w:b/>
              <w:sz w:val="22"/>
              <w:szCs w:val="22"/>
            </w:rPr>
          </w:pPr>
          <w:r>
            <w:rPr>
              <w:rFonts w:ascii="Arial" w:hAnsi="Arial" w:cs="Arial"/>
              <w:b/>
              <w:sz w:val="22"/>
              <w:szCs w:val="22"/>
            </w:rPr>
            <w:t xml:space="preserve">Revision </w:t>
          </w:r>
          <w:r w:rsidRPr="009930E9">
            <w:rPr>
              <w:rFonts w:ascii="Arial" w:hAnsi="Arial" w:cs="Arial"/>
              <w:b/>
              <w:sz w:val="22"/>
              <w:szCs w:val="22"/>
            </w:rPr>
            <w:t>Effective Date:</w:t>
          </w:r>
        </w:p>
      </w:tc>
      <w:tc>
        <w:tcPr>
          <w:tcW w:w="1784" w:type="dxa"/>
          <w:vMerge/>
          <w:tcBorders>
            <w:left w:val="nil"/>
            <w:bottom w:val="single" w:sz="4" w:space="0" w:color="auto"/>
          </w:tcBorders>
        </w:tcPr>
        <w:p w:rsidR="00B23C35" w:rsidRPr="009930E9" w:rsidRDefault="00B23C35" w:rsidP="009930E9">
          <w:pPr>
            <w:jc w:val="both"/>
            <w:rPr>
              <w:rFonts w:ascii="Arial" w:hAnsi="Arial" w:cs="Arial"/>
              <w:sz w:val="22"/>
              <w:szCs w:val="22"/>
            </w:rPr>
          </w:pPr>
        </w:p>
      </w:tc>
    </w:tr>
    <w:tr w:rsidR="00B23C35" w:rsidRPr="009930E9" w:rsidTr="00187409">
      <w:trPr>
        <w:cantSplit/>
        <w:trHeight w:val="595"/>
      </w:trPr>
      <w:tc>
        <w:tcPr>
          <w:tcW w:w="9344" w:type="dxa"/>
          <w:gridSpan w:val="3"/>
          <w:tcBorders>
            <w:top w:val="nil"/>
          </w:tcBorders>
          <w:vAlign w:val="center"/>
        </w:tcPr>
        <w:p w:rsidR="00B23C35" w:rsidRPr="009930E9" w:rsidRDefault="00B23C35" w:rsidP="003D5B24">
          <w:pPr>
            <w:rPr>
              <w:rFonts w:ascii="Arial" w:hAnsi="Arial" w:cs="Arial"/>
              <w:b/>
              <w:bCs/>
              <w:kern w:val="24"/>
              <w:sz w:val="28"/>
              <w:szCs w:val="28"/>
            </w:rPr>
          </w:pPr>
          <w:r w:rsidRPr="003D5B24">
            <w:rPr>
              <w:rFonts w:ascii="Arial" w:hAnsi="Arial" w:cs="Arial"/>
              <w:sz w:val="28"/>
              <w:szCs w:val="28"/>
            </w:rPr>
            <w:t>TITLE:</w:t>
          </w:r>
          <w:r>
            <w:rPr>
              <w:rFonts w:ascii="Arial" w:hAnsi="Arial" w:cs="Arial"/>
              <w:b/>
              <w:sz w:val="28"/>
              <w:szCs w:val="28"/>
            </w:rPr>
            <w:t xml:space="preserve"> Antigen Typing of Red Cells</w:t>
          </w:r>
        </w:p>
      </w:tc>
    </w:tr>
  </w:tbl>
  <w:p w:rsidR="00B23C35" w:rsidRDefault="00B23C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71E"/>
    <w:multiLevelType w:val="hybridMultilevel"/>
    <w:tmpl w:val="61AC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D17EE"/>
    <w:multiLevelType w:val="hybridMultilevel"/>
    <w:tmpl w:val="60A61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8E0C25"/>
    <w:multiLevelType w:val="hybridMultilevel"/>
    <w:tmpl w:val="35DA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2D6757"/>
    <w:multiLevelType w:val="hybridMultilevel"/>
    <w:tmpl w:val="A3C65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5F24DC5"/>
    <w:multiLevelType w:val="hybridMultilevel"/>
    <w:tmpl w:val="9438A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C341F8"/>
    <w:multiLevelType w:val="hybridMultilevel"/>
    <w:tmpl w:val="5CEAF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560FB8"/>
    <w:multiLevelType w:val="hybridMultilevel"/>
    <w:tmpl w:val="544677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3B3713A"/>
    <w:multiLevelType w:val="hybridMultilevel"/>
    <w:tmpl w:val="3D7C1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13513A"/>
    <w:multiLevelType w:val="hybridMultilevel"/>
    <w:tmpl w:val="E834DA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41B1089"/>
    <w:multiLevelType w:val="hybridMultilevel"/>
    <w:tmpl w:val="1C705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4D8633C"/>
    <w:multiLevelType w:val="hybridMultilevel"/>
    <w:tmpl w:val="2118D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64B7D83"/>
    <w:multiLevelType w:val="hybridMultilevel"/>
    <w:tmpl w:val="C1C6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DC189F"/>
    <w:multiLevelType w:val="hybridMultilevel"/>
    <w:tmpl w:val="F61C1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8D140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B3323E7"/>
    <w:multiLevelType w:val="hybridMultilevel"/>
    <w:tmpl w:val="0A18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44454F"/>
    <w:multiLevelType w:val="hybridMultilevel"/>
    <w:tmpl w:val="66623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DCE318C"/>
    <w:multiLevelType w:val="hybridMultilevel"/>
    <w:tmpl w:val="E5D83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F86DC8"/>
    <w:multiLevelType w:val="hybridMultilevel"/>
    <w:tmpl w:val="3998EB4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6EE4394"/>
    <w:multiLevelType w:val="hybridMultilevel"/>
    <w:tmpl w:val="ABB8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482DD8"/>
    <w:multiLevelType w:val="hybridMultilevel"/>
    <w:tmpl w:val="226013F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nsid w:val="2AB47E7F"/>
    <w:multiLevelType w:val="hybridMultilevel"/>
    <w:tmpl w:val="A9A217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B2317B2"/>
    <w:multiLevelType w:val="hybridMultilevel"/>
    <w:tmpl w:val="54A6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B839E0"/>
    <w:multiLevelType w:val="hybridMultilevel"/>
    <w:tmpl w:val="1DA80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3AE5CE0"/>
    <w:multiLevelType w:val="hybridMultilevel"/>
    <w:tmpl w:val="AFCCD9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5C1708F"/>
    <w:multiLevelType w:val="hybridMultilevel"/>
    <w:tmpl w:val="DC9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126813"/>
    <w:multiLevelType w:val="hybridMultilevel"/>
    <w:tmpl w:val="3FD2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AC3DFA"/>
    <w:multiLevelType w:val="hybridMultilevel"/>
    <w:tmpl w:val="D264CB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D633E26"/>
    <w:multiLevelType w:val="hybridMultilevel"/>
    <w:tmpl w:val="2F70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7C089B"/>
    <w:multiLevelType w:val="hybridMultilevel"/>
    <w:tmpl w:val="8F1C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F96DDA"/>
    <w:multiLevelType w:val="hybridMultilevel"/>
    <w:tmpl w:val="3BC8F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2A16A2F"/>
    <w:multiLevelType w:val="hybridMultilevel"/>
    <w:tmpl w:val="D1960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7902DAB"/>
    <w:multiLevelType w:val="hybridMultilevel"/>
    <w:tmpl w:val="44FCF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85102CB"/>
    <w:multiLevelType w:val="hybridMultilevel"/>
    <w:tmpl w:val="8D86F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0131FAF"/>
    <w:multiLevelType w:val="hybridMultilevel"/>
    <w:tmpl w:val="8648F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nsid w:val="50A21820"/>
    <w:multiLevelType w:val="hybridMultilevel"/>
    <w:tmpl w:val="973EC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6816068"/>
    <w:multiLevelType w:val="hybridMultilevel"/>
    <w:tmpl w:val="D4900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nsid w:val="575E7BB9"/>
    <w:multiLevelType w:val="hybridMultilevel"/>
    <w:tmpl w:val="2070D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8DF25BF"/>
    <w:multiLevelType w:val="hybridMultilevel"/>
    <w:tmpl w:val="A942B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C4D3C8F"/>
    <w:multiLevelType w:val="hybridMultilevel"/>
    <w:tmpl w:val="D1542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E2208A6"/>
    <w:multiLevelType w:val="hybridMultilevel"/>
    <w:tmpl w:val="77347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F452176"/>
    <w:multiLevelType w:val="hybridMultilevel"/>
    <w:tmpl w:val="BE204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31B4F5E"/>
    <w:multiLevelType w:val="hybridMultilevel"/>
    <w:tmpl w:val="3B14D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4891DF0"/>
    <w:multiLevelType w:val="hybridMultilevel"/>
    <w:tmpl w:val="6ED07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7A27DD0"/>
    <w:multiLevelType w:val="hybridMultilevel"/>
    <w:tmpl w:val="BD82B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11865FB"/>
    <w:multiLevelType w:val="hybridMultilevel"/>
    <w:tmpl w:val="88360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87F0309"/>
    <w:multiLevelType w:val="hybridMultilevel"/>
    <w:tmpl w:val="368E6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23"/>
  </w:num>
  <w:num w:numId="4">
    <w:abstractNumId w:val="4"/>
  </w:num>
  <w:num w:numId="5">
    <w:abstractNumId w:val="32"/>
  </w:num>
  <w:num w:numId="6">
    <w:abstractNumId w:val="29"/>
  </w:num>
  <w:num w:numId="7">
    <w:abstractNumId w:val="3"/>
  </w:num>
  <w:num w:numId="8">
    <w:abstractNumId w:val="34"/>
  </w:num>
  <w:num w:numId="9">
    <w:abstractNumId w:val="43"/>
  </w:num>
  <w:num w:numId="10">
    <w:abstractNumId w:val="2"/>
  </w:num>
  <w:num w:numId="11">
    <w:abstractNumId w:val="31"/>
  </w:num>
  <w:num w:numId="12">
    <w:abstractNumId w:val="30"/>
  </w:num>
  <w:num w:numId="13">
    <w:abstractNumId w:val="40"/>
  </w:num>
  <w:num w:numId="14">
    <w:abstractNumId w:val="41"/>
  </w:num>
  <w:num w:numId="15">
    <w:abstractNumId w:val="5"/>
  </w:num>
  <w:num w:numId="16">
    <w:abstractNumId w:val="27"/>
  </w:num>
  <w:num w:numId="17">
    <w:abstractNumId w:val="18"/>
  </w:num>
  <w:num w:numId="18">
    <w:abstractNumId w:val="0"/>
  </w:num>
  <w:num w:numId="19">
    <w:abstractNumId w:val="21"/>
  </w:num>
  <w:num w:numId="20">
    <w:abstractNumId w:val="37"/>
  </w:num>
  <w:num w:numId="21">
    <w:abstractNumId w:val="39"/>
  </w:num>
  <w:num w:numId="22">
    <w:abstractNumId w:val="7"/>
  </w:num>
  <w:num w:numId="23">
    <w:abstractNumId w:val="35"/>
  </w:num>
  <w:num w:numId="24">
    <w:abstractNumId w:val="33"/>
  </w:num>
  <w:num w:numId="25">
    <w:abstractNumId w:val="24"/>
  </w:num>
  <w:num w:numId="26">
    <w:abstractNumId w:val="12"/>
  </w:num>
  <w:num w:numId="27">
    <w:abstractNumId w:val="28"/>
  </w:num>
  <w:num w:numId="28">
    <w:abstractNumId w:val="16"/>
  </w:num>
  <w:num w:numId="29">
    <w:abstractNumId w:val="25"/>
  </w:num>
  <w:num w:numId="30">
    <w:abstractNumId w:val="15"/>
  </w:num>
  <w:num w:numId="31">
    <w:abstractNumId w:val="20"/>
  </w:num>
  <w:num w:numId="32">
    <w:abstractNumId w:val="6"/>
  </w:num>
  <w:num w:numId="33">
    <w:abstractNumId w:val="9"/>
  </w:num>
  <w:num w:numId="34">
    <w:abstractNumId w:val="1"/>
  </w:num>
  <w:num w:numId="35">
    <w:abstractNumId w:val="11"/>
  </w:num>
  <w:num w:numId="36">
    <w:abstractNumId w:val="19"/>
  </w:num>
  <w:num w:numId="37">
    <w:abstractNumId w:val="36"/>
  </w:num>
  <w:num w:numId="38">
    <w:abstractNumId w:val="8"/>
  </w:num>
  <w:num w:numId="39">
    <w:abstractNumId w:val="22"/>
  </w:num>
  <w:num w:numId="40">
    <w:abstractNumId w:val="42"/>
  </w:num>
  <w:num w:numId="41">
    <w:abstractNumId w:val="17"/>
  </w:num>
  <w:num w:numId="42">
    <w:abstractNumId w:val="26"/>
  </w:num>
  <w:num w:numId="43">
    <w:abstractNumId w:val="44"/>
  </w:num>
  <w:num w:numId="44">
    <w:abstractNumId w:val="45"/>
  </w:num>
  <w:num w:numId="45">
    <w:abstractNumId w:val="38"/>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1F2"/>
    <w:rsid w:val="00036572"/>
    <w:rsid w:val="00095421"/>
    <w:rsid w:val="000D1254"/>
    <w:rsid w:val="000F23E1"/>
    <w:rsid w:val="00120460"/>
    <w:rsid w:val="0013112B"/>
    <w:rsid w:val="001379C8"/>
    <w:rsid w:val="001518B9"/>
    <w:rsid w:val="00187409"/>
    <w:rsid w:val="001929B8"/>
    <w:rsid w:val="00197092"/>
    <w:rsid w:val="001A771A"/>
    <w:rsid w:val="001B0BE7"/>
    <w:rsid w:val="001C3F72"/>
    <w:rsid w:val="001D54C0"/>
    <w:rsid w:val="001E7A02"/>
    <w:rsid w:val="00243615"/>
    <w:rsid w:val="00247F66"/>
    <w:rsid w:val="00253719"/>
    <w:rsid w:val="00260DB0"/>
    <w:rsid w:val="00262682"/>
    <w:rsid w:val="00270979"/>
    <w:rsid w:val="002A020C"/>
    <w:rsid w:val="002A11EE"/>
    <w:rsid w:val="002A2648"/>
    <w:rsid w:val="002C494E"/>
    <w:rsid w:val="002C6AD5"/>
    <w:rsid w:val="002D7EED"/>
    <w:rsid w:val="002E2AB4"/>
    <w:rsid w:val="00332AEE"/>
    <w:rsid w:val="00344B0B"/>
    <w:rsid w:val="0037690B"/>
    <w:rsid w:val="00395A94"/>
    <w:rsid w:val="003D058B"/>
    <w:rsid w:val="003D3D79"/>
    <w:rsid w:val="003D5B24"/>
    <w:rsid w:val="003E56EF"/>
    <w:rsid w:val="003E7700"/>
    <w:rsid w:val="00415B88"/>
    <w:rsid w:val="00423B42"/>
    <w:rsid w:val="00424FD5"/>
    <w:rsid w:val="00443065"/>
    <w:rsid w:val="00456E26"/>
    <w:rsid w:val="0046706B"/>
    <w:rsid w:val="004A3ADC"/>
    <w:rsid w:val="004B281E"/>
    <w:rsid w:val="004B601F"/>
    <w:rsid w:val="004C375D"/>
    <w:rsid w:val="004D4280"/>
    <w:rsid w:val="004F0098"/>
    <w:rsid w:val="004F7E0A"/>
    <w:rsid w:val="00504718"/>
    <w:rsid w:val="00520716"/>
    <w:rsid w:val="00527890"/>
    <w:rsid w:val="00583A0B"/>
    <w:rsid w:val="00584ED2"/>
    <w:rsid w:val="005E179D"/>
    <w:rsid w:val="005F5D31"/>
    <w:rsid w:val="00626212"/>
    <w:rsid w:val="00644D6D"/>
    <w:rsid w:val="00646CFD"/>
    <w:rsid w:val="00664B1F"/>
    <w:rsid w:val="006B574B"/>
    <w:rsid w:val="006C3FEA"/>
    <w:rsid w:val="006E7741"/>
    <w:rsid w:val="006F37F9"/>
    <w:rsid w:val="006F58A9"/>
    <w:rsid w:val="0070563E"/>
    <w:rsid w:val="00730916"/>
    <w:rsid w:val="00763AA1"/>
    <w:rsid w:val="00767213"/>
    <w:rsid w:val="007A081C"/>
    <w:rsid w:val="007A0DCB"/>
    <w:rsid w:val="007A54DE"/>
    <w:rsid w:val="007A7535"/>
    <w:rsid w:val="007C7BF5"/>
    <w:rsid w:val="007D72B7"/>
    <w:rsid w:val="00814F4C"/>
    <w:rsid w:val="008255AC"/>
    <w:rsid w:val="00846085"/>
    <w:rsid w:val="008501BE"/>
    <w:rsid w:val="008733E0"/>
    <w:rsid w:val="008D24C8"/>
    <w:rsid w:val="008D7A3C"/>
    <w:rsid w:val="008E50E4"/>
    <w:rsid w:val="008F6794"/>
    <w:rsid w:val="00914D69"/>
    <w:rsid w:val="00916B1A"/>
    <w:rsid w:val="00917AB9"/>
    <w:rsid w:val="0092040E"/>
    <w:rsid w:val="00936FE4"/>
    <w:rsid w:val="00954F11"/>
    <w:rsid w:val="00964FC6"/>
    <w:rsid w:val="00983FFD"/>
    <w:rsid w:val="009930E9"/>
    <w:rsid w:val="00994985"/>
    <w:rsid w:val="009C2344"/>
    <w:rsid w:val="009E00FB"/>
    <w:rsid w:val="009E18C6"/>
    <w:rsid w:val="00A01533"/>
    <w:rsid w:val="00A216C0"/>
    <w:rsid w:val="00A31368"/>
    <w:rsid w:val="00A322A2"/>
    <w:rsid w:val="00A34E66"/>
    <w:rsid w:val="00A52FE8"/>
    <w:rsid w:val="00A570BD"/>
    <w:rsid w:val="00A659BB"/>
    <w:rsid w:val="00A729B0"/>
    <w:rsid w:val="00A94D57"/>
    <w:rsid w:val="00A95ED6"/>
    <w:rsid w:val="00AA437A"/>
    <w:rsid w:val="00AC24CF"/>
    <w:rsid w:val="00AD1A14"/>
    <w:rsid w:val="00AE1BF5"/>
    <w:rsid w:val="00AF3B30"/>
    <w:rsid w:val="00B04072"/>
    <w:rsid w:val="00B171F0"/>
    <w:rsid w:val="00B230DB"/>
    <w:rsid w:val="00B23C35"/>
    <w:rsid w:val="00B30A1B"/>
    <w:rsid w:val="00B77A64"/>
    <w:rsid w:val="00BA0464"/>
    <w:rsid w:val="00BA6C26"/>
    <w:rsid w:val="00BB168D"/>
    <w:rsid w:val="00BC075A"/>
    <w:rsid w:val="00BD339B"/>
    <w:rsid w:val="00BE22CB"/>
    <w:rsid w:val="00BE6F7A"/>
    <w:rsid w:val="00C04710"/>
    <w:rsid w:val="00C072FA"/>
    <w:rsid w:val="00C12813"/>
    <w:rsid w:val="00C4457C"/>
    <w:rsid w:val="00C61609"/>
    <w:rsid w:val="00C626A5"/>
    <w:rsid w:val="00C73865"/>
    <w:rsid w:val="00CA5A2A"/>
    <w:rsid w:val="00CB5D5D"/>
    <w:rsid w:val="00CC33DA"/>
    <w:rsid w:val="00CD33F2"/>
    <w:rsid w:val="00CE4FEC"/>
    <w:rsid w:val="00D04026"/>
    <w:rsid w:val="00D10644"/>
    <w:rsid w:val="00D12B19"/>
    <w:rsid w:val="00D16D42"/>
    <w:rsid w:val="00D53D61"/>
    <w:rsid w:val="00D87C6D"/>
    <w:rsid w:val="00D91D36"/>
    <w:rsid w:val="00D92590"/>
    <w:rsid w:val="00DB5102"/>
    <w:rsid w:val="00DC08A0"/>
    <w:rsid w:val="00DC129B"/>
    <w:rsid w:val="00DC41F2"/>
    <w:rsid w:val="00DF033A"/>
    <w:rsid w:val="00DF7A2C"/>
    <w:rsid w:val="00E0136E"/>
    <w:rsid w:val="00E43959"/>
    <w:rsid w:val="00E45958"/>
    <w:rsid w:val="00E528DE"/>
    <w:rsid w:val="00E56060"/>
    <w:rsid w:val="00EE1958"/>
    <w:rsid w:val="00EE27E2"/>
    <w:rsid w:val="00EE4235"/>
    <w:rsid w:val="00EF42BB"/>
    <w:rsid w:val="00F53894"/>
    <w:rsid w:val="00F67D2C"/>
    <w:rsid w:val="00F86E4C"/>
    <w:rsid w:val="00F972EE"/>
    <w:rsid w:val="00FA679B"/>
    <w:rsid w:val="00FB48FD"/>
    <w:rsid w:val="00FF24ED"/>
    <w:rsid w:val="00FF3775"/>
    <w:rsid w:val="00FF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1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41F2"/>
    <w:pPr>
      <w:tabs>
        <w:tab w:val="center" w:pos="4680"/>
        <w:tab w:val="right" w:pos="9360"/>
      </w:tabs>
    </w:pPr>
  </w:style>
  <w:style w:type="character" w:customStyle="1" w:styleId="HeaderChar">
    <w:name w:val="Header Char"/>
    <w:basedOn w:val="DefaultParagraphFont"/>
    <w:link w:val="Header"/>
    <w:uiPriority w:val="99"/>
    <w:rsid w:val="00DC41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41F2"/>
    <w:rPr>
      <w:rFonts w:ascii="Tahoma" w:hAnsi="Tahoma" w:cs="Tahoma"/>
      <w:sz w:val="16"/>
      <w:szCs w:val="16"/>
    </w:rPr>
  </w:style>
  <w:style w:type="character" w:customStyle="1" w:styleId="BalloonTextChar">
    <w:name w:val="Balloon Text Char"/>
    <w:basedOn w:val="DefaultParagraphFont"/>
    <w:link w:val="BalloonText"/>
    <w:uiPriority w:val="99"/>
    <w:semiHidden/>
    <w:rsid w:val="00DC41F2"/>
    <w:rPr>
      <w:rFonts w:ascii="Tahoma" w:eastAsia="Times New Roman" w:hAnsi="Tahoma" w:cs="Tahoma"/>
      <w:sz w:val="16"/>
      <w:szCs w:val="16"/>
    </w:rPr>
  </w:style>
  <w:style w:type="paragraph" w:styleId="Footer">
    <w:name w:val="footer"/>
    <w:basedOn w:val="Normal"/>
    <w:link w:val="FooterChar"/>
    <w:uiPriority w:val="99"/>
    <w:unhideWhenUsed/>
    <w:rsid w:val="00DC41F2"/>
    <w:pPr>
      <w:tabs>
        <w:tab w:val="center" w:pos="4680"/>
        <w:tab w:val="right" w:pos="9360"/>
      </w:tabs>
    </w:pPr>
  </w:style>
  <w:style w:type="character" w:customStyle="1" w:styleId="FooterChar">
    <w:name w:val="Footer Char"/>
    <w:basedOn w:val="DefaultParagraphFont"/>
    <w:link w:val="Footer"/>
    <w:uiPriority w:val="99"/>
    <w:rsid w:val="00DC41F2"/>
    <w:rPr>
      <w:rFonts w:ascii="Times New Roman" w:eastAsia="Times New Roman" w:hAnsi="Times New Roman" w:cs="Times New Roman"/>
      <w:sz w:val="24"/>
      <w:szCs w:val="24"/>
    </w:rPr>
  </w:style>
  <w:style w:type="table" w:styleId="TableGrid">
    <w:name w:val="Table Grid"/>
    <w:basedOn w:val="TableNormal"/>
    <w:uiPriority w:val="59"/>
    <w:rsid w:val="00DC4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0716"/>
    <w:rPr>
      <w:sz w:val="16"/>
      <w:szCs w:val="16"/>
    </w:rPr>
  </w:style>
  <w:style w:type="paragraph" w:styleId="CommentText">
    <w:name w:val="annotation text"/>
    <w:basedOn w:val="Normal"/>
    <w:link w:val="CommentTextChar"/>
    <w:uiPriority w:val="99"/>
    <w:unhideWhenUsed/>
    <w:rsid w:val="00520716"/>
    <w:rPr>
      <w:sz w:val="20"/>
      <w:szCs w:val="20"/>
    </w:rPr>
  </w:style>
  <w:style w:type="character" w:customStyle="1" w:styleId="CommentTextChar">
    <w:name w:val="Comment Text Char"/>
    <w:basedOn w:val="DefaultParagraphFont"/>
    <w:link w:val="CommentText"/>
    <w:uiPriority w:val="99"/>
    <w:rsid w:val="005207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716"/>
    <w:rPr>
      <w:b/>
      <w:bCs/>
    </w:rPr>
  </w:style>
  <w:style w:type="character" w:customStyle="1" w:styleId="CommentSubjectChar">
    <w:name w:val="Comment Subject Char"/>
    <w:basedOn w:val="CommentTextChar"/>
    <w:link w:val="CommentSubject"/>
    <w:uiPriority w:val="99"/>
    <w:semiHidden/>
    <w:rsid w:val="00520716"/>
    <w:rPr>
      <w:rFonts w:ascii="Times New Roman" w:eastAsia="Times New Roman" w:hAnsi="Times New Roman" w:cs="Times New Roman"/>
      <w:b/>
      <w:bCs/>
      <w:sz w:val="20"/>
      <w:szCs w:val="20"/>
    </w:rPr>
  </w:style>
  <w:style w:type="paragraph" w:styleId="ListParagraph">
    <w:name w:val="List Paragraph"/>
    <w:basedOn w:val="Normal"/>
    <w:uiPriority w:val="34"/>
    <w:qFormat/>
    <w:rsid w:val="00AD1A14"/>
    <w:pPr>
      <w:ind w:left="720"/>
      <w:contextualSpacing/>
    </w:pPr>
  </w:style>
  <w:style w:type="paragraph" w:customStyle="1" w:styleId="Default">
    <w:name w:val="Default"/>
    <w:rsid w:val="00FA679B"/>
    <w:pPr>
      <w:widowControl w:val="0"/>
      <w:autoSpaceDE w:val="0"/>
      <w:autoSpaceDN w:val="0"/>
      <w:adjustRightInd w:val="0"/>
      <w:spacing w:after="0" w:line="240" w:lineRule="auto"/>
    </w:pPr>
    <w:rPr>
      <w:rFonts w:ascii="OABBA G+ Utopia" w:eastAsiaTheme="minorEastAsia" w:hAnsi="OABBA G+ Utopia" w:cs="OABBA G+ Utopia"/>
      <w:color w:val="000000"/>
      <w:sz w:val="24"/>
      <w:szCs w:val="24"/>
    </w:rPr>
  </w:style>
  <w:style w:type="paragraph" w:customStyle="1" w:styleId="CM3">
    <w:name w:val="CM3"/>
    <w:basedOn w:val="Normal"/>
    <w:next w:val="Normal"/>
    <w:uiPriority w:val="99"/>
    <w:rsid w:val="00FA679B"/>
    <w:pPr>
      <w:widowControl w:val="0"/>
      <w:autoSpaceDE w:val="0"/>
      <w:autoSpaceDN w:val="0"/>
      <w:adjustRightInd w:val="0"/>
      <w:spacing w:line="280" w:lineRule="atLeast"/>
    </w:pPr>
    <w:rPr>
      <w:rFonts w:ascii="OABBA G+ Utopia" w:eastAsiaTheme="minorEastAsia" w:hAnsi="OABBA G+ Utopia" w:cstheme="minorBidi"/>
    </w:rPr>
  </w:style>
  <w:style w:type="character" w:styleId="Hyperlink">
    <w:name w:val="Hyperlink"/>
    <w:basedOn w:val="DefaultParagraphFont"/>
    <w:uiPriority w:val="99"/>
    <w:unhideWhenUsed/>
    <w:rsid w:val="002C6A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1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41F2"/>
    <w:pPr>
      <w:tabs>
        <w:tab w:val="center" w:pos="4680"/>
        <w:tab w:val="right" w:pos="9360"/>
      </w:tabs>
    </w:pPr>
  </w:style>
  <w:style w:type="character" w:customStyle="1" w:styleId="HeaderChar">
    <w:name w:val="Header Char"/>
    <w:basedOn w:val="DefaultParagraphFont"/>
    <w:link w:val="Header"/>
    <w:uiPriority w:val="99"/>
    <w:rsid w:val="00DC41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41F2"/>
    <w:rPr>
      <w:rFonts w:ascii="Tahoma" w:hAnsi="Tahoma" w:cs="Tahoma"/>
      <w:sz w:val="16"/>
      <w:szCs w:val="16"/>
    </w:rPr>
  </w:style>
  <w:style w:type="character" w:customStyle="1" w:styleId="BalloonTextChar">
    <w:name w:val="Balloon Text Char"/>
    <w:basedOn w:val="DefaultParagraphFont"/>
    <w:link w:val="BalloonText"/>
    <w:uiPriority w:val="99"/>
    <w:semiHidden/>
    <w:rsid w:val="00DC41F2"/>
    <w:rPr>
      <w:rFonts w:ascii="Tahoma" w:eastAsia="Times New Roman" w:hAnsi="Tahoma" w:cs="Tahoma"/>
      <w:sz w:val="16"/>
      <w:szCs w:val="16"/>
    </w:rPr>
  </w:style>
  <w:style w:type="paragraph" w:styleId="Footer">
    <w:name w:val="footer"/>
    <w:basedOn w:val="Normal"/>
    <w:link w:val="FooterChar"/>
    <w:uiPriority w:val="99"/>
    <w:unhideWhenUsed/>
    <w:rsid w:val="00DC41F2"/>
    <w:pPr>
      <w:tabs>
        <w:tab w:val="center" w:pos="4680"/>
        <w:tab w:val="right" w:pos="9360"/>
      </w:tabs>
    </w:pPr>
  </w:style>
  <w:style w:type="character" w:customStyle="1" w:styleId="FooterChar">
    <w:name w:val="Footer Char"/>
    <w:basedOn w:val="DefaultParagraphFont"/>
    <w:link w:val="Footer"/>
    <w:uiPriority w:val="99"/>
    <w:rsid w:val="00DC41F2"/>
    <w:rPr>
      <w:rFonts w:ascii="Times New Roman" w:eastAsia="Times New Roman" w:hAnsi="Times New Roman" w:cs="Times New Roman"/>
      <w:sz w:val="24"/>
      <w:szCs w:val="24"/>
    </w:rPr>
  </w:style>
  <w:style w:type="table" w:styleId="TableGrid">
    <w:name w:val="Table Grid"/>
    <w:basedOn w:val="TableNormal"/>
    <w:uiPriority w:val="59"/>
    <w:rsid w:val="00DC4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0716"/>
    <w:rPr>
      <w:sz w:val="16"/>
      <w:szCs w:val="16"/>
    </w:rPr>
  </w:style>
  <w:style w:type="paragraph" w:styleId="CommentText">
    <w:name w:val="annotation text"/>
    <w:basedOn w:val="Normal"/>
    <w:link w:val="CommentTextChar"/>
    <w:uiPriority w:val="99"/>
    <w:unhideWhenUsed/>
    <w:rsid w:val="00520716"/>
    <w:rPr>
      <w:sz w:val="20"/>
      <w:szCs w:val="20"/>
    </w:rPr>
  </w:style>
  <w:style w:type="character" w:customStyle="1" w:styleId="CommentTextChar">
    <w:name w:val="Comment Text Char"/>
    <w:basedOn w:val="DefaultParagraphFont"/>
    <w:link w:val="CommentText"/>
    <w:uiPriority w:val="99"/>
    <w:rsid w:val="005207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716"/>
    <w:rPr>
      <w:b/>
      <w:bCs/>
    </w:rPr>
  </w:style>
  <w:style w:type="character" w:customStyle="1" w:styleId="CommentSubjectChar">
    <w:name w:val="Comment Subject Char"/>
    <w:basedOn w:val="CommentTextChar"/>
    <w:link w:val="CommentSubject"/>
    <w:uiPriority w:val="99"/>
    <w:semiHidden/>
    <w:rsid w:val="00520716"/>
    <w:rPr>
      <w:rFonts w:ascii="Times New Roman" w:eastAsia="Times New Roman" w:hAnsi="Times New Roman" w:cs="Times New Roman"/>
      <w:b/>
      <w:bCs/>
      <w:sz w:val="20"/>
      <w:szCs w:val="20"/>
    </w:rPr>
  </w:style>
  <w:style w:type="paragraph" w:styleId="ListParagraph">
    <w:name w:val="List Paragraph"/>
    <w:basedOn w:val="Normal"/>
    <w:uiPriority w:val="34"/>
    <w:qFormat/>
    <w:rsid w:val="00AD1A14"/>
    <w:pPr>
      <w:ind w:left="720"/>
      <w:contextualSpacing/>
    </w:pPr>
  </w:style>
  <w:style w:type="paragraph" w:customStyle="1" w:styleId="Default">
    <w:name w:val="Default"/>
    <w:rsid w:val="00FA679B"/>
    <w:pPr>
      <w:widowControl w:val="0"/>
      <w:autoSpaceDE w:val="0"/>
      <w:autoSpaceDN w:val="0"/>
      <w:adjustRightInd w:val="0"/>
      <w:spacing w:after="0" w:line="240" w:lineRule="auto"/>
    </w:pPr>
    <w:rPr>
      <w:rFonts w:ascii="OABBA G+ Utopia" w:eastAsiaTheme="minorEastAsia" w:hAnsi="OABBA G+ Utopia" w:cs="OABBA G+ Utopia"/>
      <w:color w:val="000000"/>
      <w:sz w:val="24"/>
      <w:szCs w:val="24"/>
    </w:rPr>
  </w:style>
  <w:style w:type="paragraph" w:customStyle="1" w:styleId="CM3">
    <w:name w:val="CM3"/>
    <w:basedOn w:val="Normal"/>
    <w:next w:val="Normal"/>
    <w:uiPriority w:val="99"/>
    <w:rsid w:val="00FA679B"/>
    <w:pPr>
      <w:widowControl w:val="0"/>
      <w:autoSpaceDE w:val="0"/>
      <w:autoSpaceDN w:val="0"/>
      <w:adjustRightInd w:val="0"/>
      <w:spacing w:line="280" w:lineRule="atLeast"/>
    </w:pPr>
    <w:rPr>
      <w:rFonts w:ascii="OABBA G+ Utopia" w:eastAsiaTheme="minorEastAsia" w:hAnsi="OABBA G+ Utopia" w:cstheme="minorBidi"/>
    </w:rPr>
  </w:style>
  <w:style w:type="character" w:styleId="Hyperlink">
    <w:name w:val="Hyperlink"/>
    <w:basedOn w:val="DefaultParagraphFont"/>
    <w:uiPriority w:val="99"/>
    <w:unhideWhenUsed/>
    <w:rsid w:val="002C6A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228345">
      <w:bodyDiv w:val="1"/>
      <w:marLeft w:val="0"/>
      <w:marRight w:val="0"/>
      <w:marTop w:val="0"/>
      <w:marBottom w:val="0"/>
      <w:divBdr>
        <w:top w:val="none" w:sz="0" w:space="0" w:color="auto"/>
        <w:left w:val="none" w:sz="0" w:space="0" w:color="auto"/>
        <w:bottom w:val="none" w:sz="0" w:space="0" w:color="auto"/>
        <w:right w:val="none" w:sz="0" w:space="0" w:color="auto"/>
      </w:divBdr>
    </w:div>
    <w:div w:id="1452554303">
      <w:bodyDiv w:val="1"/>
      <w:marLeft w:val="0"/>
      <w:marRight w:val="0"/>
      <w:marTop w:val="0"/>
      <w:marBottom w:val="0"/>
      <w:divBdr>
        <w:top w:val="none" w:sz="0" w:space="0" w:color="auto"/>
        <w:left w:val="none" w:sz="0" w:space="0" w:color="auto"/>
        <w:bottom w:val="none" w:sz="0" w:space="0" w:color="auto"/>
        <w:right w:val="none" w:sz="0" w:space="0" w:color="auto"/>
      </w:divBdr>
    </w:div>
    <w:div w:id="1497308864">
      <w:bodyDiv w:val="1"/>
      <w:marLeft w:val="0"/>
      <w:marRight w:val="0"/>
      <w:marTop w:val="0"/>
      <w:marBottom w:val="0"/>
      <w:divBdr>
        <w:top w:val="none" w:sz="0" w:space="0" w:color="auto"/>
        <w:left w:val="none" w:sz="0" w:space="0" w:color="auto"/>
        <w:bottom w:val="none" w:sz="0" w:space="0" w:color="auto"/>
        <w:right w:val="none" w:sz="0" w:space="0" w:color="auto"/>
      </w:divBdr>
    </w:div>
    <w:div w:id="1498184344">
      <w:bodyDiv w:val="1"/>
      <w:marLeft w:val="0"/>
      <w:marRight w:val="0"/>
      <w:marTop w:val="0"/>
      <w:marBottom w:val="0"/>
      <w:divBdr>
        <w:top w:val="none" w:sz="0" w:space="0" w:color="auto"/>
        <w:left w:val="none" w:sz="0" w:space="0" w:color="auto"/>
        <w:bottom w:val="none" w:sz="0" w:space="0" w:color="auto"/>
        <w:right w:val="none" w:sz="0" w:space="0" w:color="auto"/>
      </w:divBdr>
    </w:div>
    <w:div w:id="202312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7A35E-44CA-46C8-98FA-38072DDFD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10208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Beckwith-Clark, Christine A</dc:creator>
  <cp:lastModifiedBy>Stephens, Deanne E</cp:lastModifiedBy>
  <cp:revision>3</cp:revision>
  <cp:lastPrinted>2016-03-26T01:35:00Z</cp:lastPrinted>
  <dcterms:created xsi:type="dcterms:W3CDTF">2016-03-26T01:34:00Z</dcterms:created>
  <dcterms:modified xsi:type="dcterms:W3CDTF">2016-03-26T01:35:00Z</dcterms:modified>
</cp:coreProperties>
</file>