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CE6BC" w14:textId="77777777" w:rsidR="003735F1" w:rsidRDefault="005A28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54ECB5B4" w14:textId="7358DB86" w:rsidR="005A28D0" w:rsidRPr="005A28D0" w:rsidRDefault="005A28D0">
      <w:pPr>
        <w:rPr>
          <w:rFonts w:ascii="Arial" w:hAnsi="Arial" w:cs="Arial"/>
          <w:sz w:val="22"/>
          <w:szCs w:val="22"/>
        </w:rPr>
      </w:pPr>
      <w:r w:rsidRPr="005A28D0">
        <w:rPr>
          <w:rFonts w:ascii="Arial" w:hAnsi="Arial" w:cs="Arial"/>
          <w:sz w:val="22"/>
          <w:szCs w:val="22"/>
        </w:rPr>
        <w:t xml:space="preserve">To describe the process for shipping and receiving blood </w:t>
      </w:r>
      <w:r w:rsidR="00B9289C">
        <w:rPr>
          <w:rFonts w:ascii="Arial" w:hAnsi="Arial" w:cs="Arial"/>
          <w:sz w:val="22"/>
          <w:szCs w:val="22"/>
        </w:rPr>
        <w:t>components</w:t>
      </w:r>
      <w:r w:rsidRPr="005A28D0">
        <w:rPr>
          <w:rFonts w:ascii="Arial" w:hAnsi="Arial" w:cs="Arial"/>
          <w:sz w:val="22"/>
          <w:szCs w:val="22"/>
        </w:rPr>
        <w:t xml:space="preserve"> between HMC and UWMC Transfusion Services Laboratory (TSL)</w:t>
      </w:r>
      <w:r w:rsidR="00C521F0">
        <w:rPr>
          <w:rFonts w:ascii="Arial" w:hAnsi="Arial" w:cs="Arial"/>
          <w:sz w:val="22"/>
          <w:szCs w:val="22"/>
        </w:rPr>
        <w:t xml:space="preserve">. </w:t>
      </w:r>
      <w:r w:rsidR="00C521F0" w:rsidRPr="00C521F0">
        <w:rPr>
          <w:rFonts w:ascii="Arial" w:hAnsi="Arial" w:cs="Arial"/>
          <w:sz w:val="22"/>
          <w:szCs w:val="22"/>
          <w:highlight w:val="yellow"/>
        </w:rPr>
        <w:t xml:space="preserve">Units may be requested to transfer due to </w:t>
      </w:r>
      <w:r w:rsidR="0000356E">
        <w:rPr>
          <w:rFonts w:ascii="Arial" w:hAnsi="Arial" w:cs="Arial"/>
          <w:sz w:val="22"/>
          <w:szCs w:val="22"/>
          <w:highlight w:val="yellow"/>
        </w:rPr>
        <w:t xml:space="preserve">shortages, </w:t>
      </w:r>
      <w:bookmarkStart w:id="0" w:name="_GoBack"/>
      <w:bookmarkEnd w:id="0"/>
      <w:r w:rsidR="00C521F0" w:rsidRPr="00C521F0">
        <w:rPr>
          <w:rFonts w:ascii="Arial" w:hAnsi="Arial" w:cs="Arial"/>
          <w:sz w:val="22"/>
          <w:szCs w:val="22"/>
          <w:highlight w:val="yellow"/>
        </w:rPr>
        <w:t>expiration, specific patient requirement, or special attributes.</w:t>
      </w:r>
    </w:p>
    <w:p w14:paraId="18039A74" w14:textId="77777777"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D49025F" w14:textId="77777777" w:rsidR="005A28D0" w:rsidRDefault="005A28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14:paraId="54ECD31F" w14:textId="5BA713E2" w:rsidR="005A28D0" w:rsidRDefault="005A28D0">
      <w:pPr>
        <w:rPr>
          <w:rFonts w:ascii="Arial" w:hAnsi="Arial" w:cs="Arial"/>
          <w:sz w:val="22"/>
          <w:szCs w:val="22"/>
        </w:rPr>
      </w:pPr>
      <w:r w:rsidRPr="001F6B02">
        <w:rPr>
          <w:rFonts w:ascii="Arial" w:hAnsi="Arial" w:cs="Arial"/>
          <w:sz w:val="22"/>
          <w:szCs w:val="22"/>
        </w:rPr>
        <w:t xml:space="preserve">HMC and UWMC TSL will transfer blood </w:t>
      </w:r>
      <w:r w:rsidR="00B9289C">
        <w:rPr>
          <w:rFonts w:ascii="Arial" w:hAnsi="Arial" w:cs="Arial"/>
          <w:sz w:val="22"/>
          <w:szCs w:val="22"/>
        </w:rPr>
        <w:t xml:space="preserve">components </w:t>
      </w:r>
      <w:r w:rsidRPr="001F6B02">
        <w:rPr>
          <w:rFonts w:ascii="Arial" w:hAnsi="Arial" w:cs="Arial"/>
          <w:sz w:val="22"/>
          <w:szCs w:val="22"/>
        </w:rPr>
        <w:t>between each facility based on product need at each facil</w:t>
      </w:r>
      <w:r w:rsidR="001F6B02" w:rsidRPr="001F6B02">
        <w:rPr>
          <w:rFonts w:ascii="Arial" w:hAnsi="Arial" w:cs="Arial"/>
          <w:sz w:val="22"/>
          <w:szCs w:val="22"/>
        </w:rPr>
        <w:t xml:space="preserve">ity. Validated blood component shipping containers from the blood suppliers will be used for transport between HMC and UWMC TSL. </w:t>
      </w:r>
      <w:r w:rsidR="00B9289C">
        <w:rPr>
          <w:rFonts w:ascii="Arial" w:hAnsi="Arial" w:cs="Arial"/>
          <w:sz w:val="22"/>
          <w:szCs w:val="22"/>
        </w:rPr>
        <w:t>Blood components</w:t>
      </w:r>
      <w:r w:rsidR="001F6B02">
        <w:rPr>
          <w:rFonts w:ascii="Arial" w:hAnsi="Arial" w:cs="Arial"/>
          <w:sz w:val="22"/>
          <w:szCs w:val="22"/>
        </w:rPr>
        <w:t xml:space="preserve"> at each facility will be maintained at the appropriate storage and temperature prior to shipping. </w:t>
      </w:r>
      <w:r w:rsidR="00B9289C">
        <w:rPr>
          <w:rFonts w:ascii="Arial" w:hAnsi="Arial" w:cs="Arial"/>
          <w:sz w:val="22"/>
          <w:szCs w:val="22"/>
        </w:rPr>
        <w:t>Blood components that qualify for transfer must be in date and available in inventory.</w:t>
      </w:r>
    </w:p>
    <w:p w14:paraId="1C6C3996" w14:textId="77777777" w:rsidR="001F6B02" w:rsidRDefault="001F6B02">
      <w:pPr>
        <w:rPr>
          <w:rFonts w:ascii="Arial" w:hAnsi="Arial" w:cs="Arial"/>
          <w:sz w:val="22"/>
          <w:szCs w:val="22"/>
        </w:rPr>
      </w:pPr>
    </w:p>
    <w:p w14:paraId="7EE9E37D" w14:textId="77777777" w:rsidR="004652F9" w:rsidRPr="004652F9" w:rsidRDefault="004652F9" w:rsidP="004652F9">
      <w:pPr>
        <w:rPr>
          <w:rFonts w:ascii="Arial" w:hAnsi="Arial" w:cs="Arial"/>
          <w:b/>
          <w:sz w:val="22"/>
          <w:szCs w:val="22"/>
          <w:highlight w:val="yellow"/>
        </w:rPr>
      </w:pPr>
      <w:r w:rsidRPr="004652F9">
        <w:rPr>
          <w:rFonts w:ascii="Arial" w:hAnsi="Arial" w:cs="Arial"/>
          <w:b/>
          <w:sz w:val="22"/>
          <w:szCs w:val="22"/>
          <w:highlight w:val="yellow"/>
        </w:rPr>
        <w:t>Limitation</w:t>
      </w:r>
    </w:p>
    <w:p w14:paraId="6DC934DC" w14:textId="6FB937B9" w:rsidR="004652F9" w:rsidRDefault="004652F9" w:rsidP="004652F9">
      <w:pPr>
        <w:rPr>
          <w:rFonts w:ascii="Arial" w:hAnsi="Arial" w:cs="Arial"/>
          <w:sz w:val="22"/>
          <w:szCs w:val="22"/>
        </w:rPr>
      </w:pPr>
      <w:r w:rsidRPr="004652F9">
        <w:rPr>
          <w:rFonts w:ascii="Arial" w:hAnsi="Arial" w:cs="Arial"/>
          <w:sz w:val="22"/>
          <w:szCs w:val="22"/>
          <w:highlight w:val="yellow"/>
        </w:rPr>
        <w:t>If unable to transfer billing in BloodHub</w:t>
      </w:r>
      <w:r w:rsidR="00997207">
        <w:rPr>
          <w:rFonts w:ascii="Arial" w:hAnsi="Arial" w:cs="Arial"/>
          <w:sz w:val="22"/>
          <w:szCs w:val="22"/>
          <w:highlight w:val="yellow"/>
        </w:rPr>
        <w:t xml:space="preserve"> an</w:t>
      </w:r>
      <w:r w:rsidRPr="004652F9">
        <w:rPr>
          <w:rFonts w:ascii="Arial" w:hAnsi="Arial" w:cs="Arial"/>
          <w:sz w:val="22"/>
          <w:szCs w:val="22"/>
          <w:highlight w:val="yellow"/>
        </w:rPr>
        <w:t xml:space="preserve"> even trade of products is needed. Document transaction on Blood Component Transfer Log (F5125) and notify </w:t>
      </w:r>
      <w:r w:rsidR="00997207">
        <w:rPr>
          <w:rFonts w:ascii="Arial" w:hAnsi="Arial" w:cs="Arial"/>
          <w:sz w:val="22"/>
          <w:szCs w:val="22"/>
          <w:highlight w:val="yellow"/>
        </w:rPr>
        <w:t>C</w:t>
      </w:r>
      <w:r w:rsidRPr="004652F9">
        <w:rPr>
          <w:rFonts w:ascii="Arial" w:hAnsi="Arial" w:cs="Arial"/>
          <w:sz w:val="22"/>
          <w:szCs w:val="22"/>
          <w:highlight w:val="yellow"/>
        </w:rPr>
        <w:t xml:space="preserve">ompliance </w:t>
      </w:r>
      <w:r w:rsidR="00997207">
        <w:rPr>
          <w:rFonts w:ascii="Arial" w:hAnsi="Arial" w:cs="Arial"/>
          <w:sz w:val="22"/>
          <w:szCs w:val="22"/>
          <w:highlight w:val="yellow"/>
        </w:rPr>
        <w:t>A</w:t>
      </w:r>
      <w:r w:rsidRPr="004652F9">
        <w:rPr>
          <w:rFonts w:ascii="Arial" w:hAnsi="Arial" w:cs="Arial"/>
          <w:sz w:val="22"/>
          <w:szCs w:val="22"/>
          <w:highlight w:val="yellow"/>
        </w:rPr>
        <w:t>nalyst by indicat</w:t>
      </w:r>
      <w:r w:rsidR="00370645">
        <w:rPr>
          <w:rFonts w:ascii="Arial" w:hAnsi="Arial" w:cs="Arial"/>
          <w:sz w:val="22"/>
          <w:szCs w:val="22"/>
          <w:highlight w:val="yellow"/>
        </w:rPr>
        <w:t>ing</w:t>
      </w:r>
      <w:r w:rsidRPr="004652F9">
        <w:rPr>
          <w:rFonts w:ascii="Arial" w:hAnsi="Arial" w:cs="Arial"/>
          <w:sz w:val="22"/>
          <w:szCs w:val="22"/>
          <w:highlight w:val="yellow"/>
        </w:rPr>
        <w:t xml:space="preserve"> event on BBR9 report.</w:t>
      </w:r>
    </w:p>
    <w:p w14:paraId="5AFDBEE7" w14:textId="77777777" w:rsidR="004652F9" w:rsidRDefault="004652F9" w:rsidP="004652F9">
      <w:pPr>
        <w:rPr>
          <w:rFonts w:ascii="Arial" w:hAnsi="Arial" w:cs="Arial"/>
          <w:sz w:val="22"/>
          <w:szCs w:val="22"/>
        </w:rPr>
      </w:pPr>
    </w:p>
    <w:p w14:paraId="53917BCF" w14:textId="77777777" w:rsidR="001F6B02" w:rsidRPr="00ED3FAB" w:rsidRDefault="00ED3FAB">
      <w:pPr>
        <w:rPr>
          <w:rFonts w:ascii="Arial" w:hAnsi="Arial" w:cs="Arial"/>
          <w:b/>
          <w:sz w:val="22"/>
          <w:szCs w:val="22"/>
        </w:rPr>
      </w:pPr>
      <w:r w:rsidRPr="00ED3FAB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7110"/>
        <w:gridCol w:w="2790"/>
      </w:tblGrid>
      <w:tr w:rsidR="00ED3FAB" w:rsidRPr="00ED3FAB" w14:paraId="009F287E" w14:textId="77777777" w:rsidTr="00C521F0">
        <w:tc>
          <w:tcPr>
            <w:tcW w:w="720" w:type="dxa"/>
          </w:tcPr>
          <w:p w14:paraId="0F479084" w14:textId="77777777" w:rsidR="00ED3FAB" w:rsidRPr="00ED3FAB" w:rsidRDefault="00ED3FAB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42243070"/>
            <w:r w:rsidRPr="00ED3FAB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10" w:type="dxa"/>
          </w:tcPr>
          <w:p w14:paraId="477FC309" w14:textId="77777777" w:rsidR="00ED3FAB" w:rsidRPr="00ED3FAB" w:rsidRDefault="00ED3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14:paraId="0B6A1B1F" w14:textId="77777777" w:rsidR="00ED3FAB" w:rsidRPr="00ED3FAB" w:rsidRDefault="00ED3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82556" w:rsidRPr="00B9289C" w14:paraId="7D66C0B7" w14:textId="77777777" w:rsidTr="00B662CA">
        <w:tc>
          <w:tcPr>
            <w:tcW w:w="10620" w:type="dxa"/>
            <w:gridSpan w:val="3"/>
          </w:tcPr>
          <w:p w14:paraId="6E16D7EE" w14:textId="2B4BE349" w:rsidR="00E82556" w:rsidRPr="00B9289C" w:rsidRDefault="00E825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89C">
              <w:rPr>
                <w:rFonts w:ascii="Arial" w:hAnsi="Arial" w:cs="Arial"/>
                <w:b/>
                <w:sz w:val="22"/>
                <w:szCs w:val="22"/>
              </w:rPr>
              <w:t xml:space="preserve">Shipping Blood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Components </w:t>
            </w:r>
            <w:r w:rsidRPr="00B9289C">
              <w:rPr>
                <w:rFonts w:ascii="Arial" w:hAnsi="Arial" w:cs="Arial"/>
                <w:b/>
                <w:sz w:val="22"/>
                <w:szCs w:val="22"/>
              </w:rPr>
              <w:t>to UWMC TSL</w:t>
            </w:r>
          </w:p>
        </w:tc>
      </w:tr>
      <w:bookmarkEnd w:id="1"/>
      <w:tr w:rsidR="00ED3FAB" w14:paraId="4E7EE26C" w14:textId="77777777" w:rsidTr="00C521F0">
        <w:tc>
          <w:tcPr>
            <w:tcW w:w="720" w:type="dxa"/>
          </w:tcPr>
          <w:p w14:paraId="52CE487D" w14:textId="3FF452B2" w:rsidR="00ED3FAB" w:rsidRDefault="00997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</w:tcPr>
          <w:p w14:paraId="4EBFB2C2" w14:textId="5A1B24BD" w:rsidR="00ED3FAB" w:rsidRDefault="00B92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Upon </w:t>
            </w:r>
            <w:r w:rsidR="00FF16A3" w:rsidRPr="00FF16A3">
              <w:rPr>
                <w:rFonts w:ascii="Arial" w:hAnsi="Arial" w:cs="Arial"/>
                <w:sz w:val="22"/>
                <w:szCs w:val="22"/>
                <w:highlight w:val="yellow"/>
              </w:rPr>
              <w:t>receiving</w:t>
            </w:r>
            <w:r w:rsidR="007917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request for blood components from UWMC TSL; verify the following</w:t>
            </w:r>
            <w:r w:rsidR="00C52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39A407" w14:textId="77777777" w:rsidR="00B9289C" w:rsidRDefault="00B9289C" w:rsidP="00B928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of component and blood type </w:t>
            </w:r>
          </w:p>
          <w:p w14:paraId="5D567B6E" w14:textId="77777777" w:rsidR="00B9289C" w:rsidRDefault="00BD4DB7" w:rsidP="00B928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  <w:p w14:paraId="59CA1176" w14:textId="48FBEDA8" w:rsidR="00B9289C" w:rsidRDefault="00B9289C" w:rsidP="00B928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attributes</w:t>
            </w:r>
            <w:r w:rsidR="00BD4DB7">
              <w:rPr>
                <w:rFonts w:ascii="Arial" w:hAnsi="Arial" w:cs="Arial"/>
                <w:sz w:val="22"/>
                <w:szCs w:val="22"/>
              </w:rPr>
              <w:t xml:space="preserve"> such as irradiation, antigen neg</w:t>
            </w:r>
            <w:r w:rsidR="00C521F0">
              <w:rPr>
                <w:rFonts w:ascii="Arial" w:hAnsi="Arial" w:cs="Arial"/>
                <w:sz w:val="22"/>
                <w:szCs w:val="22"/>
              </w:rPr>
              <w:t>, etc</w:t>
            </w:r>
          </w:p>
          <w:p w14:paraId="380CC84A" w14:textId="77777777" w:rsidR="00B9289C" w:rsidRDefault="00B9289C" w:rsidP="00B928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person placing the request</w:t>
            </w:r>
          </w:p>
          <w:p w14:paraId="5D6C925A" w14:textId="77777777" w:rsidR="00B9289C" w:rsidRPr="00141978" w:rsidRDefault="00B9289C" w:rsidP="001419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and Time of Request</w:t>
            </w:r>
          </w:p>
        </w:tc>
        <w:tc>
          <w:tcPr>
            <w:tcW w:w="2790" w:type="dxa"/>
          </w:tcPr>
          <w:p w14:paraId="29376DE0" w14:textId="77777777" w:rsidR="00ED3FAB" w:rsidRDefault="00ED3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FAB" w14:paraId="74D234E5" w14:textId="77777777" w:rsidTr="00C521F0">
        <w:tc>
          <w:tcPr>
            <w:tcW w:w="720" w:type="dxa"/>
          </w:tcPr>
          <w:p w14:paraId="74C11DFA" w14:textId="1B7379E6" w:rsidR="00ED3FAB" w:rsidRDefault="00997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</w:tcPr>
          <w:p w14:paraId="2FA7EA5F" w14:textId="77777777" w:rsidR="00ED3FAB" w:rsidRDefault="00791771">
            <w:pPr>
              <w:rPr>
                <w:rFonts w:ascii="Arial" w:hAnsi="Arial" w:cs="Arial"/>
                <w:sz w:val="22"/>
                <w:szCs w:val="22"/>
              </w:rPr>
            </w:pPr>
            <w:r w:rsidRPr="00E94B2F">
              <w:rPr>
                <w:rFonts w:ascii="Arial" w:hAnsi="Arial" w:cs="Arial"/>
                <w:sz w:val="22"/>
                <w:szCs w:val="22"/>
                <w:highlight w:val="yellow"/>
              </w:rPr>
              <w:t>Verify</w:t>
            </w:r>
            <w:r w:rsidR="00B9289C">
              <w:rPr>
                <w:rFonts w:ascii="Arial" w:hAnsi="Arial" w:cs="Arial"/>
                <w:sz w:val="22"/>
                <w:szCs w:val="22"/>
              </w:rPr>
              <w:t xml:space="preserve"> the requested component is in inventory and available to ship</w:t>
            </w:r>
          </w:p>
          <w:p w14:paraId="57D6FD60" w14:textId="4BF2FDF2" w:rsidR="00B9289C" w:rsidRPr="00141978" w:rsidRDefault="00B9289C" w:rsidP="001419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units prior to </w:t>
            </w:r>
            <w:r w:rsidR="00791771">
              <w:rPr>
                <w:rFonts w:ascii="Arial" w:hAnsi="Arial" w:cs="Arial"/>
                <w:sz w:val="22"/>
                <w:szCs w:val="22"/>
              </w:rPr>
              <w:t>transfer</w:t>
            </w:r>
            <w:r>
              <w:rPr>
                <w:rFonts w:ascii="Arial" w:hAnsi="Arial" w:cs="Arial"/>
                <w:sz w:val="22"/>
                <w:szCs w:val="22"/>
              </w:rPr>
              <w:t xml:space="preserve"> must be in available status</w:t>
            </w:r>
            <w:r w:rsidR="00791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771" w:rsidRPr="00E94B2F">
              <w:rPr>
                <w:rFonts w:ascii="Arial" w:hAnsi="Arial" w:cs="Arial"/>
                <w:sz w:val="22"/>
                <w:szCs w:val="22"/>
                <w:highlight w:val="yellow"/>
              </w:rPr>
              <w:t>in S</w:t>
            </w:r>
            <w:r w:rsidR="00C521F0" w:rsidRPr="00C521F0">
              <w:rPr>
                <w:rFonts w:ascii="Arial" w:hAnsi="Arial" w:cs="Arial"/>
                <w:sz w:val="22"/>
                <w:szCs w:val="22"/>
                <w:highlight w:val="yellow"/>
              </w:rPr>
              <w:t>Q</w:t>
            </w:r>
          </w:p>
        </w:tc>
        <w:tc>
          <w:tcPr>
            <w:tcW w:w="2790" w:type="dxa"/>
          </w:tcPr>
          <w:p w14:paraId="6DC334EC" w14:textId="58E6C85B" w:rsidR="00ED3FAB" w:rsidRPr="00C521F0" w:rsidRDefault="00C521F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21F0">
              <w:rPr>
                <w:rFonts w:ascii="Arial" w:hAnsi="Arial" w:cs="Arial"/>
                <w:sz w:val="22"/>
                <w:szCs w:val="22"/>
                <w:highlight w:val="yellow"/>
              </w:rPr>
              <w:t>SQ Using Blood Bank Inquiry</w:t>
            </w:r>
          </w:p>
        </w:tc>
      </w:tr>
      <w:tr w:rsidR="00B9289C" w14:paraId="24E35C12" w14:textId="77777777" w:rsidTr="00C521F0">
        <w:tc>
          <w:tcPr>
            <w:tcW w:w="720" w:type="dxa"/>
          </w:tcPr>
          <w:p w14:paraId="3F443C70" w14:textId="150F70DA" w:rsidR="00B9289C" w:rsidRDefault="00997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</w:tcPr>
          <w:p w14:paraId="37CF6948" w14:textId="77777777" w:rsidR="00B9289C" w:rsidRDefault="00B92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Units using Blood Status Update</w:t>
            </w:r>
          </w:p>
          <w:p w14:paraId="2B06CBC5" w14:textId="77777777" w:rsidR="00B9289C" w:rsidRDefault="00B9289C" w:rsidP="009A1D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6920B1">
              <w:rPr>
                <w:rFonts w:ascii="Arial" w:hAnsi="Arial" w:cs="Arial"/>
                <w:i/>
                <w:sz w:val="22"/>
                <w:szCs w:val="22"/>
              </w:rPr>
              <w:t xml:space="preserve">In Transit </w:t>
            </w:r>
            <w:r>
              <w:rPr>
                <w:rFonts w:ascii="Arial" w:hAnsi="Arial" w:cs="Arial"/>
                <w:sz w:val="22"/>
                <w:szCs w:val="22"/>
              </w:rPr>
              <w:t>from dropdown menu</w:t>
            </w:r>
            <w:r w:rsidR="008816DD">
              <w:rPr>
                <w:rFonts w:ascii="Arial" w:hAnsi="Arial" w:cs="Arial"/>
                <w:sz w:val="22"/>
                <w:szCs w:val="22"/>
              </w:rPr>
              <w:t xml:space="preserve"> in the Update Option field</w:t>
            </w:r>
          </w:p>
          <w:p w14:paraId="3EC40B86" w14:textId="23DA64B6" w:rsidR="008816DD" w:rsidRDefault="008816DD" w:rsidP="009A1D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 the unit number and component ecode </w:t>
            </w:r>
            <w:r w:rsidR="00027051" w:rsidRPr="00027051">
              <w:rPr>
                <w:rFonts w:ascii="Arial" w:hAnsi="Arial" w:cs="Arial"/>
                <w:sz w:val="22"/>
                <w:szCs w:val="22"/>
                <w:highlight w:val="yellow"/>
              </w:rPr>
              <w:t>of all the units</w:t>
            </w:r>
          </w:p>
          <w:p w14:paraId="01FAEE0C" w14:textId="77777777" w:rsidR="008816DD" w:rsidRDefault="008816DD" w:rsidP="009A1D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Submit</w:t>
            </w:r>
          </w:p>
          <w:p w14:paraId="128AF816" w14:textId="77777777" w:rsidR="008816DD" w:rsidRDefault="008816DD" w:rsidP="009A1D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through date and time. Manually enter date and time if different from current</w:t>
            </w:r>
          </w:p>
          <w:p w14:paraId="785C2089" w14:textId="77777777" w:rsidR="008816DD" w:rsidRDefault="008816DD" w:rsidP="009A1D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appropriate destination code</w:t>
            </w:r>
          </w:p>
          <w:p w14:paraId="01590FA0" w14:textId="77777777" w:rsidR="008816DD" w:rsidRDefault="008816DD" w:rsidP="00C521F0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shipping to </w:t>
            </w:r>
            <w:r w:rsidR="00D226AE">
              <w:rPr>
                <w:rFonts w:ascii="Arial" w:hAnsi="Arial" w:cs="Arial"/>
                <w:sz w:val="22"/>
                <w:szCs w:val="22"/>
              </w:rPr>
              <w:t>UWMC, use code BB</w:t>
            </w:r>
          </w:p>
          <w:p w14:paraId="50B9174F" w14:textId="77777777" w:rsidR="008E2DB1" w:rsidRPr="009A1D29" w:rsidRDefault="00027051" w:rsidP="009A1D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A1D29">
              <w:rPr>
                <w:rFonts w:ascii="Arial" w:hAnsi="Arial" w:cs="Arial"/>
                <w:sz w:val="22"/>
                <w:szCs w:val="22"/>
                <w:highlight w:val="yellow"/>
              </w:rPr>
              <w:t>Use Tab key to proceed</w:t>
            </w:r>
          </w:p>
          <w:p w14:paraId="67C015A7" w14:textId="77777777" w:rsidR="008B27E7" w:rsidRDefault="00D226AE" w:rsidP="009A1D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and update visual inspection </w:t>
            </w:r>
            <w:r w:rsidR="009A1D29" w:rsidRPr="009A1D29">
              <w:rPr>
                <w:rFonts w:ascii="Arial" w:hAnsi="Arial" w:cs="Arial"/>
                <w:sz w:val="22"/>
                <w:szCs w:val="22"/>
                <w:highlight w:val="yellow"/>
              </w:rPr>
              <w:t>by check</w:t>
            </w:r>
            <w:r w:rsidR="00791771">
              <w:rPr>
                <w:rFonts w:ascii="Arial" w:hAnsi="Arial" w:cs="Arial"/>
                <w:sz w:val="22"/>
                <w:szCs w:val="22"/>
                <w:highlight w:val="yellow"/>
              </w:rPr>
              <w:t>ing</w:t>
            </w:r>
            <w:r w:rsidR="009A1D29" w:rsidRPr="009A1D2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9A1D29" w:rsidRPr="00791771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Yes </w:t>
            </w:r>
            <w:r w:rsidR="009A1D29" w:rsidRPr="009A1D2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 </w:t>
            </w:r>
            <w:r w:rsidR="009A1D29" w:rsidRPr="00791771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No</w:t>
            </w:r>
          </w:p>
          <w:p w14:paraId="4F0B98CF" w14:textId="77777777" w:rsidR="009A1D29" w:rsidRPr="00C422A4" w:rsidRDefault="009A1D29" w:rsidP="00C521F0">
            <w:pPr>
              <w:numPr>
                <w:ilvl w:val="1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422A4">
              <w:rPr>
                <w:rFonts w:ascii="Arial" w:hAnsi="Arial" w:cs="Arial"/>
                <w:sz w:val="22"/>
                <w:szCs w:val="22"/>
              </w:rPr>
              <w:t>Units failing visual inspection must be packed and shipped separately</w:t>
            </w:r>
          </w:p>
          <w:p w14:paraId="0AF221AE" w14:textId="77777777" w:rsidR="009A1D29" w:rsidRPr="00C422A4" w:rsidRDefault="009A1D29" w:rsidP="009A1D2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Select</w:t>
            </w:r>
            <w:r w:rsidRPr="00C422A4">
              <w:rPr>
                <w:rFonts w:ascii="Arial" w:hAnsi="Arial" w:cs="Arial"/>
                <w:sz w:val="22"/>
                <w:szCs w:val="22"/>
              </w:rPr>
              <w:t xml:space="preserve"> Unit Location to destination: </w:t>
            </w:r>
            <w:r w:rsidRPr="009A1D29">
              <w:rPr>
                <w:rFonts w:ascii="Arial" w:hAnsi="Arial" w:cs="Arial"/>
                <w:sz w:val="22"/>
                <w:szCs w:val="22"/>
                <w:highlight w:val="yellow"/>
              </w:rPr>
              <w:t>H</w:t>
            </w:r>
          </w:p>
          <w:p w14:paraId="0602D9F2" w14:textId="77777777" w:rsidR="009A1D29" w:rsidRPr="00141978" w:rsidRDefault="009A1D29" w:rsidP="0014197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422A4">
              <w:rPr>
                <w:rFonts w:ascii="Arial" w:hAnsi="Arial" w:cs="Arial"/>
                <w:sz w:val="22"/>
                <w:szCs w:val="22"/>
              </w:rPr>
              <w:t xml:space="preserve">Click Ok, Continue and Save to complete transfer </w:t>
            </w:r>
          </w:p>
        </w:tc>
        <w:tc>
          <w:tcPr>
            <w:tcW w:w="2790" w:type="dxa"/>
          </w:tcPr>
          <w:p w14:paraId="366FC233" w14:textId="77777777" w:rsidR="00B9289C" w:rsidRDefault="00D22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SQ Blood Status Update</w:t>
            </w:r>
          </w:p>
          <w:p w14:paraId="7879FB96" w14:textId="77777777"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59A42" w14:textId="77777777"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  <w:p w14:paraId="23EBBE0E" w14:textId="77777777"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6DE1A" w14:textId="77777777"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Visual Inspection of Red Cell Products </w:t>
            </w:r>
          </w:p>
        </w:tc>
      </w:tr>
      <w:tr w:rsidR="00997207" w:rsidRPr="00ED3FAB" w14:paraId="5071EC7A" w14:textId="77777777" w:rsidTr="0000723D">
        <w:tc>
          <w:tcPr>
            <w:tcW w:w="720" w:type="dxa"/>
          </w:tcPr>
          <w:p w14:paraId="11626D04" w14:textId="77777777" w:rsidR="00997207" w:rsidRPr="00ED3FAB" w:rsidRDefault="00997207" w:rsidP="0000723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42243196"/>
            <w:r w:rsidRPr="00ED3FAB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10" w:type="dxa"/>
          </w:tcPr>
          <w:p w14:paraId="07FCE8DB" w14:textId="77777777" w:rsidR="00997207" w:rsidRPr="00ED3FAB" w:rsidRDefault="00997207" w:rsidP="00007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14:paraId="0C7DC818" w14:textId="77777777" w:rsidR="00997207" w:rsidRPr="00ED3FAB" w:rsidRDefault="00997207" w:rsidP="00007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97207" w:rsidRPr="00B9289C" w14:paraId="6D8F9764" w14:textId="77777777" w:rsidTr="0000723D">
        <w:tc>
          <w:tcPr>
            <w:tcW w:w="10620" w:type="dxa"/>
            <w:gridSpan w:val="3"/>
          </w:tcPr>
          <w:p w14:paraId="3D89E128" w14:textId="7FFC0ED0" w:rsidR="00997207" w:rsidRPr="00B9289C" w:rsidRDefault="00997207" w:rsidP="00007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89C">
              <w:rPr>
                <w:rFonts w:ascii="Arial" w:hAnsi="Arial" w:cs="Arial"/>
                <w:b/>
                <w:sz w:val="22"/>
                <w:szCs w:val="22"/>
              </w:rPr>
              <w:t xml:space="preserve">Shipping Blood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Components </w:t>
            </w:r>
            <w:r w:rsidRPr="00B9289C">
              <w:rPr>
                <w:rFonts w:ascii="Arial" w:hAnsi="Arial" w:cs="Arial"/>
                <w:b/>
                <w:sz w:val="22"/>
                <w:szCs w:val="22"/>
              </w:rPr>
              <w:t>to UWMC TSL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bookmarkEnd w:id="2"/>
      <w:tr w:rsidR="00D226AE" w14:paraId="4AD56F5E" w14:textId="77777777" w:rsidTr="00C521F0">
        <w:tc>
          <w:tcPr>
            <w:tcW w:w="720" w:type="dxa"/>
          </w:tcPr>
          <w:p w14:paraId="414FE319" w14:textId="35816CDD" w:rsidR="00D226AE" w:rsidRDefault="00997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30C817A4" w14:textId="77777777" w:rsidR="00D226AE" w:rsidRDefault="006920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BBR9</w:t>
            </w:r>
          </w:p>
          <w:p w14:paraId="073FB517" w14:textId="77777777"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 onto SmartTerm</w:t>
            </w:r>
          </w:p>
          <w:p w14:paraId="3212E3E9" w14:textId="77777777"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="009A1D29">
              <w:rPr>
                <w:rFonts w:ascii="Arial" w:hAnsi="Arial" w:cs="Arial"/>
                <w:sz w:val="22"/>
                <w:szCs w:val="22"/>
              </w:rPr>
              <w:t xml:space="preserve">Function: </w:t>
            </w:r>
            <w:r>
              <w:rPr>
                <w:rFonts w:ascii="Arial" w:hAnsi="Arial" w:cs="Arial"/>
                <w:sz w:val="22"/>
                <w:szCs w:val="22"/>
              </w:rPr>
              <w:t>BBR</w:t>
            </w:r>
          </w:p>
          <w:p w14:paraId="19BE3019" w14:textId="77777777"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printer # to print report on</w:t>
            </w:r>
            <w:r w:rsidR="009A1D2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A1D29" w:rsidRPr="009A1D29">
              <w:rPr>
                <w:rFonts w:ascii="Arial" w:hAnsi="Arial" w:cs="Arial"/>
                <w:sz w:val="22"/>
                <w:szCs w:val="22"/>
                <w:highlight w:val="yellow"/>
              </w:rPr>
              <w:t>then enter through Use Host</w:t>
            </w:r>
          </w:p>
          <w:p w14:paraId="3047E961" w14:textId="77777777"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9 for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Ship Out List </w:t>
            </w:r>
            <w:r>
              <w:rPr>
                <w:rFonts w:ascii="Arial" w:hAnsi="Arial" w:cs="Arial"/>
                <w:sz w:val="22"/>
                <w:szCs w:val="22"/>
              </w:rPr>
              <w:t>report</w:t>
            </w:r>
          </w:p>
          <w:p w14:paraId="51D0EDDA" w14:textId="7D306E5B" w:rsidR="006920B1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="009A1D29">
              <w:rPr>
                <w:rFonts w:ascii="Arial" w:hAnsi="Arial" w:cs="Arial"/>
                <w:sz w:val="22"/>
                <w:szCs w:val="22"/>
              </w:rPr>
              <w:t>Hospital ID</w:t>
            </w:r>
            <w:r>
              <w:rPr>
                <w:rFonts w:ascii="Arial" w:hAnsi="Arial" w:cs="Arial"/>
                <w:sz w:val="22"/>
                <w:szCs w:val="22"/>
              </w:rPr>
              <w:t>: H</w:t>
            </w:r>
            <w:r w:rsidR="00E82556">
              <w:rPr>
                <w:rFonts w:ascii="Arial" w:hAnsi="Arial" w:cs="Arial"/>
                <w:sz w:val="22"/>
                <w:szCs w:val="22"/>
              </w:rPr>
              <w:t xml:space="preserve"> and return</w:t>
            </w:r>
          </w:p>
          <w:p w14:paraId="0449C713" w14:textId="6ED1AFC5" w:rsidR="00E82556" w:rsidRPr="00E82556" w:rsidRDefault="009A1D29" w:rsidP="009A1D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A1D2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Enter through </w:t>
            </w:r>
            <w:r w:rsidR="006920B1" w:rsidRPr="009A1D29">
              <w:rPr>
                <w:rFonts w:ascii="Arial" w:hAnsi="Arial" w:cs="Arial"/>
                <w:sz w:val="22"/>
                <w:szCs w:val="22"/>
                <w:highlight w:val="yellow"/>
              </w:rPr>
              <w:t>the Area</w:t>
            </w:r>
            <w:r w:rsidR="00E82556">
              <w:rPr>
                <w:rFonts w:ascii="Arial" w:hAnsi="Arial" w:cs="Arial"/>
                <w:sz w:val="22"/>
                <w:szCs w:val="22"/>
              </w:rPr>
              <w:t xml:space="preserve"> and hit enter </w:t>
            </w:r>
            <w:r w:rsidR="00997207">
              <w:rPr>
                <w:rFonts w:ascii="Arial" w:hAnsi="Arial" w:cs="Arial"/>
                <w:sz w:val="22"/>
                <w:szCs w:val="22"/>
              </w:rPr>
              <w:t>again</w:t>
            </w:r>
          </w:p>
          <w:p w14:paraId="5741A633" w14:textId="4FCEF399" w:rsidR="006920B1" w:rsidRPr="009A1D29" w:rsidRDefault="00E82556" w:rsidP="009A1D2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920B1">
              <w:rPr>
                <w:rFonts w:ascii="Arial" w:hAnsi="Arial" w:cs="Arial"/>
                <w:sz w:val="22"/>
                <w:szCs w:val="22"/>
              </w:rPr>
              <w:t>nter A to accept the entries</w:t>
            </w:r>
          </w:p>
          <w:p w14:paraId="0C91E2D9" w14:textId="1C099BE3" w:rsidR="006920B1" w:rsidRDefault="009A1D29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and End date: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9A1D29">
              <w:rPr>
                <w:rFonts w:ascii="Arial" w:hAnsi="Arial" w:cs="Arial"/>
                <w:sz w:val="22"/>
                <w:szCs w:val="22"/>
                <w:highlight w:val="yellow"/>
              </w:rPr>
              <w:t>nter T for today</w:t>
            </w:r>
          </w:p>
          <w:p w14:paraId="53B85D06" w14:textId="5E479531" w:rsidR="009A1D29" w:rsidRPr="009A1D29" w:rsidRDefault="006920B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A1D29">
              <w:rPr>
                <w:rFonts w:ascii="Arial" w:hAnsi="Arial" w:cs="Arial"/>
                <w:sz w:val="22"/>
                <w:szCs w:val="22"/>
              </w:rPr>
              <w:t>Start Time</w:t>
            </w:r>
            <w:r w:rsidR="009A1D29" w:rsidRPr="009A1D29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="00E8255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B56C90">
              <w:rPr>
                <w:rFonts w:ascii="Arial" w:hAnsi="Arial" w:cs="Arial"/>
                <w:sz w:val="22"/>
                <w:szCs w:val="22"/>
                <w:highlight w:val="yellow"/>
              </w:rPr>
              <w:t>enter through to default to 0000</w:t>
            </w:r>
          </w:p>
          <w:p w14:paraId="62D57FE0" w14:textId="1438B36A" w:rsidR="009A1D29" w:rsidRPr="009A1D29" w:rsidRDefault="009A1D29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A1D29">
              <w:rPr>
                <w:rFonts w:ascii="Arial" w:hAnsi="Arial" w:cs="Arial"/>
                <w:sz w:val="22"/>
                <w:szCs w:val="22"/>
                <w:highlight w:val="yellow"/>
              </w:rPr>
              <w:t>End Time: enter through to default to 2400</w:t>
            </w:r>
          </w:p>
          <w:p w14:paraId="3397A644" w14:textId="65A2D6A2" w:rsidR="00E10341" w:rsidRPr="009A1D29" w:rsidRDefault="00E1034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A1D29">
              <w:rPr>
                <w:rFonts w:ascii="Arial" w:hAnsi="Arial" w:cs="Arial"/>
                <w:sz w:val="22"/>
                <w:szCs w:val="22"/>
              </w:rPr>
              <w:t>Enter destination- BB for UWMC TSL</w:t>
            </w:r>
            <w:r w:rsidR="00E825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2556" w:rsidRPr="00E82556">
              <w:rPr>
                <w:rFonts w:ascii="Arial" w:hAnsi="Arial" w:cs="Arial"/>
                <w:sz w:val="22"/>
                <w:szCs w:val="22"/>
                <w:highlight w:val="yellow"/>
              </w:rPr>
              <w:t>and hit enter twice</w:t>
            </w:r>
          </w:p>
          <w:p w14:paraId="5BD25C23" w14:textId="77777777" w:rsidR="00E10341" w:rsidRDefault="00E10341" w:rsidP="006920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Component Type/Group</w:t>
            </w:r>
          </w:p>
          <w:p w14:paraId="302597F6" w14:textId="77777777" w:rsidR="006920B1" w:rsidRDefault="00E10341" w:rsidP="00C521F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RBCG- Red Cells</w:t>
            </w:r>
          </w:p>
          <w:p w14:paraId="2D438BC4" w14:textId="77777777" w:rsidR="00E10341" w:rsidRDefault="00E10341" w:rsidP="00C521F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PLG- Platelets</w:t>
            </w:r>
          </w:p>
          <w:p w14:paraId="1355980D" w14:textId="77777777" w:rsidR="00E10341" w:rsidRDefault="00E10341" w:rsidP="00C521F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PLSG- Plasma</w:t>
            </w:r>
          </w:p>
          <w:p w14:paraId="55B6E6E4" w14:textId="77777777" w:rsidR="00E10341" w:rsidRDefault="00E10341" w:rsidP="00C521F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CRYG- Cryoprecipitate</w:t>
            </w:r>
          </w:p>
          <w:p w14:paraId="64C48D32" w14:textId="7D510835" w:rsidR="00791771" w:rsidRPr="00791771" w:rsidRDefault="00791771" w:rsidP="00C521F0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91771">
              <w:rPr>
                <w:rFonts w:ascii="Arial" w:hAnsi="Arial" w:cs="Arial"/>
                <w:sz w:val="22"/>
                <w:szCs w:val="22"/>
                <w:highlight w:val="yellow"/>
              </w:rPr>
              <w:t>If only one type/group of units placed In Transit, enter t</w:t>
            </w:r>
            <w:r w:rsidR="004652F9">
              <w:rPr>
                <w:rFonts w:ascii="Arial" w:hAnsi="Arial" w:cs="Arial"/>
                <w:sz w:val="22"/>
                <w:szCs w:val="22"/>
                <w:highlight w:val="yellow"/>
              </w:rPr>
              <w:t>hough</w:t>
            </w:r>
            <w:r w:rsidRPr="0079177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ALL</w:t>
            </w:r>
          </w:p>
          <w:p w14:paraId="6369A53B" w14:textId="77777777" w:rsidR="00E10341" w:rsidRDefault="00E10341" w:rsidP="00E10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IT for Print Status</w:t>
            </w:r>
          </w:p>
          <w:p w14:paraId="66F4C21D" w14:textId="77777777" w:rsidR="009A1D29" w:rsidRPr="00141978" w:rsidRDefault="00E10341" w:rsidP="001419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to accept entries </w:t>
            </w:r>
          </w:p>
        </w:tc>
        <w:tc>
          <w:tcPr>
            <w:tcW w:w="2790" w:type="dxa"/>
          </w:tcPr>
          <w:p w14:paraId="56C7D223" w14:textId="77777777" w:rsidR="00D226AE" w:rsidRDefault="00D22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41" w14:paraId="6D5F6286" w14:textId="77777777" w:rsidTr="00C521F0">
        <w:tc>
          <w:tcPr>
            <w:tcW w:w="720" w:type="dxa"/>
          </w:tcPr>
          <w:p w14:paraId="791E3D24" w14:textId="7A4B7760" w:rsidR="00E10341" w:rsidRDefault="00997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0" w:type="dxa"/>
          </w:tcPr>
          <w:p w14:paraId="181C7FAC" w14:textId="77777777" w:rsidR="00E10341" w:rsidRDefault="00E103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Retrieve BBR9 report and verify that the list matches the components being shipped </w:t>
            </w:r>
          </w:p>
          <w:p w14:paraId="185AAB0D" w14:textId="77777777" w:rsidR="00C87229" w:rsidRDefault="00C87229" w:rsidP="00C872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 any discrepancies prior to shipping. Time frame for report may need adjustment if other units are on the report</w:t>
            </w:r>
          </w:p>
          <w:p w14:paraId="6960C2B9" w14:textId="2BFD2BA0" w:rsidR="00E94B2F" w:rsidRPr="00141978" w:rsidRDefault="00BD4DB7" w:rsidP="001419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copy of BBR 9 and place on</w:t>
            </w:r>
            <w:r w:rsidR="00C87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7207">
              <w:rPr>
                <w:rFonts w:ascii="Arial" w:hAnsi="Arial" w:cs="Arial"/>
                <w:sz w:val="22"/>
                <w:szCs w:val="22"/>
              </w:rPr>
              <w:t>C</w:t>
            </w:r>
            <w:r w:rsidR="00C87229">
              <w:rPr>
                <w:rFonts w:ascii="Arial" w:hAnsi="Arial" w:cs="Arial"/>
                <w:sz w:val="22"/>
                <w:szCs w:val="22"/>
              </w:rPr>
              <w:t xml:space="preserve">ompliance </w:t>
            </w:r>
            <w:r w:rsidR="00997207">
              <w:rPr>
                <w:rFonts w:ascii="Arial" w:hAnsi="Arial" w:cs="Arial"/>
                <w:sz w:val="22"/>
                <w:szCs w:val="22"/>
              </w:rPr>
              <w:t>A</w:t>
            </w:r>
            <w:r w:rsidR="00C87229">
              <w:rPr>
                <w:rFonts w:ascii="Arial" w:hAnsi="Arial" w:cs="Arial"/>
                <w:sz w:val="22"/>
                <w:szCs w:val="22"/>
              </w:rPr>
              <w:t xml:space="preserve">nalyst desk for billing </w:t>
            </w:r>
            <w:r>
              <w:rPr>
                <w:rFonts w:ascii="Arial" w:hAnsi="Arial" w:cs="Arial"/>
                <w:sz w:val="22"/>
                <w:szCs w:val="22"/>
              </w:rPr>
              <w:t>resolution</w:t>
            </w:r>
          </w:p>
        </w:tc>
        <w:tc>
          <w:tcPr>
            <w:tcW w:w="2790" w:type="dxa"/>
          </w:tcPr>
          <w:p w14:paraId="401B2B78" w14:textId="77777777" w:rsidR="00E10341" w:rsidRDefault="00E10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6DD" w14:paraId="7557AB08" w14:textId="77777777" w:rsidTr="00C521F0">
        <w:tc>
          <w:tcPr>
            <w:tcW w:w="720" w:type="dxa"/>
          </w:tcPr>
          <w:p w14:paraId="7F5396E7" w14:textId="08F8A0A4" w:rsidR="005166DD" w:rsidRDefault="00997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</w:tcPr>
          <w:p w14:paraId="44D10F3C" w14:textId="77777777" w:rsidR="005166DD" w:rsidRDefault="007917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Transfer billing in BloodH</w:t>
            </w:r>
            <w:r w:rsidR="005166DD" w:rsidRPr="007638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ub </w:t>
            </w:r>
          </w:p>
          <w:p w14:paraId="23423941" w14:textId="77777777" w:rsidR="00BA4650" w:rsidRPr="00BA4650" w:rsidRDefault="00BA4650" w:rsidP="00BA46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Transfer billing in BloodHub following process in BloodHub Training Material</w:t>
            </w:r>
          </w:p>
          <w:p w14:paraId="3E9B3EE4" w14:textId="77777777" w:rsidR="00475DFC" w:rsidRPr="0076380E" w:rsidRDefault="00475DFC" w:rsidP="00475DF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747D5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Choose Location for Transaction </w:t>
            </w:r>
            <w:r w:rsidR="00BF0AAB">
              <w:rPr>
                <w:rFonts w:ascii="Arial" w:hAnsi="Arial" w:cs="Arial"/>
                <w:sz w:val="22"/>
                <w:szCs w:val="22"/>
                <w:highlight w:val="yellow"/>
              </w:rPr>
              <w:t>per supplier</w:t>
            </w:r>
          </w:p>
          <w:p w14:paraId="64C88738" w14:textId="77777777" w:rsidR="00475DFC" w:rsidRPr="0076380E" w:rsidRDefault="00475DFC" w:rsidP="00997207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>HARBORVIEW MEDICAL CENTER – ARC</w:t>
            </w:r>
            <w:r w:rsidR="00554F24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</w:p>
          <w:p w14:paraId="7BF859BD" w14:textId="20B7055B" w:rsidR="00475DFC" w:rsidRPr="00D90687" w:rsidRDefault="00D90687" w:rsidP="00997207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                  </w:t>
            </w:r>
            <w:r w:rsidR="00554F24" w:rsidRPr="00D90687">
              <w:rPr>
                <w:rFonts w:ascii="Arial" w:hAnsi="Arial" w:cs="Arial"/>
                <w:b/>
                <w:bCs/>
                <w:highlight w:val="yellow"/>
              </w:rPr>
              <w:t>OR</w:t>
            </w:r>
          </w:p>
          <w:p w14:paraId="0197A52B" w14:textId="77777777" w:rsidR="00475DFC" w:rsidRPr="0076380E" w:rsidRDefault="00475DFC" w:rsidP="00997207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>Harborview Medical Center, Transfusion Services Laboratory – Bloodworks</w:t>
            </w:r>
          </w:p>
          <w:p w14:paraId="31A81FB0" w14:textId="77777777" w:rsidR="00475DFC" w:rsidRPr="0076380E" w:rsidRDefault="00BF0AAB" w:rsidP="00997207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Make s</w:t>
            </w:r>
            <w:r w:rsidR="00475DFC" w:rsidRPr="0076380E">
              <w:rPr>
                <w:rFonts w:ascii="Arial" w:hAnsi="Arial" w:cs="Arial"/>
                <w:sz w:val="22"/>
                <w:szCs w:val="22"/>
                <w:highlight w:val="yellow"/>
              </w:rPr>
              <w:t>eparate transactions for units from different suppliers.</w:t>
            </w:r>
          </w:p>
          <w:p w14:paraId="19D47E34" w14:textId="77777777" w:rsidR="00BF0AAB" w:rsidRDefault="0085358D" w:rsidP="00BA46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380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Transfer Destination </w:t>
            </w:r>
            <w:r w:rsidR="00BA465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UWMC </w:t>
            </w:r>
          </w:p>
          <w:p w14:paraId="07FA5903" w14:textId="77777777" w:rsidR="00BF0AAB" w:rsidRDefault="009A4F89" w:rsidP="00997207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="0085358D" w:rsidRPr="0076380E">
              <w:rPr>
                <w:rFonts w:ascii="Arial" w:hAnsi="Arial" w:cs="Arial"/>
                <w:sz w:val="22"/>
                <w:szCs w:val="22"/>
                <w:highlight w:val="yellow"/>
              </w:rPr>
              <w:t>021P00846a -- UNIVERSITY OF WASHINGTON – ARC</w:t>
            </w: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>”</w:t>
            </w:r>
            <w:r w:rsidR="0023562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when transferring ARC units, </w:t>
            </w:r>
            <w:r w:rsidR="0085358D" w:rsidRPr="007638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 </w:t>
            </w:r>
          </w:p>
          <w:p w14:paraId="2A358831" w14:textId="77777777" w:rsidR="0085358D" w:rsidRPr="0076380E" w:rsidRDefault="009A4F89" w:rsidP="00997207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="0085358D" w:rsidRPr="007638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UNR -- UW Medical Center </w:t>
            </w: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>–</w:t>
            </w:r>
            <w:r w:rsidR="0085358D" w:rsidRPr="007638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Bloodworks</w:t>
            </w: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>”</w:t>
            </w:r>
            <w:r w:rsidR="0023562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when transferring BWNW units</w:t>
            </w:r>
          </w:p>
          <w:p w14:paraId="1194514D" w14:textId="57F02822" w:rsidR="0097126D" w:rsidRPr="00997207" w:rsidRDefault="0076380E" w:rsidP="009972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Print two copies of Transaction report </w:t>
            </w:r>
            <w:r w:rsidR="00BF0AAB">
              <w:rPr>
                <w:rFonts w:ascii="Arial" w:hAnsi="Arial" w:cs="Arial"/>
                <w:sz w:val="22"/>
                <w:szCs w:val="22"/>
                <w:highlight w:val="yellow"/>
              </w:rPr>
              <w:t>for</w:t>
            </w:r>
            <w:r w:rsidR="00BA465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each transaction, </w:t>
            </w: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 place a copy on </w:t>
            </w:r>
            <w:r w:rsidR="00997207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ompliance </w:t>
            </w:r>
            <w:r w:rsidR="00997207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Pr="0076380E">
              <w:rPr>
                <w:rFonts w:ascii="Arial" w:hAnsi="Arial" w:cs="Arial"/>
                <w:sz w:val="22"/>
                <w:szCs w:val="22"/>
                <w:highlight w:val="yellow"/>
              </w:rPr>
              <w:t>nalyst desk for billing resolution</w:t>
            </w:r>
          </w:p>
          <w:p w14:paraId="11F60FD9" w14:textId="77777777" w:rsidR="00997207" w:rsidRDefault="00997207" w:rsidP="004C7C9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1FFB791" w14:textId="56AA6525" w:rsidR="0097126D" w:rsidRPr="006E7455" w:rsidRDefault="0097126D" w:rsidP="004C7C91">
            <w:pPr>
              <w:rPr>
                <w:rFonts w:ascii="Arial" w:hAnsi="Arial" w:cs="Arial"/>
                <w:sz w:val="22"/>
                <w:szCs w:val="22"/>
              </w:rPr>
            </w:pPr>
            <w:r w:rsidRPr="00F47CF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Note:</w:t>
            </w:r>
            <w:r w:rsidRPr="00F47CF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F47CF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When return</w:t>
            </w:r>
            <w:r w:rsidR="006E7455" w:rsidRPr="00F47CF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ing</w:t>
            </w:r>
            <w:r w:rsidRPr="00F47CF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unit(s) that w</w:t>
            </w:r>
            <w:r w:rsidR="0099720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ere</w:t>
            </w:r>
            <w:r w:rsidRPr="00F47CF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originally sent from UWMC, unit(s) </w:t>
            </w:r>
            <w:r w:rsidR="0099720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must</w:t>
            </w:r>
            <w:r w:rsidRPr="00F47CF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be received in BloodHub </w:t>
            </w:r>
            <w:r w:rsidR="00997207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prior to</w:t>
            </w:r>
            <w:r w:rsidR="004C7C91" w:rsidRPr="00F47CF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</w:t>
            </w:r>
            <w:r w:rsidR="006E7455" w:rsidRPr="00F47CF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this step</w:t>
            </w:r>
            <w:r w:rsidR="006E7455" w:rsidRPr="006E745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790" w:type="dxa"/>
          </w:tcPr>
          <w:p w14:paraId="4A31D8D1" w14:textId="77777777" w:rsidR="005166DD" w:rsidRDefault="00BA4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BloodHub Training Material </w:t>
            </w:r>
          </w:p>
        </w:tc>
      </w:tr>
      <w:tr w:rsidR="00997207" w:rsidRPr="00ED3FAB" w14:paraId="1DB1FA86" w14:textId="77777777" w:rsidTr="0000723D">
        <w:tc>
          <w:tcPr>
            <w:tcW w:w="720" w:type="dxa"/>
          </w:tcPr>
          <w:p w14:paraId="3C12F7BB" w14:textId="77777777" w:rsidR="00997207" w:rsidRPr="00ED3FAB" w:rsidRDefault="00997207" w:rsidP="00007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10" w:type="dxa"/>
          </w:tcPr>
          <w:p w14:paraId="3EB69946" w14:textId="77777777" w:rsidR="00997207" w:rsidRPr="00ED3FAB" w:rsidRDefault="00997207" w:rsidP="00007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14:paraId="7E22F22F" w14:textId="77777777" w:rsidR="00997207" w:rsidRPr="00ED3FAB" w:rsidRDefault="00997207" w:rsidP="00007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FA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97207" w:rsidRPr="00B9289C" w14:paraId="12E060D7" w14:textId="77777777" w:rsidTr="0000723D">
        <w:tc>
          <w:tcPr>
            <w:tcW w:w="10620" w:type="dxa"/>
            <w:gridSpan w:val="3"/>
          </w:tcPr>
          <w:p w14:paraId="4FE4AD7C" w14:textId="77777777" w:rsidR="00997207" w:rsidRPr="00B9289C" w:rsidRDefault="00997207" w:rsidP="00007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89C">
              <w:rPr>
                <w:rFonts w:ascii="Arial" w:hAnsi="Arial" w:cs="Arial"/>
                <w:b/>
                <w:sz w:val="22"/>
                <w:szCs w:val="22"/>
              </w:rPr>
              <w:t xml:space="preserve">Shipping Blood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Components </w:t>
            </w:r>
            <w:r w:rsidRPr="00B9289C">
              <w:rPr>
                <w:rFonts w:ascii="Arial" w:hAnsi="Arial" w:cs="Arial"/>
                <w:b/>
                <w:sz w:val="22"/>
                <w:szCs w:val="22"/>
              </w:rPr>
              <w:t>to UWMC TSL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C87229" w14:paraId="3E477AB0" w14:textId="77777777" w:rsidTr="00C521F0">
        <w:tc>
          <w:tcPr>
            <w:tcW w:w="720" w:type="dxa"/>
          </w:tcPr>
          <w:p w14:paraId="3F495255" w14:textId="79BB72C8" w:rsidR="00C87229" w:rsidRDefault="00997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10" w:type="dxa"/>
          </w:tcPr>
          <w:p w14:paraId="7AE86D9A" w14:textId="77777777" w:rsidR="00C87229" w:rsidRDefault="00C87229" w:rsidP="007638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 products per SOP</w:t>
            </w:r>
            <w:r w:rsidR="007638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41C1AE46" w14:textId="77777777" w:rsidR="00C87229" w:rsidRDefault="00C872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</w:tc>
      </w:tr>
      <w:tr w:rsidR="00C87229" w14:paraId="19E4C386" w14:textId="77777777" w:rsidTr="00C521F0">
        <w:tc>
          <w:tcPr>
            <w:tcW w:w="720" w:type="dxa"/>
          </w:tcPr>
          <w:p w14:paraId="573A81CF" w14:textId="3C08A7D0" w:rsidR="00C87229" w:rsidRDefault="00997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10" w:type="dxa"/>
          </w:tcPr>
          <w:p w14:paraId="7A92D429" w14:textId="10C6C6DE" w:rsidR="00E94B2F" w:rsidRDefault="00C872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BBR9 report </w:t>
            </w:r>
            <w:r w:rsidR="00791771">
              <w:rPr>
                <w:rFonts w:ascii="Arial" w:hAnsi="Arial" w:cs="Arial"/>
                <w:sz w:val="22"/>
                <w:szCs w:val="22"/>
                <w:highlight w:val="yellow"/>
              </w:rPr>
              <w:t>and BloodH</w:t>
            </w:r>
            <w:r w:rsidR="0076380E" w:rsidRPr="007638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ub </w:t>
            </w:r>
            <w:r w:rsidR="00791771" w:rsidRPr="0076380E">
              <w:rPr>
                <w:rFonts w:ascii="Arial" w:hAnsi="Arial" w:cs="Arial"/>
                <w:sz w:val="22"/>
                <w:szCs w:val="22"/>
                <w:highlight w:val="yellow"/>
              </w:rPr>
              <w:t>Transaction</w:t>
            </w:r>
            <w:r w:rsidR="0076380E" w:rsidRPr="007638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Report</w:t>
            </w:r>
            <w:r w:rsidR="007638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 top of the foam insert, close lid and seal</w:t>
            </w:r>
          </w:p>
        </w:tc>
        <w:tc>
          <w:tcPr>
            <w:tcW w:w="2790" w:type="dxa"/>
          </w:tcPr>
          <w:p w14:paraId="6DE233A9" w14:textId="77777777" w:rsidR="00C87229" w:rsidRDefault="00C872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229" w14:paraId="598D46E6" w14:textId="77777777" w:rsidTr="00C521F0">
        <w:tc>
          <w:tcPr>
            <w:tcW w:w="720" w:type="dxa"/>
          </w:tcPr>
          <w:p w14:paraId="782D9928" w14:textId="6B0D0994" w:rsidR="00C87229" w:rsidRDefault="00997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110" w:type="dxa"/>
          </w:tcPr>
          <w:p w14:paraId="08599D8E" w14:textId="77777777" w:rsidR="00E94B2F" w:rsidRDefault="00C872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label indicating destination: UWMC Transfusion Service Lab-NN601</w:t>
            </w:r>
          </w:p>
        </w:tc>
        <w:tc>
          <w:tcPr>
            <w:tcW w:w="2790" w:type="dxa"/>
          </w:tcPr>
          <w:p w14:paraId="70FDF42D" w14:textId="77777777" w:rsidR="00C87229" w:rsidRDefault="00C872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4C" w14:paraId="01D8C4D6" w14:textId="77777777" w:rsidTr="00C521F0">
        <w:tc>
          <w:tcPr>
            <w:tcW w:w="720" w:type="dxa"/>
          </w:tcPr>
          <w:p w14:paraId="1BE5DCC5" w14:textId="0F1BD8CC" w:rsidR="0069244C" w:rsidRDefault="00264909" w:rsidP="005166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972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10" w:type="dxa"/>
          </w:tcPr>
          <w:p w14:paraId="684AB00E" w14:textId="45134EE7" w:rsidR="00E94B2F" w:rsidRPr="00997207" w:rsidRDefault="00997207" w:rsidP="00997207">
            <w:pPr>
              <w:rPr>
                <w:rFonts w:ascii="Arial" w:hAnsi="Arial" w:cs="Arial"/>
                <w:sz w:val="22"/>
                <w:szCs w:val="22"/>
              </w:rPr>
            </w:pPr>
            <w:r w:rsidRPr="00997207">
              <w:rPr>
                <w:rFonts w:ascii="Arial" w:hAnsi="Arial" w:cs="Arial"/>
                <w:sz w:val="22"/>
                <w:szCs w:val="22"/>
                <w:highlight w:val="yellow"/>
              </w:rPr>
              <w:t>Ask UWMC to</w:t>
            </w:r>
            <w:r>
              <w:rPr>
                <w:rFonts w:ascii="Arial" w:hAnsi="Arial" w:cs="Arial"/>
                <w:sz w:val="22"/>
                <w:szCs w:val="22"/>
              </w:rPr>
              <w:t xml:space="preserve"> call</w:t>
            </w:r>
            <w:r w:rsidR="0069244C">
              <w:rPr>
                <w:rFonts w:ascii="Arial" w:hAnsi="Arial" w:cs="Arial"/>
                <w:sz w:val="22"/>
                <w:szCs w:val="22"/>
              </w:rPr>
              <w:t xml:space="preserve"> courier for pickup</w:t>
            </w:r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997207">
              <w:rPr>
                <w:rFonts w:ascii="Arial" w:hAnsi="Arial" w:cs="Arial"/>
                <w:sz w:val="22"/>
                <w:szCs w:val="22"/>
                <w:highlight w:val="yellow"/>
              </w:rPr>
              <w:t>contact contracted courier service</w:t>
            </w:r>
          </w:p>
        </w:tc>
        <w:tc>
          <w:tcPr>
            <w:tcW w:w="2790" w:type="dxa"/>
          </w:tcPr>
          <w:p w14:paraId="1450FBCE" w14:textId="77777777" w:rsidR="0069244C" w:rsidRDefault="006924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F0" w:rsidRPr="0069244C" w14:paraId="650E3385" w14:textId="77777777" w:rsidTr="006D4763">
        <w:tc>
          <w:tcPr>
            <w:tcW w:w="10620" w:type="dxa"/>
            <w:gridSpan w:val="3"/>
          </w:tcPr>
          <w:p w14:paraId="666252C5" w14:textId="77B55254" w:rsidR="00C521F0" w:rsidRPr="0069244C" w:rsidRDefault="00C521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244C">
              <w:rPr>
                <w:rFonts w:ascii="Arial" w:hAnsi="Arial" w:cs="Arial"/>
                <w:b/>
                <w:sz w:val="22"/>
                <w:szCs w:val="22"/>
              </w:rPr>
              <w:t>Receiving Blood Components from UWMC TSL</w:t>
            </w:r>
          </w:p>
        </w:tc>
      </w:tr>
      <w:tr w:rsidR="00645C57" w14:paraId="2ED75603" w14:textId="77777777" w:rsidTr="00C521F0">
        <w:tc>
          <w:tcPr>
            <w:tcW w:w="720" w:type="dxa"/>
          </w:tcPr>
          <w:p w14:paraId="334E276E" w14:textId="2ACECA2D" w:rsidR="00645C57" w:rsidRDefault="00030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068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</w:tcPr>
          <w:p w14:paraId="584B70EA" w14:textId="77777777"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 UWMC TSL and indicate need </w:t>
            </w:r>
          </w:p>
        </w:tc>
        <w:tc>
          <w:tcPr>
            <w:tcW w:w="2790" w:type="dxa"/>
          </w:tcPr>
          <w:p w14:paraId="6137A58F" w14:textId="77777777"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C57" w14:paraId="7D2B0B84" w14:textId="77777777" w:rsidTr="00C521F0">
        <w:tc>
          <w:tcPr>
            <w:tcW w:w="720" w:type="dxa"/>
          </w:tcPr>
          <w:p w14:paraId="160B7C9F" w14:textId="56A87BF6" w:rsidR="00645C57" w:rsidRDefault="00030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068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</w:tcPr>
          <w:p w14:paraId="51B896D5" w14:textId="77777777"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UWMC TSL will send blood components</w:t>
            </w:r>
          </w:p>
        </w:tc>
        <w:tc>
          <w:tcPr>
            <w:tcW w:w="2790" w:type="dxa"/>
          </w:tcPr>
          <w:p w14:paraId="317F56A0" w14:textId="77777777"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C57" w14:paraId="65966590" w14:textId="77777777" w:rsidTr="00C521F0">
        <w:tc>
          <w:tcPr>
            <w:tcW w:w="720" w:type="dxa"/>
          </w:tcPr>
          <w:p w14:paraId="7765CD85" w14:textId="135103CB" w:rsidR="00645C57" w:rsidRDefault="00030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068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</w:tcPr>
          <w:p w14:paraId="178A7037" w14:textId="77777777" w:rsidR="008B27E7" w:rsidRDefault="008B2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arrival at HMC</w:t>
            </w:r>
          </w:p>
          <w:p w14:paraId="34FF9C10" w14:textId="77777777" w:rsidR="008B27E7" w:rsidRDefault="008B27E7" w:rsidP="008B27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the packing list (BBR9) to ensure all components are accounted for. Contact UWMC TSL  for any discrepancies </w:t>
            </w:r>
          </w:p>
          <w:p w14:paraId="4D12E07D" w14:textId="77777777" w:rsidR="00645C57" w:rsidRDefault="008B27E7" w:rsidP="008B27E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645C57" w:rsidRPr="008B27E7">
              <w:rPr>
                <w:rFonts w:ascii="Arial" w:hAnsi="Arial" w:cs="Arial"/>
                <w:sz w:val="22"/>
                <w:szCs w:val="22"/>
              </w:rPr>
              <w:t>erify the blood components pass inspection</w:t>
            </w:r>
          </w:p>
          <w:p w14:paraId="683AEA9B" w14:textId="77777777" w:rsidR="008B27E7" w:rsidRPr="00141978" w:rsidRDefault="00BD4DB7" w:rsidP="0014197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copy of packing list </w:t>
            </w:r>
            <w:r w:rsidR="00E94B2F" w:rsidRPr="00554F24">
              <w:rPr>
                <w:rFonts w:ascii="Arial" w:hAnsi="Arial" w:cs="Arial"/>
                <w:sz w:val="22"/>
                <w:szCs w:val="22"/>
                <w:highlight w:val="yellow"/>
              </w:rPr>
              <w:t>and/or BloodHub Inventory Transaction Report</w:t>
            </w:r>
            <w:r w:rsidR="00E94B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place on QA compliance analyst desk for billing resolution</w:t>
            </w:r>
          </w:p>
        </w:tc>
        <w:tc>
          <w:tcPr>
            <w:tcW w:w="2790" w:type="dxa"/>
          </w:tcPr>
          <w:p w14:paraId="37473C49" w14:textId="77777777"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Red Cells</w:t>
            </w:r>
          </w:p>
          <w:p w14:paraId="42E09FA6" w14:textId="77777777"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9890F" w14:textId="77777777"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Visual Inspection of Plasma Products </w:t>
            </w:r>
          </w:p>
          <w:p w14:paraId="0BEBD18E" w14:textId="77777777"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2E48A" w14:textId="77777777" w:rsidR="00645C57" w:rsidRDefault="00645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Blood Products Into Inventory </w:t>
            </w:r>
          </w:p>
        </w:tc>
      </w:tr>
      <w:tr w:rsidR="00645C57" w14:paraId="30680B1B" w14:textId="77777777" w:rsidTr="00C521F0">
        <w:tc>
          <w:tcPr>
            <w:tcW w:w="720" w:type="dxa"/>
          </w:tcPr>
          <w:p w14:paraId="55C320A6" w14:textId="1A08F967" w:rsidR="00645C57" w:rsidRDefault="00030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068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39C86A41" w14:textId="27465281" w:rsidR="00645C57" w:rsidRDefault="008B2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Receive </w:t>
            </w:r>
            <w:r w:rsidR="00D90687" w:rsidRPr="00D90687">
              <w:rPr>
                <w:rFonts w:ascii="Arial" w:hAnsi="Arial" w:cs="Arial"/>
                <w:sz w:val="22"/>
                <w:szCs w:val="22"/>
                <w:highlight w:val="yellow"/>
              </w:rPr>
              <w:t>each</w:t>
            </w:r>
            <w:r w:rsidR="00D90687">
              <w:rPr>
                <w:rFonts w:ascii="Arial" w:hAnsi="Arial" w:cs="Arial"/>
                <w:sz w:val="22"/>
                <w:szCs w:val="22"/>
              </w:rPr>
              <w:t xml:space="preserve"> u</w:t>
            </w:r>
            <w:r>
              <w:rPr>
                <w:rFonts w:ascii="Arial" w:hAnsi="Arial" w:cs="Arial"/>
                <w:sz w:val="22"/>
                <w:szCs w:val="22"/>
              </w:rPr>
              <w:t>nit using Blood Status Update</w:t>
            </w:r>
          </w:p>
          <w:p w14:paraId="58A1134F" w14:textId="297ED199"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i/>
                <w:sz w:val="22"/>
                <w:szCs w:val="22"/>
              </w:rPr>
              <w:t>In Transit to Inventory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the drop down menu in the Update Option field</w:t>
            </w:r>
          </w:p>
          <w:p w14:paraId="366E936B" w14:textId="77777777"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the unit # and component ecode from the unit</w:t>
            </w:r>
          </w:p>
          <w:p w14:paraId="4B1A41EB" w14:textId="77777777" w:rsidR="008B27E7" w:rsidRDefault="008B27E7" w:rsidP="008B2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through date and time. Manually enter date and time if different from current</w:t>
            </w:r>
          </w:p>
          <w:p w14:paraId="495FAA3D" w14:textId="77777777"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to accept the default “New Status” of Inv- Inventory</w:t>
            </w:r>
          </w:p>
          <w:p w14:paraId="7612C624" w14:textId="77777777"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 the visual inspection </w:t>
            </w:r>
          </w:p>
          <w:p w14:paraId="49484711" w14:textId="77777777" w:rsidR="008B27E7" w:rsidRDefault="008B27E7" w:rsidP="008B27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Unit Location to H</w:t>
            </w:r>
          </w:p>
          <w:p w14:paraId="74DB37E8" w14:textId="77777777" w:rsidR="008B27E7" w:rsidRPr="00141978" w:rsidRDefault="008B27E7" w:rsidP="0014197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Save to complete the transfer </w:t>
            </w:r>
          </w:p>
        </w:tc>
        <w:tc>
          <w:tcPr>
            <w:tcW w:w="2790" w:type="dxa"/>
          </w:tcPr>
          <w:p w14:paraId="18FCAC3B" w14:textId="77777777" w:rsidR="00645C57" w:rsidRDefault="008B2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</w:tc>
      </w:tr>
      <w:tr w:rsidR="008B27E7" w14:paraId="0FDD584C" w14:textId="77777777" w:rsidTr="00C521F0">
        <w:tc>
          <w:tcPr>
            <w:tcW w:w="720" w:type="dxa"/>
          </w:tcPr>
          <w:p w14:paraId="447A1979" w14:textId="7CC0B66A" w:rsidR="008B27E7" w:rsidRDefault="00030913" w:rsidP="002432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06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0" w:type="dxa"/>
          </w:tcPr>
          <w:p w14:paraId="1B300DA7" w14:textId="77777777"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units are in available status </w:t>
            </w:r>
          </w:p>
          <w:p w14:paraId="1D887937" w14:textId="77777777"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EF9A4" w14:textId="77777777" w:rsidR="008B27E7" w:rsidRDefault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Blood Cell Components</w:t>
            </w:r>
          </w:p>
          <w:p w14:paraId="48DBC711" w14:textId="3047CAF1" w:rsidR="00B659C4" w:rsidRPr="00B659C4" w:rsidRDefault="00B659C4" w:rsidP="00B659C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659C4">
              <w:rPr>
                <w:rFonts w:ascii="Arial" w:hAnsi="Arial" w:cs="Arial"/>
                <w:sz w:val="22"/>
                <w:szCs w:val="22"/>
              </w:rPr>
              <w:t xml:space="preserve">Pull segments </w:t>
            </w:r>
            <w:r>
              <w:rPr>
                <w:rFonts w:ascii="Arial" w:hAnsi="Arial" w:cs="Arial"/>
                <w:sz w:val="22"/>
                <w:szCs w:val="22"/>
              </w:rPr>
              <w:t>for storage</w:t>
            </w:r>
          </w:p>
          <w:p w14:paraId="3270C3BF" w14:textId="65542DA8" w:rsidR="00B659C4" w:rsidRDefault="00B659C4" w:rsidP="00B659C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659C4">
              <w:rPr>
                <w:rFonts w:ascii="Arial" w:hAnsi="Arial" w:cs="Arial"/>
                <w:sz w:val="22"/>
                <w:szCs w:val="22"/>
              </w:rPr>
              <w:t xml:space="preserve">Verify retype has been completed </w:t>
            </w:r>
            <w:r w:rsidR="00D90687" w:rsidRPr="00D90687">
              <w:rPr>
                <w:rFonts w:ascii="Arial" w:hAnsi="Arial" w:cs="Arial"/>
                <w:sz w:val="22"/>
                <w:szCs w:val="22"/>
                <w:highlight w:val="yellow"/>
              </w:rPr>
              <w:t>(it is not necessary to repeat retype testing performed at UWMC</w:t>
            </w:r>
            <w:r w:rsidR="00D9068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if it is already in SQ</w:t>
            </w:r>
            <w:r w:rsidR="00D90687" w:rsidRPr="00D90687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  <w:p w14:paraId="79BEE5AD" w14:textId="77777777" w:rsidR="00B659C4" w:rsidRDefault="00B659C4" w:rsidP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Plasma Components</w:t>
            </w:r>
          </w:p>
          <w:p w14:paraId="2B7E235F" w14:textId="77777777" w:rsidR="00B659C4" w:rsidRPr="00141978" w:rsidRDefault="00BD4DB7" w:rsidP="001419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visual inspection has been</w:t>
            </w:r>
            <w:r w:rsidR="00B659C4">
              <w:rPr>
                <w:rFonts w:ascii="Arial" w:hAnsi="Arial" w:cs="Arial"/>
                <w:sz w:val="22"/>
                <w:szCs w:val="22"/>
              </w:rPr>
              <w:t xml:space="preserve"> complete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790" w:type="dxa"/>
          </w:tcPr>
          <w:p w14:paraId="5A49DC0F" w14:textId="77777777"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Blood Bank Inquiry </w:t>
            </w:r>
          </w:p>
          <w:p w14:paraId="3DB66DEA" w14:textId="77777777" w:rsidR="00B659C4" w:rsidRDefault="00B659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39023" w14:textId="5CCA7D1F" w:rsidR="008B27E7" w:rsidRDefault="00B659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Blood Products </w:t>
            </w:r>
            <w:r w:rsidR="00D90687">
              <w:rPr>
                <w:rFonts w:ascii="Arial" w:hAnsi="Arial" w:cs="Arial"/>
                <w:sz w:val="22"/>
                <w:szCs w:val="22"/>
              </w:rPr>
              <w:t>into</w:t>
            </w:r>
            <w:r>
              <w:rPr>
                <w:rFonts w:ascii="Arial" w:hAnsi="Arial" w:cs="Arial"/>
                <w:sz w:val="22"/>
                <w:szCs w:val="22"/>
              </w:rPr>
              <w:t xml:space="preserve"> Inventory </w:t>
            </w:r>
          </w:p>
        </w:tc>
      </w:tr>
      <w:tr w:rsidR="00C521F0" w:rsidRPr="0086399B" w14:paraId="33913D8E" w14:textId="77777777" w:rsidTr="00584254">
        <w:tc>
          <w:tcPr>
            <w:tcW w:w="10620" w:type="dxa"/>
            <w:gridSpan w:val="3"/>
          </w:tcPr>
          <w:p w14:paraId="28893A60" w14:textId="56DA470D" w:rsidR="00C521F0" w:rsidRPr="0086399B" w:rsidRDefault="00C521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99B">
              <w:rPr>
                <w:rFonts w:ascii="Arial" w:hAnsi="Arial" w:cs="Arial"/>
                <w:b/>
                <w:sz w:val="22"/>
                <w:szCs w:val="22"/>
              </w:rPr>
              <w:t>Transferring Blood Components to hospitals other than UWMC</w:t>
            </w:r>
          </w:p>
        </w:tc>
      </w:tr>
      <w:tr w:rsidR="0086399B" w14:paraId="647B84BE" w14:textId="77777777" w:rsidTr="00C521F0">
        <w:tc>
          <w:tcPr>
            <w:tcW w:w="720" w:type="dxa"/>
          </w:tcPr>
          <w:p w14:paraId="65F351C4" w14:textId="4329A911" w:rsidR="0086399B" w:rsidRDefault="002432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068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</w:tcPr>
          <w:p w14:paraId="4294BC99" w14:textId="77777777" w:rsidR="0086399B" w:rsidRDefault="008639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Outside hospitals may occasionally require blood components in our inventory </w:t>
            </w:r>
          </w:p>
          <w:p w14:paraId="5F13FEBD" w14:textId="77777777" w:rsidR="0086399B" w:rsidRDefault="0086399B" w:rsidP="008639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Approval by a MLS Lead/Manager/Medical Director is required for transfer of blood components </w:t>
            </w:r>
          </w:p>
          <w:p w14:paraId="1D208B9A" w14:textId="77777777" w:rsidR="0086399B" w:rsidRPr="0086399B" w:rsidRDefault="0086399B" w:rsidP="008639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Blood supplier process for transfer of components</w:t>
            </w:r>
          </w:p>
        </w:tc>
        <w:tc>
          <w:tcPr>
            <w:tcW w:w="2790" w:type="dxa"/>
          </w:tcPr>
          <w:p w14:paraId="740A104C" w14:textId="77777777" w:rsidR="00C422A4" w:rsidRDefault="00C422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CRBS Form</w:t>
            </w:r>
          </w:p>
          <w:p w14:paraId="0C311BB9" w14:textId="77777777" w:rsidR="00C521F0" w:rsidRDefault="00C521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85EDA" w14:textId="559DDE09" w:rsidR="00C521F0" w:rsidRDefault="00C521F0">
            <w:pPr>
              <w:rPr>
                <w:rFonts w:ascii="Arial" w:hAnsi="Arial" w:cs="Arial"/>
                <w:sz w:val="22"/>
                <w:szCs w:val="22"/>
              </w:rPr>
            </w:pPr>
            <w:r w:rsidRPr="00C521F0">
              <w:rPr>
                <w:rFonts w:ascii="Arial" w:hAnsi="Arial" w:cs="Arial"/>
                <w:sz w:val="22"/>
                <w:szCs w:val="22"/>
                <w:highlight w:val="yellow"/>
              </w:rPr>
              <w:t>BloodHub Training Material</w:t>
            </w:r>
          </w:p>
        </w:tc>
      </w:tr>
    </w:tbl>
    <w:p w14:paraId="325D1DD0" w14:textId="77777777" w:rsidR="00B56C90" w:rsidRDefault="00B56C90">
      <w:pPr>
        <w:rPr>
          <w:rFonts w:ascii="Arial" w:hAnsi="Arial" w:cs="Arial"/>
          <w:b/>
          <w:sz w:val="22"/>
          <w:szCs w:val="22"/>
        </w:rPr>
      </w:pPr>
    </w:p>
    <w:p w14:paraId="394D8350" w14:textId="77777777" w:rsidR="001065F9" w:rsidRDefault="008639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14:paraId="6DB36A3A" w14:textId="77777777" w:rsidR="0086399B" w:rsidRPr="0086399B" w:rsidRDefault="0086399B" w:rsidP="00E82556">
      <w:pPr>
        <w:spacing w:line="260" w:lineRule="exact"/>
        <w:rPr>
          <w:rFonts w:ascii="Georgia" w:hAnsi="Georgia"/>
          <w:kern w:val="24"/>
          <w:sz w:val="20"/>
          <w:szCs w:val="20"/>
          <w:lang w:val="en-CA" w:eastAsia="x-none"/>
        </w:rPr>
      </w:pPr>
      <w:r w:rsidRPr="0086399B">
        <w:rPr>
          <w:rFonts w:ascii="Arial" w:hAnsi="Arial" w:cs="Arial"/>
          <w:sz w:val="22"/>
          <w:szCs w:val="22"/>
          <w:lang w:val="en-CA" w:eastAsia="x-none"/>
        </w:rPr>
        <w:t>Blood Bank User Guide, Mysis Laboratory</w:t>
      </w:r>
    </w:p>
    <w:p w14:paraId="56B81DAD" w14:textId="77777777" w:rsidR="0086399B" w:rsidRPr="0086399B" w:rsidRDefault="0086399B" w:rsidP="00E82556">
      <w:pPr>
        <w:rPr>
          <w:rFonts w:ascii="Arial" w:hAnsi="Arial" w:cs="Arial"/>
          <w:sz w:val="22"/>
          <w:szCs w:val="22"/>
        </w:rPr>
      </w:pPr>
      <w:r w:rsidRPr="0086399B">
        <w:rPr>
          <w:rFonts w:ascii="Arial" w:hAnsi="Arial" w:cs="Arial"/>
          <w:sz w:val="22"/>
          <w:szCs w:val="22"/>
        </w:rPr>
        <w:t>American Red Cross</w:t>
      </w:r>
    </w:p>
    <w:p w14:paraId="70575F0B" w14:textId="77777777" w:rsidR="009551F8" w:rsidRDefault="0086399B" w:rsidP="00E825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Cascade Regional Blood Services</w:t>
      </w:r>
    </w:p>
    <w:p w14:paraId="32E9D9B9" w14:textId="1571B899" w:rsidR="00CB5F59" w:rsidRDefault="00CB5F59" w:rsidP="00E82556">
      <w:pPr>
        <w:rPr>
          <w:sz w:val="22"/>
          <w:szCs w:val="22"/>
        </w:rPr>
      </w:pPr>
      <w:r w:rsidRPr="001427F5">
        <w:rPr>
          <w:rFonts w:ascii="Arial" w:hAnsi="Arial" w:cs="Arial"/>
          <w:sz w:val="22"/>
          <w:szCs w:val="22"/>
          <w:highlight w:val="yellow"/>
        </w:rPr>
        <w:t>BloodHub Training Material by Bloodworks Northwest</w:t>
      </w:r>
    </w:p>
    <w:sectPr w:rsidR="00CB5F59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4C2FC" w14:textId="77777777" w:rsidR="00E72DF7" w:rsidRDefault="00E72DF7" w:rsidP="009551F8">
      <w:r>
        <w:separator/>
      </w:r>
    </w:p>
  </w:endnote>
  <w:endnote w:type="continuationSeparator" w:id="0">
    <w:p w14:paraId="42B32812" w14:textId="77777777" w:rsidR="00E72DF7" w:rsidRDefault="00E72DF7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BCDB10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7CF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47CF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2CB613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0151D8C3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637A" w14:textId="77777777" w:rsidR="00E72DF7" w:rsidRDefault="00E72DF7" w:rsidP="009551F8">
      <w:r>
        <w:separator/>
      </w:r>
    </w:p>
  </w:footnote>
  <w:footnote w:type="continuationSeparator" w:id="0">
    <w:p w14:paraId="5385DEF7" w14:textId="77777777" w:rsidR="00E72DF7" w:rsidRDefault="00E72DF7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9BC9" w14:textId="35B5AB19" w:rsidR="009551F8" w:rsidRPr="00B82064" w:rsidRDefault="00C87229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Transferring Blood Components between HMC and UWMC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FA5B" w14:textId="59D474AF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20C6CE4" wp14:editId="01BA182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5A5079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146D0675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CDFC83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755CFD29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0B690A5B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57BEED4B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52A244D7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3637C9D7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15471FDD" w14:textId="77777777"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5A28D0">
            <w:rPr>
              <w:rFonts w:ascii="Arial" w:hAnsi="Arial" w:cs="Arial"/>
              <w:b/>
              <w:sz w:val="22"/>
              <w:szCs w:val="22"/>
            </w:rPr>
            <w:t xml:space="preserve">May </w:t>
          </w:r>
          <w:r w:rsidR="003D014A">
            <w:rPr>
              <w:rFonts w:ascii="Arial" w:hAnsi="Arial" w:cs="Arial"/>
              <w:b/>
              <w:sz w:val="22"/>
              <w:szCs w:val="22"/>
            </w:rPr>
            <w:t>25</w:t>
          </w:r>
          <w:r w:rsidR="005A28D0" w:rsidRPr="005A28D0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5A28D0">
            <w:rPr>
              <w:rFonts w:ascii="Arial" w:hAnsi="Arial" w:cs="Arial"/>
              <w:b/>
              <w:sz w:val="22"/>
              <w:szCs w:val="22"/>
            </w:rPr>
            <w:t>, 2016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649E2432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21DF73DF" w14:textId="2D301530" w:rsidR="00D3281B" w:rsidRPr="009D0337" w:rsidRDefault="005A28D0" w:rsidP="00CB5F5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5125-</w:t>
          </w:r>
          <w:r w:rsidR="005D21CD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0689254A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359D852E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770B04E8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7CC83841" w14:textId="1C24E7D1" w:rsidR="00D3281B" w:rsidRPr="009D0337" w:rsidRDefault="005D21C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7/1/2020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28231F1C" w14:textId="77777777" w:rsidR="00791771" w:rsidRDefault="00D3281B" w:rsidP="0079177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Pages:</w:t>
          </w:r>
        </w:p>
        <w:p w14:paraId="666D34A2" w14:textId="365ECE6E" w:rsidR="00D3281B" w:rsidRPr="009D0337" w:rsidRDefault="005D21CD" w:rsidP="0079177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14:paraId="7694D748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566833B7" w14:textId="77777777" w:rsidR="00D3281B" w:rsidRPr="008660E7" w:rsidRDefault="004D16C5" w:rsidP="00B9289C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6A16F8">
            <w:rPr>
              <w:rFonts w:ascii="Arial" w:hAnsi="Arial" w:cs="Arial"/>
              <w:b/>
              <w:sz w:val="28"/>
              <w:szCs w:val="28"/>
            </w:rPr>
            <w:t xml:space="preserve">Transferring Blood </w:t>
          </w:r>
          <w:r w:rsidR="00B9289C">
            <w:rPr>
              <w:rFonts w:ascii="Arial" w:hAnsi="Arial" w:cs="Arial"/>
              <w:b/>
              <w:sz w:val="28"/>
              <w:szCs w:val="28"/>
            </w:rPr>
            <w:t>Components</w:t>
          </w:r>
          <w:r w:rsidR="005A28D0">
            <w:rPr>
              <w:rFonts w:ascii="Arial" w:hAnsi="Arial" w:cs="Arial"/>
              <w:b/>
              <w:sz w:val="28"/>
              <w:szCs w:val="28"/>
            </w:rPr>
            <w:t xml:space="preserve"> between HMC and UWMC</w:t>
          </w:r>
        </w:p>
      </w:tc>
    </w:tr>
  </w:tbl>
  <w:p w14:paraId="4713E343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390"/>
    <w:multiLevelType w:val="hybridMultilevel"/>
    <w:tmpl w:val="4DE4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D37"/>
    <w:multiLevelType w:val="hybridMultilevel"/>
    <w:tmpl w:val="FE78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81C"/>
    <w:multiLevelType w:val="hybridMultilevel"/>
    <w:tmpl w:val="2B7C92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1129A"/>
    <w:multiLevelType w:val="hybridMultilevel"/>
    <w:tmpl w:val="5806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3C6B"/>
    <w:multiLevelType w:val="hybridMultilevel"/>
    <w:tmpl w:val="A2B4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063E"/>
    <w:multiLevelType w:val="hybridMultilevel"/>
    <w:tmpl w:val="54BC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173EC"/>
    <w:multiLevelType w:val="hybridMultilevel"/>
    <w:tmpl w:val="8712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C5B30"/>
    <w:multiLevelType w:val="hybridMultilevel"/>
    <w:tmpl w:val="3B9883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937C8"/>
    <w:multiLevelType w:val="hybridMultilevel"/>
    <w:tmpl w:val="636A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D1837"/>
    <w:multiLevelType w:val="hybridMultilevel"/>
    <w:tmpl w:val="7152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3BC3"/>
    <w:multiLevelType w:val="hybridMultilevel"/>
    <w:tmpl w:val="CF68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C5C3E"/>
    <w:multiLevelType w:val="hybridMultilevel"/>
    <w:tmpl w:val="8900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95E77"/>
    <w:multiLevelType w:val="hybridMultilevel"/>
    <w:tmpl w:val="3966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C24C6"/>
    <w:multiLevelType w:val="hybridMultilevel"/>
    <w:tmpl w:val="E4B23E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FF61D3F"/>
    <w:multiLevelType w:val="hybridMultilevel"/>
    <w:tmpl w:val="406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C286D"/>
    <w:multiLevelType w:val="hybridMultilevel"/>
    <w:tmpl w:val="129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922440"/>
    <w:multiLevelType w:val="hybridMultilevel"/>
    <w:tmpl w:val="358A5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FAE14D8"/>
    <w:multiLevelType w:val="hybridMultilevel"/>
    <w:tmpl w:val="54E6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15"/>
  </w:num>
  <w:num w:numId="12">
    <w:abstractNumId w:val="13"/>
  </w:num>
  <w:num w:numId="13">
    <w:abstractNumId w:val="9"/>
  </w:num>
  <w:num w:numId="14">
    <w:abstractNumId w:val="18"/>
  </w:num>
  <w:num w:numId="15">
    <w:abstractNumId w:val="11"/>
  </w:num>
  <w:num w:numId="16">
    <w:abstractNumId w:val="17"/>
  </w:num>
  <w:num w:numId="17">
    <w:abstractNumId w:val="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0356E"/>
    <w:rsid w:val="00027051"/>
    <w:rsid w:val="00030913"/>
    <w:rsid w:val="001065F9"/>
    <w:rsid w:val="00141978"/>
    <w:rsid w:val="001427F5"/>
    <w:rsid w:val="001A731F"/>
    <w:rsid w:val="001F6B02"/>
    <w:rsid w:val="00235621"/>
    <w:rsid w:val="0024322D"/>
    <w:rsid w:val="00260BF9"/>
    <w:rsid w:val="00260E4A"/>
    <w:rsid w:val="00264909"/>
    <w:rsid w:val="002747D5"/>
    <w:rsid w:val="00370645"/>
    <w:rsid w:val="003735F1"/>
    <w:rsid w:val="003816DA"/>
    <w:rsid w:val="003D014A"/>
    <w:rsid w:val="004652F9"/>
    <w:rsid w:val="00475DFC"/>
    <w:rsid w:val="004C7C91"/>
    <w:rsid w:val="004D16C5"/>
    <w:rsid w:val="005166DD"/>
    <w:rsid w:val="00554F24"/>
    <w:rsid w:val="005A28D0"/>
    <w:rsid w:val="005D21CD"/>
    <w:rsid w:val="00645C57"/>
    <w:rsid w:val="006720F8"/>
    <w:rsid w:val="006920B1"/>
    <w:rsid w:val="0069244C"/>
    <w:rsid w:val="006A16F8"/>
    <w:rsid w:val="006E7455"/>
    <w:rsid w:val="006E7B0D"/>
    <w:rsid w:val="00735D07"/>
    <w:rsid w:val="00750D94"/>
    <w:rsid w:val="0076380E"/>
    <w:rsid w:val="007763E7"/>
    <w:rsid w:val="00791771"/>
    <w:rsid w:val="0085358D"/>
    <w:rsid w:val="0086399B"/>
    <w:rsid w:val="008660E7"/>
    <w:rsid w:val="008816DD"/>
    <w:rsid w:val="008B27E7"/>
    <w:rsid w:val="008E2DB1"/>
    <w:rsid w:val="008F4BFB"/>
    <w:rsid w:val="00903F57"/>
    <w:rsid w:val="009551F8"/>
    <w:rsid w:val="0097126D"/>
    <w:rsid w:val="00997207"/>
    <w:rsid w:val="009A1D29"/>
    <w:rsid w:val="009A4F89"/>
    <w:rsid w:val="009D0337"/>
    <w:rsid w:val="00B50911"/>
    <w:rsid w:val="00B56C90"/>
    <w:rsid w:val="00B659C4"/>
    <w:rsid w:val="00B82064"/>
    <w:rsid w:val="00B9289C"/>
    <w:rsid w:val="00BA4650"/>
    <w:rsid w:val="00BD4DB7"/>
    <w:rsid w:val="00BE4F39"/>
    <w:rsid w:val="00BF0AAB"/>
    <w:rsid w:val="00C422A4"/>
    <w:rsid w:val="00C521F0"/>
    <w:rsid w:val="00C6184B"/>
    <w:rsid w:val="00C87229"/>
    <w:rsid w:val="00CB5F59"/>
    <w:rsid w:val="00CF2446"/>
    <w:rsid w:val="00D226AE"/>
    <w:rsid w:val="00D3281B"/>
    <w:rsid w:val="00D90687"/>
    <w:rsid w:val="00E10341"/>
    <w:rsid w:val="00E72DF7"/>
    <w:rsid w:val="00E82556"/>
    <w:rsid w:val="00E856D8"/>
    <w:rsid w:val="00E85D3A"/>
    <w:rsid w:val="00E94B2F"/>
    <w:rsid w:val="00ED3FAB"/>
    <w:rsid w:val="00F47CFE"/>
    <w:rsid w:val="00FA164D"/>
    <w:rsid w:val="00FE7FBF"/>
    <w:rsid w:val="00FF16A3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96CB4A"/>
  <w15:docId w15:val="{B67CD8B1-D84F-494B-A179-4D70FB89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7756-00F1-4DEC-A951-CC1CD759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22</cp:revision>
  <cp:lastPrinted>2020-04-09T23:19:00Z</cp:lastPrinted>
  <dcterms:created xsi:type="dcterms:W3CDTF">2020-04-08T18:19:00Z</dcterms:created>
  <dcterms:modified xsi:type="dcterms:W3CDTF">2020-06-05T17:06:00Z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-999802380</vt:i4>
  </property>
</Properties>
</file>