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6E05" w14:textId="77777777" w:rsidR="00052E8F" w:rsidRPr="00D243B9" w:rsidRDefault="00052E8F">
      <w:pPr>
        <w:rPr>
          <w:rFonts w:ascii="Arial" w:hAnsi="Arial" w:cs="Arial"/>
          <w:b/>
          <w:sz w:val="22"/>
          <w:szCs w:val="22"/>
        </w:rPr>
      </w:pPr>
      <w:r w:rsidRPr="00D243B9">
        <w:rPr>
          <w:rFonts w:ascii="Arial" w:hAnsi="Arial" w:cs="Arial"/>
          <w:b/>
          <w:sz w:val="22"/>
          <w:szCs w:val="22"/>
        </w:rPr>
        <w:t>Purpose:</w:t>
      </w:r>
    </w:p>
    <w:p w14:paraId="1C96A610" w14:textId="77777777" w:rsidR="00052E8F" w:rsidRPr="00231FFE" w:rsidRDefault="00052E8F">
      <w:pPr>
        <w:rPr>
          <w:rFonts w:ascii="Arial" w:hAnsi="Arial" w:cs="Arial"/>
          <w:sz w:val="22"/>
          <w:szCs w:val="22"/>
        </w:rPr>
      </w:pPr>
      <w:r w:rsidRPr="00B56968">
        <w:rPr>
          <w:rFonts w:ascii="Arial" w:hAnsi="Arial" w:cs="Arial"/>
          <w:sz w:val="22"/>
          <w:szCs w:val="22"/>
        </w:rPr>
        <w:t xml:space="preserve">To </w:t>
      </w:r>
      <w:r w:rsidRPr="00231FFE">
        <w:rPr>
          <w:rFonts w:ascii="Arial" w:hAnsi="Arial" w:cs="Arial"/>
          <w:sz w:val="22"/>
          <w:szCs w:val="22"/>
        </w:rPr>
        <w:t>specify the process used by the HMC Transfusion Service</w:t>
      </w:r>
      <w:r w:rsidR="00A83739" w:rsidRPr="00231FFE">
        <w:rPr>
          <w:rFonts w:ascii="Arial" w:hAnsi="Arial" w:cs="Arial"/>
          <w:sz w:val="22"/>
          <w:szCs w:val="22"/>
        </w:rPr>
        <w:t xml:space="preserve"> Laboratory</w:t>
      </w:r>
      <w:r w:rsidRPr="00231FFE">
        <w:rPr>
          <w:rFonts w:ascii="Arial" w:hAnsi="Arial" w:cs="Arial"/>
          <w:sz w:val="22"/>
          <w:szCs w:val="22"/>
        </w:rPr>
        <w:t xml:space="preserve"> (TS</w:t>
      </w:r>
      <w:r w:rsidR="00A83739" w:rsidRPr="00231FFE">
        <w:rPr>
          <w:rFonts w:ascii="Arial" w:hAnsi="Arial" w:cs="Arial"/>
          <w:sz w:val="22"/>
          <w:szCs w:val="22"/>
        </w:rPr>
        <w:t>L</w:t>
      </w:r>
      <w:r w:rsidRPr="00231FFE">
        <w:rPr>
          <w:rFonts w:ascii="Arial" w:hAnsi="Arial" w:cs="Arial"/>
          <w:sz w:val="22"/>
          <w:szCs w:val="22"/>
        </w:rPr>
        <w:t>) to ensure the correct blood product is issued to the correct patient.</w:t>
      </w:r>
    </w:p>
    <w:p w14:paraId="5A6D767F" w14:textId="77777777" w:rsidR="00052E8F" w:rsidRPr="00231FFE" w:rsidRDefault="00052E8F">
      <w:pPr>
        <w:rPr>
          <w:rFonts w:ascii="Arial" w:hAnsi="Arial" w:cs="Arial"/>
          <w:sz w:val="22"/>
          <w:szCs w:val="22"/>
        </w:rPr>
      </w:pPr>
    </w:p>
    <w:p w14:paraId="3467D94D" w14:textId="77777777" w:rsidR="00052E8F" w:rsidRPr="00231FFE" w:rsidRDefault="00052E8F">
      <w:pPr>
        <w:rPr>
          <w:rFonts w:ascii="Arial" w:hAnsi="Arial" w:cs="Arial"/>
          <w:b/>
          <w:sz w:val="22"/>
          <w:szCs w:val="22"/>
        </w:rPr>
      </w:pPr>
      <w:r w:rsidRPr="00231FF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913"/>
        <w:gridCol w:w="2594"/>
      </w:tblGrid>
      <w:tr w:rsidR="00AE0073" w:rsidRPr="00231FFE" w14:paraId="14C2311F" w14:textId="77777777" w:rsidTr="00042FC6">
        <w:trPr>
          <w:trHeight w:val="287"/>
        </w:trPr>
        <w:tc>
          <w:tcPr>
            <w:tcW w:w="630" w:type="dxa"/>
          </w:tcPr>
          <w:p w14:paraId="0ABD3BD2" w14:textId="68C8A175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62" w:type="dxa"/>
          </w:tcPr>
          <w:p w14:paraId="18AC99DE" w14:textId="73E6EC01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08" w:type="dxa"/>
          </w:tcPr>
          <w:p w14:paraId="2C0D494F" w14:textId="7CF8CEC8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E0073" w:rsidRPr="00231FFE" w14:paraId="4A83A935" w14:textId="77777777" w:rsidTr="00D23766">
        <w:trPr>
          <w:trHeight w:val="287"/>
        </w:trPr>
        <w:tc>
          <w:tcPr>
            <w:tcW w:w="10200" w:type="dxa"/>
            <w:gridSpan w:val="3"/>
            <w:vAlign w:val="center"/>
          </w:tcPr>
          <w:p w14:paraId="0F083FC9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Receive Blood Product Release Form:</w:t>
            </w:r>
          </w:p>
        </w:tc>
      </w:tr>
      <w:tr w:rsidR="00AE0073" w:rsidRPr="00231FFE" w14:paraId="1E0173C0" w14:textId="77777777" w:rsidTr="00042FC6">
        <w:trPr>
          <w:trHeight w:val="1610"/>
        </w:trPr>
        <w:tc>
          <w:tcPr>
            <w:tcW w:w="630" w:type="dxa"/>
          </w:tcPr>
          <w:p w14:paraId="37FF3005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53E1FA85" w14:textId="77777777" w:rsidR="00AE0073" w:rsidRPr="00231FFE" w:rsidRDefault="00AE0073" w:rsidP="00AE007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231FFE">
              <w:rPr>
                <w:rFonts w:cs="Arial"/>
                <w:sz w:val="22"/>
                <w:szCs w:val="22"/>
              </w:rPr>
              <w:t>Receive either:</w:t>
            </w:r>
          </w:p>
          <w:p w14:paraId="1F549DD4" w14:textId="77777777" w:rsidR="00AE0073" w:rsidRPr="00231FFE" w:rsidRDefault="00AE0073" w:rsidP="00AE0073">
            <w:pPr>
              <w:pStyle w:val="a-styleChar"/>
              <w:numPr>
                <w:ilvl w:val="1"/>
                <w:numId w:val="1"/>
              </w:numPr>
              <w:jc w:val="left"/>
              <w:rPr>
                <w:rFonts w:cs="Arial"/>
                <w:sz w:val="22"/>
                <w:szCs w:val="22"/>
              </w:rPr>
            </w:pPr>
            <w:r w:rsidRPr="00231FFE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231FFE">
              <w:rPr>
                <w:rFonts w:cs="Arial"/>
                <w:sz w:val="22"/>
                <w:szCs w:val="22"/>
              </w:rPr>
              <w:t xml:space="preserve"> (BPR) printed on CPOE printer or brought by HMC hospital staff to Transfusion Service Laboratory (TSL) front counter </w:t>
            </w:r>
          </w:p>
          <w:p w14:paraId="0C379BDF" w14:textId="77777777" w:rsidR="00AE0073" w:rsidRPr="00231FFE" w:rsidRDefault="00AE0073" w:rsidP="00AE0073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231FFE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14:paraId="4C6362EC" w14:textId="77777777" w:rsidR="00AE0073" w:rsidRPr="00231FFE" w:rsidRDefault="00AE0073" w:rsidP="00AE0073">
            <w:pPr>
              <w:pStyle w:val="a-styleChar"/>
              <w:numPr>
                <w:ilvl w:val="1"/>
                <w:numId w:val="1"/>
              </w:numPr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231FFE">
              <w:rPr>
                <w:rFonts w:cs="Arial"/>
                <w:sz w:val="22"/>
                <w:szCs w:val="22"/>
                <w:u w:val="single"/>
              </w:rPr>
              <w:t>Verbal order in non-CPOE areas or during MTP:</w:t>
            </w:r>
            <w:r w:rsidRPr="00042FC6">
              <w:rPr>
                <w:rFonts w:cs="Arial"/>
                <w:sz w:val="22"/>
                <w:szCs w:val="22"/>
              </w:rPr>
              <w:t xml:space="preserve"> </w:t>
            </w:r>
            <w:r w:rsidRPr="00231FFE">
              <w:rPr>
                <w:rFonts w:cs="Arial"/>
                <w:sz w:val="22"/>
                <w:szCs w:val="22"/>
              </w:rPr>
              <w:t>BPR for single component orders and Portable Refrigerator Response (PRR) Log for multiple components.</w:t>
            </w:r>
          </w:p>
        </w:tc>
        <w:tc>
          <w:tcPr>
            <w:tcW w:w="2608" w:type="dxa"/>
          </w:tcPr>
          <w:p w14:paraId="1BD6D852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  <w:p w14:paraId="1C357A70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6DA73" w14:textId="7BD53E4E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Blood Product </w:t>
            </w:r>
            <w:r w:rsidRPr="00645322">
              <w:rPr>
                <w:rFonts w:ascii="Arial" w:hAnsi="Arial" w:cs="Arial"/>
                <w:sz w:val="22"/>
                <w:szCs w:val="22"/>
                <w:highlight w:val="yellow"/>
              </w:rPr>
              <w:t>Re</w:t>
            </w:r>
            <w:r w:rsidR="00645322" w:rsidRPr="00645322">
              <w:rPr>
                <w:rFonts w:ascii="Arial" w:hAnsi="Arial" w:cs="Arial"/>
                <w:sz w:val="22"/>
                <w:szCs w:val="22"/>
                <w:highlight w:val="yellow"/>
              </w:rPr>
              <w:t>quest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Form </w:t>
            </w:r>
            <w:r w:rsidR="00645322" w:rsidRPr="00645322">
              <w:rPr>
                <w:rFonts w:ascii="Arial" w:hAnsi="Arial" w:cs="Arial"/>
                <w:sz w:val="22"/>
                <w:szCs w:val="22"/>
                <w:highlight w:val="yellow"/>
              </w:rPr>
              <w:t>via CPOE</w:t>
            </w:r>
          </w:p>
          <w:p w14:paraId="7E175DB7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343EB" w14:textId="0A60E5BC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  <w:r w:rsidR="003D4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874" w:rsidRPr="003D4874">
              <w:rPr>
                <w:rFonts w:ascii="Arial" w:hAnsi="Arial" w:cs="Arial"/>
                <w:sz w:val="22"/>
                <w:szCs w:val="22"/>
                <w:highlight w:val="yellow"/>
              </w:rPr>
              <w:t>(PRR)</w:t>
            </w:r>
          </w:p>
        </w:tc>
      </w:tr>
      <w:tr w:rsidR="00AE0073" w:rsidRPr="00231FFE" w14:paraId="6C5CFF7E" w14:textId="77777777" w:rsidTr="00042FC6">
        <w:trPr>
          <w:trHeight w:val="1862"/>
        </w:trPr>
        <w:tc>
          <w:tcPr>
            <w:tcW w:w="630" w:type="dxa"/>
          </w:tcPr>
          <w:p w14:paraId="38C25D60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14:paraId="1384F070" w14:textId="77777777" w:rsidR="00AE0073" w:rsidRPr="00231FFE" w:rsidRDefault="00AE0073" w:rsidP="00AE007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231FFE">
              <w:rPr>
                <w:rFonts w:cs="Arial"/>
                <w:sz w:val="22"/>
                <w:szCs w:val="22"/>
              </w:rPr>
              <w:t xml:space="preserve">If verbal order, record and verify by use of the “read back” process with caller: </w:t>
            </w:r>
          </w:p>
          <w:p w14:paraId="6E08B3E1" w14:textId="77777777" w:rsidR="00AE0073" w:rsidRPr="00231FFE" w:rsidRDefault="00AE0073" w:rsidP="00AE00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14:paraId="5EE9AB9C" w14:textId="55F87359" w:rsidR="00AE0073" w:rsidRPr="00231FFE" w:rsidRDefault="00AE0073" w:rsidP="00AE00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Pr="00AE0073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595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967" w:rsidRPr="00595967">
              <w:rPr>
                <w:rFonts w:ascii="Arial" w:hAnsi="Arial" w:cs="Arial"/>
                <w:sz w:val="22"/>
                <w:szCs w:val="22"/>
                <w:highlight w:val="yellow"/>
              </w:rPr>
              <w:t>(H)</w:t>
            </w:r>
          </w:p>
          <w:p w14:paraId="456956AA" w14:textId="77777777" w:rsidR="00AE0073" w:rsidRPr="00231FFE" w:rsidRDefault="00AE0073" w:rsidP="00AE00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14:paraId="752E8D2C" w14:textId="77777777" w:rsidR="00AE0073" w:rsidRPr="00231FFE" w:rsidRDefault="00AE0073" w:rsidP="00AE00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14:paraId="15EAD3E3" w14:textId="108FFC90" w:rsidR="00AE0073" w:rsidRPr="00231FFE" w:rsidRDefault="00AE0073" w:rsidP="00AE0073">
            <w:pPr>
              <w:pStyle w:val="a-styleChar"/>
              <w:ind w:left="576"/>
              <w:jc w:val="left"/>
              <w:rPr>
                <w:rFonts w:cs="Arial"/>
                <w:b/>
                <w:sz w:val="22"/>
                <w:szCs w:val="22"/>
              </w:rPr>
            </w:pPr>
            <w:r w:rsidRPr="00231FFE">
              <w:rPr>
                <w:rFonts w:cs="Arial"/>
                <w:sz w:val="22"/>
                <w:szCs w:val="22"/>
              </w:rPr>
              <w:t>Record caller’s name and TS</w:t>
            </w:r>
            <w:r w:rsidRPr="00AE0073">
              <w:rPr>
                <w:rFonts w:cs="Arial"/>
                <w:sz w:val="22"/>
                <w:szCs w:val="22"/>
                <w:highlight w:val="yellow"/>
              </w:rPr>
              <w:t>L</w:t>
            </w:r>
            <w:r w:rsidRPr="00231FFE">
              <w:rPr>
                <w:rFonts w:cs="Arial"/>
                <w:sz w:val="22"/>
                <w:szCs w:val="22"/>
              </w:rPr>
              <w:t xml:space="preserve"> Tech ID</w:t>
            </w:r>
          </w:p>
        </w:tc>
        <w:tc>
          <w:tcPr>
            <w:tcW w:w="2608" w:type="dxa"/>
          </w:tcPr>
          <w:p w14:paraId="6CCF6B87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073" w:rsidRPr="00231FFE" w14:paraId="13D8C8B3" w14:textId="77777777" w:rsidTr="00042FC6">
        <w:trPr>
          <w:trHeight w:val="404"/>
        </w:trPr>
        <w:tc>
          <w:tcPr>
            <w:tcW w:w="630" w:type="dxa"/>
          </w:tcPr>
          <w:p w14:paraId="46C282E1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62" w:type="dxa"/>
          </w:tcPr>
          <w:p w14:paraId="2F23C031" w14:textId="6D6C997A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Time Stamp the BPR/PRR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3A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a </w:t>
            </w:r>
            <w:bookmarkStart w:id="0" w:name="_GoBack"/>
            <w:bookmarkEnd w:id="0"/>
            <w:r w:rsidRPr="00423A0B">
              <w:rPr>
                <w:rFonts w:ascii="Arial" w:hAnsi="Arial" w:cs="Arial"/>
                <w:sz w:val="22"/>
                <w:szCs w:val="22"/>
                <w:highlight w:val="yellow"/>
              </w:rPr>
              <w:t>time is not already printed on the form.</w:t>
            </w:r>
          </w:p>
        </w:tc>
        <w:tc>
          <w:tcPr>
            <w:tcW w:w="2608" w:type="dxa"/>
          </w:tcPr>
          <w:p w14:paraId="0990D219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073" w:rsidRPr="00231FFE" w14:paraId="11F6EAEC" w14:textId="77777777" w:rsidTr="00042FC6">
        <w:trPr>
          <w:trHeight w:val="1214"/>
        </w:trPr>
        <w:tc>
          <w:tcPr>
            <w:tcW w:w="630" w:type="dxa"/>
          </w:tcPr>
          <w:p w14:paraId="7E9836AB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62" w:type="dxa"/>
          </w:tcPr>
          <w:p w14:paraId="30762E71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Perform Blood Bank Inquiry (BBI) to confirm blood component quantity ordered is </w:t>
            </w:r>
            <w:proofErr w:type="gramStart"/>
            <w:r w:rsidRPr="00231FFE"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 w:rsidRPr="00231FFE">
              <w:rPr>
                <w:rFonts w:ascii="Arial" w:hAnsi="Arial" w:cs="Arial"/>
                <w:sz w:val="22"/>
                <w:szCs w:val="22"/>
              </w:rPr>
              <w:t xml:space="preserve"> to fill the request</w:t>
            </w:r>
          </w:p>
          <w:p w14:paraId="40E06351" w14:textId="77777777" w:rsidR="00AE0073" w:rsidRPr="00231FFE" w:rsidRDefault="00AE0073" w:rsidP="00AE007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Verify attributes or special requirements on BPR match attributes or special requirements in Sunquest</w:t>
            </w:r>
          </w:p>
        </w:tc>
        <w:tc>
          <w:tcPr>
            <w:tcW w:w="2608" w:type="dxa"/>
          </w:tcPr>
          <w:p w14:paraId="7B4EF217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Sunquest: Using Blood Bank Inquiry</w:t>
            </w:r>
          </w:p>
          <w:p w14:paraId="1EAA4A21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A8B84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Sunquest – Laboratory Inquiry</w:t>
            </w:r>
          </w:p>
        </w:tc>
      </w:tr>
      <w:tr w:rsidR="00AE0073" w:rsidRPr="00231FFE" w14:paraId="1AC4C3E0" w14:textId="77777777" w:rsidTr="00AE0073">
        <w:trPr>
          <w:trHeight w:val="278"/>
        </w:trPr>
        <w:tc>
          <w:tcPr>
            <w:tcW w:w="10200" w:type="dxa"/>
            <w:gridSpan w:val="3"/>
          </w:tcPr>
          <w:p w14:paraId="489F1A67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AE0073" w:rsidRPr="00231FFE" w14:paraId="31F54EDF" w14:textId="77777777" w:rsidTr="00042FC6">
        <w:trPr>
          <w:trHeight w:val="440"/>
        </w:trPr>
        <w:tc>
          <w:tcPr>
            <w:tcW w:w="630" w:type="dxa"/>
          </w:tcPr>
          <w:p w14:paraId="099B35C8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226ADF1F" w14:textId="527E06F9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Select blood </w:t>
            </w:r>
            <w:r w:rsidR="00645322">
              <w:rPr>
                <w:rFonts w:ascii="Arial" w:hAnsi="Arial" w:cs="Arial"/>
                <w:sz w:val="22"/>
                <w:szCs w:val="22"/>
              </w:rPr>
              <w:t>components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and perform crossmatch, if required.</w:t>
            </w:r>
          </w:p>
        </w:tc>
        <w:tc>
          <w:tcPr>
            <w:tcW w:w="2608" w:type="dxa"/>
          </w:tcPr>
          <w:p w14:paraId="78FE7B34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  <w:p w14:paraId="55C97D04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DD780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Policy for Provision of Crossmatch Compatible Blood</w:t>
            </w:r>
          </w:p>
          <w:p w14:paraId="4CD10332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469C3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Crossmatch on Demand Policy</w:t>
            </w:r>
          </w:p>
          <w:p w14:paraId="520A1416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17D4F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lastRenderedPageBreak/>
              <w:t xml:space="preserve">Selection of Platelets, Plasma &amp; </w:t>
            </w:r>
            <w:proofErr w:type="spellStart"/>
            <w:r w:rsidRPr="00231FFE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  <w:p w14:paraId="59B171AF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Selection of RBC Units</w:t>
            </w:r>
          </w:p>
          <w:p w14:paraId="0763297C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B2489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Sunquest Blood Order Processing</w:t>
            </w:r>
          </w:p>
        </w:tc>
      </w:tr>
      <w:tr w:rsidR="00AE0073" w:rsidRPr="00231FFE" w14:paraId="292921B9" w14:textId="77777777" w:rsidTr="00042FC6">
        <w:trPr>
          <w:trHeight w:val="70"/>
        </w:trPr>
        <w:tc>
          <w:tcPr>
            <w:tcW w:w="630" w:type="dxa"/>
          </w:tcPr>
          <w:p w14:paraId="2ADF9636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62" w:type="dxa"/>
          </w:tcPr>
          <w:p w14:paraId="5E924DE3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08" w:type="dxa"/>
          </w:tcPr>
          <w:p w14:paraId="2DC2E71D" w14:textId="77777777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E0073" w:rsidRPr="00231FFE" w14:paraId="48607AE8" w14:textId="77777777" w:rsidTr="00AE0073">
        <w:trPr>
          <w:trHeight w:val="70"/>
        </w:trPr>
        <w:tc>
          <w:tcPr>
            <w:tcW w:w="10200" w:type="dxa"/>
            <w:gridSpan w:val="3"/>
          </w:tcPr>
          <w:p w14:paraId="29FF760C" w14:textId="77777777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Issue Blood Components (continued)</w:t>
            </w:r>
          </w:p>
        </w:tc>
      </w:tr>
      <w:tr w:rsidR="00AE0073" w:rsidRPr="00231FFE" w14:paraId="5D1B4E12" w14:textId="77777777" w:rsidTr="00042FC6">
        <w:trPr>
          <w:trHeight w:val="530"/>
        </w:trPr>
        <w:tc>
          <w:tcPr>
            <w:tcW w:w="630" w:type="dxa"/>
          </w:tcPr>
          <w:p w14:paraId="3857FA3D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14:paraId="2227B57A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608" w:type="dxa"/>
          </w:tcPr>
          <w:p w14:paraId="6869CF73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  <w:p w14:paraId="3E486F94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D63D1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</w:tc>
      </w:tr>
      <w:tr w:rsidR="00AE0073" w:rsidRPr="00231FFE" w14:paraId="5CCC1916" w14:textId="77777777" w:rsidTr="00042FC6">
        <w:trPr>
          <w:trHeight w:val="70"/>
        </w:trPr>
        <w:tc>
          <w:tcPr>
            <w:tcW w:w="630" w:type="dxa"/>
          </w:tcPr>
          <w:p w14:paraId="7B8F0032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62" w:type="dxa"/>
          </w:tcPr>
          <w:p w14:paraId="38078170" w14:textId="02AE60B1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Perform Two Person verification with clinical staff or TSL staff of the following with one person reading from both the </w:t>
            </w:r>
            <w:r w:rsidR="00645322">
              <w:rPr>
                <w:rFonts w:ascii="Arial" w:hAnsi="Arial" w:cs="Arial"/>
                <w:sz w:val="22"/>
                <w:szCs w:val="22"/>
              </w:rPr>
              <w:t>component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face label and transfusion tag sticker and the other person verifying all paperwork:</w:t>
            </w:r>
          </w:p>
          <w:p w14:paraId="12FD8885" w14:textId="77777777" w:rsidR="00AE0073" w:rsidRPr="00231FFE" w:rsidRDefault="00AE0073" w:rsidP="00AE00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14:paraId="236B2033" w14:textId="0F14862C" w:rsidR="00AE0073" w:rsidRPr="00231FFE" w:rsidRDefault="003D4874" w:rsidP="00AE00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Pr="00595967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595967" w:rsidRPr="005959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(H)</w:t>
            </w:r>
          </w:p>
          <w:p w14:paraId="5FBEFBBF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Patient ABO/Rh </w:t>
            </w:r>
          </w:p>
          <w:p w14:paraId="3CCCC992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Unit number and component type, including antigen typing</w:t>
            </w:r>
          </w:p>
          <w:p w14:paraId="175DB132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Unit ABO/Rh</w:t>
            </w:r>
          </w:p>
          <w:p w14:paraId="006385C3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Unit expiration date and time (if applicable)</w:t>
            </w:r>
          </w:p>
          <w:p w14:paraId="050F3EF8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Unit volume (if applicable)</w:t>
            </w:r>
          </w:p>
          <w:p w14:paraId="34EF5B41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Interpretation of crossmatch tests, if performed</w:t>
            </w:r>
          </w:p>
          <w:p w14:paraId="5D8CA670" w14:textId="7597725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Patient Requirements: Attributes and antigen typing</w:t>
            </w:r>
          </w:p>
          <w:p w14:paraId="77D9F7D4" w14:textId="77777777" w:rsidR="00AE0073" w:rsidRPr="00231FFE" w:rsidRDefault="00AE0073" w:rsidP="00AE007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Verify that Unit Attributes match Patient Requirements</w:t>
            </w:r>
          </w:p>
          <w:p w14:paraId="00058026" w14:textId="77777777" w:rsidR="00AE0073" w:rsidRPr="00231FFE" w:rsidRDefault="00AE0073" w:rsidP="00AE00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Resolve any discrepancy before proceeding with issue.</w:t>
            </w:r>
          </w:p>
        </w:tc>
        <w:tc>
          <w:tcPr>
            <w:tcW w:w="2608" w:type="dxa"/>
          </w:tcPr>
          <w:p w14:paraId="6E11D64B" w14:textId="77777777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14:paraId="3D56E6B2" w14:textId="77777777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9DD0E35" w14:textId="77777777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14:paraId="4076F566" w14:textId="77777777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EB12458" w14:textId="3EC438DD" w:rsidR="00AE0073" w:rsidRPr="00231FFE" w:rsidRDefault="00AE0073" w:rsidP="00AE00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Quality Process: Occurrence Management</w:t>
            </w:r>
          </w:p>
        </w:tc>
      </w:tr>
      <w:tr w:rsidR="00AE0073" w:rsidRPr="00231FFE" w14:paraId="3A69D7BB" w14:textId="77777777" w:rsidTr="00042FC6">
        <w:trPr>
          <w:trHeight w:val="368"/>
        </w:trPr>
        <w:tc>
          <w:tcPr>
            <w:tcW w:w="630" w:type="dxa"/>
          </w:tcPr>
          <w:p w14:paraId="1CEB4805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62" w:type="dxa"/>
          </w:tcPr>
          <w:p w14:paraId="0936B84B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Stamp and/or record on BPR/PRR Log:</w:t>
            </w:r>
          </w:p>
          <w:p w14:paraId="1348CBDF" w14:textId="77777777" w:rsidR="00AE0073" w:rsidRPr="00231FFE" w:rsidRDefault="00AE0073" w:rsidP="00AE0073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TSL staff performing verification </w:t>
            </w:r>
          </w:p>
          <w:p w14:paraId="6AC1ED72" w14:textId="77777777" w:rsidR="00AE0073" w:rsidRPr="00231FFE" w:rsidRDefault="00AE0073" w:rsidP="00AE0073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TSL staff performing issue.</w:t>
            </w:r>
          </w:p>
        </w:tc>
        <w:tc>
          <w:tcPr>
            <w:tcW w:w="2608" w:type="dxa"/>
          </w:tcPr>
          <w:p w14:paraId="2CBF1A89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073" w:rsidRPr="00231FFE" w14:paraId="7BDF24DD" w14:textId="77777777" w:rsidTr="00042FC6">
        <w:trPr>
          <w:trHeight w:val="503"/>
        </w:trPr>
        <w:tc>
          <w:tcPr>
            <w:tcW w:w="630" w:type="dxa"/>
          </w:tcPr>
          <w:p w14:paraId="0985F23C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62" w:type="dxa"/>
          </w:tcPr>
          <w:p w14:paraId="72AA9E58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Complete Blood Product Issue in SQ.</w:t>
            </w:r>
          </w:p>
          <w:p w14:paraId="168978CD" w14:textId="77777777" w:rsidR="00AE0073" w:rsidRPr="00231FFE" w:rsidRDefault="00AE0073" w:rsidP="00AE00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Verify patient requirements have been met</w:t>
            </w:r>
          </w:p>
          <w:p w14:paraId="32EC1A6E" w14:textId="77777777" w:rsidR="00AE0073" w:rsidRPr="00231FFE" w:rsidRDefault="00AE0073" w:rsidP="00AE00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Date and time of issue is correct</w:t>
            </w:r>
          </w:p>
        </w:tc>
        <w:tc>
          <w:tcPr>
            <w:tcW w:w="2608" w:type="dxa"/>
          </w:tcPr>
          <w:p w14:paraId="26BEAC27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Blood Product Issue in SQ</w:t>
            </w:r>
          </w:p>
        </w:tc>
      </w:tr>
      <w:tr w:rsidR="00AE0073" w:rsidRPr="00231FFE" w14:paraId="71269398" w14:textId="77777777" w:rsidTr="00042FC6">
        <w:trPr>
          <w:trHeight w:val="530"/>
        </w:trPr>
        <w:tc>
          <w:tcPr>
            <w:tcW w:w="630" w:type="dxa"/>
          </w:tcPr>
          <w:p w14:paraId="3A96242D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62" w:type="dxa"/>
          </w:tcPr>
          <w:p w14:paraId="2CF6AFC9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Retain in TSL </w:t>
            </w:r>
          </w:p>
          <w:p w14:paraId="0EC278E8" w14:textId="77777777" w:rsidR="00AE0073" w:rsidRPr="00231FFE" w:rsidRDefault="00AE0073" w:rsidP="00AE0073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Photocopy of BPR   </w:t>
            </w:r>
            <w:r w:rsidRPr="00231FFE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14:paraId="55A50950" w14:textId="77777777" w:rsidR="00AE0073" w:rsidRPr="00231FFE" w:rsidRDefault="00AE0073" w:rsidP="00AE0073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Copy of PRR Log </w:t>
            </w:r>
          </w:p>
        </w:tc>
        <w:tc>
          <w:tcPr>
            <w:tcW w:w="2608" w:type="dxa"/>
          </w:tcPr>
          <w:p w14:paraId="37632245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073" w:rsidRPr="00231FFE" w14:paraId="7C401D57" w14:textId="77777777" w:rsidTr="00042FC6">
        <w:trPr>
          <w:trHeight w:val="278"/>
        </w:trPr>
        <w:tc>
          <w:tcPr>
            <w:tcW w:w="630" w:type="dxa"/>
          </w:tcPr>
          <w:p w14:paraId="6FF928F3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62" w:type="dxa"/>
          </w:tcPr>
          <w:p w14:paraId="44A4E07F" w14:textId="04D1FFE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Deliver blood </w:t>
            </w:r>
            <w:r w:rsidR="00645322">
              <w:rPr>
                <w:rFonts w:ascii="Arial" w:hAnsi="Arial" w:cs="Arial"/>
                <w:sz w:val="22"/>
                <w:szCs w:val="22"/>
              </w:rPr>
              <w:t xml:space="preserve">component </w:t>
            </w:r>
            <w:r w:rsidRPr="00231FFE">
              <w:rPr>
                <w:rFonts w:ascii="Arial" w:hAnsi="Arial" w:cs="Arial"/>
                <w:sz w:val="22"/>
                <w:szCs w:val="22"/>
              </w:rPr>
              <w:t>and BPR/PRR Log by one of the following methods:</w:t>
            </w:r>
          </w:p>
          <w:p w14:paraId="04454979" w14:textId="77777777" w:rsidR="00AE0073" w:rsidRPr="00231FFE" w:rsidRDefault="00AE0073" w:rsidP="00AE0073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1FFE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14:paraId="7120588F" w14:textId="77777777" w:rsidR="00AE0073" w:rsidRPr="00231FFE" w:rsidRDefault="00AE0073" w:rsidP="00AE007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14:paraId="00F2493C" w14:textId="77777777" w:rsidR="00AE0073" w:rsidRPr="00231FFE" w:rsidRDefault="00AE0073" w:rsidP="00AE007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14:paraId="69F029D5" w14:textId="77777777" w:rsidR="00AE0073" w:rsidRPr="00231FFE" w:rsidRDefault="00AE0073" w:rsidP="00AE0073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1FFE">
              <w:rPr>
                <w:rFonts w:ascii="Arial" w:hAnsi="Arial" w:cs="Arial"/>
                <w:sz w:val="22"/>
                <w:szCs w:val="22"/>
                <w:u w:val="single"/>
              </w:rPr>
              <w:t xml:space="preserve">TSL delivers to OR </w:t>
            </w:r>
            <w:proofErr w:type="spellStart"/>
            <w:r w:rsidRPr="00231FFE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proofErr w:type="spellEnd"/>
            <w:r w:rsidRPr="00231FFE">
              <w:rPr>
                <w:rFonts w:ascii="Arial" w:hAnsi="Arial" w:cs="Arial"/>
                <w:sz w:val="22"/>
                <w:szCs w:val="22"/>
                <w:u w:val="single"/>
              </w:rPr>
              <w:t xml:space="preserve"> ED</w:t>
            </w:r>
          </w:p>
          <w:p w14:paraId="3D81C292" w14:textId="77777777" w:rsidR="00AE0073" w:rsidRDefault="00AE0073" w:rsidP="00AE00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Record “ED” or </w:t>
            </w:r>
            <w:proofErr w:type="spellStart"/>
            <w:r w:rsidRPr="00231FF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231FFE">
              <w:rPr>
                <w:rFonts w:ascii="Arial" w:hAnsi="Arial" w:cs="Arial"/>
                <w:sz w:val="22"/>
                <w:szCs w:val="22"/>
              </w:rPr>
              <w:t xml:space="preserve"> # on the BPR</w:t>
            </w:r>
          </w:p>
          <w:p w14:paraId="36123973" w14:textId="38BB6602" w:rsidR="00AE0073" w:rsidRPr="00C40415" w:rsidRDefault="00AE0073" w:rsidP="00AE00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041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Verify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patient info</w:t>
            </w:r>
            <w:r w:rsidR="003D4874">
              <w:rPr>
                <w:rFonts w:ascii="Arial" w:hAnsi="Arial" w:cs="Arial"/>
                <w:sz w:val="22"/>
                <w:szCs w:val="22"/>
                <w:highlight w:val="yellow"/>
              </w:rPr>
              <w:t>rmation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 request vs. patient info</w:t>
            </w:r>
            <w:r w:rsidR="003D4874">
              <w:rPr>
                <w:rFonts w:ascii="Arial" w:hAnsi="Arial" w:cs="Arial"/>
                <w:sz w:val="22"/>
                <w:szCs w:val="22"/>
                <w:highlight w:val="yellow"/>
              </w:rPr>
              <w:t>rmation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3D4874">
              <w:rPr>
                <w:rFonts w:ascii="Arial" w:hAnsi="Arial" w:cs="Arial"/>
                <w:sz w:val="22"/>
                <w:szCs w:val="22"/>
                <w:highlight w:val="yellow"/>
              </w:rPr>
              <w:t>once reaching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room to ensure they match</w:t>
            </w:r>
          </w:p>
          <w:p w14:paraId="7432C585" w14:textId="77777777" w:rsidR="00AE0073" w:rsidRPr="00231FFE" w:rsidRDefault="00AE0073" w:rsidP="00AE007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14:paraId="5AD069DD" w14:textId="77777777" w:rsidR="00AE0073" w:rsidRPr="00231FFE" w:rsidRDefault="00AE0073" w:rsidP="00AE007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1FFE">
              <w:rPr>
                <w:rFonts w:ascii="Arial" w:hAnsi="Arial" w:cs="Arial"/>
                <w:sz w:val="22"/>
                <w:szCs w:val="22"/>
                <w:u w:val="single"/>
              </w:rPr>
              <w:t>Picked up in TSL</w:t>
            </w:r>
          </w:p>
          <w:p w14:paraId="087A2884" w14:textId="77777777" w:rsidR="00AE0073" w:rsidRPr="00231FFE" w:rsidRDefault="00AE0073" w:rsidP="00AE00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14:paraId="517112A3" w14:textId="77777777" w:rsidR="00AE0073" w:rsidRPr="00231FFE" w:rsidRDefault="00AE0073" w:rsidP="00AE007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TSL staff removes the TSL copy</w:t>
            </w:r>
          </w:p>
          <w:p w14:paraId="79E4EA60" w14:textId="77777777" w:rsidR="00AE0073" w:rsidRPr="00231FFE" w:rsidRDefault="00AE0073" w:rsidP="00AE0073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1FFE">
              <w:rPr>
                <w:rFonts w:ascii="Arial" w:hAnsi="Arial" w:cs="Arial"/>
                <w:sz w:val="22"/>
                <w:szCs w:val="22"/>
                <w:u w:val="single"/>
              </w:rPr>
              <w:t>Refrigerator delivery to patient location</w:t>
            </w:r>
          </w:p>
          <w:p w14:paraId="5E006C0B" w14:textId="77777777" w:rsidR="00AE0073" w:rsidRPr="00231FFE" w:rsidRDefault="00AE0073" w:rsidP="00AE0073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Clinical Care Staff signs for refrigerator</w:t>
            </w:r>
          </w:p>
          <w:p w14:paraId="513DD5E9" w14:textId="77777777" w:rsidR="00AE0073" w:rsidRPr="00231FFE" w:rsidRDefault="00AE0073" w:rsidP="00AE0073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lastRenderedPageBreak/>
              <w:t>Transporter signs</w:t>
            </w:r>
          </w:p>
          <w:p w14:paraId="4C442568" w14:textId="2B5A71B3" w:rsidR="003D4874" w:rsidRPr="00231FFE" w:rsidRDefault="00AE0073" w:rsidP="003D4874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PRR Log left with refrigerator</w:t>
            </w:r>
          </w:p>
        </w:tc>
        <w:tc>
          <w:tcPr>
            <w:tcW w:w="2608" w:type="dxa"/>
          </w:tcPr>
          <w:p w14:paraId="6D5BF7D8" w14:textId="20C9F39F" w:rsidR="003D4874" w:rsidRPr="00231FFE" w:rsidRDefault="003D4874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3D4874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Using Portable Blood Refrigerators</w:t>
            </w:r>
          </w:p>
        </w:tc>
      </w:tr>
      <w:tr w:rsidR="00AE0073" w:rsidRPr="00231FFE" w14:paraId="56E96DF4" w14:textId="77777777" w:rsidTr="00042FC6">
        <w:trPr>
          <w:trHeight w:val="278"/>
        </w:trPr>
        <w:tc>
          <w:tcPr>
            <w:tcW w:w="630" w:type="dxa"/>
          </w:tcPr>
          <w:p w14:paraId="4ED78B7C" w14:textId="46EA89ED" w:rsidR="00AE0073" w:rsidRPr="00AE0073" w:rsidRDefault="00042FC6" w:rsidP="00AE007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962" w:type="dxa"/>
          </w:tcPr>
          <w:p w14:paraId="426D2373" w14:textId="77777777" w:rsidR="00AE0073" w:rsidRPr="00042FC6" w:rsidRDefault="00AE0073" w:rsidP="00AE007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2FC6">
              <w:rPr>
                <w:rFonts w:ascii="Arial" w:hAnsi="Arial" w:cs="Arial"/>
                <w:sz w:val="22"/>
                <w:szCs w:val="22"/>
                <w:highlight w:val="yellow"/>
              </w:rPr>
              <w:t>If read back is requested in OR</w:t>
            </w:r>
          </w:p>
          <w:p w14:paraId="702FFD39" w14:textId="5C4AE203" w:rsidR="00AE0073" w:rsidRDefault="00042FC6" w:rsidP="00AE007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Only properly trained TSL staff are to perform read backs</w:t>
            </w:r>
          </w:p>
          <w:p w14:paraId="3E0EF8D1" w14:textId="19D2CC0B" w:rsidR="00042FC6" w:rsidRPr="00042FC6" w:rsidRDefault="00042FC6" w:rsidP="00042F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Follow nursing procedure for proper verification and documentation</w:t>
            </w:r>
          </w:p>
        </w:tc>
        <w:tc>
          <w:tcPr>
            <w:tcW w:w="2608" w:type="dxa"/>
          </w:tcPr>
          <w:p w14:paraId="5F6C403E" w14:textId="40EA4911" w:rsidR="00AE0073" w:rsidRPr="00231FFE" w:rsidRDefault="00042FC6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042FC6">
              <w:rPr>
                <w:rFonts w:ascii="Arial" w:hAnsi="Arial" w:cs="Arial"/>
                <w:sz w:val="22"/>
                <w:szCs w:val="22"/>
                <w:highlight w:val="yellow"/>
              </w:rPr>
              <w:t>Blood Transfusion: Obtaining, Handling, and Administering Blood Components</w:t>
            </w:r>
          </w:p>
        </w:tc>
      </w:tr>
      <w:tr w:rsidR="00AE0073" w:rsidRPr="00231FFE" w14:paraId="398D1B18" w14:textId="77777777" w:rsidTr="00042FC6">
        <w:trPr>
          <w:trHeight w:val="278"/>
        </w:trPr>
        <w:tc>
          <w:tcPr>
            <w:tcW w:w="630" w:type="dxa"/>
          </w:tcPr>
          <w:p w14:paraId="42B286D2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62" w:type="dxa"/>
          </w:tcPr>
          <w:p w14:paraId="55EAF5A3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08" w:type="dxa"/>
          </w:tcPr>
          <w:p w14:paraId="31DE55C4" w14:textId="77777777" w:rsidR="00AE0073" w:rsidRPr="00231FFE" w:rsidRDefault="00AE0073" w:rsidP="00AE00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E0073" w:rsidRPr="00231FFE" w14:paraId="5EE6E8FA" w14:textId="77777777" w:rsidTr="00AE0073">
        <w:trPr>
          <w:trHeight w:val="269"/>
        </w:trPr>
        <w:tc>
          <w:tcPr>
            <w:tcW w:w="10200" w:type="dxa"/>
            <w:gridSpan w:val="3"/>
          </w:tcPr>
          <w:p w14:paraId="755527DB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AE0073" w:rsidRPr="00231FFE" w14:paraId="18E85F40" w14:textId="77777777" w:rsidTr="00042FC6">
        <w:trPr>
          <w:trHeight w:val="530"/>
        </w:trPr>
        <w:tc>
          <w:tcPr>
            <w:tcW w:w="630" w:type="dxa"/>
          </w:tcPr>
          <w:p w14:paraId="5B84B8BA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0DAFA5B8" w14:textId="3DCD0F44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Ensure timely delivery of tubed blood </w:t>
            </w:r>
            <w:r w:rsidR="00645322">
              <w:rPr>
                <w:rFonts w:ascii="Arial" w:hAnsi="Arial" w:cs="Arial"/>
                <w:sz w:val="22"/>
                <w:szCs w:val="22"/>
              </w:rPr>
              <w:t>components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by monitoring the TSL copy of BPR</w:t>
            </w:r>
          </w:p>
          <w:p w14:paraId="267537C5" w14:textId="77777777" w:rsidR="00AE0073" w:rsidRPr="00231FFE" w:rsidRDefault="00AE0073" w:rsidP="00AE007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If destination does not return BPR within 10 minutes, contact destination.</w:t>
            </w:r>
          </w:p>
          <w:p w14:paraId="79E955AF" w14:textId="77777777" w:rsidR="00AE0073" w:rsidRPr="00231FFE" w:rsidRDefault="00AE0073" w:rsidP="00AE0073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231FFE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14:paraId="0789019B" w14:textId="77777777" w:rsidR="00AE0073" w:rsidRPr="00231FFE" w:rsidRDefault="00AE0073" w:rsidP="00AE0073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14:paraId="2E0F417F" w14:textId="2EBA3153" w:rsidR="00AE0073" w:rsidRPr="00231FFE" w:rsidRDefault="00AE0073" w:rsidP="00AE0073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Notify TS</w:t>
            </w:r>
            <w:r w:rsidR="00042FC6" w:rsidRPr="00042FC6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Lead</w:t>
            </w:r>
          </w:p>
        </w:tc>
        <w:tc>
          <w:tcPr>
            <w:tcW w:w="2608" w:type="dxa"/>
          </w:tcPr>
          <w:p w14:paraId="1A5062BB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073" w:rsidRPr="00231FFE" w14:paraId="6017E1A0" w14:textId="77777777" w:rsidTr="00042FC6">
        <w:trPr>
          <w:trHeight w:val="530"/>
        </w:trPr>
        <w:tc>
          <w:tcPr>
            <w:tcW w:w="630" w:type="dxa"/>
          </w:tcPr>
          <w:p w14:paraId="259AE063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14:paraId="419EEA0A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Signed BPR received in TSL via:</w:t>
            </w:r>
          </w:p>
          <w:p w14:paraId="088564B1" w14:textId="77777777" w:rsidR="00AE0073" w:rsidRPr="00231FFE" w:rsidRDefault="00AE0073" w:rsidP="00AE0073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Tube</w:t>
            </w:r>
          </w:p>
          <w:p w14:paraId="007492BA" w14:textId="3358A515" w:rsidR="00AE0073" w:rsidRPr="00231FFE" w:rsidRDefault="00AE0073" w:rsidP="00AE0073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TS</w:t>
            </w:r>
            <w:r w:rsidR="003D4874" w:rsidRPr="003D4874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staff returning from OR </w:t>
            </w:r>
            <w:proofErr w:type="spellStart"/>
            <w:r w:rsidRPr="00231FF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231FFE">
              <w:rPr>
                <w:rFonts w:ascii="Arial" w:hAnsi="Arial" w:cs="Arial"/>
                <w:sz w:val="22"/>
                <w:szCs w:val="22"/>
              </w:rPr>
              <w:t xml:space="preserve"> ED</w:t>
            </w:r>
          </w:p>
          <w:p w14:paraId="132D946F" w14:textId="77777777" w:rsidR="00AE0073" w:rsidRPr="00231FFE" w:rsidRDefault="00AE0073" w:rsidP="00AE0073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Transporter picks up in TSL</w:t>
            </w:r>
          </w:p>
          <w:p w14:paraId="56A415E7" w14:textId="77777777" w:rsidR="00AE0073" w:rsidRPr="00231FFE" w:rsidRDefault="00AE0073" w:rsidP="00AE0073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608" w:type="dxa"/>
          </w:tcPr>
          <w:p w14:paraId="6FE9315E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073" w:rsidRPr="00231FFE" w14:paraId="201AC7B1" w14:textId="77777777" w:rsidTr="00042FC6">
        <w:trPr>
          <w:trHeight w:val="260"/>
        </w:trPr>
        <w:tc>
          <w:tcPr>
            <w:tcW w:w="630" w:type="dxa"/>
          </w:tcPr>
          <w:p w14:paraId="0F37A858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62" w:type="dxa"/>
          </w:tcPr>
          <w:p w14:paraId="6541FD0D" w14:textId="27F8431D" w:rsidR="00AE0073" w:rsidRPr="00231FFE" w:rsidRDefault="00042FC6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042FC6">
              <w:rPr>
                <w:rFonts w:ascii="Arial" w:hAnsi="Arial" w:cs="Arial"/>
                <w:sz w:val="22"/>
                <w:szCs w:val="22"/>
                <w:highlight w:val="yellow"/>
              </w:rPr>
              <w:t>Verify completion of original and d</w:t>
            </w:r>
            <w:r w:rsidR="00AE0073" w:rsidRPr="00231FFE">
              <w:rPr>
                <w:rFonts w:ascii="Arial" w:hAnsi="Arial" w:cs="Arial"/>
                <w:sz w:val="22"/>
                <w:szCs w:val="22"/>
              </w:rPr>
              <w:t>iscard TSL copy</w:t>
            </w:r>
          </w:p>
        </w:tc>
        <w:tc>
          <w:tcPr>
            <w:tcW w:w="2608" w:type="dxa"/>
          </w:tcPr>
          <w:p w14:paraId="2F95C7B2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073" w:rsidRPr="00231FFE" w14:paraId="44D60AAD" w14:textId="77777777" w:rsidTr="00042FC6">
        <w:trPr>
          <w:trHeight w:val="431"/>
        </w:trPr>
        <w:tc>
          <w:tcPr>
            <w:tcW w:w="630" w:type="dxa"/>
            <w:shd w:val="clear" w:color="auto" w:fill="auto"/>
          </w:tcPr>
          <w:p w14:paraId="3E6B847A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62" w:type="dxa"/>
            <w:shd w:val="clear" w:color="auto" w:fill="auto"/>
          </w:tcPr>
          <w:p w14:paraId="3DC6187C" w14:textId="1B9B5C22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  <w:r w:rsidRPr="00231FFE">
              <w:rPr>
                <w:rFonts w:ascii="Arial" w:hAnsi="Arial" w:cs="Arial"/>
                <w:sz w:val="22"/>
                <w:szCs w:val="22"/>
              </w:rPr>
              <w:t>File original signed BPR</w:t>
            </w:r>
            <w:r w:rsidR="003D4874" w:rsidRPr="003D4874">
              <w:rPr>
                <w:rFonts w:ascii="Arial" w:hAnsi="Arial" w:cs="Arial"/>
                <w:sz w:val="22"/>
                <w:szCs w:val="22"/>
                <w:highlight w:val="yellow"/>
              </w:rPr>
              <w:t>/PRR</w:t>
            </w:r>
            <w:r w:rsidRPr="00231FFE">
              <w:rPr>
                <w:rFonts w:ascii="Arial" w:hAnsi="Arial" w:cs="Arial"/>
                <w:sz w:val="22"/>
                <w:szCs w:val="22"/>
              </w:rPr>
              <w:t xml:space="preserve"> in the BPR by date folder</w:t>
            </w:r>
            <w:r w:rsidR="003D487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4874" w:rsidRPr="003D4874">
              <w:rPr>
                <w:rFonts w:ascii="Arial" w:hAnsi="Arial" w:cs="Arial"/>
                <w:sz w:val="22"/>
                <w:szCs w:val="22"/>
                <w:highlight w:val="yellow"/>
              </w:rPr>
              <w:t>Organize day alphabetically by first initial of last name.</w:t>
            </w:r>
          </w:p>
        </w:tc>
        <w:tc>
          <w:tcPr>
            <w:tcW w:w="2608" w:type="dxa"/>
            <w:shd w:val="clear" w:color="auto" w:fill="auto"/>
          </w:tcPr>
          <w:p w14:paraId="73A6108E" w14:textId="77777777" w:rsidR="00AE0073" w:rsidRPr="00231FFE" w:rsidRDefault="00AE0073" w:rsidP="00AE0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6468AF" w14:textId="77777777" w:rsidR="00052E8F" w:rsidRPr="00231FFE" w:rsidRDefault="00052E8F">
      <w:pPr>
        <w:rPr>
          <w:rFonts w:ascii="Arial" w:hAnsi="Arial" w:cs="Arial"/>
          <w:b/>
          <w:sz w:val="22"/>
          <w:szCs w:val="22"/>
        </w:rPr>
      </w:pPr>
    </w:p>
    <w:p w14:paraId="4344AF10" w14:textId="77777777" w:rsidR="00052E8F" w:rsidRPr="00231FFE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231FFE">
        <w:rPr>
          <w:rFonts w:ascii="Arial" w:hAnsi="Arial" w:cs="Arial"/>
          <w:b/>
          <w:sz w:val="22"/>
          <w:szCs w:val="22"/>
        </w:rPr>
        <w:t>References:</w:t>
      </w:r>
    </w:p>
    <w:p w14:paraId="3CFCC70A" w14:textId="00DA7D3C" w:rsidR="00052E8F" w:rsidRPr="00D243B9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31FFE">
        <w:rPr>
          <w:rFonts w:ascii="Arial" w:hAnsi="Arial" w:cs="Arial"/>
          <w:sz w:val="22"/>
          <w:szCs w:val="22"/>
        </w:rPr>
        <w:t>Standards for Blood Banks and Transfusion Services, Current Edition</w:t>
      </w:r>
      <w:r w:rsidRPr="00D243B9">
        <w:rPr>
          <w:rFonts w:ascii="Arial" w:hAnsi="Arial" w:cs="Arial"/>
          <w:sz w:val="22"/>
          <w:szCs w:val="22"/>
        </w:rPr>
        <w:t>. AABB Press, Bethesda, MD.</w:t>
      </w:r>
    </w:p>
    <w:sectPr w:rsidR="00052E8F" w:rsidRPr="00D243B9" w:rsidSect="005C1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1B1D" w14:textId="77777777" w:rsidR="00052E8F" w:rsidRDefault="00052E8F">
      <w:r>
        <w:separator/>
      </w:r>
    </w:p>
  </w:endnote>
  <w:endnote w:type="continuationSeparator" w:id="0">
    <w:p w14:paraId="01DC1211" w14:textId="77777777" w:rsidR="00052E8F" w:rsidRDefault="000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7001" w14:textId="77777777" w:rsidR="00B44C01" w:rsidRDefault="00B44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076C" w14:textId="46088202" w:rsidR="002556EC" w:rsidRPr="00DA231F" w:rsidRDefault="00052E8F" w:rsidP="00174A97">
    <w:pPr>
      <w:pStyle w:val="Footer"/>
      <w:rPr>
        <w:rFonts w:ascii="Arial" w:hAnsi="Arial" w:cs="Arial"/>
        <w:sz w:val="22"/>
      </w:rPr>
    </w:pPr>
    <w:r w:rsidRPr="00DA231F">
      <w:rPr>
        <w:rFonts w:ascii="Arial" w:hAnsi="Arial" w:cs="Arial"/>
        <w:sz w:val="22"/>
      </w:rPr>
      <w:t xml:space="preserve">Transfusion Service Laboratory                                                                                               Page </w:t>
    </w:r>
    <w:r w:rsidR="00B176CB" w:rsidRPr="00DA231F">
      <w:rPr>
        <w:rFonts w:ascii="Arial" w:hAnsi="Arial" w:cs="Arial"/>
        <w:sz w:val="22"/>
      </w:rPr>
      <w:fldChar w:fldCharType="begin"/>
    </w:r>
    <w:r w:rsidRPr="00DA231F">
      <w:rPr>
        <w:rFonts w:ascii="Arial" w:hAnsi="Arial" w:cs="Arial"/>
        <w:sz w:val="22"/>
      </w:rPr>
      <w:instrText xml:space="preserve"> PAGE </w:instrText>
    </w:r>
    <w:r w:rsidR="00B176CB" w:rsidRPr="00DA231F">
      <w:rPr>
        <w:rFonts w:ascii="Arial" w:hAnsi="Arial" w:cs="Arial"/>
        <w:sz w:val="22"/>
      </w:rPr>
      <w:fldChar w:fldCharType="separate"/>
    </w:r>
    <w:r w:rsidR="003D4874">
      <w:rPr>
        <w:rFonts w:ascii="Arial" w:hAnsi="Arial" w:cs="Arial"/>
        <w:noProof/>
        <w:sz w:val="22"/>
      </w:rPr>
      <w:t>2</w:t>
    </w:r>
    <w:r w:rsidR="00B176CB" w:rsidRPr="00DA231F">
      <w:rPr>
        <w:rFonts w:ascii="Arial" w:hAnsi="Arial" w:cs="Arial"/>
        <w:sz w:val="22"/>
      </w:rPr>
      <w:fldChar w:fldCharType="end"/>
    </w:r>
    <w:r w:rsidRPr="00DA231F">
      <w:rPr>
        <w:rFonts w:ascii="Arial" w:hAnsi="Arial" w:cs="Arial"/>
        <w:sz w:val="22"/>
      </w:rPr>
      <w:t xml:space="preserve"> of </w:t>
    </w:r>
    <w:r w:rsidR="002556EC">
      <w:rPr>
        <w:rFonts w:ascii="Arial" w:hAnsi="Arial" w:cs="Arial"/>
        <w:sz w:val="22"/>
      </w:rPr>
      <w:t>3</w:t>
    </w:r>
  </w:p>
  <w:p w14:paraId="13E39054" w14:textId="77777777" w:rsidR="00052E8F" w:rsidRPr="00DA231F" w:rsidRDefault="00052E8F" w:rsidP="005C12CF">
    <w:pPr>
      <w:pStyle w:val="Footer"/>
      <w:tabs>
        <w:tab w:val="left" w:pos="7740"/>
      </w:tabs>
      <w:rPr>
        <w:sz w:val="22"/>
        <w:szCs w:val="20"/>
      </w:rPr>
    </w:pPr>
    <w:r w:rsidRPr="00DA231F">
      <w:rPr>
        <w:rFonts w:ascii="Arial" w:hAnsi="Arial" w:cs="Arial"/>
        <w:sz w:val="22"/>
      </w:rPr>
      <w:t>Harborview Medical Center, 325 Ninth Ave, Seattle, WA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8850" w14:textId="77777777" w:rsidR="00B44C01" w:rsidRDefault="00B44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9663" w14:textId="77777777" w:rsidR="00052E8F" w:rsidRDefault="00052E8F">
      <w:r>
        <w:separator/>
      </w:r>
    </w:p>
  </w:footnote>
  <w:footnote w:type="continuationSeparator" w:id="0">
    <w:p w14:paraId="00204170" w14:textId="77777777" w:rsidR="00052E8F" w:rsidRDefault="0005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21CE" w14:textId="77777777" w:rsidR="00B44C01" w:rsidRDefault="00B44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01AB" w14:textId="77777777" w:rsidR="00052E8F" w:rsidRDefault="00052E8F" w:rsidP="005F0882">
    <w:pPr>
      <w:pStyle w:val="Header"/>
    </w:pPr>
    <w:r w:rsidRPr="00E64C2B">
      <w:rPr>
        <w:rFonts w:ascii="Arial" w:hAnsi="Arial" w:cs="Arial"/>
        <w:b/>
        <w:sz w:val="22"/>
        <w:szCs w:val="22"/>
      </w:rPr>
      <w:t>Blood Product Issue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2842" w14:textId="77777777" w:rsidR="00052E8F" w:rsidRDefault="00842D86" w:rsidP="00622F9A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3683594" wp14:editId="3FDC46CF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F4DD5" w14:textId="77777777"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52E8F" w14:paraId="6FBA844A" w14:textId="77777777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29C6C2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3BBAED46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0D2D6662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480A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480A37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480A37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21BD69D0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A910A7B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94BFA2F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62C9AD52" w14:textId="77777777"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E0B113B" w14:textId="77777777"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39A0FA99" w14:textId="77777777" w:rsidR="00052E8F" w:rsidRPr="00480A37" w:rsidRDefault="000B0BE1" w:rsidP="0092577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</w:t>
          </w:r>
          <w:r w:rsidR="00423A0B" w:rsidRPr="00423A0B">
            <w:rPr>
              <w:rFonts w:ascii="Arial" w:hAnsi="Arial" w:cs="Arial"/>
              <w:b/>
              <w:highlight w:val="yellow"/>
            </w:rPr>
            <w:t>6</w:t>
          </w:r>
        </w:p>
      </w:tc>
    </w:tr>
    <w:tr w:rsidR="00052E8F" w14:paraId="3E80EC04" w14:textId="77777777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171FA60" w14:textId="77777777"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C9F1980" w14:textId="77777777" w:rsidR="00052E8F" w:rsidRPr="0028664C" w:rsidRDefault="00052E8F" w:rsidP="00622F9A">
          <w:pPr>
            <w:jc w:val="both"/>
            <w:rPr>
              <w:rFonts w:ascii="Arial" w:hAnsi="Arial" w:cs="Arial"/>
              <w:b/>
            </w:rPr>
          </w:pPr>
          <w:r w:rsidRPr="0028664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EA24188" w14:textId="3F1EC281" w:rsidR="00052E8F" w:rsidRPr="002E3B1C" w:rsidRDefault="00B44C01" w:rsidP="00247E67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2/1</w:t>
          </w:r>
          <w:r w:rsidR="00042FC6">
            <w:rPr>
              <w:rFonts w:ascii="Arial" w:hAnsi="Arial" w:cs="Arial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1B8C5F7" w14:textId="77777777" w:rsidR="00052E8F" w:rsidRDefault="00052E8F" w:rsidP="00622F9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488F5A1D" w14:textId="77777777" w:rsidR="00AC7F59" w:rsidRPr="00E64C2B" w:rsidRDefault="00925770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052E8F" w14:paraId="4550ED19" w14:textId="77777777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72EB3B5A" w14:textId="77777777"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14:paraId="4CA4A63B" w14:textId="77777777" w:rsidR="00052E8F" w:rsidRDefault="00052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AC1"/>
    <w:multiLevelType w:val="hybridMultilevel"/>
    <w:tmpl w:val="978EB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D613F"/>
    <w:multiLevelType w:val="hybridMultilevel"/>
    <w:tmpl w:val="AA68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D0C"/>
    <w:multiLevelType w:val="hybridMultilevel"/>
    <w:tmpl w:val="99EA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16802"/>
    <w:multiLevelType w:val="hybridMultilevel"/>
    <w:tmpl w:val="D67A9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24604"/>
    <w:multiLevelType w:val="hybridMultilevel"/>
    <w:tmpl w:val="B4DE3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551C"/>
    <w:multiLevelType w:val="hybridMultilevel"/>
    <w:tmpl w:val="20B6330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D2011"/>
    <w:multiLevelType w:val="hybridMultilevel"/>
    <w:tmpl w:val="931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5B5"/>
    <w:multiLevelType w:val="hybridMultilevel"/>
    <w:tmpl w:val="187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B495C"/>
    <w:multiLevelType w:val="hybridMultilevel"/>
    <w:tmpl w:val="956A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02598"/>
    <w:multiLevelType w:val="hybridMultilevel"/>
    <w:tmpl w:val="0488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B1419"/>
    <w:multiLevelType w:val="hybridMultilevel"/>
    <w:tmpl w:val="399EF5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9D7110"/>
    <w:multiLevelType w:val="hybridMultilevel"/>
    <w:tmpl w:val="6FE8B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D0361"/>
    <w:multiLevelType w:val="hybridMultilevel"/>
    <w:tmpl w:val="BA74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A40D9"/>
    <w:multiLevelType w:val="hybridMultilevel"/>
    <w:tmpl w:val="07F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2FAC"/>
    <w:multiLevelType w:val="hybridMultilevel"/>
    <w:tmpl w:val="2040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27179"/>
    <w:multiLevelType w:val="hybridMultilevel"/>
    <w:tmpl w:val="11568F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6643B"/>
    <w:multiLevelType w:val="hybridMultilevel"/>
    <w:tmpl w:val="E8989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5B30E3"/>
    <w:multiLevelType w:val="hybridMultilevel"/>
    <w:tmpl w:val="6F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17A9"/>
    <w:multiLevelType w:val="hybridMultilevel"/>
    <w:tmpl w:val="E93C53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0"/>
  </w:num>
  <w:num w:numId="6">
    <w:abstractNumId w:val="19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18"/>
  </w:num>
  <w:num w:numId="17">
    <w:abstractNumId w:val="3"/>
  </w:num>
  <w:num w:numId="18">
    <w:abstractNumId w:val="16"/>
  </w:num>
  <w:num w:numId="19">
    <w:abstractNumId w:val="15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BE"/>
    <w:rsid w:val="000076A1"/>
    <w:rsid w:val="000117E4"/>
    <w:rsid w:val="00011B3B"/>
    <w:rsid w:val="00011C1F"/>
    <w:rsid w:val="000242C0"/>
    <w:rsid w:val="000341CD"/>
    <w:rsid w:val="00042FC6"/>
    <w:rsid w:val="00045DA3"/>
    <w:rsid w:val="00052E8F"/>
    <w:rsid w:val="00055880"/>
    <w:rsid w:val="0008406E"/>
    <w:rsid w:val="00091637"/>
    <w:rsid w:val="000961A5"/>
    <w:rsid w:val="000A61CB"/>
    <w:rsid w:val="000B0BE1"/>
    <w:rsid w:val="000B757B"/>
    <w:rsid w:val="000C0137"/>
    <w:rsid w:val="000C7376"/>
    <w:rsid w:val="000C772C"/>
    <w:rsid w:val="000E27FC"/>
    <w:rsid w:val="0011329C"/>
    <w:rsid w:val="001160CE"/>
    <w:rsid w:val="00117305"/>
    <w:rsid w:val="001235E4"/>
    <w:rsid w:val="00123F45"/>
    <w:rsid w:val="00124352"/>
    <w:rsid w:val="00146DDE"/>
    <w:rsid w:val="001573E7"/>
    <w:rsid w:val="00163A72"/>
    <w:rsid w:val="0016799B"/>
    <w:rsid w:val="001723EE"/>
    <w:rsid w:val="00174A97"/>
    <w:rsid w:val="001762B3"/>
    <w:rsid w:val="001821B8"/>
    <w:rsid w:val="001A7B04"/>
    <w:rsid w:val="001C446F"/>
    <w:rsid w:val="001C4DA5"/>
    <w:rsid w:val="001D0084"/>
    <w:rsid w:val="001D6E0F"/>
    <w:rsid w:val="001E0442"/>
    <w:rsid w:val="001E62E3"/>
    <w:rsid w:val="001F2FF5"/>
    <w:rsid w:val="001F5052"/>
    <w:rsid w:val="00201B27"/>
    <w:rsid w:val="002060A4"/>
    <w:rsid w:val="002117F5"/>
    <w:rsid w:val="0021793F"/>
    <w:rsid w:val="002208D9"/>
    <w:rsid w:val="00231FFE"/>
    <w:rsid w:val="00235C63"/>
    <w:rsid w:val="002411EA"/>
    <w:rsid w:val="00241C25"/>
    <w:rsid w:val="00247E67"/>
    <w:rsid w:val="002556EC"/>
    <w:rsid w:val="0028664C"/>
    <w:rsid w:val="0029021A"/>
    <w:rsid w:val="002A063F"/>
    <w:rsid w:val="002A527E"/>
    <w:rsid w:val="002E23EC"/>
    <w:rsid w:val="002E3B1C"/>
    <w:rsid w:val="002E51D6"/>
    <w:rsid w:val="002F5158"/>
    <w:rsid w:val="002F5966"/>
    <w:rsid w:val="002F6727"/>
    <w:rsid w:val="00321BC4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D4874"/>
    <w:rsid w:val="003D560F"/>
    <w:rsid w:val="003D7F88"/>
    <w:rsid w:val="003F7BE0"/>
    <w:rsid w:val="004030EF"/>
    <w:rsid w:val="00414DC7"/>
    <w:rsid w:val="00423A0B"/>
    <w:rsid w:val="0042754C"/>
    <w:rsid w:val="00446F6C"/>
    <w:rsid w:val="00454CEB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04C0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95967"/>
    <w:rsid w:val="005B3E19"/>
    <w:rsid w:val="005C12CF"/>
    <w:rsid w:val="005C5F7D"/>
    <w:rsid w:val="005D6100"/>
    <w:rsid w:val="005E05B4"/>
    <w:rsid w:val="005E1433"/>
    <w:rsid w:val="005E6637"/>
    <w:rsid w:val="005E7BFF"/>
    <w:rsid w:val="005F0882"/>
    <w:rsid w:val="006046BB"/>
    <w:rsid w:val="00622040"/>
    <w:rsid w:val="00622F9A"/>
    <w:rsid w:val="00636231"/>
    <w:rsid w:val="00642D8D"/>
    <w:rsid w:val="00645322"/>
    <w:rsid w:val="00650C93"/>
    <w:rsid w:val="00661C15"/>
    <w:rsid w:val="0067043E"/>
    <w:rsid w:val="00685017"/>
    <w:rsid w:val="006A08E3"/>
    <w:rsid w:val="006A0DCE"/>
    <w:rsid w:val="006A3C31"/>
    <w:rsid w:val="006A48EC"/>
    <w:rsid w:val="006C01F0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019E0"/>
    <w:rsid w:val="00824FAD"/>
    <w:rsid w:val="00842D86"/>
    <w:rsid w:val="0084484B"/>
    <w:rsid w:val="00846CE5"/>
    <w:rsid w:val="00852079"/>
    <w:rsid w:val="008548BA"/>
    <w:rsid w:val="00866251"/>
    <w:rsid w:val="0087689A"/>
    <w:rsid w:val="00881A3B"/>
    <w:rsid w:val="00882647"/>
    <w:rsid w:val="008D1C4C"/>
    <w:rsid w:val="008D2C7D"/>
    <w:rsid w:val="008D2C8C"/>
    <w:rsid w:val="008E0FD8"/>
    <w:rsid w:val="008F443D"/>
    <w:rsid w:val="00913B2B"/>
    <w:rsid w:val="00915426"/>
    <w:rsid w:val="00925770"/>
    <w:rsid w:val="00934167"/>
    <w:rsid w:val="00934B26"/>
    <w:rsid w:val="0093527E"/>
    <w:rsid w:val="009479B1"/>
    <w:rsid w:val="00965E75"/>
    <w:rsid w:val="009775A5"/>
    <w:rsid w:val="009827FE"/>
    <w:rsid w:val="00985CEA"/>
    <w:rsid w:val="00990BF1"/>
    <w:rsid w:val="0099299E"/>
    <w:rsid w:val="009B639D"/>
    <w:rsid w:val="009B7D4C"/>
    <w:rsid w:val="009E6814"/>
    <w:rsid w:val="00A05C06"/>
    <w:rsid w:val="00A4094D"/>
    <w:rsid w:val="00A517C9"/>
    <w:rsid w:val="00A56953"/>
    <w:rsid w:val="00A729FD"/>
    <w:rsid w:val="00A83739"/>
    <w:rsid w:val="00A87C62"/>
    <w:rsid w:val="00A904E1"/>
    <w:rsid w:val="00AA0664"/>
    <w:rsid w:val="00AB05BD"/>
    <w:rsid w:val="00AB69F4"/>
    <w:rsid w:val="00AC19F4"/>
    <w:rsid w:val="00AC7F59"/>
    <w:rsid w:val="00AD3204"/>
    <w:rsid w:val="00AE0073"/>
    <w:rsid w:val="00AE5B40"/>
    <w:rsid w:val="00B02CA3"/>
    <w:rsid w:val="00B16297"/>
    <w:rsid w:val="00B176CB"/>
    <w:rsid w:val="00B231EF"/>
    <w:rsid w:val="00B24E1F"/>
    <w:rsid w:val="00B270BE"/>
    <w:rsid w:val="00B3429C"/>
    <w:rsid w:val="00B44C01"/>
    <w:rsid w:val="00B451DB"/>
    <w:rsid w:val="00B47177"/>
    <w:rsid w:val="00B56968"/>
    <w:rsid w:val="00B60133"/>
    <w:rsid w:val="00B7259A"/>
    <w:rsid w:val="00B817CA"/>
    <w:rsid w:val="00B911BF"/>
    <w:rsid w:val="00B948E0"/>
    <w:rsid w:val="00BA7932"/>
    <w:rsid w:val="00BC7B45"/>
    <w:rsid w:val="00BD5CBE"/>
    <w:rsid w:val="00BD7A23"/>
    <w:rsid w:val="00BE698B"/>
    <w:rsid w:val="00C13561"/>
    <w:rsid w:val="00C22C32"/>
    <w:rsid w:val="00C375AB"/>
    <w:rsid w:val="00C40415"/>
    <w:rsid w:val="00C50CCE"/>
    <w:rsid w:val="00C6320E"/>
    <w:rsid w:val="00C63396"/>
    <w:rsid w:val="00C645B0"/>
    <w:rsid w:val="00C66D9D"/>
    <w:rsid w:val="00C75DC7"/>
    <w:rsid w:val="00C86C13"/>
    <w:rsid w:val="00C94CB1"/>
    <w:rsid w:val="00CB021E"/>
    <w:rsid w:val="00CB6DB5"/>
    <w:rsid w:val="00CD6383"/>
    <w:rsid w:val="00D0638B"/>
    <w:rsid w:val="00D06600"/>
    <w:rsid w:val="00D2331D"/>
    <w:rsid w:val="00D23766"/>
    <w:rsid w:val="00D243B9"/>
    <w:rsid w:val="00D73D8F"/>
    <w:rsid w:val="00D7526D"/>
    <w:rsid w:val="00D76D34"/>
    <w:rsid w:val="00D82D11"/>
    <w:rsid w:val="00DA231F"/>
    <w:rsid w:val="00DB2A99"/>
    <w:rsid w:val="00DC29B2"/>
    <w:rsid w:val="00DD0D0E"/>
    <w:rsid w:val="00DE2E93"/>
    <w:rsid w:val="00DF49D1"/>
    <w:rsid w:val="00E121AB"/>
    <w:rsid w:val="00E2737C"/>
    <w:rsid w:val="00E51D62"/>
    <w:rsid w:val="00E64C2B"/>
    <w:rsid w:val="00E7239C"/>
    <w:rsid w:val="00EA5F2E"/>
    <w:rsid w:val="00EC427B"/>
    <w:rsid w:val="00ED05CF"/>
    <w:rsid w:val="00ED51D0"/>
    <w:rsid w:val="00ED7F9F"/>
    <w:rsid w:val="00EE390E"/>
    <w:rsid w:val="00F053C9"/>
    <w:rsid w:val="00F06154"/>
    <w:rsid w:val="00F17084"/>
    <w:rsid w:val="00F34934"/>
    <w:rsid w:val="00F40C27"/>
    <w:rsid w:val="00F45427"/>
    <w:rsid w:val="00F478C3"/>
    <w:rsid w:val="00F54093"/>
    <w:rsid w:val="00F63146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776F1032"/>
  <w15:docId w15:val="{82F8DF02-170A-4C5D-AD8C-3855D55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Template.2.dot</Template>
  <TotalTime>48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dkyles</dc:creator>
  <cp:lastModifiedBy>Tuott, Erin E</cp:lastModifiedBy>
  <cp:revision>11</cp:revision>
  <cp:lastPrinted>2018-08-02T20:44:00Z</cp:lastPrinted>
  <dcterms:created xsi:type="dcterms:W3CDTF">2020-07-20T19:44:00Z</dcterms:created>
  <dcterms:modified xsi:type="dcterms:W3CDTF">2021-01-22T20:04:00Z</dcterms:modified>
</cp:coreProperties>
</file>