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D1C6B" w14:textId="77777777" w:rsidR="003A1881" w:rsidRDefault="00D05506">
      <w:pPr>
        <w:rPr>
          <w:sz w:val="22"/>
          <w:szCs w:val="22"/>
        </w:rPr>
      </w:pPr>
      <w:r>
        <w:rPr>
          <w:sz w:val="22"/>
          <w:szCs w:val="22"/>
        </w:rPr>
        <w:t>Policy</w:t>
      </w:r>
    </w:p>
    <w:p w14:paraId="09D81874" w14:textId="1B901363" w:rsidR="00D05506" w:rsidRPr="00DA6B33" w:rsidRDefault="00D05506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The HMC Transfusion Service</w:t>
      </w:r>
      <w:r w:rsidR="00147EC1">
        <w:rPr>
          <w:b w:val="0"/>
          <w:sz w:val="22"/>
          <w:szCs w:val="22"/>
        </w:rPr>
        <w:t xml:space="preserve"> Laboratory (TSL)</w:t>
      </w:r>
      <w:r>
        <w:rPr>
          <w:b w:val="0"/>
          <w:sz w:val="22"/>
          <w:szCs w:val="22"/>
        </w:rPr>
        <w:t xml:space="preserve"> will discard blood products transferred from another facility with a patient. </w:t>
      </w:r>
      <w:r w:rsidRPr="00DA6B33">
        <w:rPr>
          <w:b w:val="0"/>
          <w:sz w:val="22"/>
          <w:szCs w:val="22"/>
        </w:rPr>
        <w:t xml:space="preserve">HMC </w:t>
      </w:r>
      <w:r w:rsidR="00147EC1" w:rsidRPr="00DA6B33">
        <w:rPr>
          <w:b w:val="0"/>
          <w:sz w:val="22"/>
          <w:szCs w:val="22"/>
        </w:rPr>
        <w:t>TSL</w:t>
      </w:r>
      <w:r w:rsidRPr="00DA6B33">
        <w:rPr>
          <w:b w:val="0"/>
          <w:sz w:val="22"/>
          <w:szCs w:val="22"/>
        </w:rPr>
        <w:t xml:space="preserve"> cannot be sure of the purity, potency, and </w:t>
      </w:r>
      <w:r w:rsidR="00283522" w:rsidRPr="00DA6B33">
        <w:rPr>
          <w:b w:val="0"/>
          <w:sz w:val="22"/>
          <w:szCs w:val="22"/>
        </w:rPr>
        <w:t>safety of such products</w:t>
      </w:r>
      <w:r w:rsidRPr="00DA6B33">
        <w:rPr>
          <w:b w:val="0"/>
          <w:sz w:val="22"/>
          <w:szCs w:val="22"/>
        </w:rPr>
        <w:t xml:space="preserve"> due to inability to monitor</w:t>
      </w:r>
      <w:bookmarkStart w:id="0" w:name="_GoBack"/>
      <w:bookmarkEnd w:id="0"/>
      <w:r w:rsidRPr="00DA6B33">
        <w:rPr>
          <w:b w:val="0"/>
          <w:sz w:val="22"/>
          <w:szCs w:val="22"/>
        </w:rPr>
        <w:t xml:space="preserve"> storage and temperature during transport.</w:t>
      </w:r>
    </w:p>
    <w:p w14:paraId="422EDCFA" w14:textId="77777777" w:rsidR="00D05506" w:rsidRPr="00DA6B33" w:rsidRDefault="00D05506">
      <w:pPr>
        <w:rPr>
          <w:b w:val="0"/>
          <w:sz w:val="22"/>
          <w:szCs w:val="22"/>
        </w:rPr>
      </w:pPr>
    </w:p>
    <w:p w14:paraId="1AE03D90" w14:textId="1469A19B" w:rsidR="00D05506" w:rsidRPr="00DA6B33" w:rsidRDefault="00D05506" w:rsidP="00AE7033">
      <w:pPr>
        <w:tabs>
          <w:tab w:val="left" w:pos="4785"/>
        </w:tabs>
        <w:rPr>
          <w:sz w:val="22"/>
          <w:szCs w:val="22"/>
        </w:rPr>
      </w:pPr>
      <w:r w:rsidRPr="00DA6B33">
        <w:rPr>
          <w:sz w:val="22"/>
          <w:szCs w:val="22"/>
        </w:rPr>
        <w:t>Purpose</w:t>
      </w:r>
    </w:p>
    <w:p w14:paraId="27A66F84" w14:textId="77777777" w:rsidR="00D05506" w:rsidRPr="00DA6B33" w:rsidRDefault="00D05506">
      <w:pPr>
        <w:rPr>
          <w:b w:val="0"/>
          <w:sz w:val="22"/>
          <w:szCs w:val="22"/>
        </w:rPr>
      </w:pPr>
      <w:r w:rsidRPr="00DA6B33">
        <w:rPr>
          <w:b w:val="0"/>
          <w:sz w:val="22"/>
          <w:szCs w:val="22"/>
        </w:rPr>
        <w:t>To provide instructions for the disposition of blood products received with a transferred patient.</w:t>
      </w:r>
    </w:p>
    <w:p w14:paraId="3710E941" w14:textId="77777777" w:rsidR="00D05506" w:rsidRPr="00DA6B33" w:rsidRDefault="00D05506">
      <w:pPr>
        <w:rPr>
          <w:b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8487"/>
        <w:gridCol w:w="1728"/>
      </w:tblGrid>
      <w:tr w:rsidR="00D05506" w:rsidRPr="00DA6B33" w14:paraId="71C8469A" w14:textId="77777777" w:rsidTr="007A66CE">
        <w:tc>
          <w:tcPr>
            <w:tcW w:w="693" w:type="dxa"/>
          </w:tcPr>
          <w:p w14:paraId="1ED13556" w14:textId="77777777" w:rsidR="00D05506" w:rsidRPr="00DA6B33" w:rsidRDefault="00D05506" w:rsidP="007A66CE">
            <w:pPr>
              <w:rPr>
                <w:sz w:val="22"/>
                <w:szCs w:val="22"/>
              </w:rPr>
            </w:pPr>
            <w:r w:rsidRPr="00DA6B33">
              <w:rPr>
                <w:sz w:val="22"/>
                <w:szCs w:val="22"/>
              </w:rPr>
              <w:t>Step</w:t>
            </w:r>
          </w:p>
        </w:tc>
        <w:tc>
          <w:tcPr>
            <w:tcW w:w="8487" w:type="dxa"/>
          </w:tcPr>
          <w:p w14:paraId="5AF7EC19" w14:textId="77777777" w:rsidR="00D05506" w:rsidRPr="00DA6B33" w:rsidRDefault="00D05506" w:rsidP="007A66CE">
            <w:pPr>
              <w:rPr>
                <w:sz w:val="22"/>
                <w:szCs w:val="22"/>
              </w:rPr>
            </w:pPr>
            <w:r w:rsidRPr="00DA6B33">
              <w:rPr>
                <w:sz w:val="22"/>
                <w:szCs w:val="22"/>
              </w:rPr>
              <w:t>Action</w:t>
            </w:r>
          </w:p>
        </w:tc>
        <w:tc>
          <w:tcPr>
            <w:tcW w:w="1728" w:type="dxa"/>
          </w:tcPr>
          <w:p w14:paraId="74295C56" w14:textId="77777777" w:rsidR="00D05506" w:rsidRPr="00DA6B33" w:rsidRDefault="00D05506" w:rsidP="007A66CE">
            <w:pPr>
              <w:rPr>
                <w:sz w:val="22"/>
                <w:szCs w:val="22"/>
              </w:rPr>
            </w:pPr>
            <w:r w:rsidRPr="00DA6B33">
              <w:rPr>
                <w:sz w:val="22"/>
                <w:szCs w:val="22"/>
              </w:rPr>
              <w:t>Related Documents</w:t>
            </w:r>
          </w:p>
        </w:tc>
      </w:tr>
      <w:tr w:rsidR="00D05506" w:rsidRPr="00DA6B33" w14:paraId="3A9FF26E" w14:textId="77777777" w:rsidTr="007A66CE">
        <w:trPr>
          <w:trHeight w:val="1178"/>
        </w:trPr>
        <w:tc>
          <w:tcPr>
            <w:tcW w:w="693" w:type="dxa"/>
          </w:tcPr>
          <w:p w14:paraId="2B49696C" w14:textId="77777777" w:rsidR="00D05506" w:rsidRPr="00DA6B33" w:rsidRDefault="00D05506" w:rsidP="00283522">
            <w:p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487" w:type="dxa"/>
          </w:tcPr>
          <w:p w14:paraId="3A5E283B" w14:textId="77777777" w:rsidR="00D05506" w:rsidRPr="00DA6B33" w:rsidRDefault="00D05506">
            <w:p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TSL is notified that blood products have arrived with a transferred patient.</w:t>
            </w:r>
          </w:p>
          <w:p w14:paraId="493A2AA9" w14:textId="77777777" w:rsidR="00D05506" w:rsidRPr="00DA6B33" w:rsidRDefault="00D05506" w:rsidP="00283522">
            <w:pPr>
              <w:numPr>
                <w:ilvl w:val="0"/>
                <w:numId w:val="13"/>
              </w:numPr>
              <w:ind w:left="720"/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Staff person will respond to the patient location and pick up the products.</w:t>
            </w:r>
          </w:p>
          <w:p w14:paraId="57837D52" w14:textId="2EEA5604" w:rsidR="001A2D83" w:rsidRPr="00DA6B33" w:rsidRDefault="00D05506" w:rsidP="00283522">
            <w:pPr>
              <w:numPr>
                <w:ilvl w:val="0"/>
                <w:numId w:val="13"/>
              </w:numPr>
              <w:ind w:left="720"/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 xml:space="preserve">In critical situations, the physician may request to retain the products for immediate use. In this case, offer Emergency Release </w:t>
            </w:r>
            <w:proofErr w:type="spellStart"/>
            <w:r w:rsidRPr="00DA6B33">
              <w:rPr>
                <w:b w:val="0"/>
                <w:sz w:val="22"/>
                <w:szCs w:val="22"/>
              </w:rPr>
              <w:t>uncrossmatched</w:t>
            </w:r>
            <w:proofErr w:type="spellEnd"/>
            <w:r w:rsidRPr="00DA6B33">
              <w:rPr>
                <w:b w:val="0"/>
                <w:sz w:val="22"/>
                <w:szCs w:val="22"/>
              </w:rPr>
              <w:t xml:space="preserve"> products and AB </w:t>
            </w:r>
            <w:r w:rsidR="00147EC1" w:rsidRPr="00DA6B33">
              <w:rPr>
                <w:b w:val="0"/>
                <w:sz w:val="22"/>
                <w:szCs w:val="22"/>
              </w:rPr>
              <w:t xml:space="preserve">or Low Titer A </w:t>
            </w:r>
            <w:r w:rsidRPr="00DA6B33">
              <w:rPr>
                <w:b w:val="0"/>
                <w:sz w:val="22"/>
                <w:szCs w:val="22"/>
              </w:rPr>
              <w:t>plasma.</w:t>
            </w:r>
          </w:p>
        </w:tc>
        <w:tc>
          <w:tcPr>
            <w:tcW w:w="1728" w:type="dxa"/>
          </w:tcPr>
          <w:p w14:paraId="6A6B8A27" w14:textId="11C36AD0" w:rsidR="00D05506" w:rsidRPr="00DA6B33" w:rsidRDefault="00D05506">
            <w:p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 xml:space="preserve">Emergency </w:t>
            </w:r>
            <w:r w:rsidR="00147EC1" w:rsidRPr="00DA6B33">
              <w:rPr>
                <w:b w:val="0"/>
                <w:sz w:val="22"/>
                <w:szCs w:val="22"/>
              </w:rPr>
              <w:t xml:space="preserve">Release </w:t>
            </w:r>
            <w:r w:rsidRPr="00DA6B33">
              <w:rPr>
                <w:b w:val="0"/>
                <w:sz w:val="22"/>
                <w:szCs w:val="22"/>
              </w:rPr>
              <w:t>Blood Product Allocation</w:t>
            </w:r>
            <w:r w:rsidR="007E29F6" w:rsidRPr="00DA6B33">
              <w:rPr>
                <w:b w:val="0"/>
                <w:sz w:val="22"/>
                <w:szCs w:val="22"/>
              </w:rPr>
              <w:t xml:space="preserve"> Process</w:t>
            </w:r>
          </w:p>
        </w:tc>
      </w:tr>
      <w:tr w:rsidR="00D05506" w:rsidRPr="00DA6B33" w14:paraId="117056F7" w14:textId="77777777" w:rsidTr="007A66CE">
        <w:trPr>
          <w:trHeight w:val="1133"/>
        </w:trPr>
        <w:tc>
          <w:tcPr>
            <w:tcW w:w="693" w:type="dxa"/>
          </w:tcPr>
          <w:p w14:paraId="25242DE5" w14:textId="77777777" w:rsidR="00D05506" w:rsidRPr="00DA6B33" w:rsidRDefault="00D05506" w:rsidP="00283522">
            <w:p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487" w:type="dxa"/>
          </w:tcPr>
          <w:p w14:paraId="78016C0D" w14:textId="77777777" w:rsidR="00D05506" w:rsidRPr="00DA6B33" w:rsidRDefault="00683324" w:rsidP="00D05506">
            <w:p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Initiate the</w:t>
            </w:r>
            <w:r w:rsidR="00D05506" w:rsidRPr="00DA6B33">
              <w:rPr>
                <w:b w:val="0"/>
                <w:sz w:val="22"/>
                <w:szCs w:val="22"/>
              </w:rPr>
              <w:t xml:space="preserve"> Blood Products Received with Transferred Patient Log form</w:t>
            </w:r>
            <w:r w:rsidR="005361D1" w:rsidRPr="00DA6B33">
              <w:rPr>
                <w:b w:val="0"/>
                <w:sz w:val="22"/>
                <w:szCs w:val="22"/>
              </w:rPr>
              <w:t xml:space="preserve"> </w:t>
            </w:r>
          </w:p>
          <w:p w14:paraId="699B21F6" w14:textId="6EF29A10" w:rsidR="005361D1" w:rsidRPr="00DA6B33" w:rsidRDefault="005361D1" w:rsidP="00D05506">
            <w:p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NOTE: These products are never entered into Sunquest inventory.</w:t>
            </w:r>
          </w:p>
          <w:p w14:paraId="7F72C24A" w14:textId="77777777" w:rsidR="00683324" w:rsidRPr="00DA6B33" w:rsidRDefault="00D05506" w:rsidP="00283522">
            <w:pPr>
              <w:numPr>
                <w:ilvl w:val="0"/>
                <w:numId w:val="15"/>
              </w:numPr>
              <w:ind w:left="720"/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Complete</w:t>
            </w:r>
            <w:r w:rsidR="00683324" w:rsidRPr="00DA6B33">
              <w:rPr>
                <w:b w:val="0"/>
                <w:sz w:val="22"/>
                <w:szCs w:val="22"/>
              </w:rPr>
              <w:t>:</w:t>
            </w:r>
          </w:p>
          <w:p w14:paraId="70948E9C" w14:textId="70BA9FDA" w:rsidR="007E29F6" w:rsidRPr="00DA6B33" w:rsidRDefault="007E29F6" w:rsidP="007E29F6">
            <w:pPr>
              <w:pStyle w:val="ListParagraph"/>
              <w:numPr>
                <w:ilvl w:val="1"/>
                <w:numId w:val="19"/>
              </w:numPr>
              <w:ind w:left="1080"/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 xml:space="preserve">Patient name and </w:t>
            </w:r>
            <w:r w:rsidR="004152C7" w:rsidRPr="004152C7">
              <w:rPr>
                <w:b w:val="0"/>
                <w:sz w:val="22"/>
                <w:szCs w:val="22"/>
                <w:highlight w:val="yellow"/>
              </w:rPr>
              <w:t>MRN</w:t>
            </w:r>
            <w:r w:rsidR="007A66CE">
              <w:rPr>
                <w:b w:val="0"/>
                <w:sz w:val="22"/>
                <w:szCs w:val="22"/>
              </w:rPr>
              <w:t xml:space="preserve"> </w:t>
            </w:r>
            <w:r w:rsidR="007A66CE" w:rsidRPr="007A66CE">
              <w:rPr>
                <w:b w:val="0"/>
                <w:sz w:val="22"/>
                <w:szCs w:val="22"/>
                <w:highlight w:val="yellow"/>
              </w:rPr>
              <w:t>(H)</w:t>
            </w:r>
          </w:p>
          <w:p w14:paraId="0E2FEF16" w14:textId="77777777" w:rsidR="00D05506" w:rsidRPr="00DA6B33" w:rsidRDefault="00D05506" w:rsidP="00683324">
            <w:pPr>
              <w:pStyle w:val="ListParagraph"/>
              <w:numPr>
                <w:ilvl w:val="0"/>
                <w:numId w:val="19"/>
              </w:num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Unit number field for each product received</w:t>
            </w:r>
          </w:p>
          <w:p w14:paraId="5FF3CE92" w14:textId="77777777" w:rsidR="00AE7322" w:rsidRPr="00DA6B33" w:rsidRDefault="00AE7322" w:rsidP="00683324">
            <w:pPr>
              <w:pStyle w:val="ListParagraph"/>
              <w:numPr>
                <w:ilvl w:val="0"/>
                <w:numId w:val="19"/>
              </w:num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Product Type</w:t>
            </w:r>
          </w:p>
          <w:p w14:paraId="27489DFE" w14:textId="77777777" w:rsidR="00683324" w:rsidRPr="00DA6B33" w:rsidRDefault="00683324" w:rsidP="00683324">
            <w:pPr>
              <w:pStyle w:val="ListParagraph"/>
              <w:numPr>
                <w:ilvl w:val="0"/>
                <w:numId w:val="19"/>
              </w:num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Issuing Facility</w:t>
            </w:r>
          </w:p>
          <w:p w14:paraId="27E1E2C8" w14:textId="77777777" w:rsidR="00683324" w:rsidRPr="00DA6B33" w:rsidRDefault="00683324" w:rsidP="00683324">
            <w:pPr>
              <w:pStyle w:val="ListParagraph"/>
              <w:numPr>
                <w:ilvl w:val="0"/>
                <w:numId w:val="19"/>
              </w:num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Discard date and Time</w:t>
            </w:r>
          </w:p>
          <w:p w14:paraId="1FC5CD67" w14:textId="77777777" w:rsidR="00683324" w:rsidRPr="00DA6B33" w:rsidRDefault="00683324" w:rsidP="00683324">
            <w:pPr>
              <w:pStyle w:val="ListParagraph"/>
              <w:numPr>
                <w:ilvl w:val="0"/>
                <w:numId w:val="19"/>
              </w:num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Tech ID</w:t>
            </w:r>
          </w:p>
        </w:tc>
        <w:tc>
          <w:tcPr>
            <w:tcW w:w="1728" w:type="dxa"/>
          </w:tcPr>
          <w:p w14:paraId="0265AB7C" w14:textId="77777777" w:rsidR="00D05506" w:rsidRPr="00DA6B33" w:rsidRDefault="00E369D6">
            <w:p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Blood Products Received with Transferred Patient Log</w:t>
            </w:r>
          </w:p>
        </w:tc>
      </w:tr>
      <w:tr w:rsidR="00D05506" w:rsidRPr="00DA6B33" w14:paraId="6016CCFB" w14:textId="77777777" w:rsidTr="007A66CE">
        <w:trPr>
          <w:trHeight w:val="305"/>
        </w:trPr>
        <w:tc>
          <w:tcPr>
            <w:tcW w:w="693" w:type="dxa"/>
          </w:tcPr>
          <w:p w14:paraId="1DC50DF0" w14:textId="77777777" w:rsidR="00D05506" w:rsidRPr="00DA6B33" w:rsidRDefault="005361D1" w:rsidP="00283522">
            <w:p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487" w:type="dxa"/>
          </w:tcPr>
          <w:p w14:paraId="2BB47041" w14:textId="77777777" w:rsidR="005361D1" w:rsidRPr="00DA6B33" w:rsidRDefault="005361D1" w:rsidP="00683324">
            <w:p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Discard all products in Biohazard containers.</w:t>
            </w:r>
          </w:p>
        </w:tc>
        <w:tc>
          <w:tcPr>
            <w:tcW w:w="1728" w:type="dxa"/>
          </w:tcPr>
          <w:p w14:paraId="44432CB4" w14:textId="77777777" w:rsidR="00D05506" w:rsidRPr="00DA6B33" w:rsidRDefault="00D05506">
            <w:pPr>
              <w:rPr>
                <w:b w:val="0"/>
                <w:sz w:val="22"/>
                <w:szCs w:val="22"/>
              </w:rPr>
            </w:pPr>
          </w:p>
        </w:tc>
      </w:tr>
      <w:tr w:rsidR="005361D1" w:rsidRPr="00DA6B33" w14:paraId="7E218133" w14:textId="77777777" w:rsidTr="007A66CE">
        <w:tc>
          <w:tcPr>
            <w:tcW w:w="693" w:type="dxa"/>
          </w:tcPr>
          <w:p w14:paraId="65C29FFC" w14:textId="77777777" w:rsidR="005361D1" w:rsidRPr="00DA6B33" w:rsidRDefault="005361D1" w:rsidP="00283522">
            <w:p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487" w:type="dxa"/>
          </w:tcPr>
          <w:p w14:paraId="7680687A" w14:textId="7AD62900" w:rsidR="005361D1" w:rsidRPr="00DA6B33" w:rsidRDefault="00147EC1">
            <w:p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TSL</w:t>
            </w:r>
            <w:r w:rsidR="00A24763" w:rsidRPr="00DA6B33">
              <w:rPr>
                <w:b w:val="0"/>
                <w:sz w:val="22"/>
                <w:szCs w:val="22"/>
              </w:rPr>
              <w:t xml:space="preserve"> will c</w:t>
            </w:r>
            <w:r w:rsidR="005361D1" w:rsidRPr="00DA6B33">
              <w:rPr>
                <w:b w:val="0"/>
                <w:sz w:val="22"/>
                <w:szCs w:val="22"/>
              </w:rPr>
              <w:t>ontact the issuing facility</w:t>
            </w:r>
            <w:r w:rsidRPr="00DA6B33">
              <w:rPr>
                <w:b w:val="0"/>
                <w:sz w:val="22"/>
                <w:szCs w:val="22"/>
              </w:rPr>
              <w:t>:</w:t>
            </w:r>
          </w:p>
          <w:p w14:paraId="3734F9AC" w14:textId="77777777" w:rsidR="00CB4078" w:rsidRPr="00DA6B33" w:rsidRDefault="00683324" w:rsidP="00283522">
            <w:pPr>
              <w:numPr>
                <w:ilvl w:val="0"/>
                <w:numId w:val="16"/>
              </w:numPr>
              <w:ind w:left="720"/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Ask for patient</w:t>
            </w:r>
            <w:r w:rsidR="001A2D83" w:rsidRPr="00DA6B33">
              <w:rPr>
                <w:b w:val="0"/>
                <w:sz w:val="22"/>
                <w:szCs w:val="22"/>
              </w:rPr>
              <w:t xml:space="preserve"> antibody </w:t>
            </w:r>
            <w:r w:rsidR="00283522" w:rsidRPr="00DA6B33">
              <w:rPr>
                <w:b w:val="0"/>
                <w:sz w:val="22"/>
                <w:szCs w:val="22"/>
              </w:rPr>
              <w:t>history, special requirements</w:t>
            </w:r>
            <w:r w:rsidRPr="00DA6B33">
              <w:rPr>
                <w:b w:val="0"/>
                <w:sz w:val="22"/>
                <w:szCs w:val="22"/>
              </w:rPr>
              <w:t>,</w:t>
            </w:r>
            <w:r w:rsidR="00283522" w:rsidRPr="00DA6B33">
              <w:rPr>
                <w:b w:val="0"/>
                <w:sz w:val="22"/>
                <w:szCs w:val="22"/>
              </w:rPr>
              <w:t xml:space="preserve"> and transfusion history</w:t>
            </w:r>
          </w:p>
          <w:p w14:paraId="065AFDF3" w14:textId="77777777" w:rsidR="005361D1" w:rsidRPr="00DA6B33" w:rsidRDefault="00CB4F94" w:rsidP="00283522">
            <w:pPr>
              <w:numPr>
                <w:ilvl w:val="0"/>
                <w:numId w:val="16"/>
              </w:numPr>
              <w:ind w:left="720"/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 xml:space="preserve">Request </w:t>
            </w:r>
            <w:r w:rsidR="005361D1" w:rsidRPr="00DA6B33">
              <w:rPr>
                <w:b w:val="0"/>
                <w:sz w:val="22"/>
                <w:szCs w:val="22"/>
              </w:rPr>
              <w:t>fax number</w:t>
            </w:r>
            <w:r w:rsidRPr="00DA6B33">
              <w:rPr>
                <w:b w:val="0"/>
                <w:sz w:val="22"/>
                <w:szCs w:val="22"/>
              </w:rPr>
              <w:t xml:space="preserve"> and f</w:t>
            </w:r>
            <w:r w:rsidR="005361D1" w:rsidRPr="00DA6B33">
              <w:rPr>
                <w:b w:val="0"/>
                <w:sz w:val="22"/>
                <w:szCs w:val="22"/>
              </w:rPr>
              <w:t xml:space="preserve">ax </w:t>
            </w:r>
            <w:r w:rsidR="00AE7322" w:rsidRPr="00DA6B33">
              <w:rPr>
                <w:b w:val="0"/>
                <w:sz w:val="22"/>
                <w:szCs w:val="22"/>
              </w:rPr>
              <w:t xml:space="preserve">the </w:t>
            </w:r>
            <w:r w:rsidR="005361D1" w:rsidRPr="00DA6B33">
              <w:rPr>
                <w:b w:val="0"/>
                <w:sz w:val="22"/>
                <w:szCs w:val="22"/>
              </w:rPr>
              <w:t>completed Blood Products Received with Transferred Patient Log</w:t>
            </w:r>
            <w:r w:rsidR="00AE7322" w:rsidRPr="00DA6B33">
              <w:rPr>
                <w:b w:val="0"/>
                <w:sz w:val="22"/>
                <w:szCs w:val="22"/>
              </w:rPr>
              <w:t xml:space="preserve"> to the issuing facility</w:t>
            </w:r>
          </w:p>
          <w:p w14:paraId="6BCD0B2C" w14:textId="77777777" w:rsidR="00CB4078" w:rsidRPr="00DA6B33" w:rsidRDefault="00CB4F94" w:rsidP="00283522">
            <w:pPr>
              <w:numPr>
                <w:ilvl w:val="0"/>
                <w:numId w:val="16"/>
              </w:numPr>
              <w:ind w:left="720"/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Note fax date/</w:t>
            </w:r>
            <w:r w:rsidR="00CB4078" w:rsidRPr="00DA6B33">
              <w:rPr>
                <w:b w:val="0"/>
                <w:sz w:val="22"/>
                <w:szCs w:val="22"/>
              </w:rPr>
              <w:t>time.</w:t>
            </w:r>
          </w:p>
          <w:p w14:paraId="34328428" w14:textId="77777777" w:rsidR="001A2D83" w:rsidRPr="00DA6B33" w:rsidRDefault="00CB4078" w:rsidP="00283522">
            <w:pPr>
              <w:numPr>
                <w:ilvl w:val="0"/>
                <w:numId w:val="16"/>
              </w:numPr>
              <w:ind w:left="720"/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 xml:space="preserve">Give completed log and paperwork or transfusion tags to </w:t>
            </w:r>
            <w:r w:rsidR="00283522" w:rsidRPr="00DA6B33">
              <w:rPr>
                <w:b w:val="0"/>
                <w:sz w:val="22"/>
                <w:szCs w:val="22"/>
              </w:rPr>
              <w:t>MLS</w:t>
            </w:r>
            <w:r w:rsidRPr="00DA6B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728" w:type="dxa"/>
          </w:tcPr>
          <w:p w14:paraId="1104BF09" w14:textId="77777777" w:rsidR="005361D1" w:rsidRPr="00DA6B33" w:rsidRDefault="005361D1">
            <w:pPr>
              <w:rPr>
                <w:b w:val="0"/>
                <w:sz w:val="22"/>
                <w:szCs w:val="22"/>
              </w:rPr>
            </w:pPr>
          </w:p>
        </w:tc>
      </w:tr>
      <w:tr w:rsidR="00CB4078" w:rsidRPr="00983D5F" w14:paraId="1CB06AE0" w14:textId="77777777" w:rsidTr="007A66CE">
        <w:tc>
          <w:tcPr>
            <w:tcW w:w="693" w:type="dxa"/>
          </w:tcPr>
          <w:p w14:paraId="666685EC" w14:textId="77777777" w:rsidR="00CB4078" w:rsidRPr="00DA6B33" w:rsidRDefault="00CB4078" w:rsidP="00283522">
            <w:p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8487" w:type="dxa"/>
          </w:tcPr>
          <w:p w14:paraId="062CAD71" w14:textId="77777777" w:rsidR="00CB4078" w:rsidRPr="00DA6B33" w:rsidRDefault="00283522">
            <w:p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MLS</w:t>
            </w:r>
            <w:r w:rsidR="00CB4078" w:rsidRPr="00DA6B33">
              <w:rPr>
                <w:b w:val="0"/>
                <w:sz w:val="22"/>
                <w:szCs w:val="22"/>
              </w:rPr>
              <w:t xml:space="preserve"> will update Patient</w:t>
            </w:r>
            <w:r w:rsidR="006E73DC" w:rsidRPr="00DA6B33">
              <w:rPr>
                <w:b w:val="0"/>
                <w:sz w:val="22"/>
                <w:szCs w:val="22"/>
              </w:rPr>
              <w:t xml:space="preserve"> BAD file</w:t>
            </w:r>
            <w:r w:rsidR="00CB4078" w:rsidRPr="00DA6B33">
              <w:rPr>
                <w:b w:val="0"/>
                <w:sz w:val="22"/>
                <w:szCs w:val="22"/>
              </w:rPr>
              <w:t xml:space="preserve"> with any pertinent information on the Transfusion Tags</w:t>
            </w:r>
            <w:r w:rsidR="006E73DC" w:rsidRPr="00DA6B33">
              <w:rPr>
                <w:b w:val="0"/>
                <w:sz w:val="22"/>
                <w:szCs w:val="22"/>
              </w:rPr>
              <w:t xml:space="preserve"> or verbally obtained from issuing facility</w:t>
            </w:r>
            <w:r w:rsidR="00CB4078" w:rsidRPr="00DA6B33">
              <w:rPr>
                <w:b w:val="0"/>
                <w:sz w:val="22"/>
                <w:szCs w:val="22"/>
              </w:rPr>
              <w:t>.</w:t>
            </w:r>
          </w:p>
          <w:p w14:paraId="7B068171" w14:textId="77777777" w:rsidR="001A2D83" w:rsidRPr="00DA6B33" w:rsidRDefault="001A2D83" w:rsidP="00283522">
            <w:pPr>
              <w:numPr>
                <w:ilvl w:val="0"/>
                <w:numId w:val="18"/>
              </w:numPr>
              <w:ind w:left="720"/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Antibody history</w:t>
            </w:r>
          </w:p>
          <w:p w14:paraId="43A0D180" w14:textId="77777777" w:rsidR="001A2D83" w:rsidRPr="00DA6B33" w:rsidRDefault="001A2D83" w:rsidP="00283522">
            <w:pPr>
              <w:numPr>
                <w:ilvl w:val="0"/>
                <w:numId w:val="18"/>
              </w:numPr>
              <w:ind w:left="720"/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Attributes</w:t>
            </w:r>
          </w:p>
          <w:p w14:paraId="0B91E250" w14:textId="77777777" w:rsidR="00283522" w:rsidRPr="00DA6B33" w:rsidRDefault="00283522" w:rsidP="00283522">
            <w:pPr>
              <w:numPr>
                <w:ilvl w:val="0"/>
                <w:numId w:val="18"/>
              </w:numPr>
              <w:ind w:left="720"/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Transfusion history</w:t>
            </w:r>
          </w:p>
          <w:p w14:paraId="76A3BD20" w14:textId="77777777" w:rsidR="001A2D83" w:rsidRPr="00DA6B33" w:rsidRDefault="001A2D83" w:rsidP="00CB4F94">
            <w:pPr>
              <w:pStyle w:val="ListParagraph"/>
              <w:numPr>
                <w:ilvl w:val="0"/>
                <w:numId w:val="20"/>
              </w:numPr>
              <w:rPr>
                <w:b w:val="0"/>
                <w:sz w:val="22"/>
                <w:szCs w:val="22"/>
              </w:rPr>
            </w:pPr>
            <w:r w:rsidRPr="00DA6B33">
              <w:rPr>
                <w:b w:val="0"/>
                <w:sz w:val="22"/>
                <w:szCs w:val="22"/>
              </w:rPr>
              <w:t>C</w:t>
            </w:r>
            <w:r w:rsidR="00CB4F94" w:rsidRPr="00DA6B33">
              <w:rPr>
                <w:b w:val="0"/>
                <w:sz w:val="22"/>
                <w:szCs w:val="22"/>
              </w:rPr>
              <w:t>onfirm</w:t>
            </w:r>
            <w:r w:rsidRPr="00DA6B33">
              <w:rPr>
                <w:b w:val="0"/>
                <w:sz w:val="22"/>
                <w:szCs w:val="22"/>
              </w:rPr>
              <w:t xml:space="preserve"> </w:t>
            </w:r>
            <w:r w:rsidR="00CB4F94" w:rsidRPr="00DA6B33">
              <w:rPr>
                <w:b w:val="0"/>
                <w:sz w:val="22"/>
                <w:szCs w:val="22"/>
              </w:rPr>
              <w:t>ABO/</w:t>
            </w:r>
            <w:r w:rsidRPr="00DA6B33">
              <w:rPr>
                <w:b w:val="0"/>
                <w:sz w:val="22"/>
                <w:szCs w:val="22"/>
              </w:rPr>
              <w:t>Rh matches patient history.</w:t>
            </w:r>
          </w:p>
        </w:tc>
        <w:tc>
          <w:tcPr>
            <w:tcW w:w="1728" w:type="dxa"/>
          </w:tcPr>
          <w:p w14:paraId="029B58F5" w14:textId="77777777" w:rsidR="00CB4078" w:rsidRPr="00983D5F" w:rsidRDefault="00CB4078">
            <w:pPr>
              <w:rPr>
                <w:b w:val="0"/>
                <w:sz w:val="22"/>
                <w:szCs w:val="22"/>
              </w:rPr>
            </w:pPr>
          </w:p>
        </w:tc>
      </w:tr>
      <w:tr w:rsidR="001A2D83" w:rsidRPr="00983D5F" w14:paraId="3DA367E1" w14:textId="77777777" w:rsidTr="007A66CE">
        <w:trPr>
          <w:trHeight w:val="341"/>
        </w:trPr>
        <w:tc>
          <w:tcPr>
            <w:tcW w:w="693" w:type="dxa"/>
          </w:tcPr>
          <w:p w14:paraId="3700CBE0" w14:textId="77777777" w:rsidR="001A2D83" w:rsidRPr="00283522" w:rsidRDefault="001A2D83" w:rsidP="00283522">
            <w:pPr>
              <w:rPr>
                <w:b w:val="0"/>
                <w:sz w:val="22"/>
                <w:szCs w:val="22"/>
              </w:rPr>
            </w:pPr>
            <w:r w:rsidRPr="00283522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487" w:type="dxa"/>
          </w:tcPr>
          <w:p w14:paraId="349A1935" w14:textId="77777777" w:rsidR="001A2D83" w:rsidRPr="00983D5F" w:rsidRDefault="00283522" w:rsidP="0028352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File the</w:t>
            </w:r>
            <w:r w:rsidR="001A2D83" w:rsidRPr="00983D5F">
              <w:rPr>
                <w:b w:val="0"/>
                <w:sz w:val="22"/>
                <w:szCs w:val="22"/>
              </w:rPr>
              <w:t xml:space="preserve"> log in the Blood Products Received with Transferred Patient notebook.</w:t>
            </w:r>
          </w:p>
        </w:tc>
        <w:tc>
          <w:tcPr>
            <w:tcW w:w="1728" w:type="dxa"/>
          </w:tcPr>
          <w:p w14:paraId="16C5CF03" w14:textId="77777777" w:rsidR="001A2D83" w:rsidRPr="00983D5F" w:rsidRDefault="001A2D83">
            <w:pPr>
              <w:rPr>
                <w:b w:val="0"/>
                <w:sz w:val="22"/>
                <w:szCs w:val="22"/>
              </w:rPr>
            </w:pPr>
          </w:p>
        </w:tc>
      </w:tr>
    </w:tbl>
    <w:p w14:paraId="0343C4F6" w14:textId="77777777" w:rsidR="007A66CE" w:rsidRDefault="007A66CE">
      <w:pPr>
        <w:rPr>
          <w:sz w:val="22"/>
          <w:szCs w:val="22"/>
        </w:rPr>
      </w:pPr>
    </w:p>
    <w:p w14:paraId="42EDEDD7" w14:textId="3049335A" w:rsidR="001A2D83" w:rsidRPr="00CC3512" w:rsidRDefault="001A2D83">
      <w:pPr>
        <w:rPr>
          <w:sz w:val="22"/>
          <w:szCs w:val="22"/>
        </w:rPr>
      </w:pPr>
      <w:r w:rsidRPr="00CC3512">
        <w:rPr>
          <w:sz w:val="22"/>
          <w:szCs w:val="22"/>
        </w:rPr>
        <w:t>References</w:t>
      </w:r>
      <w:r w:rsidR="00CC3512" w:rsidRPr="00CC3512">
        <w:rPr>
          <w:sz w:val="22"/>
          <w:szCs w:val="22"/>
        </w:rPr>
        <w:t>:</w:t>
      </w:r>
    </w:p>
    <w:p w14:paraId="3CCA1A29" w14:textId="77777777" w:rsidR="001A2D83" w:rsidRPr="00D05506" w:rsidRDefault="001A2D83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AABB Standards for Blood Banks and Transfusion Services, Current Edition.</w:t>
      </w:r>
    </w:p>
    <w:sectPr w:rsidR="001A2D83" w:rsidRPr="00D05506" w:rsidSect="006E73DC">
      <w:headerReference w:type="default" r:id="rId8"/>
      <w:footerReference w:type="default" r:id="rId9"/>
      <w:headerReference w:type="first" r:id="rId10"/>
      <w:pgSz w:w="12240" w:h="15840" w:code="1"/>
      <w:pgMar w:top="720" w:right="720" w:bottom="90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0E400" w14:textId="77777777" w:rsidR="003B320A" w:rsidRDefault="003B320A">
      <w:r>
        <w:separator/>
      </w:r>
    </w:p>
  </w:endnote>
  <w:endnote w:type="continuationSeparator" w:id="0">
    <w:p w14:paraId="470F127B" w14:textId="77777777" w:rsidR="003B320A" w:rsidRDefault="003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B756" w14:textId="77777777" w:rsidR="00CC3512" w:rsidRPr="00CC3512" w:rsidRDefault="00CC3512" w:rsidP="00CC3512">
    <w:pPr>
      <w:pStyle w:val="Footer"/>
      <w:tabs>
        <w:tab w:val="right" w:pos="10440"/>
      </w:tabs>
      <w:rPr>
        <w:b w:val="0"/>
      </w:rPr>
    </w:pPr>
    <w:r w:rsidRPr="00CC3512">
      <w:rPr>
        <w:b w:val="0"/>
        <w:sz w:val="20"/>
      </w:rPr>
      <w:t xml:space="preserve">Transfusion Service Laboratory </w:t>
    </w:r>
    <w:r w:rsidRPr="00CC3512">
      <w:rPr>
        <w:b w:val="0"/>
        <w:sz w:val="20"/>
      </w:rPr>
      <w:tab/>
    </w:r>
    <w:proofErr w:type="gramStart"/>
    <w:r w:rsidRPr="00CC3512">
      <w:rPr>
        <w:b w:val="0"/>
        <w:sz w:val="20"/>
      </w:rPr>
      <w:tab/>
      <w:t xml:space="preserve">  </w:t>
    </w:r>
    <w:r>
      <w:rPr>
        <w:b w:val="0"/>
        <w:sz w:val="20"/>
      </w:rPr>
      <w:tab/>
    </w:r>
    <w:proofErr w:type="gramEnd"/>
    <w:r w:rsidRPr="00CC3512">
      <w:rPr>
        <w:b w:val="0"/>
        <w:sz w:val="20"/>
      </w:rPr>
      <w:t xml:space="preserve">   Page </w:t>
    </w:r>
    <w:r w:rsidRPr="00CC3512">
      <w:rPr>
        <w:b w:val="0"/>
        <w:sz w:val="20"/>
      </w:rPr>
      <w:fldChar w:fldCharType="begin"/>
    </w:r>
    <w:r w:rsidRPr="00CC3512">
      <w:rPr>
        <w:b w:val="0"/>
        <w:sz w:val="20"/>
      </w:rPr>
      <w:instrText xml:space="preserve"> PAGE </w:instrText>
    </w:r>
    <w:r w:rsidRPr="00CC3512">
      <w:rPr>
        <w:b w:val="0"/>
        <w:sz w:val="20"/>
      </w:rPr>
      <w:fldChar w:fldCharType="separate"/>
    </w:r>
    <w:r w:rsidR="0082700C">
      <w:rPr>
        <w:b w:val="0"/>
        <w:noProof/>
        <w:sz w:val="20"/>
      </w:rPr>
      <w:t>2</w:t>
    </w:r>
    <w:r w:rsidRPr="00CC3512">
      <w:rPr>
        <w:b w:val="0"/>
        <w:sz w:val="20"/>
      </w:rPr>
      <w:fldChar w:fldCharType="end"/>
    </w:r>
    <w:r w:rsidRPr="00CC3512">
      <w:rPr>
        <w:b w:val="0"/>
        <w:sz w:val="20"/>
      </w:rPr>
      <w:t xml:space="preserve"> of 2</w:t>
    </w:r>
  </w:p>
  <w:p w14:paraId="56BE2593" w14:textId="77777777" w:rsidR="00A64971" w:rsidRPr="00CC3512" w:rsidRDefault="00CC3512" w:rsidP="002E2FA1">
    <w:pPr>
      <w:pStyle w:val="Footer"/>
      <w:rPr>
        <w:b w:val="0"/>
      </w:rPr>
    </w:pPr>
    <w:smartTag w:uri="urn:schemas-microsoft-com:office:smarttags" w:element="place">
      <w:smartTag w:uri="urn:schemas-microsoft-com:office:smarttags" w:element="PlaceName">
        <w:r w:rsidRPr="00CC3512">
          <w:rPr>
            <w:b w:val="0"/>
            <w:sz w:val="20"/>
          </w:rPr>
          <w:t>Harborview</w:t>
        </w:r>
      </w:smartTag>
      <w:r w:rsidRPr="00CC3512">
        <w:rPr>
          <w:b w:val="0"/>
          <w:sz w:val="20"/>
        </w:rPr>
        <w:t xml:space="preserve"> </w:t>
      </w:r>
      <w:smartTag w:uri="urn:schemas-microsoft-com:office:smarttags" w:element="PlaceName">
        <w:r w:rsidRPr="00CC3512">
          <w:rPr>
            <w:b w:val="0"/>
            <w:sz w:val="20"/>
          </w:rPr>
          <w:t>Medical</w:t>
        </w:r>
      </w:smartTag>
      <w:r w:rsidRPr="00CC3512">
        <w:rPr>
          <w:b w:val="0"/>
          <w:sz w:val="20"/>
        </w:rPr>
        <w:t xml:space="preserve"> </w:t>
      </w:r>
      <w:smartTag w:uri="urn:schemas-microsoft-com:office:smarttags" w:element="PlaceType">
        <w:r w:rsidRPr="00CC3512">
          <w:rPr>
            <w:b w:val="0"/>
            <w:sz w:val="20"/>
          </w:rPr>
          <w:t>Center</w:t>
        </w:r>
      </w:smartTag>
    </w:smartTag>
    <w:r w:rsidRPr="00CC3512">
      <w:rPr>
        <w:b w:val="0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CC3512">
          <w:rPr>
            <w:b w:val="0"/>
            <w:sz w:val="20"/>
          </w:rPr>
          <w:t>325 Ninth Ave</w:t>
        </w:r>
      </w:smartTag>
      <w:r w:rsidRPr="00CC3512">
        <w:rPr>
          <w:b w:val="0"/>
          <w:sz w:val="20"/>
        </w:rPr>
        <w:t xml:space="preserve">, </w:t>
      </w:r>
      <w:smartTag w:uri="urn:schemas-microsoft-com:office:smarttags" w:element="City">
        <w:r w:rsidRPr="00CC3512">
          <w:rPr>
            <w:b w:val="0"/>
            <w:sz w:val="20"/>
          </w:rPr>
          <w:t>Seattle</w:t>
        </w:r>
      </w:smartTag>
      <w:r w:rsidRPr="00CC3512">
        <w:rPr>
          <w:b w:val="0"/>
          <w:sz w:val="20"/>
        </w:rPr>
        <w:t xml:space="preserve">, </w:t>
      </w:r>
      <w:smartTag w:uri="urn:schemas-microsoft-com:office:smarttags" w:element="State">
        <w:r w:rsidRPr="00CC3512">
          <w:rPr>
            <w:b w:val="0"/>
            <w:sz w:val="20"/>
          </w:rPr>
          <w:t>WA</w:t>
        </w:r>
      </w:smartTag>
      <w:r w:rsidRPr="00CC3512">
        <w:rPr>
          <w:b w:val="0"/>
          <w:sz w:val="20"/>
        </w:rPr>
        <w:t xml:space="preserve"> </w:t>
      </w:r>
      <w:smartTag w:uri="urn:schemas-microsoft-com:office:smarttags" w:element="PostalCode">
        <w:r w:rsidRPr="00CC3512">
          <w:rPr>
            <w:b w:val="0"/>
            <w:sz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748E" w14:textId="77777777" w:rsidR="003B320A" w:rsidRDefault="003B320A">
      <w:r>
        <w:separator/>
      </w:r>
    </w:p>
  </w:footnote>
  <w:footnote w:type="continuationSeparator" w:id="0">
    <w:p w14:paraId="525CF4E8" w14:textId="77777777" w:rsidR="003B320A" w:rsidRDefault="003B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1258" w14:textId="77777777" w:rsidR="00CC3512" w:rsidRPr="00CC3512" w:rsidRDefault="00CC3512">
    <w:pPr>
      <w:pStyle w:val="Header"/>
      <w:rPr>
        <w:b w:val="0"/>
        <w:sz w:val="20"/>
        <w:szCs w:val="20"/>
      </w:rPr>
    </w:pPr>
    <w:r w:rsidRPr="00CC3512">
      <w:rPr>
        <w:b w:val="0"/>
        <w:sz w:val="20"/>
        <w:szCs w:val="20"/>
      </w:rPr>
      <w:t xml:space="preserve">Handling </w:t>
    </w:r>
    <w:r w:rsidR="00A64971" w:rsidRPr="00CC3512">
      <w:rPr>
        <w:b w:val="0"/>
        <w:sz w:val="20"/>
        <w:szCs w:val="20"/>
      </w:rPr>
      <w:t>Blood Products Received with a Transferred Patient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0EB5E" w14:textId="77777777" w:rsidR="00A64971" w:rsidRPr="00A33214" w:rsidRDefault="002B306E" w:rsidP="00E15E46">
    <w:pPr>
      <w:jc w:val="both"/>
      <w:rPr>
        <w:rFonts w:ascii="Arial Narrow" w:hAnsi="Arial Narrow"/>
      </w:rPr>
    </w:pPr>
    <w:r>
      <w:rPr>
        <w:rFonts w:ascii="Arial Narrow" w:hAnsi="Arial Narrow"/>
        <w:noProof/>
        <w:color w:val="0082D9"/>
        <w:sz w:val="17"/>
        <w:szCs w:val="17"/>
      </w:rPr>
      <w:drawing>
        <wp:inline distT="0" distB="0" distL="0" distR="0" wp14:anchorId="279C822F" wp14:editId="3A3B04EA">
          <wp:extent cx="6734175" cy="704850"/>
          <wp:effectExtent l="0" t="0" r="0" b="0"/>
          <wp:docPr id="1" name="Picture 6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259EE" w14:textId="77777777" w:rsidR="00A64971" w:rsidRPr="00CB4F94" w:rsidRDefault="00A64971" w:rsidP="00E15E46">
    <w:pPr>
      <w:jc w:val="both"/>
      <w:rPr>
        <w:rFonts w:ascii="Arial Narrow" w:hAnsi="Arial Narrow"/>
        <w:i/>
      </w:rPr>
    </w:pPr>
  </w:p>
  <w:tbl>
    <w:tblPr>
      <w:tblW w:w="10622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3"/>
      <w:gridCol w:w="2868"/>
      <w:gridCol w:w="2351"/>
    </w:tblGrid>
    <w:tr w:rsidR="00A64971" w:rsidRPr="00A33214" w14:paraId="229A1AD0" w14:textId="77777777" w:rsidTr="00CC3512">
      <w:trPr>
        <w:cantSplit/>
        <w:trHeight w:val="465"/>
      </w:trPr>
      <w:tc>
        <w:tcPr>
          <w:tcW w:w="540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20BEB4" w14:textId="77777777" w:rsidR="00A64971" w:rsidRPr="00E15E46" w:rsidRDefault="00A64971" w:rsidP="00AA0679">
          <w:pPr>
            <w:rPr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E15E46">
                <w:rPr>
                  <w:sz w:val="22"/>
                  <w:szCs w:val="22"/>
                </w:rPr>
                <w:t>University</w:t>
              </w:r>
            </w:smartTag>
            <w:r w:rsidRPr="00E15E46">
              <w:rPr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E15E46">
                <w:rPr>
                  <w:sz w:val="22"/>
                  <w:szCs w:val="22"/>
                </w:rPr>
                <w:t>Washington</w:t>
              </w:r>
            </w:smartTag>
          </w:smartTag>
          <w:r w:rsidRPr="00E15E46">
            <w:rPr>
              <w:sz w:val="22"/>
              <w:szCs w:val="22"/>
            </w:rPr>
            <w:t xml:space="preserve">, </w:t>
          </w:r>
        </w:p>
        <w:p w14:paraId="7540BE8D" w14:textId="77777777" w:rsidR="00A64971" w:rsidRPr="00E15E46" w:rsidRDefault="00A64971" w:rsidP="00AA0679">
          <w:pPr>
            <w:rPr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E15E46">
                <w:rPr>
                  <w:sz w:val="22"/>
                  <w:szCs w:val="22"/>
                </w:rPr>
                <w:t>Harborview</w:t>
              </w:r>
            </w:smartTag>
            <w:r w:rsidRPr="00E15E46">
              <w:rPr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E15E46">
                <w:rPr>
                  <w:sz w:val="22"/>
                  <w:szCs w:val="22"/>
                </w:rPr>
                <w:t>Medical</w:t>
              </w:r>
            </w:smartTag>
            <w:r w:rsidRPr="00E15E46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E15E46">
                <w:rPr>
                  <w:sz w:val="22"/>
                  <w:szCs w:val="22"/>
                </w:rPr>
                <w:t>Center</w:t>
              </w:r>
            </w:smartTag>
          </w:smartTag>
        </w:p>
        <w:p w14:paraId="4FDB2C25" w14:textId="77777777" w:rsidR="00A64971" w:rsidRPr="00E15E46" w:rsidRDefault="00A64971" w:rsidP="00AA0679">
          <w:pPr>
            <w:rPr>
              <w:sz w:val="22"/>
              <w:szCs w:val="22"/>
            </w:rPr>
          </w:pPr>
          <w:smartTag w:uri="urn:schemas-microsoft-com:office:smarttags" w:element="Street">
            <w:r w:rsidRPr="00E15E46">
              <w:rPr>
                <w:sz w:val="22"/>
                <w:szCs w:val="22"/>
              </w:rPr>
              <w:t>325 9</w:t>
            </w:r>
            <w:r w:rsidRPr="00E15E46">
              <w:rPr>
                <w:sz w:val="22"/>
                <w:szCs w:val="22"/>
                <w:vertAlign w:val="superscript"/>
              </w:rPr>
              <w:t>th</w:t>
            </w:r>
            <w:r w:rsidRPr="00E15E46">
              <w:rPr>
                <w:sz w:val="22"/>
                <w:szCs w:val="22"/>
              </w:rPr>
              <w:t xml:space="preserve"> St.</w:t>
            </w:r>
          </w:smartTag>
          <w:r w:rsidRPr="00E15E46">
            <w:rPr>
              <w:sz w:val="22"/>
              <w:szCs w:val="22"/>
            </w:rPr>
            <w:t xml:space="preserve"> </w:t>
          </w:r>
          <w:smartTag w:uri="urn:schemas-microsoft-com:office:smarttags" w:element="City">
            <w:r w:rsidRPr="00E15E46">
              <w:rPr>
                <w:sz w:val="22"/>
                <w:szCs w:val="22"/>
              </w:rPr>
              <w:t>Seattle</w:t>
            </w:r>
          </w:smartTag>
          <w:r w:rsidRPr="00E15E46">
            <w:rPr>
              <w:sz w:val="22"/>
              <w:szCs w:val="22"/>
            </w:rPr>
            <w:t xml:space="preserve">, </w:t>
          </w:r>
          <w:proofErr w:type="gramStart"/>
          <w:r w:rsidRPr="00E15E46">
            <w:rPr>
              <w:sz w:val="22"/>
              <w:szCs w:val="22"/>
            </w:rPr>
            <w:t>WA,  98105</w:t>
          </w:r>
          <w:proofErr w:type="gramEnd"/>
        </w:p>
        <w:p w14:paraId="26396A46" w14:textId="77777777" w:rsidR="00A64971" w:rsidRPr="00E15E46" w:rsidRDefault="00A64971" w:rsidP="00AA0679">
          <w:pPr>
            <w:rPr>
              <w:sz w:val="22"/>
              <w:szCs w:val="22"/>
            </w:rPr>
          </w:pPr>
          <w:r w:rsidRPr="00E15E46">
            <w:rPr>
              <w:sz w:val="22"/>
              <w:szCs w:val="22"/>
            </w:rPr>
            <w:t>Transfusion Services Laboratory</w:t>
          </w:r>
        </w:p>
        <w:p w14:paraId="03AEC950" w14:textId="77777777" w:rsidR="00A64971" w:rsidRPr="00A33214" w:rsidRDefault="00A64971" w:rsidP="00AA0679">
          <w:pPr>
            <w:rPr>
              <w:rFonts w:ascii="Arial Narrow" w:hAnsi="Arial Narrow"/>
              <w:b w:val="0"/>
            </w:rPr>
          </w:pPr>
          <w:r w:rsidRPr="00E15E46">
            <w:rPr>
              <w:sz w:val="22"/>
              <w:szCs w:val="22"/>
            </w:rPr>
            <w:t>Policies and Procedures Manual</w:t>
          </w:r>
        </w:p>
      </w:tc>
      <w:tc>
        <w:tcPr>
          <w:tcW w:w="2868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636DB948" w14:textId="77777777" w:rsidR="00A64971" w:rsidRPr="00E15E46" w:rsidRDefault="00A64971" w:rsidP="00AA0679">
          <w:pPr>
            <w:rPr>
              <w:sz w:val="22"/>
              <w:szCs w:val="22"/>
            </w:rPr>
          </w:pPr>
          <w:r w:rsidRPr="00E15E46">
            <w:rPr>
              <w:sz w:val="22"/>
              <w:szCs w:val="22"/>
            </w:rPr>
            <w:t>Original Effective Date:</w:t>
          </w:r>
        </w:p>
        <w:p w14:paraId="0369FA58" w14:textId="77777777" w:rsidR="00A64971" w:rsidRPr="00AA0679" w:rsidRDefault="00A64971" w:rsidP="00E369D6">
          <w:pPr>
            <w:jc w:val="both"/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>April 1, 2011</w:t>
          </w:r>
        </w:p>
      </w:tc>
      <w:tc>
        <w:tcPr>
          <w:tcW w:w="2350" w:type="dxa"/>
          <w:tcBorders>
            <w:top w:val="double" w:sz="4" w:space="0" w:color="auto"/>
            <w:left w:val="nil"/>
            <w:bottom w:val="nil"/>
          </w:tcBorders>
        </w:tcPr>
        <w:p w14:paraId="13B5A6C3" w14:textId="77777777" w:rsidR="00A64971" w:rsidRPr="00E15E46" w:rsidRDefault="00A64971" w:rsidP="00AA0679">
          <w:pPr>
            <w:jc w:val="both"/>
            <w:rPr>
              <w:sz w:val="22"/>
              <w:szCs w:val="22"/>
            </w:rPr>
          </w:pPr>
          <w:r w:rsidRPr="00E15E46">
            <w:rPr>
              <w:sz w:val="22"/>
              <w:szCs w:val="22"/>
            </w:rPr>
            <w:t xml:space="preserve">Number: </w:t>
          </w:r>
        </w:p>
        <w:p w14:paraId="3ACB416F" w14:textId="64D0986B" w:rsidR="00A64971" w:rsidRPr="00E15E46" w:rsidRDefault="00283522" w:rsidP="00AA0679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5112-</w:t>
          </w:r>
          <w:r w:rsidR="007A66CE">
            <w:rPr>
              <w:sz w:val="22"/>
              <w:szCs w:val="22"/>
            </w:rPr>
            <w:t>4</w:t>
          </w:r>
        </w:p>
      </w:tc>
    </w:tr>
    <w:tr w:rsidR="00A64971" w:rsidRPr="00A33214" w14:paraId="0DD5D8D5" w14:textId="77777777" w:rsidTr="00CC3512">
      <w:trPr>
        <w:cantSplit/>
        <w:trHeight w:val="128"/>
      </w:trPr>
      <w:tc>
        <w:tcPr>
          <w:tcW w:w="540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0D036F17" w14:textId="77777777" w:rsidR="00A64971" w:rsidRPr="00A33214" w:rsidRDefault="00A64971" w:rsidP="00AA0679">
          <w:pPr>
            <w:rPr>
              <w:rFonts w:ascii="Arial Narrow" w:hAnsi="Arial Narrow"/>
              <w:b w:val="0"/>
            </w:rPr>
          </w:pPr>
        </w:p>
      </w:tc>
      <w:tc>
        <w:tcPr>
          <w:tcW w:w="28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7C96A72" w14:textId="77777777" w:rsidR="00A64971" w:rsidRPr="00E15E46" w:rsidRDefault="00A64971" w:rsidP="00AA0679">
          <w:pPr>
            <w:jc w:val="both"/>
            <w:rPr>
              <w:sz w:val="22"/>
              <w:szCs w:val="22"/>
            </w:rPr>
          </w:pPr>
          <w:r w:rsidRPr="00E15E46">
            <w:rPr>
              <w:sz w:val="22"/>
              <w:szCs w:val="22"/>
            </w:rPr>
            <w:t>Revision Effective Date:</w:t>
          </w:r>
        </w:p>
        <w:p w14:paraId="65056DE1" w14:textId="530C8C5B" w:rsidR="00A64971" w:rsidRPr="00EE02F4" w:rsidRDefault="00172796" w:rsidP="00AA0679">
          <w:pPr>
            <w:jc w:val="both"/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>3/1</w:t>
          </w:r>
          <w:r w:rsidR="007A66CE">
            <w:rPr>
              <w:b w:val="0"/>
              <w:sz w:val="22"/>
              <w:szCs w:val="22"/>
            </w:rPr>
            <w:t>/2021</w:t>
          </w:r>
        </w:p>
      </w:tc>
      <w:tc>
        <w:tcPr>
          <w:tcW w:w="235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1C55421B" w14:textId="77777777" w:rsidR="00A64971" w:rsidRPr="00E15E46" w:rsidRDefault="00A64971" w:rsidP="00AA0679">
          <w:pPr>
            <w:jc w:val="both"/>
            <w:rPr>
              <w:sz w:val="22"/>
              <w:szCs w:val="22"/>
            </w:rPr>
          </w:pPr>
          <w:r w:rsidRPr="00E15E46">
            <w:rPr>
              <w:sz w:val="22"/>
              <w:szCs w:val="22"/>
            </w:rPr>
            <w:t xml:space="preserve">Pages: </w:t>
          </w:r>
          <w:r w:rsidR="007E29F6">
            <w:rPr>
              <w:sz w:val="22"/>
              <w:szCs w:val="22"/>
            </w:rPr>
            <w:t>1</w:t>
          </w:r>
        </w:p>
      </w:tc>
    </w:tr>
    <w:tr w:rsidR="00A64971" w:rsidRPr="00A33214" w14:paraId="00B1102A" w14:textId="77777777" w:rsidTr="006E73DC">
      <w:trPr>
        <w:cantSplit/>
        <w:trHeight w:val="458"/>
      </w:trPr>
      <w:tc>
        <w:tcPr>
          <w:tcW w:w="10622" w:type="dxa"/>
          <w:gridSpan w:val="3"/>
          <w:tcBorders>
            <w:top w:val="nil"/>
          </w:tcBorders>
          <w:vAlign w:val="center"/>
        </w:tcPr>
        <w:p w14:paraId="5FEC20BE" w14:textId="77777777" w:rsidR="00A64971" w:rsidRPr="00CC3512" w:rsidRDefault="00283522" w:rsidP="00E369D6">
          <w:pPr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 xml:space="preserve">TITLE:  </w:t>
          </w:r>
          <w:r w:rsidR="00A64971" w:rsidRPr="00CC3512">
            <w:rPr>
              <w:b w:val="0"/>
              <w:sz w:val="28"/>
              <w:szCs w:val="28"/>
            </w:rPr>
            <w:t>Handling Blood Products Received with a Transferred Patient</w:t>
          </w:r>
        </w:p>
      </w:tc>
    </w:tr>
  </w:tbl>
  <w:p w14:paraId="23C5C765" w14:textId="77777777" w:rsidR="00A64971" w:rsidRPr="00CB4F94" w:rsidRDefault="00A64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2CE8"/>
    <w:multiLevelType w:val="hybridMultilevel"/>
    <w:tmpl w:val="1D7EB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246CE"/>
    <w:multiLevelType w:val="hybridMultilevel"/>
    <w:tmpl w:val="19F2C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768CF"/>
    <w:multiLevelType w:val="hybridMultilevel"/>
    <w:tmpl w:val="1EE6BF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10F07"/>
    <w:multiLevelType w:val="hybridMultilevel"/>
    <w:tmpl w:val="88361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37E31"/>
    <w:multiLevelType w:val="hybridMultilevel"/>
    <w:tmpl w:val="7748770A"/>
    <w:lvl w:ilvl="0" w:tplc="E18A06C8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4133A1"/>
    <w:multiLevelType w:val="hybridMultilevel"/>
    <w:tmpl w:val="EAE63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BD1E90"/>
    <w:multiLevelType w:val="hybridMultilevel"/>
    <w:tmpl w:val="79D08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F11DA"/>
    <w:multiLevelType w:val="hybridMultilevel"/>
    <w:tmpl w:val="FD22B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8D3554"/>
    <w:multiLevelType w:val="hybridMultilevel"/>
    <w:tmpl w:val="2E18D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F75EFE"/>
    <w:multiLevelType w:val="hybridMultilevel"/>
    <w:tmpl w:val="22929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AB1917"/>
    <w:multiLevelType w:val="hybridMultilevel"/>
    <w:tmpl w:val="9064E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562518"/>
    <w:multiLevelType w:val="hybridMultilevel"/>
    <w:tmpl w:val="55FC0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7D7FEA"/>
    <w:multiLevelType w:val="hybridMultilevel"/>
    <w:tmpl w:val="F0629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3E2E49"/>
    <w:multiLevelType w:val="hybridMultilevel"/>
    <w:tmpl w:val="C646E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8D3635"/>
    <w:multiLevelType w:val="hybridMultilevel"/>
    <w:tmpl w:val="A04C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516D36"/>
    <w:multiLevelType w:val="hybridMultilevel"/>
    <w:tmpl w:val="0484A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9B2BA3"/>
    <w:multiLevelType w:val="hybridMultilevel"/>
    <w:tmpl w:val="41C81F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F40B02"/>
    <w:multiLevelType w:val="hybridMultilevel"/>
    <w:tmpl w:val="173EF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06644F"/>
    <w:multiLevelType w:val="hybridMultilevel"/>
    <w:tmpl w:val="C97E6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4357ED"/>
    <w:multiLevelType w:val="hybridMultilevel"/>
    <w:tmpl w:val="C31EC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5"/>
  </w:num>
  <w:num w:numId="5">
    <w:abstractNumId w:val="18"/>
  </w:num>
  <w:num w:numId="6">
    <w:abstractNumId w:val="4"/>
  </w:num>
  <w:num w:numId="7">
    <w:abstractNumId w:val="6"/>
  </w:num>
  <w:num w:numId="8">
    <w:abstractNumId w:val="12"/>
  </w:num>
  <w:num w:numId="9">
    <w:abstractNumId w:val="19"/>
  </w:num>
  <w:num w:numId="10">
    <w:abstractNumId w:val="8"/>
  </w:num>
  <w:num w:numId="11">
    <w:abstractNumId w:val="15"/>
  </w:num>
  <w:num w:numId="12">
    <w:abstractNumId w:val="0"/>
  </w:num>
  <w:num w:numId="13">
    <w:abstractNumId w:val="10"/>
  </w:num>
  <w:num w:numId="14">
    <w:abstractNumId w:val="11"/>
  </w:num>
  <w:num w:numId="15">
    <w:abstractNumId w:val="9"/>
  </w:num>
  <w:num w:numId="16">
    <w:abstractNumId w:val="1"/>
  </w:num>
  <w:num w:numId="17">
    <w:abstractNumId w:val="17"/>
  </w:num>
  <w:num w:numId="18">
    <w:abstractNumId w:val="13"/>
  </w:num>
  <w:num w:numId="19">
    <w:abstractNumId w:val="16"/>
  </w:num>
  <w:num w:numId="2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38"/>
    <w:rsid w:val="00071153"/>
    <w:rsid w:val="000D1349"/>
    <w:rsid w:val="000E17F3"/>
    <w:rsid w:val="00111989"/>
    <w:rsid w:val="00135D64"/>
    <w:rsid w:val="00147EC1"/>
    <w:rsid w:val="00163286"/>
    <w:rsid w:val="00166FB3"/>
    <w:rsid w:val="00172796"/>
    <w:rsid w:val="001A2D83"/>
    <w:rsid w:val="0023631D"/>
    <w:rsid w:val="00255352"/>
    <w:rsid w:val="00283522"/>
    <w:rsid w:val="0029602F"/>
    <w:rsid w:val="002B1E36"/>
    <w:rsid w:val="002B306E"/>
    <w:rsid w:val="002E2FA1"/>
    <w:rsid w:val="003453C5"/>
    <w:rsid w:val="00353934"/>
    <w:rsid w:val="003A1881"/>
    <w:rsid w:val="003B320A"/>
    <w:rsid w:val="003B7A55"/>
    <w:rsid w:val="003C2ADC"/>
    <w:rsid w:val="003C7ABA"/>
    <w:rsid w:val="004152C7"/>
    <w:rsid w:val="00441665"/>
    <w:rsid w:val="00447FC6"/>
    <w:rsid w:val="004A59B9"/>
    <w:rsid w:val="004B4B04"/>
    <w:rsid w:val="004C7F38"/>
    <w:rsid w:val="004D6955"/>
    <w:rsid w:val="004E1BC4"/>
    <w:rsid w:val="005361D1"/>
    <w:rsid w:val="005F475D"/>
    <w:rsid w:val="00627DB5"/>
    <w:rsid w:val="006707FC"/>
    <w:rsid w:val="00683324"/>
    <w:rsid w:val="00686931"/>
    <w:rsid w:val="006A6A75"/>
    <w:rsid w:val="006C0242"/>
    <w:rsid w:val="006C2C68"/>
    <w:rsid w:val="006D746E"/>
    <w:rsid w:val="006E73DC"/>
    <w:rsid w:val="00701E46"/>
    <w:rsid w:val="00794FFD"/>
    <w:rsid w:val="007A66CE"/>
    <w:rsid w:val="007E29F6"/>
    <w:rsid w:val="007E4004"/>
    <w:rsid w:val="0082700C"/>
    <w:rsid w:val="00840C08"/>
    <w:rsid w:val="00864FAA"/>
    <w:rsid w:val="00921845"/>
    <w:rsid w:val="00922095"/>
    <w:rsid w:val="009678EE"/>
    <w:rsid w:val="00983D5F"/>
    <w:rsid w:val="009849FF"/>
    <w:rsid w:val="0099779D"/>
    <w:rsid w:val="009A53AC"/>
    <w:rsid w:val="00A24763"/>
    <w:rsid w:val="00A338B7"/>
    <w:rsid w:val="00A64971"/>
    <w:rsid w:val="00A92C72"/>
    <w:rsid w:val="00AA0679"/>
    <w:rsid w:val="00AA6DA9"/>
    <w:rsid w:val="00AB7549"/>
    <w:rsid w:val="00AE7033"/>
    <w:rsid w:val="00AE7322"/>
    <w:rsid w:val="00B9048B"/>
    <w:rsid w:val="00BD7ABB"/>
    <w:rsid w:val="00BE3074"/>
    <w:rsid w:val="00C77C81"/>
    <w:rsid w:val="00CA052D"/>
    <w:rsid w:val="00CA7272"/>
    <w:rsid w:val="00CB4078"/>
    <w:rsid w:val="00CB4F94"/>
    <w:rsid w:val="00CC3512"/>
    <w:rsid w:val="00D05506"/>
    <w:rsid w:val="00D23BFC"/>
    <w:rsid w:val="00D66BAC"/>
    <w:rsid w:val="00D76AC0"/>
    <w:rsid w:val="00DA604E"/>
    <w:rsid w:val="00DA6B33"/>
    <w:rsid w:val="00E1460F"/>
    <w:rsid w:val="00E15E46"/>
    <w:rsid w:val="00E369D6"/>
    <w:rsid w:val="00E43EC4"/>
    <w:rsid w:val="00EA41DF"/>
    <w:rsid w:val="00EC6D79"/>
    <w:rsid w:val="00EE02F4"/>
    <w:rsid w:val="00EE7BB0"/>
    <w:rsid w:val="00F06355"/>
    <w:rsid w:val="00F2308C"/>
    <w:rsid w:val="00F3496C"/>
    <w:rsid w:val="00F72E61"/>
    <w:rsid w:val="00FA5949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5297"/>
    <o:shapelayout v:ext="edit">
      <o:idmap v:ext="edit" data="1"/>
    </o:shapelayout>
  </w:shapeDefaults>
  <w:decimalSymbol w:val="."/>
  <w:listSeparator w:val=","/>
  <w14:docId w14:val="5D370C8A"/>
  <w15:docId w15:val="{20CD19DB-BBB0-4E3A-8410-64C0BB14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75D"/>
    <w:rPr>
      <w:b/>
      <w:sz w:val="24"/>
      <w:szCs w:val="24"/>
    </w:rPr>
  </w:style>
  <w:style w:type="paragraph" w:styleId="Heading1">
    <w:name w:val="heading 1"/>
    <w:basedOn w:val="Normal"/>
    <w:qFormat/>
    <w:rsid w:val="005F475D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47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uiPriority w:val="99"/>
    <w:rsid w:val="005F47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475D"/>
  </w:style>
  <w:style w:type="paragraph" w:customStyle="1" w:styleId="a-styleChar">
    <w:name w:val="a-style Char"/>
    <w:rsid w:val="005F475D"/>
    <w:pPr>
      <w:ind w:left="1152" w:hanging="576"/>
      <w:jc w:val="both"/>
    </w:pPr>
    <w:rPr>
      <w:b/>
      <w:sz w:val="24"/>
      <w:szCs w:val="24"/>
    </w:rPr>
  </w:style>
  <w:style w:type="character" w:customStyle="1" w:styleId="a-styleCharChar">
    <w:name w:val="a-style Char Char"/>
    <w:basedOn w:val="DefaultParagraphFont"/>
    <w:rsid w:val="005F475D"/>
    <w:rPr>
      <w:rFonts w:ascii="Arial" w:hAnsi="Arial"/>
      <w:sz w:val="24"/>
      <w:szCs w:val="24"/>
      <w:lang w:val="en-US" w:eastAsia="en-US" w:bidi="ar-SA"/>
    </w:rPr>
  </w:style>
  <w:style w:type="paragraph" w:customStyle="1" w:styleId="1-style">
    <w:name w:val="1-style"/>
    <w:rsid w:val="005F475D"/>
    <w:pPr>
      <w:ind w:left="1728" w:hanging="576"/>
      <w:jc w:val="both"/>
    </w:pPr>
    <w:rPr>
      <w:b/>
      <w:sz w:val="24"/>
      <w:szCs w:val="24"/>
    </w:rPr>
  </w:style>
  <w:style w:type="paragraph" w:customStyle="1" w:styleId="2-style">
    <w:name w:val="2-style"/>
    <w:rsid w:val="005F475D"/>
    <w:pPr>
      <w:ind w:left="2304" w:hanging="576"/>
      <w:jc w:val="both"/>
    </w:pPr>
    <w:rPr>
      <w:b/>
      <w:sz w:val="24"/>
      <w:szCs w:val="24"/>
    </w:rPr>
  </w:style>
  <w:style w:type="paragraph" w:customStyle="1" w:styleId="a-style">
    <w:name w:val="a-style"/>
    <w:rsid w:val="005F475D"/>
    <w:pPr>
      <w:ind w:left="1152" w:hanging="576"/>
      <w:jc w:val="both"/>
    </w:pPr>
    <w:rPr>
      <w:b/>
      <w:sz w:val="24"/>
      <w:szCs w:val="24"/>
    </w:rPr>
  </w:style>
  <w:style w:type="paragraph" w:styleId="BalloonText">
    <w:name w:val="Balloon Text"/>
    <w:basedOn w:val="Normal"/>
    <w:semiHidden/>
    <w:rsid w:val="005F475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5F475D"/>
    <w:pPr>
      <w:spacing w:before="120" w:after="120"/>
    </w:pPr>
  </w:style>
  <w:style w:type="paragraph" w:styleId="Subtitle">
    <w:name w:val="Subtitle"/>
    <w:basedOn w:val="Normal"/>
    <w:qFormat/>
    <w:rsid w:val="005F475D"/>
    <w:rPr>
      <w:sz w:val="28"/>
    </w:rPr>
  </w:style>
  <w:style w:type="paragraph" w:styleId="ListParagraph">
    <w:name w:val="List Paragraph"/>
    <w:basedOn w:val="Normal"/>
    <w:uiPriority w:val="34"/>
    <w:qFormat/>
    <w:rsid w:val="00922095"/>
    <w:pPr>
      <w:ind w:left="720"/>
      <w:contextualSpacing/>
    </w:pPr>
  </w:style>
  <w:style w:type="table" w:styleId="TableGrid">
    <w:name w:val="Table Grid"/>
    <w:basedOn w:val="TableNormal"/>
    <w:uiPriority w:val="59"/>
    <w:rsid w:val="00D23B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E2FA1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rsid w:val="00BE3074"/>
    <w:rPr>
      <w:sz w:val="24"/>
      <w:szCs w:val="24"/>
    </w:rPr>
  </w:style>
  <w:style w:type="character" w:customStyle="1" w:styleId="FooterChar">
    <w:name w:val="Footer Char"/>
    <w:basedOn w:val="DefaultParagraphFont"/>
    <w:locked/>
    <w:rsid w:val="00CC35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6DE7-734F-4D7E-B8AD-6016DFFB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1900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creator>Gina Stevens</dc:creator>
  <cp:lastModifiedBy>Tuott, Erin E</cp:lastModifiedBy>
  <cp:revision>4</cp:revision>
  <cp:lastPrinted>2020-10-29T20:09:00Z</cp:lastPrinted>
  <dcterms:created xsi:type="dcterms:W3CDTF">2021-01-04T19:54:00Z</dcterms:created>
  <dcterms:modified xsi:type="dcterms:W3CDTF">2021-02-12T18:30:00Z</dcterms:modified>
</cp:coreProperties>
</file>