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7B6D1" w14:textId="77777777" w:rsidR="00F05BAF" w:rsidRDefault="00357C21" w:rsidP="00F05BAF">
      <w:pPr>
        <w:jc w:val="both"/>
      </w:pPr>
      <w:r>
        <w:rPr>
          <w:rFonts w:ascii="Verdana" w:hAnsi="Verdana"/>
          <w:noProof/>
          <w:color w:val="0082D9"/>
          <w:sz w:val="17"/>
          <w:szCs w:val="17"/>
        </w:rPr>
        <w:drawing>
          <wp:inline distT="0" distB="0" distL="0" distR="0" wp14:anchorId="42052BF6" wp14:editId="5B74602C">
            <wp:extent cx="6400800" cy="666750"/>
            <wp:effectExtent l="19050" t="0" r="0" b="0"/>
            <wp:docPr id="1" name="Picture 1" descr="Laboratory Medicine bann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9" cstate="print"/>
                    <a:srcRect/>
                    <a:stretch>
                      <a:fillRect/>
                    </a:stretch>
                  </pic:blipFill>
                  <pic:spPr bwMode="auto">
                    <a:xfrm>
                      <a:off x="0" y="0"/>
                      <a:ext cx="6400800" cy="666750"/>
                    </a:xfrm>
                    <a:prstGeom prst="rect">
                      <a:avLst/>
                    </a:prstGeom>
                    <a:noFill/>
                    <a:ln w="9525">
                      <a:noFill/>
                      <a:miter lim="800000"/>
                      <a:headEnd/>
                      <a:tailEnd/>
                    </a:ln>
                  </pic:spPr>
                </pic:pic>
              </a:graphicData>
            </a:graphic>
          </wp:inline>
        </w:drawing>
      </w:r>
    </w:p>
    <w:p w14:paraId="514D3CCD" w14:textId="77777777" w:rsidR="00F05BAF" w:rsidRDefault="00F05BAF" w:rsidP="00F05BAF">
      <w:pPr>
        <w:jc w:val="both"/>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F05BAF" w:rsidRPr="00574A2A" w14:paraId="7D0E31E7" w14:textId="77777777" w:rsidTr="00F5541A">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14:paraId="1B226C40" w14:textId="77777777" w:rsidR="00F05BAF" w:rsidRPr="00574A2A" w:rsidRDefault="00F05BAF" w:rsidP="00F5541A">
            <w:pPr>
              <w:rPr>
                <w:rFonts w:ascii="Arial" w:hAnsi="Arial" w:cs="Arial"/>
                <w:b/>
                <w:sz w:val="22"/>
                <w:szCs w:val="22"/>
              </w:rPr>
            </w:pPr>
            <w:r w:rsidRPr="00574A2A">
              <w:rPr>
                <w:rFonts w:ascii="Arial" w:hAnsi="Arial" w:cs="Arial"/>
                <w:b/>
                <w:sz w:val="22"/>
                <w:szCs w:val="22"/>
              </w:rPr>
              <w:t xml:space="preserve">University of Washington, </w:t>
            </w:r>
          </w:p>
          <w:p w14:paraId="129F9CAF" w14:textId="77777777" w:rsidR="00F05BAF" w:rsidRPr="00574A2A" w:rsidRDefault="00F05BAF" w:rsidP="00F5541A">
            <w:pPr>
              <w:rPr>
                <w:rFonts w:ascii="Arial" w:hAnsi="Arial" w:cs="Arial"/>
                <w:b/>
                <w:sz w:val="22"/>
                <w:szCs w:val="22"/>
              </w:rPr>
            </w:pPr>
            <w:r w:rsidRPr="00574A2A">
              <w:rPr>
                <w:rFonts w:ascii="Arial" w:hAnsi="Arial" w:cs="Arial"/>
                <w:b/>
                <w:sz w:val="22"/>
                <w:szCs w:val="22"/>
              </w:rPr>
              <w:t>Harborview Medical Center</w:t>
            </w:r>
          </w:p>
          <w:p w14:paraId="104A995A" w14:textId="77777777" w:rsidR="00F05BAF" w:rsidRPr="00574A2A" w:rsidRDefault="00F05BAF" w:rsidP="00F5541A">
            <w:pPr>
              <w:rPr>
                <w:rFonts w:ascii="Arial" w:hAnsi="Arial" w:cs="Arial"/>
                <w:b/>
                <w:sz w:val="22"/>
                <w:szCs w:val="22"/>
              </w:rPr>
            </w:pPr>
            <w:r w:rsidRPr="00574A2A">
              <w:rPr>
                <w:rFonts w:ascii="Arial" w:hAnsi="Arial" w:cs="Arial"/>
                <w:b/>
                <w:sz w:val="22"/>
                <w:szCs w:val="22"/>
              </w:rPr>
              <w:t>325 9</w:t>
            </w:r>
            <w:r w:rsidRPr="00574A2A">
              <w:rPr>
                <w:rFonts w:ascii="Arial" w:hAnsi="Arial" w:cs="Arial"/>
                <w:b/>
                <w:sz w:val="22"/>
                <w:szCs w:val="22"/>
                <w:vertAlign w:val="superscript"/>
              </w:rPr>
              <w:t>th</w:t>
            </w:r>
            <w:r w:rsidRPr="00574A2A">
              <w:rPr>
                <w:rFonts w:ascii="Arial" w:hAnsi="Arial" w:cs="Arial"/>
                <w:b/>
                <w:sz w:val="22"/>
                <w:szCs w:val="22"/>
              </w:rPr>
              <w:t xml:space="preserve"> </w:t>
            </w:r>
            <w:r w:rsidR="003C4983" w:rsidRPr="00574A2A">
              <w:rPr>
                <w:rFonts w:ascii="Arial" w:hAnsi="Arial" w:cs="Arial"/>
                <w:b/>
                <w:sz w:val="22"/>
                <w:szCs w:val="22"/>
              </w:rPr>
              <w:t>Ave</w:t>
            </w:r>
            <w:r w:rsidRPr="00574A2A">
              <w:rPr>
                <w:rFonts w:ascii="Arial" w:hAnsi="Arial" w:cs="Arial"/>
                <w:b/>
                <w:sz w:val="22"/>
                <w:szCs w:val="22"/>
              </w:rPr>
              <w:t xml:space="preserve">. Seattle, </w:t>
            </w:r>
            <w:proofErr w:type="gramStart"/>
            <w:r w:rsidRPr="00574A2A">
              <w:rPr>
                <w:rFonts w:ascii="Arial" w:hAnsi="Arial" w:cs="Arial"/>
                <w:b/>
                <w:sz w:val="22"/>
                <w:szCs w:val="22"/>
              </w:rPr>
              <w:t>WA,  9810</w:t>
            </w:r>
            <w:r w:rsidR="00C854C8" w:rsidRPr="00574A2A">
              <w:rPr>
                <w:rFonts w:ascii="Arial" w:hAnsi="Arial" w:cs="Arial"/>
                <w:b/>
                <w:sz w:val="22"/>
                <w:szCs w:val="22"/>
              </w:rPr>
              <w:t>4</w:t>
            </w:r>
            <w:proofErr w:type="gramEnd"/>
          </w:p>
          <w:p w14:paraId="18E9D8E1" w14:textId="77777777" w:rsidR="00F05BAF" w:rsidRPr="00574A2A" w:rsidRDefault="00F05BAF" w:rsidP="00F5541A">
            <w:pPr>
              <w:rPr>
                <w:rFonts w:ascii="Arial" w:hAnsi="Arial" w:cs="Arial"/>
                <w:b/>
                <w:sz w:val="22"/>
                <w:szCs w:val="22"/>
              </w:rPr>
            </w:pPr>
            <w:r w:rsidRPr="00574A2A">
              <w:rPr>
                <w:rFonts w:ascii="Arial" w:hAnsi="Arial" w:cs="Arial"/>
                <w:b/>
                <w:sz w:val="22"/>
                <w:szCs w:val="22"/>
              </w:rPr>
              <w:t>Transfusion Services Laboratory</w:t>
            </w:r>
          </w:p>
          <w:p w14:paraId="5E31F8A4" w14:textId="77777777" w:rsidR="00F05BAF" w:rsidRPr="00574A2A" w:rsidRDefault="00F05BAF" w:rsidP="00F5541A">
            <w:pPr>
              <w:rPr>
                <w:rFonts w:ascii="Arial" w:hAnsi="Arial" w:cs="Arial"/>
                <w:b/>
                <w:sz w:val="22"/>
                <w:szCs w:val="22"/>
              </w:rPr>
            </w:pPr>
            <w:r w:rsidRPr="00574A2A">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14:paraId="3E1CA1AA" w14:textId="77777777" w:rsidR="00F05BAF" w:rsidRPr="00574A2A" w:rsidRDefault="00F05BAF" w:rsidP="00F5541A">
            <w:pPr>
              <w:rPr>
                <w:rFonts w:ascii="Arial" w:hAnsi="Arial" w:cs="Arial"/>
                <w:b/>
                <w:sz w:val="22"/>
                <w:szCs w:val="22"/>
              </w:rPr>
            </w:pPr>
            <w:r w:rsidRPr="00574A2A">
              <w:rPr>
                <w:rFonts w:ascii="Arial" w:hAnsi="Arial" w:cs="Arial"/>
                <w:b/>
                <w:sz w:val="22"/>
                <w:szCs w:val="22"/>
              </w:rPr>
              <w:t>Original Effective Date:</w:t>
            </w:r>
          </w:p>
          <w:p w14:paraId="6B72DAC9" w14:textId="77777777" w:rsidR="00F05BAF" w:rsidRPr="00574A2A" w:rsidRDefault="00F05BAF" w:rsidP="00F5541A">
            <w:pPr>
              <w:jc w:val="both"/>
              <w:rPr>
                <w:rFonts w:ascii="Arial" w:hAnsi="Arial" w:cs="Arial"/>
                <w:b/>
                <w:sz w:val="22"/>
                <w:szCs w:val="22"/>
              </w:rPr>
            </w:pPr>
            <w:r w:rsidRPr="00574A2A">
              <w:rPr>
                <w:rFonts w:ascii="Arial" w:hAnsi="Arial" w:cs="Arial"/>
                <w:b/>
                <w:sz w:val="22"/>
                <w:szCs w:val="22"/>
              </w:rPr>
              <w:t xml:space="preserve"> </w:t>
            </w:r>
            <w:r w:rsidR="00BF12B3">
              <w:rPr>
                <w:rFonts w:ascii="Arial" w:hAnsi="Arial" w:cs="Arial"/>
                <w:b/>
                <w:sz w:val="22"/>
                <w:szCs w:val="22"/>
              </w:rPr>
              <w:t xml:space="preserve"> </w:t>
            </w:r>
            <w:r w:rsidR="00142E48">
              <w:rPr>
                <w:rFonts w:ascii="Arial" w:hAnsi="Arial" w:cs="Arial"/>
                <w:b/>
                <w:sz w:val="22"/>
                <w:szCs w:val="22"/>
              </w:rPr>
              <w:t>July 15, 2011</w:t>
            </w:r>
          </w:p>
        </w:tc>
        <w:tc>
          <w:tcPr>
            <w:tcW w:w="2251" w:type="dxa"/>
            <w:tcBorders>
              <w:top w:val="double" w:sz="4" w:space="0" w:color="auto"/>
              <w:left w:val="nil"/>
              <w:bottom w:val="nil"/>
            </w:tcBorders>
          </w:tcPr>
          <w:p w14:paraId="30403DAB" w14:textId="77777777" w:rsidR="00F05BAF" w:rsidRPr="00574A2A" w:rsidRDefault="00F05BAF" w:rsidP="00F5541A">
            <w:pPr>
              <w:jc w:val="both"/>
              <w:rPr>
                <w:rFonts w:ascii="Arial" w:hAnsi="Arial" w:cs="Arial"/>
                <w:b/>
                <w:sz w:val="22"/>
                <w:szCs w:val="22"/>
              </w:rPr>
            </w:pPr>
            <w:r w:rsidRPr="00574A2A">
              <w:rPr>
                <w:rFonts w:ascii="Arial" w:hAnsi="Arial" w:cs="Arial"/>
                <w:b/>
                <w:sz w:val="22"/>
                <w:szCs w:val="22"/>
              </w:rPr>
              <w:t xml:space="preserve">Number: </w:t>
            </w:r>
          </w:p>
          <w:p w14:paraId="2B8A8B49" w14:textId="5016EBD1" w:rsidR="00F05BAF" w:rsidRPr="00574A2A" w:rsidRDefault="00142E48" w:rsidP="00F5541A">
            <w:pPr>
              <w:jc w:val="both"/>
              <w:rPr>
                <w:rFonts w:ascii="Arial" w:hAnsi="Arial" w:cs="Arial"/>
                <w:b/>
                <w:sz w:val="22"/>
                <w:szCs w:val="22"/>
              </w:rPr>
            </w:pPr>
            <w:r>
              <w:rPr>
                <w:rFonts w:ascii="Arial" w:hAnsi="Arial" w:cs="Arial"/>
                <w:b/>
                <w:sz w:val="22"/>
                <w:szCs w:val="22"/>
              </w:rPr>
              <w:t>1703-</w:t>
            </w:r>
            <w:r w:rsidR="00EB281E">
              <w:rPr>
                <w:rFonts w:ascii="Arial" w:hAnsi="Arial" w:cs="Arial"/>
                <w:b/>
                <w:sz w:val="22"/>
                <w:szCs w:val="22"/>
              </w:rPr>
              <w:t>3</w:t>
            </w:r>
          </w:p>
        </w:tc>
      </w:tr>
      <w:tr w:rsidR="00F05BAF" w:rsidRPr="00574A2A" w14:paraId="74E0D940" w14:textId="77777777" w:rsidTr="00F5541A">
        <w:trPr>
          <w:cantSplit/>
          <w:trHeight w:val="132"/>
          <w:jc w:val="center"/>
        </w:trPr>
        <w:tc>
          <w:tcPr>
            <w:tcW w:w="5175" w:type="dxa"/>
            <w:vMerge/>
            <w:tcBorders>
              <w:top w:val="nil"/>
              <w:bottom w:val="single" w:sz="4" w:space="0" w:color="auto"/>
              <w:right w:val="single" w:sz="4" w:space="0" w:color="auto"/>
            </w:tcBorders>
          </w:tcPr>
          <w:p w14:paraId="249D6893" w14:textId="77777777" w:rsidR="00F05BAF" w:rsidRPr="00574A2A" w:rsidRDefault="00F05BAF" w:rsidP="00F5541A">
            <w:pPr>
              <w:rPr>
                <w:rFonts w:ascii="Arial" w:hAnsi="Arial" w:cs="Arial"/>
                <w:b/>
                <w:sz w:val="22"/>
                <w:szCs w:val="22"/>
              </w:rPr>
            </w:pPr>
          </w:p>
        </w:tc>
        <w:tc>
          <w:tcPr>
            <w:tcW w:w="2747" w:type="dxa"/>
            <w:tcBorders>
              <w:top w:val="single" w:sz="4" w:space="0" w:color="auto"/>
              <w:left w:val="nil"/>
              <w:bottom w:val="single" w:sz="4" w:space="0" w:color="auto"/>
              <w:right w:val="single" w:sz="4" w:space="0" w:color="auto"/>
            </w:tcBorders>
          </w:tcPr>
          <w:p w14:paraId="45C19A68" w14:textId="77777777" w:rsidR="00F05BAF" w:rsidRPr="00574A2A" w:rsidRDefault="00F05BAF" w:rsidP="00F5541A">
            <w:pPr>
              <w:jc w:val="both"/>
              <w:rPr>
                <w:rFonts w:ascii="Arial" w:hAnsi="Arial" w:cs="Arial"/>
                <w:b/>
                <w:sz w:val="22"/>
                <w:szCs w:val="22"/>
              </w:rPr>
            </w:pPr>
            <w:r w:rsidRPr="00574A2A">
              <w:rPr>
                <w:rFonts w:ascii="Arial" w:hAnsi="Arial" w:cs="Arial"/>
                <w:b/>
                <w:sz w:val="22"/>
                <w:szCs w:val="22"/>
              </w:rPr>
              <w:t>Revision Effective Date:</w:t>
            </w:r>
          </w:p>
          <w:p w14:paraId="2F4D5ACE" w14:textId="4CBD297D" w:rsidR="00F05BAF" w:rsidRPr="00B003C8" w:rsidRDefault="00EB281E" w:rsidP="00F5541A">
            <w:pPr>
              <w:jc w:val="both"/>
              <w:rPr>
                <w:rFonts w:ascii="Arial" w:hAnsi="Arial" w:cs="Arial"/>
                <w:sz w:val="22"/>
                <w:szCs w:val="22"/>
              </w:rPr>
            </w:pPr>
            <w:r>
              <w:rPr>
                <w:rFonts w:ascii="Arial" w:hAnsi="Arial" w:cs="Arial"/>
                <w:sz w:val="22"/>
                <w:szCs w:val="22"/>
              </w:rPr>
              <w:t>02/10/2023</w:t>
            </w:r>
          </w:p>
        </w:tc>
        <w:tc>
          <w:tcPr>
            <w:tcW w:w="2251" w:type="dxa"/>
            <w:tcBorders>
              <w:top w:val="single" w:sz="4" w:space="0" w:color="auto"/>
              <w:left w:val="nil"/>
              <w:bottom w:val="single" w:sz="4" w:space="0" w:color="auto"/>
            </w:tcBorders>
          </w:tcPr>
          <w:p w14:paraId="45A14E34" w14:textId="77777777" w:rsidR="00F05BAF" w:rsidRDefault="00F05BAF" w:rsidP="00F5541A">
            <w:pPr>
              <w:jc w:val="both"/>
              <w:rPr>
                <w:rFonts w:ascii="Arial" w:hAnsi="Arial" w:cs="Arial"/>
                <w:b/>
                <w:sz w:val="22"/>
                <w:szCs w:val="22"/>
              </w:rPr>
            </w:pPr>
            <w:r w:rsidRPr="00574A2A">
              <w:rPr>
                <w:rFonts w:ascii="Arial" w:hAnsi="Arial" w:cs="Arial"/>
                <w:b/>
                <w:sz w:val="22"/>
                <w:szCs w:val="22"/>
              </w:rPr>
              <w:t xml:space="preserve">Pages: </w:t>
            </w:r>
          </w:p>
          <w:p w14:paraId="5841F1AA" w14:textId="77777777" w:rsidR="00142E48" w:rsidRPr="00574A2A" w:rsidRDefault="00142E48" w:rsidP="00F5541A">
            <w:pPr>
              <w:jc w:val="both"/>
              <w:rPr>
                <w:rFonts w:ascii="Arial" w:hAnsi="Arial" w:cs="Arial"/>
                <w:b/>
                <w:sz w:val="22"/>
                <w:szCs w:val="22"/>
              </w:rPr>
            </w:pPr>
            <w:r>
              <w:rPr>
                <w:rFonts w:ascii="Arial" w:hAnsi="Arial" w:cs="Arial"/>
                <w:b/>
                <w:sz w:val="22"/>
                <w:szCs w:val="22"/>
              </w:rPr>
              <w:t>4</w:t>
            </w:r>
          </w:p>
        </w:tc>
      </w:tr>
      <w:tr w:rsidR="00F05BAF" w:rsidRPr="00574A2A" w14:paraId="786850B7" w14:textId="77777777" w:rsidTr="00F5541A">
        <w:trPr>
          <w:cantSplit/>
          <w:trHeight w:val="590"/>
          <w:jc w:val="center"/>
        </w:trPr>
        <w:tc>
          <w:tcPr>
            <w:tcW w:w="10173" w:type="dxa"/>
            <w:gridSpan w:val="3"/>
            <w:tcBorders>
              <w:top w:val="nil"/>
            </w:tcBorders>
            <w:vAlign w:val="center"/>
          </w:tcPr>
          <w:p w14:paraId="70FB6BED" w14:textId="77777777" w:rsidR="00F05BAF" w:rsidRPr="00574A2A" w:rsidRDefault="00F05BAF" w:rsidP="0064249A">
            <w:pPr>
              <w:rPr>
                <w:rFonts w:ascii="Arial" w:hAnsi="Arial" w:cs="Arial"/>
                <w:b/>
                <w:sz w:val="22"/>
                <w:szCs w:val="22"/>
              </w:rPr>
            </w:pPr>
            <w:r w:rsidRPr="00574A2A">
              <w:rPr>
                <w:rFonts w:ascii="Arial" w:hAnsi="Arial" w:cs="Arial"/>
                <w:b/>
                <w:sz w:val="22"/>
                <w:szCs w:val="22"/>
              </w:rPr>
              <w:t xml:space="preserve">TITLE:  </w:t>
            </w:r>
            <w:r w:rsidR="00142E48">
              <w:rPr>
                <w:rFonts w:ascii="Arial" w:hAnsi="Arial" w:cs="Arial"/>
                <w:b/>
                <w:sz w:val="22"/>
                <w:szCs w:val="22"/>
              </w:rPr>
              <w:t>FDA—</w:t>
            </w:r>
            <w:proofErr w:type="gramStart"/>
            <w:r w:rsidR="00142E48">
              <w:rPr>
                <w:rFonts w:ascii="Arial" w:hAnsi="Arial" w:cs="Arial"/>
                <w:b/>
                <w:sz w:val="22"/>
                <w:szCs w:val="22"/>
              </w:rPr>
              <w:t xml:space="preserve">CBER </w:t>
            </w:r>
            <w:r w:rsidR="0006393A">
              <w:rPr>
                <w:rFonts w:ascii="Arial" w:hAnsi="Arial" w:cs="Arial"/>
                <w:b/>
                <w:sz w:val="22"/>
                <w:szCs w:val="22"/>
              </w:rPr>
              <w:t xml:space="preserve"> BIOLOGICAL</w:t>
            </w:r>
            <w:proofErr w:type="gramEnd"/>
            <w:r w:rsidR="0006393A">
              <w:rPr>
                <w:rFonts w:ascii="Arial" w:hAnsi="Arial" w:cs="Arial"/>
                <w:b/>
                <w:sz w:val="22"/>
                <w:szCs w:val="22"/>
              </w:rPr>
              <w:t xml:space="preserve"> DEVIATION REPORTING</w:t>
            </w:r>
          </w:p>
        </w:tc>
      </w:tr>
    </w:tbl>
    <w:p w14:paraId="54ED72CB" w14:textId="77777777" w:rsidR="00574A2A" w:rsidRDefault="00574A2A"/>
    <w:p w14:paraId="3459A865" w14:textId="77777777" w:rsidR="00B15752" w:rsidRPr="00AB5B5D" w:rsidRDefault="00B15752" w:rsidP="00B15752">
      <w:pPr>
        <w:rPr>
          <w:rFonts w:ascii="Arial" w:hAnsi="Arial" w:cs="Arial"/>
          <w:sz w:val="22"/>
          <w:szCs w:val="22"/>
        </w:rPr>
      </w:pPr>
      <w:r w:rsidRPr="00AB5B5D">
        <w:rPr>
          <w:rFonts w:ascii="Arial" w:hAnsi="Arial" w:cs="Arial"/>
          <w:b/>
          <w:sz w:val="22"/>
          <w:szCs w:val="22"/>
        </w:rPr>
        <w:t>Purpose:</w:t>
      </w:r>
    </w:p>
    <w:p w14:paraId="6E9DEB94" w14:textId="209D6206" w:rsidR="00B15752" w:rsidRPr="00AB5B5D" w:rsidRDefault="00B15752" w:rsidP="00B15752">
      <w:pPr>
        <w:rPr>
          <w:rFonts w:ascii="Arial" w:hAnsi="Arial" w:cs="Arial"/>
          <w:sz w:val="22"/>
          <w:szCs w:val="22"/>
        </w:rPr>
      </w:pPr>
      <w:r w:rsidRPr="00AB5B5D">
        <w:rPr>
          <w:rFonts w:ascii="Arial" w:hAnsi="Arial" w:cs="Arial"/>
          <w:sz w:val="22"/>
          <w:szCs w:val="22"/>
        </w:rPr>
        <w:t xml:space="preserve">To provide guidance on the use of the </w:t>
      </w:r>
      <w:r w:rsidR="00B66614" w:rsidRPr="00AB5B5D">
        <w:rPr>
          <w:rFonts w:ascii="Arial" w:hAnsi="Arial" w:cs="Arial"/>
          <w:sz w:val="22"/>
          <w:szCs w:val="22"/>
          <w:highlight w:val="yellow"/>
        </w:rPr>
        <w:t>Food and Drug Administration</w:t>
      </w:r>
      <w:r w:rsidR="00B66614" w:rsidRPr="00AB5B5D">
        <w:rPr>
          <w:rFonts w:ascii="Arial" w:hAnsi="Arial" w:cs="Arial"/>
          <w:sz w:val="22"/>
          <w:szCs w:val="22"/>
        </w:rPr>
        <w:t xml:space="preserve"> (</w:t>
      </w:r>
      <w:r w:rsidRPr="00AB5B5D">
        <w:rPr>
          <w:rFonts w:ascii="Arial" w:hAnsi="Arial" w:cs="Arial"/>
          <w:sz w:val="22"/>
          <w:szCs w:val="22"/>
        </w:rPr>
        <w:t>FDA</w:t>
      </w:r>
      <w:r w:rsidR="00B66614" w:rsidRPr="00AB5B5D">
        <w:rPr>
          <w:rFonts w:ascii="Arial" w:hAnsi="Arial" w:cs="Arial"/>
          <w:sz w:val="22"/>
          <w:szCs w:val="22"/>
        </w:rPr>
        <w:t>)</w:t>
      </w:r>
      <w:r w:rsidRPr="00AB5B5D">
        <w:rPr>
          <w:rFonts w:ascii="Arial" w:hAnsi="Arial" w:cs="Arial"/>
          <w:sz w:val="22"/>
          <w:szCs w:val="22"/>
        </w:rPr>
        <w:t xml:space="preserve"> Biological Product Deviation Report (BPDR) and to standardize the documentation, investigation, reporting, implementation of corrective actions, and monitoring of the BPDR by the Harborview Medical Center Transfusion Service.</w:t>
      </w:r>
    </w:p>
    <w:p w14:paraId="3B637225" w14:textId="77777777" w:rsidR="00B15752" w:rsidRPr="00AB5B5D" w:rsidRDefault="00B15752" w:rsidP="00B1575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5"/>
        <w:gridCol w:w="8995"/>
      </w:tblGrid>
      <w:tr w:rsidR="00B15752" w:rsidRPr="00AB5B5D" w14:paraId="6736FDBE" w14:textId="77777777" w:rsidTr="00B66614">
        <w:trPr>
          <w:trHeight w:val="350"/>
        </w:trPr>
        <w:tc>
          <w:tcPr>
            <w:tcW w:w="1255" w:type="dxa"/>
            <w:vAlign w:val="center"/>
          </w:tcPr>
          <w:p w14:paraId="711EC623" w14:textId="77777777" w:rsidR="00B15752" w:rsidRPr="00AB5B5D" w:rsidRDefault="00B15752" w:rsidP="00B15752">
            <w:pPr>
              <w:tabs>
                <w:tab w:val="left" w:pos="930"/>
              </w:tabs>
              <w:rPr>
                <w:rFonts w:ascii="Arial" w:hAnsi="Arial" w:cs="Arial"/>
                <w:b/>
                <w:sz w:val="22"/>
                <w:szCs w:val="22"/>
              </w:rPr>
            </w:pPr>
            <w:r w:rsidRPr="00AB5B5D">
              <w:rPr>
                <w:rFonts w:ascii="Arial" w:hAnsi="Arial" w:cs="Arial"/>
                <w:b/>
                <w:sz w:val="22"/>
                <w:szCs w:val="22"/>
              </w:rPr>
              <w:t>Role</w:t>
            </w:r>
          </w:p>
        </w:tc>
        <w:tc>
          <w:tcPr>
            <w:tcW w:w="8995" w:type="dxa"/>
            <w:vAlign w:val="center"/>
          </w:tcPr>
          <w:p w14:paraId="44A41E9B" w14:textId="77777777" w:rsidR="00B15752" w:rsidRPr="00AB5B5D" w:rsidRDefault="00B15752" w:rsidP="00B15752">
            <w:pPr>
              <w:tabs>
                <w:tab w:val="left" w:pos="930"/>
              </w:tabs>
              <w:rPr>
                <w:rFonts w:ascii="Arial" w:hAnsi="Arial" w:cs="Arial"/>
                <w:b/>
                <w:sz w:val="22"/>
                <w:szCs w:val="22"/>
              </w:rPr>
            </w:pPr>
            <w:r w:rsidRPr="00AB5B5D">
              <w:rPr>
                <w:rFonts w:ascii="Arial" w:hAnsi="Arial" w:cs="Arial"/>
                <w:b/>
                <w:sz w:val="22"/>
                <w:szCs w:val="22"/>
              </w:rPr>
              <w:t>Responsibility/ Requirement</w:t>
            </w:r>
          </w:p>
        </w:tc>
      </w:tr>
      <w:tr w:rsidR="00B15752" w:rsidRPr="00AB5B5D" w14:paraId="3D125D5F" w14:textId="77777777" w:rsidTr="00B66614">
        <w:tc>
          <w:tcPr>
            <w:tcW w:w="1255" w:type="dxa"/>
          </w:tcPr>
          <w:p w14:paraId="043ADD77" w14:textId="0825A053" w:rsidR="00B15752" w:rsidRPr="00AB5B5D" w:rsidRDefault="00B15752" w:rsidP="00B66614">
            <w:pPr>
              <w:tabs>
                <w:tab w:val="left" w:pos="930"/>
              </w:tabs>
              <w:rPr>
                <w:rFonts w:ascii="Arial" w:hAnsi="Arial" w:cs="Arial"/>
                <w:b/>
                <w:sz w:val="22"/>
                <w:szCs w:val="22"/>
              </w:rPr>
            </w:pPr>
            <w:r w:rsidRPr="00AB5B5D">
              <w:rPr>
                <w:rFonts w:ascii="Arial" w:hAnsi="Arial" w:cs="Arial"/>
                <w:b/>
                <w:sz w:val="22"/>
                <w:szCs w:val="22"/>
              </w:rPr>
              <w:t>FDA-CBER</w:t>
            </w:r>
          </w:p>
        </w:tc>
        <w:tc>
          <w:tcPr>
            <w:tcW w:w="8995" w:type="dxa"/>
          </w:tcPr>
          <w:p w14:paraId="614ED813" w14:textId="77777777" w:rsidR="00B15752" w:rsidRPr="00AB5B5D" w:rsidRDefault="00B15752" w:rsidP="00B15752">
            <w:pPr>
              <w:numPr>
                <w:ilvl w:val="0"/>
                <w:numId w:val="1"/>
              </w:numPr>
              <w:tabs>
                <w:tab w:val="left" w:pos="930"/>
              </w:tabs>
              <w:rPr>
                <w:rFonts w:ascii="Arial" w:hAnsi="Arial" w:cs="Arial"/>
                <w:sz w:val="22"/>
                <w:szCs w:val="22"/>
              </w:rPr>
            </w:pPr>
            <w:r w:rsidRPr="00AB5B5D">
              <w:rPr>
                <w:rFonts w:ascii="Arial" w:hAnsi="Arial" w:cs="Arial"/>
                <w:sz w:val="22"/>
                <w:szCs w:val="22"/>
              </w:rPr>
              <w:t xml:space="preserve">On November 7, 2000, the Food </w:t>
            </w:r>
            <w:proofErr w:type="gramStart"/>
            <w:r w:rsidRPr="00AB5B5D">
              <w:rPr>
                <w:rFonts w:ascii="Arial" w:hAnsi="Arial" w:cs="Arial"/>
                <w:sz w:val="22"/>
                <w:szCs w:val="22"/>
              </w:rPr>
              <w:t>And</w:t>
            </w:r>
            <w:proofErr w:type="gramEnd"/>
            <w:r w:rsidRPr="00AB5B5D">
              <w:rPr>
                <w:rFonts w:ascii="Arial" w:hAnsi="Arial" w:cs="Arial"/>
                <w:sz w:val="22"/>
                <w:szCs w:val="22"/>
              </w:rPr>
              <w:t xml:space="preserve"> Drug Administration (FDA) published a final rule to amend the requirements for the reporting of errors and accidents in the manufacture of blood products.  The rule amended the regulation at 21 CFR 600.14, and added a requirement at 21 CFR 606.171, applicable to all manufacturers of blood and blood products.</w:t>
            </w:r>
          </w:p>
          <w:p w14:paraId="28C4336F" w14:textId="77777777" w:rsidR="00B15752" w:rsidRPr="00AB5B5D" w:rsidRDefault="00B15752" w:rsidP="00B15752">
            <w:pPr>
              <w:numPr>
                <w:ilvl w:val="0"/>
                <w:numId w:val="1"/>
              </w:numPr>
              <w:tabs>
                <w:tab w:val="left" w:pos="930"/>
              </w:tabs>
              <w:rPr>
                <w:rFonts w:ascii="Arial" w:hAnsi="Arial" w:cs="Arial"/>
                <w:sz w:val="22"/>
                <w:szCs w:val="22"/>
              </w:rPr>
            </w:pPr>
            <w:r w:rsidRPr="00AB5B5D">
              <w:rPr>
                <w:rFonts w:ascii="Arial" w:hAnsi="Arial" w:cs="Arial"/>
                <w:sz w:val="22"/>
                <w:szCs w:val="22"/>
              </w:rPr>
              <w:t>In August 2001, the FDA published draft guidance on Biological Product Deviation Reporting for Blood and Plasma Establishments.  This guidance to the Blood Industry outlines biological product deviation reporting requirements for licensed blood donor centers and unlicensed registered transfusion services.  The FDA finalized the draft guidance in October 2006, same title dated August 2001.</w:t>
            </w:r>
          </w:p>
          <w:p w14:paraId="09F5FDB2" w14:textId="77777777" w:rsidR="00B15752" w:rsidRPr="00AB5B5D" w:rsidRDefault="00B15752" w:rsidP="00B15752">
            <w:pPr>
              <w:tabs>
                <w:tab w:val="left" w:pos="930"/>
              </w:tabs>
              <w:ind w:left="360"/>
              <w:rPr>
                <w:rFonts w:ascii="Arial" w:hAnsi="Arial" w:cs="Arial"/>
                <w:sz w:val="22"/>
                <w:szCs w:val="22"/>
              </w:rPr>
            </w:pPr>
          </w:p>
        </w:tc>
      </w:tr>
      <w:tr w:rsidR="00B15752" w:rsidRPr="00AB5B5D" w14:paraId="3FBF81A1" w14:textId="77777777" w:rsidTr="00B66614">
        <w:tc>
          <w:tcPr>
            <w:tcW w:w="1255" w:type="dxa"/>
          </w:tcPr>
          <w:p w14:paraId="0494D8D6" w14:textId="77777777" w:rsidR="00B15752" w:rsidRPr="00AB5B5D" w:rsidRDefault="00B15752" w:rsidP="00B15752">
            <w:pPr>
              <w:tabs>
                <w:tab w:val="left" w:pos="930"/>
              </w:tabs>
              <w:rPr>
                <w:rFonts w:ascii="Arial" w:hAnsi="Arial" w:cs="Arial"/>
                <w:b/>
                <w:sz w:val="22"/>
                <w:szCs w:val="22"/>
              </w:rPr>
            </w:pPr>
            <w:r w:rsidRPr="00AB5B5D">
              <w:rPr>
                <w:rFonts w:ascii="Arial" w:hAnsi="Arial" w:cs="Arial"/>
                <w:b/>
                <w:sz w:val="22"/>
                <w:szCs w:val="22"/>
              </w:rPr>
              <w:t>Medical Director</w:t>
            </w:r>
          </w:p>
        </w:tc>
        <w:tc>
          <w:tcPr>
            <w:tcW w:w="8995" w:type="dxa"/>
          </w:tcPr>
          <w:p w14:paraId="5D4F3C9E" w14:textId="77777777" w:rsidR="00B15752" w:rsidRPr="00AB5B5D" w:rsidRDefault="00B15752" w:rsidP="00B15752">
            <w:pPr>
              <w:numPr>
                <w:ilvl w:val="0"/>
                <w:numId w:val="1"/>
              </w:numPr>
              <w:tabs>
                <w:tab w:val="left" w:pos="930"/>
              </w:tabs>
              <w:contextualSpacing/>
              <w:rPr>
                <w:rFonts w:ascii="Arial" w:hAnsi="Arial" w:cs="Arial"/>
                <w:sz w:val="22"/>
                <w:szCs w:val="22"/>
              </w:rPr>
            </w:pPr>
            <w:r w:rsidRPr="00AB5B5D">
              <w:rPr>
                <w:rFonts w:ascii="Arial" w:hAnsi="Arial" w:cs="Arial"/>
                <w:sz w:val="22"/>
                <w:szCs w:val="22"/>
              </w:rPr>
              <w:t xml:space="preserve">Consults with Care provider about patient </w:t>
            </w:r>
            <w:proofErr w:type="gramStart"/>
            <w:r w:rsidRPr="00AB5B5D">
              <w:rPr>
                <w:rFonts w:ascii="Arial" w:hAnsi="Arial" w:cs="Arial"/>
                <w:sz w:val="22"/>
                <w:szCs w:val="22"/>
              </w:rPr>
              <w:t>care</w:t>
            </w:r>
            <w:proofErr w:type="gramEnd"/>
            <w:r w:rsidRPr="00AB5B5D">
              <w:rPr>
                <w:rFonts w:ascii="Arial" w:hAnsi="Arial" w:cs="Arial"/>
                <w:sz w:val="22"/>
                <w:szCs w:val="22"/>
              </w:rPr>
              <w:t xml:space="preserve"> </w:t>
            </w:r>
          </w:p>
          <w:p w14:paraId="43D5600D" w14:textId="77777777" w:rsidR="00B15752" w:rsidRPr="00AB5B5D" w:rsidRDefault="00B15752" w:rsidP="00B15752">
            <w:pPr>
              <w:numPr>
                <w:ilvl w:val="0"/>
                <w:numId w:val="1"/>
              </w:numPr>
              <w:tabs>
                <w:tab w:val="left" w:pos="930"/>
              </w:tabs>
              <w:contextualSpacing/>
              <w:rPr>
                <w:rFonts w:ascii="Arial" w:hAnsi="Arial" w:cs="Arial"/>
                <w:sz w:val="22"/>
                <w:szCs w:val="22"/>
              </w:rPr>
            </w:pPr>
            <w:r w:rsidRPr="00AB5B5D">
              <w:rPr>
                <w:rFonts w:ascii="Arial" w:hAnsi="Arial" w:cs="Arial"/>
                <w:sz w:val="22"/>
                <w:szCs w:val="22"/>
              </w:rPr>
              <w:t xml:space="preserve">Interacts with Care provider if reporting fatality.  </w:t>
            </w:r>
          </w:p>
          <w:p w14:paraId="6BD2A6B7" w14:textId="77777777" w:rsidR="00B15752" w:rsidRPr="00AB5B5D" w:rsidRDefault="00B15752" w:rsidP="00B15752">
            <w:pPr>
              <w:numPr>
                <w:ilvl w:val="0"/>
                <w:numId w:val="1"/>
              </w:numPr>
              <w:tabs>
                <w:tab w:val="left" w:pos="930"/>
              </w:tabs>
              <w:contextualSpacing/>
              <w:rPr>
                <w:rFonts w:ascii="Arial" w:hAnsi="Arial" w:cs="Arial"/>
                <w:sz w:val="22"/>
                <w:szCs w:val="22"/>
              </w:rPr>
            </w:pPr>
            <w:r w:rsidRPr="00AB5B5D">
              <w:rPr>
                <w:rFonts w:ascii="Arial" w:hAnsi="Arial" w:cs="Arial"/>
                <w:sz w:val="22"/>
                <w:szCs w:val="22"/>
              </w:rPr>
              <w:t>Consults with Manager when there are questions about whether an event meets the reporting criteria.</w:t>
            </w:r>
          </w:p>
          <w:p w14:paraId="0B52AC13" w14:textId="77777777" w:rsidR="00B15752" w:rsidRPr="00AB5B5D" w:rsidRDefault="00B15752" w:rsidP="00B15752">
            <w:pPr>
              <w:numPr>
                <w:ilvl w:val="0"/>
                <w:numId w:val="1"/>
              </w:numPr>
              <w:tabs>
                <w:tab w:val="left" w:pos="930"/>
              </w:tabs>
              <w:contextualSpacing/>
              <w:rPr>
                <w:rFonts w:ascii="Arial" w:hAnsi="Arial" w:cs="Arial"/>
                <w:sz w:val="22"/>
                <w:szCs w:val="22"/>
              </w:rPr>
            </w:pPr>
            <w:r w:rsidRPr="00AB5B5D">
              <w:rPr>
                <w:rFonts w:ascii="Arial" w:hAnsi="Arial" w:cs="Arial"/>
                <w:sz w:val="22"/>
                <w:szCs w:val="22"/>
              </w:rPr>
              <w:t>Reviews reports.</w:t>
            </w:r>
          </w:p>
          <w:p w14:paraId="018AAA9A" w14:textId="4BD010E9" w:rsidR="00B15752" w:rsidRPr="00AB5B5D" w:rsidRDefault="00B15752" w:rsidP="00B66614">
            <w:pPr>
              <w:numPr>
                <w:ilvl w:val="0"/>
                <w:numId w:val="1"/>
              </w:numPr>
              <w:tabs>
                <w:tab w:val="left" w:pos="930"/>
              </w:tabs>
              <w:contextualSpacing/>
              <w:rPr>
                <w:rFonts w:ascii="Arial" w:hAnsi="Arial" w:cs="Arial"/>
                <w:sz w:val="22"/>
                <w:szCs w:val="22"/>
              </w:rPr>
            </w:pPr>
            <w:r w:rsidRPr="00AB5B5D">
              <w:rPr>
                <w:rFonts w:ascii="Arial" w:hAnsi="Arial" w:cs="Arial"/>
                <w:sz w:val="22"/>
                <w:szCs w:val="22"/>
              </w:rPr>
              <w:t>Together with manager, makes decisions about corrective action.</w:t>
            </w:r>
          </w:p>
        </w:tc>
      </w:tr>
      <w:tr w:rsidR="00B15752" w:rsidRPr="00AB5B5D" w14:paraId="38A3CBE5" w14:textId="77777777" w:rsidTr="00B66614">
        <w:trPr>
          <w:trHeight w:val="2395"/>
        </w:trPr>
        <w:tc>
          <w:tcPr>
            <w:tcW w:w="1255" w:type="dxa"/>
          </w:tcPr>
          <w:p w14:paraId="30DCD35C" w14:textId="78D9E903" w:rsidR="00B66614" w:rsidRPr="00AB5B5D" w:rsidRDefault="00B15752" w:rsidP="00B15752">
            <w:pPr>
              <w:tabs>
                <w:tab w:val="left" w:pos="930"/>
              </w:tabs>
              <w:rPr>
                <w:rFonts w:ascii="Arial" w:hAnsi="Arial" w:cs="Arial"/>
                <w:b/>
                <w:sz w:val="22"/>
                <w:szCs w:val="22"/>
              </w:rPr>
            </w:pPr>
            <w:r w:rsidRPr="00AB5B5D">
              <w:rPr>
                <w:rFonts w:ascii="Arial" w:hAnsi="Arial" w:cs="Arial"/>
                <w:b/>
                <w:sz w:val="22"/>
                <w:szCs w:val="22"/>
              </w:rPr>
              <w:t>Manager</w:t>
            </w:r>
          </w:p>
        </w:tc>
        <w:tc>
          <w:tcPr>
            <w:tcW w:w="8995" w:type="dxa"/>
          </w:tcPr>
          <w:p w14:paraId="22A53582" w14:textId="77777777" w:rsidR="00B15752" w:rsidRPr="00AB5B5D" w:rsidRDefault="00B15752" w:rsidP="00B15752">
            <w:pPr>
              <w:numPr>
                <w:ilvl w:val="0"/>
                <w:numId w:val="2"/>
              </w:numPr>
              <w:tabs>
                <w:tab w:val="left" w:pos="930"/>
              </w:tabs>
              <w:contextualSpacing/>
              <w:rPr>
                <w:rFonts w:ascii="Arial" w:hAnsi="Arial" w:cs="Arial"/>
                <w:sz w:val="22"/>
                <w:szCs w:val="22"/>
              </w:rPr>
            </w:pPr>
            <w:r w:rsidRPr="00AB5B5D">
              <w:rPr>
                <w:rFonts w:ascii="Arial" w:hAnsi="Arial" w:cs="Arial"/>
                <w:sz w:val="22"/>
                <w:szCs w:val="22"/>
              </w:rPr>
              <w:t xml:space="preserve">Acts as facility contact with </w:t>
            </w:r>
            <w:proofErr w:type="gramStart"/>
            <w:r w:rsidRPr="00AB5B5D">
              <w:rPr>
                <w:rFonts w:ascii="Arial" w:hAnsi="Arial" w:cs="Arial"/>
                <w:sz w:val="22"/>
                <w:szCs w:val="22"/>
              </w:rPr>
              <w:t>FDA</w:t>
            </w:r>
            <w:proofErr w:type="gramEnd"/>
          </w:p>
          <w:p w14:paraId="370281D6" w14:textId="77777777" w:rsidR="00B15752" w:rsidRPr="00AB5B5D" w:rsidRDefault="00B15752" w:rsidP="00B15752">
            <w:pPr>
              <w:numPr>
                <w:ilvl w:val="0"/>
                <w:numId w:val="2"/>
              </w:numPr>
              <w:tabs>
                <w:tab w:val="left" w:pos="930"/>
              </w:tabs>
              <w:contextualSpacing/>
              <w:rPr>
                <w:rFonts w:ascii="Arial" w:hAnsi="Arial" w:cs="Arial"/>
                <w:sz w:val="22"/>
                <w:szCs w:val="22"/>
              </w:rPr>
            </w:pPr>
            <w:r w:rsidRPr="00AB5B5D">
              <w:rPr>
                <w:rFonts w:ascii="Arial" w:hAnsi="Arial" w:cs="Arial"/>
                <w:sz w:val="22"/>
                <w:szCs w:val="22"/>
              </w:rPr>
              <w:t>Reports incidents that meet the reporting criteria.</w:t>
            </w:r>
          </w:p>
          <w:p w14:paraId="763BBEC3" w14:textId="77777777" w:rsidR="00B15752" w:rsidRPr="00AB5B5D" w:rsidRDefault="00B15752" w:rsidP="00B15752">
            <w:pPr>
              <w:numPr>
                <w:ilvl w:val="0"/>
                <w:numId w:val="2"/>
              </w:numPr>
              <w:tabs>
                <w:tab w:val="left" w:pos="930"/>
              </w:tabs>
              <w:contextualSpacing/>
              <w:rPr>
                <w:rFonts w:ascii="Arial" w:hAnsi="Arial" w:cs="Arial"/>
                <w:sz w:val="22"/>
                <w:szCs w:val="22"/>
              </w:rPr>
            </w:pPr>
            <w:r w:rsidRPr="00AB5B5D">
              <w:rPr>
                <w:rFonts w:ascii="Arial" w:hAnsi="Arial" w:cs="Arial"/>
                <w:sz w:val="22"/>
                <w:szCs w:val="22"/>
              </w:rPr>
              <w:t>Prepares report for Quality Review.</w:t>
            </w:r>
          </w:p>
          <w:p w14:paraId="6D123EBD" w14:textId="77777777" w:rsidR="00B15752" w:rsidRPr="00AB5B5D" w:rsidRDefault="00B15752" w:rsidP="00B15752">
            <w:pPr>
              <w:numPr>
                <w:ilvl w:val="0"/>
                <w:numId w:val="2"/>
              </w:numPr>
              <w:tabs>
                <w:tab w:val="left" w:pos="930"/>
              </w:tabs>
              <w:contextualSpacing/>
              <w:rPr>
                <w:rFonts w:ascii="Arial" w:hAnsi="Arial" w:cs="Arial"/>
                <w:sz w:val="22"/>
                <w:szCs w:val="22"/>
              </w:rPr>
            </w:pPr>
            <w:r w:rsidRPr="00AB5B5D">
              <w:rPr>
                <w:rFonts w:ascii="Arial" w:hAnsi="Arial" w:cs="Arial"/>
                <w:sz w:val="22"/>
                <w:szCs w:val="22"/>
              </w:rPr>
              <w:t>Implements and monitors corrective actions.</w:t>
            </w:r>
          </w:p>
          <w:p w14:paraId="6FFDDB42" w14:textId="77777777" w:rsidR="00B15752" w:rsidRPr="00AB5B5D" w:rsidRDefault="00B15752" w:rsidP="00B15752">
            <w:pPr>
              <w:numPr>
                <w:ilvl w:val="0"/>
                <w:numId w:val="2"/>
              </w:numPr>
              <w:tabs>
                <w:tab w:val="left" w:pos="930"/>
              </w:tabs>
              <w:contextualSpacing/>
              <w:rPr>
                <w:rFonts w:ascii="Arial" w:hAnsi="Arial" w:cs="Arial"/>
                <w:sz w:val="22"/>
                <w:szCs w:val="22"/>
              </w:rPr>
            </w:pPr>
            <w:r w:rsidRPr="00AB5B5D">
              <w:rPr>
                <w:rFonts w:ascii="Arial" w:hAnsi="Arial" w:cs="Arial"/>
                <w:sz w:val="22"/>
                <w:szCs w:val="22"/>
              </w:rPr>
              <w:t>Coordinates reporting of incident to HMC quality/risk as indicated.</w:t>
            </w:r>
          </w:p>
          <w:p w14:paraId="78D163E4" w14:textId="5ACD063C" w:rsidR="00B15752" w:rsidRPr="00AB5B5D" w:rsidRDefault="00B15752" w:rsidP="00B15752">
            <w:pPr>
              <w:numPr>
                <w:ilvl w:val="0"/>
                <w:numId w:val="2"/>
              </w:numPr>
              <w:tabs>
                <w:tab w:val="left" w:pos="930"/>
              </w:tabs>
              <w:contextualSpacing/>
              <w:rPr>
                <w:rFonts w:ascii="Arial" w:hAnsi="Arial" w:cs="Arial"/>
                <w:sz w:val="22"/>
                <w:szCs w:val="22"/>
              </w:rPr>
            </w:pPr>
            <w:r w:rsidRPr="00AB5B5D">
              <w:rPr>
                <w:rFonts w:ascii="Arial" w:hAnsi="Arial" w:cs="Arial"/>
                <w:sz w:val="22"/>
                <w:szCs w:val="22"/>
              </w:rPr>
              <w:t xml:space="preserve">Performs Timely investigation of incident. Fatality </w:t>
            </w:r>
            <w:r w:rsidR="00EB281E" w:rsidRPr="00AB5B5D">
              <w:rPr>
                <w:rFonts w:ascii="Arial" w:hAnsi="Arial" w:cs="Arial"/>
                <w:sz w:val="22"/>
                <w:szCs w:val="22"/>
                <w:highlight w:val="yellow"/>
              </w:rPr>
              <w:t>investigation</w:t>
            </w:r>
            <w:r w:rsidR="00EB281E" w:rsidRPr="00AB5B5D">
              <w:rPr>
                <w:rFonts w:ascii="Arial" w:hAnsi="Arial" w:cs="Arial"/>
                <w:sz w:val="22"/>
                <w:szCs w:val="22"/>
              </w:rPr>
              <w:t xml:space="preserve"> </w:t>
            </w:r>
            <w:r w:rsidRPr="00AB5B5D">
              <w:rPr>
                <w:rFonts w:ascii="Arial" w:hAnsi="Arial" w:cs="Arial"/>
                <w:sz w:val="22"/>
                <w:szCs w:val="22"/>
              </w:rPr>
              <w:t xml:space="preserve">must be reported </w:t>
            </w:r>
            <w:r w:rsidRPr="00AB5B5D">
              <w:rPr>
                <w:rFonts w:ascii="Arial" w:hAnsi="Arial" w:cs="Arial"/>
                <w:sz w:val="22"/>
                <w:szCs w:val="22"/>
                <w:highlight w:val="yellow"/>
              </w:rPr>
              <w:t xml:space="preserve">in </w:t>
            </w:r>
            <w:r w:rsidR="00EB281E" w:rsidRPr="00AB5B5D">
              <w:rPr>
                <w:rFonts w:ascii="Arial" w:hAnsi="Arial" w:cs="Arial"/>
                <w:sz w:val="22"/>
                <w:szCs w:val="22"/>
                <w:highlight w:val="yellow"/>
              </w:rPr>
              <w:t>7 days</w:t>
            </w:r>
            <w:r w:rsidRPr="00AB5B5D">
              <w:rPr>
                <w:rFonts w:ascii="Arial" w:hAnsi="Arial" w:cs="Arial"/>
                <w:sz w:val="22"/>
                <w:szCs w:val="22"/>
              </w:rPr>
              <w:t>, Others must be reported within 45 days of occurrence.</w:t>
            </w:r>
          </w:p>
          <w:p w14:paraId="13F217D8" w14:textId="77777777" w:rsidR="00B15752" w:rsidRPr="00AB5B5D" w:rsidRDefault="00B15752" w:rsidP="00B15752">
            <w:pPr>
              <w:numPr>
                <w:ilvl w:val="0"/>
                <w:numId w:val="2"/>
              </w:numPr>
              <w:tabs>
                <w:tab w:val="left" w:pos="930"/>
              </w:tabs>
              <w:contextualSpacing/>
              <w:rPr>
                <w:rFonts w:ascii="Arial" w:hAnsi="Arial" w:cs="Arial"/>
                <w:sz w:val="22"/>
                <w:szCs w:val="22"/>
              </w:rPr>
            </w:pPr>
            <w:r w:rsidRPr="00AB5B5D">
              <w:rPr>
                <w:rFonts w:ascii="Arial" w:hAnsi="Arial" w:cs="Arial"/>
                <w:sz w:val="22"/>
                <w:szCs w:val="22"/>
              </w:rPr>
              <w:t>Development of corrective action plans both short and long term, to prevent recurrence.</w:t>
            </w:r>
          </w:p>
          <w:p w14:paraId="4989703E" w14:textId="77777777" w:rsidR="00B15752" w:rsidRPr="00AB5B5D" w:rsidRDefault="00B15752" w:rsidP="00B15752">
            <w:pPr>
              <w:numPr>
                <w:ilvl w:val="0"/>
                <w:numId w:val="2"/>
              </w:numPr>
              <w:tabs>
                <w:tab w:val="left" w:pos="930"/>
              </w:tabs>
              <w:contextualSpacing/>
              <w:rPr>
                <w:rFonts w:ascii="Arial" w:hAnsi="Arial" w:cs="Arial"/>
                <w:sz w:val="22"/>
                <w:szCs w:val="22"/>
              </w:rPr>
            </w:pPr>
            <w:r w:rsidRPr="00AB5B5D">
              <w:rPr>
                <w:rFonts w:ascii="Arial" w:hAnsi="Arial" w:cs="Arial"/>
                <w:sz w:val="22"/>
                <w:szCs w:val="22"/>
              </w:rPr>
              <w:t>Retrieval, Quarantine, and final disposition of any unsuitable products.</w:t>
            </w:r>
          </w:p>
        </w:tc>
      </w:tr>
    </w:tbl>
    <w:p w14:paraId="7ED1F411" w14:textId="77777777" w:rsidR="00B15752" w:rsidRPr="00AB5B5D" w:rsidRDefault="00B15752" w:rsidP="00B15752">
      <w:pPr>
        <w:tabs>
          <w:tab w:val="left" w:pos="930"/>
        </w:tabs>
        <w:rPr>
          <w:rFonts w:ascii="Arial" w:hAnsi="Arial" w:cs="Arial"/>
          <w:sz w:val="22"/>
          <w:szCs w:val="22"/>
        </w:rPr>
      </w:pPr>
    </w:p>
    <w:p w14:paraId="578D353F" w14:textId="77777777" w:rsidR="00B15752" w:rsidRPr="00AB5B5D" w:rsidRDefault="00B15752" w:rsidP="00B15752">
      <w:pPr>
        <w:tabs>
          <w:tab w:val="left" w:pos="930"/>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5"/>
        <w:gridCol w:w="8815"/>
      </w:tblGrid>
      <w:tr w:rsidR="00B15752" w:rsidRPr="00AB5B5D" w14:paraId="5906F697" w14:textId="77777777" w:rsidTr="00B66614">
        <w:tc>
          <w:tcPr>
            <w:tcW w:w="1435" w:type="dxa"/>
          </w:tcPr>
          <w:p w14:paraId="7F7DF7B8" w14:textId="77777777" w:rsidR="00B15752" w:rsidRPr="00AB5B5D" w:rsidRDefault="00B15752" w:rsidP="00B15752">
            <w:pPr>
              <w:tabs>
                <w:tab w:val="left" w:pos="930"/>
              </w:tabs>
              <w:rPr>
                <w:rFonts w:ascii="Arial" w:hAnsi="Arial" w:cs="Arial"/>
                <w:b/>
                <w:sz w:val="22"/>
                <w:szCs w:val="22"/>
              </w:rPr>
            </w:pPr>
            <w:r w:rsidRPr="00AB5B5D">
              <w:rPr>
                <w:rFonts w:ascii="Arial" w:hAnsi="Arial" w:cs="Arial"/>
                <w:b/>
                <w:sz w:val="22"/>
                <w:szCs w:val="22"/>
              </w:rPr>
              <w:lastRenderedPageBreak/>
              <w:t>Criteria for Reporting</w:t>
            </w:r>
          </w:p>
        </w:tc>
        <w:tc>
          <w:tcPr>
            <w:tcW w:w="8815" w:type="dxa"/>
          </w:tcPr>
          <w:p w14:paraId="1E955BD6" w14:textId="77777777" w:rsidR="00B15752" w:rsidRPr="00AB5B5D" w:rsidRDefault="00B15752" w:rsidP="00B15752">
            <w:pPr>
              <w:tabs>
                <w:tab w:val="left" w:pos="930"/>
              </w:tabs>
              <w:rPr>
                <w:rFonts w:ascii="Arial" w:hAnsi="Arial" w:cs="Arial"/>
                <w:sz w:val="22"/>
                <w:szCs w:val="22"/>
              </w:rPr>
            </w:pPr>
            <w:r w:rsidRPr="00AB5B5D">
              <w:rPr>
                <w:rFonts w:ascii="Arial" w:hAnsi="Arial" w:cs="Arial"/>
                <w:sz w:val="22"/>
                <w:szCs w:val="22"/>
              </w:rPr>
              <w:t>Any deviation or event (planned or unplanned) to include post donation information associated with manufacturing of both licensed and unlicensed blood or blood products that:</w:t>
            </w:r>
          </w:p>
          <w:p w14:paraId="62F0DC4F" w14:textId="38F797F9" w:rsidR="00B15752" w:rsidRPr="00AB5B5D" w:rsidRDefault="00B15752" w:rsidP="00AB5B5D">
            <w:pPr>
              <w:numPr>
                <w:ilvl w:val="0"/>
                <w:numId w:val="3"/>
              </w:numPr>
              <w:tabs>
                <w:tab w:val="left" w:pos="930"/>
              </w:tabs>
              <w:ind w:left="720"/>
              <w:contextualSpacing/>
              <w:rPr>
                <w:rFonts w:ascii="Arial" w:hAnsi="Arial" w:cs="Arial"/>
                <w:sz w:val="22"/>
                <w:szCs w:val="22"/>
              </w:rPr>
            </w:pPr>
            <w:r w:rsidRPr="00AB5B5D">
              <w:rPr>
                <w:rFonts w:ascii="Arial" w:hAnsi="Arial" w:cs="Arial"/>
                <w:sz w:val="22"/>
                <w:szCs w:val="22"/>
              </w:rPr>
              <w:t>Were manufactured with a deviation from current good manufacturing practices (</w:t>
            </w:r>
            <w:proofErr w:type="spellStart"/>
            <w:r w:rsidRPr="00AB5B5D">
              <w:rPr>
                <w:rFonts w:ascii="Arial" w:hAnsi="Arial" w:cs="Arial"/>
                <w:sz w:val="22"/>
                <w:szCs w:val="22"/>
              </w:rPr>
              <w:t>cGMPs</w:t>
            </w:r>
            <w:proofErr w:type="spellEnd"/>
            <w:r w:rsidRPr="00AB5B5D">
              <w:rPr>
                <w:rFonts w:ascii="Arial" w:hAnsi="Arial" w:cs="Arial"/>
                <w:sz w:val="22"/>
                <w:szCs w:val="22"/>
              </w:rPr>
              <w:t>) or applicable regulations or established specifications (Policies and Procedures) that may affect the safety, purity, or potency of the product AND such deviation occurred while the product was under the control of the Transfusion Service.</w:t>
            </w:r>
          </w:p>
          <w:p w14:paraId="45153109" w14:textId="332AD9EE" w:rsidR="00B15752" w:rsidRPr="00AB5B5D" w:rsidRDefault="00B15752" w:rsidP="00AB5B5D">
            <w:pPr>
              <w:numPr>
                <w:ilvl w:val="0"/>
                <w:numId w:val="3"/>
              </w:numPr>
              <w:tabs>
                <w:tab w:val="left" w:pos="930"/>
              </w:tabs>
              <w:ind w:left="720"/>
              <w:contextualSpacing/>
              <w:rPr>
                <w:rFonts w:ascii="Arial" w:hAnsi="Arial" w:cs="Arial"/>
                <w:sz w:val="22"/>
                <w:szCs w:val="22"/>
              </w:rPr>
            </w:pPr>
            <w:r w:rsidRPr="00AB5B5D">
              <w:rPr>
                <w:rFonts w:ascii="Arial" w:hAnsi="Arial" w:cs="Arial"/>
                <w:sz w:val="22"/>
                <w:szCs w:val="22"/>
              </w:rPr>
              <w:t>Were distributed at Harborview Medical Center or a facility contracted to HMC.</w:t>
            </w:r>
          </w:p>
        </w:tc>
      </w:tr>
      <w:tr w:rsidR="00B15752" w:rsidRPr="00AB5B5D" w14:paraId="3DE31C63" w14:textId="77777777" w:rsidTr="00B66614">
        <w:tc>
          <w:tcPr>
            <w:tcW w:w="1435" w:type="dxa"/>
          </w:tcPr>
          <w:p w14:paraId="7B2EF444" w14:textId="77777777" w:rsidR="00B15752" w:rsidRPr="00AB5B5D" w:rsidRDefault="00B15752" w:rsidP="00B15752">
            <w:pPr>
              <w:tabs>
                <w:tab w:val="left" w:pos="930"/>
              </w:tabs>
              <w:rPr>
                <w:rFonts w:ascii="Arial" w:hAnsi="Arial" w:cs="Arial"/>
                <w:b/>
                <w:sz w:val="22"/>
                <w:szCs w:val="22"/>
              </w:rPr>
            </w:pPr>
            <w:r w:rsidRPr="00AB5B5D">
              <w:rPr>
                <w:rFonts w:ascii="Arial" w:hAnsi="Arial" w:cs="Arial"/>
                <w:b/>
                <w:sz w:val="22"/>
                <w:szCs w:val="22"/>
              </w:rPr>
              <w:t>Definitions</w:t>
            </w:r>
          </w:p>
        </w:tc>
        <w:tc>
          <w:tcPr>
            <w:tcW w:w="8815" w:type="dxa"/>
          </w:tcPr>
          <w:p w14:paraId="535DC6BE" w14:textId="5BDE8846" w:rsidR="00B15752" w:rsidRPr="00AB5B5D" w:rsidRDefault="00B15752" w:rsidP="00B15752">
            <w:pPr>
              <w:numPr>
                <w:ilvl w:val="0"/>
                <w:numId w:val="4"/>
              </w:numPr>
              <w:tabs>
                <w:tab w:val="left" w:pos="930"/>
              </w:tabs>
              <w:contextualSpacing/>
              <w:rPr>
                <w:rFonts w:ascii="Arial" w:hAnsi="Arial" w:cs="Arial"/>
                <w:sz w:val="22"/>
                <w:szCs w:val="22"/>
              </w:rPr>
            </w:pPr>
            <w:r w:rsidRPr="00AB5B5D">
              <w:rPr>
                <w:rFonts w:ascii="Arial" w:hAnsi="Arial" w:cs="Arial"/>
                <w:b/>
                <w:sz w:val="22"/>
                <w:szCs w:val="22"/>
              </w:rPr>
              <w:t>Manufacturing:</w:t>
            </w:r>
            <w:r w:rsidRPr="00AB5B5D">
              <w:rPr>
                <w:rFonts w:ascii="Arial" w:hAnsi="Arial" w:cs="Arial"/>
                <w:sz w:val="22"/>
                <w:szCs w:val="22"/>
              </w:rPr>
              <w:t xml:space="preserve"> The collection, preparation, processing, compatibility testing, or other procedures of any blood product that meets the definition of a drug and including manipulation, sampling, </w:t>
            </w:r>
            <w:r w:rsidR="00AB5B5D" w:rsidRPr="00AB5B5D">
              <w:rPr>
                <w:rFonts w:ascii="Arial" w:hAnsi="Arial" w:cs="Arial"/>
                <w:sz w:val="22"/>
                <w:szCs w:val="22"/>
              </w:rPr>
              <w:t>testing,</w:t>
            </w:r>
            <w:r w:rsidRPr="00AB5B5D">
              <w:rPr>
                <w:rFonts w:ascii="Arial" w:hAnsi="Arial" w:cs="Arial"/>
                <w:sz w:val="22"/>
                <w:szCs w:val="22"/>
              </w:rPr>
              <w:t xml:space="preserve"> or control procedures applied to that final product.</w:t>
            </w:r>
          </w:p>
          <w:p w14:paraId="4F9E528B" w14:textId="705B0D62" w:rsidR="00B15752" w:rsidRPr="00AB5B5D" w:rsidRDefault="00B15752" w:rsidP="00B15752">
            <w:pPr>
              <w:numPr>
                <w:ilvl w:val="0"/>
                <w:numId w:val="4"/>
              </w:numPr>
              <w:tabs>
                <w:tab w:val="left" w:pos="930"/>
              </w:tabs>
              <w:contextualSpacing/>
              <w:rPr>
                <w:rFonts w:ascii="Arial" w:hAnsi="Arial" w:cs="Arial"/>
                <w:sz w:val="22"/>
                <w:szCs w:val="22"/>
              </w:rPr>
            </w:pPr>
            <w:r w:rsidRPr="00AB5B5D">
              <w:rPr>
                <w:rFonts w:ascii="Arial" w:hAnsi="Arial" w:cs="Arial"/>
                <w:b/>
                <w:sz w:val="22"/>
                <w:szCs w:val="22"/>
              </w:rPr>
              <w:t>Deviation:</w:t>
            </w:r>
            <w:r w:rsidRPr="00AB5B5D">
              <w:rPr>
                <w:rFonts w:ascii="Arial" w:hAnsi="Arial" w:cs="Arial"/>
                <w:sz w:val="22"/>
                <w:szCs w:val="22"/>
              </w:rPr>
              <w:t xml:space="preserve"> Change in the manufacturing process that would prevent a product from meeting all </w:t>
            </w:r>
            <w:proofErr w:type="spellStart"/>
            <w:r w:rsidRPr="00AB5B5D">
              <w:rPr>
                <w:rFonts w:ascii="Arial" w:hAnsi="Arial" w:cs="Arial"/>
                <w:sz w:val="22"/>
                <w:szCs w:val="22"/>
              </w:rPr>
              <w:t>cGMPs</w:t>
            </w:r>
            <w:proofErr w:type="spellEnd"/>
            <w:r w:rsidRPr="00AB5B5D">
              <w:rPr>
                <w:rFonts w:ascii="Arial" w:hAnsi="Arial" w:cs="Arial"/>
                <w:sz w:val="22"/>
                <w:szCs w:val="22"/>
              </w:rPr>
              <w:t>, applicable standards or regulations and facility procedures.</w:t>
            </w:r>
          </w:p>
          <w:p w14:paraId="07D19171" w14:textId="031EC711" w:rsidR="00B15752" w:rsidRPr="00AB5B5D" w:rsidRDefault="00B15752" w:rsidP="00B15752">
            <w:pPr>
              <w:numPr>
                <w:ilvl w:val="0"/>
                <w:numId w:val="4"/>
              </w:numPr>
              <w:tabs>
                <w:tab w:val="left" w:pos="930"/>
              </w:tabs>
              <w:contextualSpacing/>
              <w:rPr>
                <w:rFonts w:ascii="Arial" w:hAnsi="Arial" w:cs="Arial"/>
                <w:sz w:val="22"/>
                <w:szCs w:val="22"/>
              </w:rPr>
            </w:pPr>
            <w:r w:rsidRPr="00AB5B5D">
              <w:rPr>
                <w:rFonts w:ascii="Arial" w:hAnsi="Arial" w:cs="Arial"/>
                <w:b/>
                <w:sz w:val="22"/>
                <w:szCs w:val="22"/>
              </w:rPr>
              <w:t>Event:</w:t>
            </w:r>
            <w:r w:rsidRPr="00AB5B5D">
              <w:rPr>
                <w:rFonts w:ascii="Arial" w:hAnsi="Arial" w:cs="Arial"/>
                <w:sz w:val="22"/>
                <w:szCs w:val="22"/>
              </w:rPr>
              <w:t xml:space="preserve"> Any occurrence that may affect the product and that might occur even if the facility has followed all required procedures. Examples include: </w:t>
            </w:r>
          </w:p>
          <w:p w14:paraId="0DC54198" w14:textId="77777777" w:rsidR="00B15752" w:rsidRPr="00AB5B5D" w:rsidRDefault="00B15752" w:rsidP="00B15752">
            <w:pPr>
              <w:numPr>
                <w:ilvl w:val="1"/>
                <w:numId w:val="4"/>
              </w:numPr>
              <w:tabs>
                <w:tab w:val="left" w:pos="930"/>
              </w:tabs>
              <w:contextualSpacing/>
              <w:rPr>
                <w:rFonts w:ascii="Arial" w:hAnsi="Arial" w:cs="Arial"/>
                <w:sz w:val="22"/>
                <w:szCs w:val="22"/>
              </w:rPr>
            </w:pPr>
            <w:r w:rsidRPr="00AB5B5D">
              <w:rPr>
                <w:rFonts w:ascii="Arial" w:hAnsi="Arial" w:cs="Arial"/>
                <w:sz w:val="22"/>
                <w:szCs w:val="22"/>
              </w:rPr>
              <w:t>post donation information (reportable by the collecting facility)</w:t>
            </w:r>
          </w:p>
          <w:p w14:paraId="637217C5" w14:textId="0495D6CA" w:rsidR="00B15752" w:rsidRPr="00AB5B5D" w:rsidRDefault="00B15752" w:rsidP="00B15752">
            <w:pPr>
              <w:numPr>
                <w:ilvl w:val="0"/>
                <w:numId w:val="6"/>
              </w:numPr>
              <w:tabs>
                <w:tab w:val="left" w:pos="930"/>
              </w:tabs>
              <w:contextualSpacing/>
              <w:rPr>
                <w:rFonts w:ascii="Arial" w:hAnsi="Arial" w:cs="Arial"/>
                <w:sz w:val="22"/>
                <w:szCs w:val="22"/>
              </w:rPr>
            </w:pPr>
            <w:r w:rsidRPr="00AB5B5D">
              <w:rPr>
                <w:rFonts w:ascii="Arial" w:hAnsi="Arial" w:cs="Arial"/>
                <w:sz w:val="22"/>
                <w:szCs w:val="22"/>
              </w:rPr>
              <w:t xml:space="preserve">patient sample used for compatibility testing was collected from the wrong </w:t>
            </w:r>
            <w:r w:rsidR="007260F6" w:rsidRPr="00AB5B5D">
              <w:rPr>
                <w:rFonts w:ascii="Arial" w:hAnsi="Arial" w:cs="Arial"/>
                <w:sz w:val="22"/>
                <w:szCs w:val="22"/>
              </w:rPr>
              <w:t>patient.</w:t>
            </w:r>
          </w:p>
          <w:p w14:paraId="2B06B935" w14:textId="24148C0A" w:rsidR="00B15752" w:rsidRPr="00AB5B5D" w:rsidRDefault="00B15752" w:rsidP="00B15752">
            <w:pPr>
              <w:numPr>
                <w:ilvl w:val="0"/>
                <w:numId w:val="6"/>
              </w:numPr>
              <w:tabs>
                <w:tab w:val="left" w:pos="930"/>
              </w:tabs>
              <w:contextualSpacing/>
              <w:rPr>
                <w:rFonts w:ascii="Arial" w:hAnsi="Arial" w:cs="Arial"/>
                <w:sz w:val="22"/>
                <w:szCs w:val="22"/>
              </w:rPr>
            </w:pPr>
            <w:r w:rsidRPr="00AB5B5D">
              <w:rPr>
                <w:rFonts w:ascii="Arial" w:hAnsi="Arial" w:cs="Arial"/>
                <w:sz w:val="22"/>
                <w:szCs w:val="22"/>
              </w:rPr>
              <w:t>materials used in the collection or processing did not meet all requirements or specifications</w:t>
            </w:r>
            <w:r w:rsidR="00AB5B5D" w:rsidRPr="00AB5B5D">
              <w:rPr>
                <w:rFonts w:ascii="Arial" w:hAnsi="Arial" w:cs="Arial"/>
                <w:sz w:val="22"/>
                <w:szCs w:val="22"/>
              </w:rPr>
              <w:t>.</w:t>
            </w:r>
          </w:p>
          <w:p w14:paraId="4CED1247" w14:textId="2259146D" w:rsidR="00B15752" w:rsidRPr="00AB5B5D" w:rsidRDefault="00B15752" w:rsidP="00B66614">
            <w:pPr>
              <w:numPr>
                <w:ilvl w:val="0"/>
                <w:numId w:val="5"/>
              </w:numPr>
              <w:tabs>
                <w:tab w:val="left" w:pos="930"/>
              </w:tabs>
              <w:contextualSpacing/>
              <w:rPr>
                <w:rFonts w:ascii="Arial" w:hAnsi="Arial" w:cs="Arial"/>
                <w:sz w:val="22"/>
                <w:szCs w:val="22"/>
              </w:rPr>
            </w:pPr>
            <w:r w:rsidRPr="00AB5B5D">
              <w:rPr>
                <w:rFonts w:ascii="Arial" w:hAnsi="Arial" w:cs="Arial"/>
                <w:b/>
                <w:sz w:val="22"/>
                <w:szCs w:val="22"/>
              </w:rPr>
              <w:t>Control:</w:t>
            </w:r>
            <w:r w:rsidRPr="00AB5B5D">
              <w:rPr>
                <w:rFonts w:ascii="Arial" w:hAnsi="Arial" w:cs="Arial"/>
                <w:sz w:val="22"/>
                <w:szCs w:val="22"/>
              </w:rPr>
              <w:t xml:space="preserve"> Having responsibility for maintaining the continued safety, purity, and potency of a product and for complying with applicable product and establishment standards and </w:t>
            </w:r>
            <w:proofErr w:type="spellStart"/>
            <w:r w:rsidRPr="00AB5B5D">
              <w:rPr>
                <w:rFonts w:ascii="Arial" w:hAnsi="Arial" w:cs="Arial"/>
                <w:sz w:val="22"/>
                <w:szCs w:val="22"/>
              </w:rPr>
              <w:t>cGMPs</w:t>
            </w:r>
            <w:proofErr w:type="spellEnd"/>
            <w:r w:rsidRPr="00AB5B5D">
              <w:rPr>
                <w:rFonts w:ascii="Arial" w:hAnsi="Arial" w:cs="Arial"/>
                <w:sz w:val="22"/>
                <w:szCs w:val="22"/>
              </w:rPr>
              <w:t>.</w:t>
            </w:r>
          </w:p>
        </w:tc>
      </w:tr>
    </w:tbl>
    <w:p w14:paraId="4CC4DFB3" w14:textId="77777777" w:rsidR="00B15752" w:rsidRPr="00AB5B5D" w:rsidRDefault="00B15752" w:rsidP="00574A2A">
      <w:pPr>
        <w:tabs>
          <w:tab w:val="left" w:pos="930"/>
        </w:tabs>
        <w:rPr>
          <w:rFonts w:ascii="Arial" w:hAnsi="Arial" w:cs="Arial"/>
          <w:b/>
          <w:sz w:val="22"/>
          <w:szCs w:val="22"/>
        </w:rPr>
      </w:pPr>
    </w:p>
    <w:p w14:paraId="5DABB9EE" w14:textId="666CEDC6" w:rsidR="00B15752" w:rsidRPr="00AB5B5D" w:rsidRDefault="00B15752" w:rsidP="00574A2A">
      <w:pPr>
        <w:tabs>
          <w:tab w:val="left" w:pos="930"/>
        </w:tabs>
        <w:rPr>
          <w:rFonts w:ascii="Arial" w:hAnsi="Arial" w:cs="Arial"/>
          <w:b/>
          <w:sz w:val="22"/>
          <w:szCs w:val="22"/>
        </w:rPr>
      </w:pPr>
      <w:r w:rsidRPr="00AB5B5D">
        <w:rPr>
          <w:rFonts w:ascii="Arial" w:hAnsi="Arial" w:cs="Arial"/>
          <w:b/>
          <w:sz w:val="22"/>
          <w:szCs w:val="22"/>
        </w:rPr>
        <w:t>Reporting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5"/>
        <w:gridCol w:w="7560"/>
        <w:gridCol w:w="1975"/>
      </w:tblGrid>
      <w:tr w:rsidR="009D668A" w:rsidRPr="00AB5B5D" w14:paraId="77E0E764" w14:textId="77777777" w:rsidTr="00AB5B5D">
        <w:tc>
          <w:tcPr>
            <w:tcW w:w="715" w:type="dxa"/>
          </w:tcPr>
          <w:p w14:paraId="2008C12B" w14:textId="77777777" w:rsidR="00B15752" w:rsidRPr="00AB5B5D" w:rsidRDefault="00B15752" w:rsidP="00B15752">
            <w:pPr>
              <w:tabs>
                <w:tab w:val="left" w:pos="930"/>
              </w:tabs>
              <w:rPr>
                <w:rFonts w:ascii="Arial" w:hAnsi="Arial" w:cs="Arial"/>
                <w:b/>
                <w:sz w:val="22"/>
                <w:szCs w:val="22"/>
              </w:rPr>
            </w:pPr>
            <w:r w:rsidRPr="00AB5B5D">
              <w:rPr>
                <w:rFonts w:ascii="Arial" w:hAnsi="Arial" w:cs="Arial"/>
                <w:b/>
                <w:sz w:val="22"/>
                <w:szCs w:val="22"/>
              </w:rPr>
              <w:t>Step</w:t>
            </w:r>
          </w:p>
        </w:tc>
        <w:tc>
          <w:tcPr>
            <w:tcW w:w="7560" w:type="dxa"/>
          </w:tcPr>
          <w:p w14:paraId="0AE76312" w14:textId="77777777" w:rsidR="00B15752" w:rsidRPr="00AB5B5D" w:rsidRDefault="00B15752" w:rsidP="00B15752">
            <w:pPr>
              <w:tabs>
                <w:tab w:val="left" w:pos="930"/>
              </w:tabs>
              <w:rPr>
                <w:rFonts w:ascii="Arial" w:hAnsi="Arial" w:cs="Arial"/>
                <w:b/>
                <w:sz w:val="22"/>
                <w:szCs w:val="22"/>
              </w:rPr>
            </w:pPr>
            <w:r w:rsidRPr="00AB5B5D">
              <w:rPr>
                <w:rFonts w:ascii="Arial" w:hAnsi="Arial" w:cs="Arial"/>
                <w:b/>
                <w:sz w:val="22"/>
                <w:szCs w:val="22"/>
              </w:rPr>
              <w:t>Action</w:t>
            </w:r>
          </w:p>
        </w:tc>
        <w:tc>
          <w:tcPr>
            <w:tcW w:w="1975" w:type="dxa"/>
          </w:tcPr>
          <w:p w14:paraId="69D051D9" w14:textId="77777777" w:rsidR="00B15752" w:rsidRPr="00AB5B5D" w:rsidRDefault="00B15752" w:rsidP="00B15752">
            <w:pPr>
              <w:tabs>
                <w:tab w:val="left" w:pos="930"/>
              </w:tabs>
              <w:rPr>
                <w:rFonts w:ascii="Arial" w:hAnsi="Arial" w:cs="Arial"/>
                <w:b/>
                <w:sz w:val="22"/>
                <w:szCs w:val="22"/>
              </w:rPr>
            </w:pPr>
            <w:r w:rsidRPr="00AB5B5D">
              <w:rPr>
                <w:rFonts w:ascii="Arial" w:hAnsi="Arial" w:cs="Arial"/>
                <w:b/>
                <w:sz w:val="22"/>
                <w:szCs w:val="22"/>
              </w:rPr>
              <w:t>Related Documents</w:t>
            </w:r>
          </w:p>
        </w:tc>
      </w:tr>
      <w:tr w:rsidR="009D668A" w:rsidRPr="00AB5B5D" w14:paraId="70C410A5" w14:textId="77777777" w:rsidTr="00AB5B5D">
        <w:tc>
          <w:tcPr>
            <w:tcW w:w="715" w:type="dxa"/>
          </w:tcPr>
          <w:p w14:paraId="0A19E74F" w14:textId="5117A673" w:rsidR="00B15752" w:rsidRPr="00AB5B5D" w:rsidRDefault="00B15752" w:rsidP="00B15752">
            <w:pPr>
              <w:tabs>
                <w:tab w:val="left" w:pos="930"/>
              </w:tabs>
              <w:rPr>
                <w:rFonts w:ascii="Arial" w:hAnsi="Arial" w:cs="Arial"/>
                <w:bCs/>
                <w:sz w:val="22"/>
                <w:szCs w:val="22"/>
              </w:rPr>
            </w:pPr>
            <w:r w:rsidRPr="00AB5B5D">
              <w:rPr>
                <w:rFonts w:ascii="Arial" w:hAnsi="Arial" w:cs="Arial"/>
                <w:bCs/>
                <w:sz w:val="22"/>
                <w:szCs w:val="22"/>
              </w:rPr>
              <w:t>1</w:t>
            </w:r>
          </w:p>
        </w:tc>
        <w:tc>
          <w:tcPr>
            <w:tcW w:w="7560" w:type="dxa"/>
          </w:tcPr>
          <w:p w14:paraId="1ECB7E78" w14:textId="77777777" w:rsidR="00B15752" w:rsidRPr="00AB5B5D" w:rsidRDefault="00B15752" w:rsidP="00B15752">
            <w:pPr>
              <w:tabs>
                <w:tab w:val="left" w:pos="930"/>
              </w:tabs>
              <w:rPr>
                <w:rFonts w:ascii="Arial" w:hAnsi="Arial" w:cs="Arial"/>
                <w:sz w:val="22"/>
                <w:szCs w:val="22"/>
              </w:rPr>
            </w:pPr>
            <w:r w:rsidRPr="00AB5B5D">
              <w:rPr>
                <w:rFonts w:ascii="Arial" w:hAnsi="Arial" w:cs="Arial"/>
                <w:sz w:val="22"/>
                <w:szCs w:val="22"/>
              </w:rPr>
              <w:t>Document deviation or event according to Occurrence Management Policy.</w:t>
            </w:r>
          </w:p>
        </w:tc>
        <w:tc>
          <w:tcPr>
            <w:tcW w:w="1975" w:type="dxa"/>
          </w:tcPr>
          <w:p w14:paraId="7FBF80FB" w14:textId="77777777" w:rsidR="00B15752" w:rsidRPr="00AB5B5D" w:rsidRDefault="009D668A" w:rsidP="00AB5B5D">
            <w:pPr>
              <w:tabs>
                <w:tab w:val="left" w:pos="930"/>
              </w:tabs>
              <w:rPr>
                <w:rFonts w:ascii="Arial" w:hAnsi="Arial" w:cs="Arial"/>
                <w:sz w:val="22"/>
                <w:szCs w:val="22"/>
              </w:rPr>
            </w:pPr>
            <w:r w:rsidRPr="00AB5B5D">
              <w:rPr>
                <w:rFonts w:ascii="Arial" w:hAnsi="Arial" w:cs="Arial"/>
                <w:sz w:val="22"/>
                <w:szCs w:val="22"/>
              </w:rPr>
              <w:t xml:space="preserve">QP </w:t>
            </w:r>
            <w:r w:rsidR="00B15752" w:rsidRPr="00AB5B5D">
              <w:rPr>
                <w:rFonts w:ascii="Arial" w:hAnsi="Arial" w:cs="Arial"/>
                <w:sz w:val="22"/>
                <w:szCs w:val="22"/>
              </w:rPr>
              <w:t xml:space="preserve">Occurrence Management </w:t>
            </w:r>
          </w:p>
        </w:tc>
      </w:tr>
      <w:tr w:rsidR="009D668A" w:rsidRPr="00AB5B5D" w14:paraId="5ACE9722" w14:textId="77777777" w:rsidTr="00AB5B5D">
        <w:tc>
          <w:tcPr>
            <w:tcW w:w="715" w:type="dxa"/>
          </w:tcPr>
          <w:p w14:paraId="2CBF86B3" w14:textId="13596126" w:rsidR="00B15752" w:rsidRPr="00AB5B5D" w:rsidRDefault="00B15752" w:rsidP="00B15752">
            <w:pPr>
              <w:tabs>
                <w:tab w:val="left" w:pos="930"/>
              </w:tabs>
              <w:rPr>
                <w:rFonts w:ascii="Arial" w:hAnsi="Arial" w:cs="Arial"/>
                <w:bCs/>
                <w:sz w:val="22"/>
                <w:szCs w:val="22"/>
              </w:rPr>
            </w:pPr>
            <w:r w:rsidRPr="00AB5B5D">
              <w:rPr>
                <w:rFonts w:ascii="Arial" w:hAnsi="Arial" w:cs="Arial"/>
                <w:bCs/>
                <w:sz w:val="22"/>
                <w:szCs w:val="22"/>
              </w:rPr>
              <w:t>2</w:t>
            </w:r>
          </w:p>
        </w:tc>
        <w:tc>
          <w:tcPr>
            <w:tcW w:w="7560" w:type="dxa"/>
          </w:tcPr>
          <w:p w14:paraId="4A9F4523" w14:textId="77777777" w:rsidR="00B15752" w:rsidRPr="00AB5B5D" w:rsidRDefault="00B15752" w:rsidP="00B15752">
            <w:pPr>
              <w:tabs>
                <w:tab w:val="left" w:pos="930"/>
              </w:tabs>
              <w:rPr>
                <w:rFonts w:ascii="Arial" w:hAnsi="Arial" w:cs="Arial"/>
                <w:sz w:val="22"/>
                <w:szCs w:val="22"/>
              </w:rPr>
            </w:pPr>
            <w:r w:rsidRPr="00AB5B5D">
              <w:rPr>
                <w:rFonts w:ascii="Arial" w:hAnsi="Arial" w:cs="Arial"/>
                <w:sz w:val="22"/>
                <w:szCs w:val="22"/>
              </w:rPr>
              <w:t xml:space="preserve">Inform management according to Occurrence Reporting protocol </w:t>
            </w:r>
          </w:p>
        </w:tc>
        <w:tc>
          <w:tcPr>
            <w:tcW w:w="1975" w:type="dxa"/>
          </w:tcPr>
          <w:p w14:paraId="48E6D6E3" w14:textId="03C6385D" w:rsidR="00B15752" w:rsidRPr="00AB5B5D" w:rsidRDefault="009D668A" w:rsidP="00AB5B5D">
            <w:pPr>
              <w:tabs>
                <w:tab w:val="left" w:pos="930"/>
              </w:tabs>
              <w:rPr>
                <w:rFonts w:ascii="Arial" w:hAnsi="Arial" w:cs="Arial"/>
                <w:sz w:val="22"/>
                <w:szCs w:val="22"/>
              </w:rPr>
            </w:pPr>
            <w:r w:rsidRPr="00AB5B5D">
              <w:rPr>
                <w:rFonts w:ascii="Arial" w:hAnsi="Arial" w:cs="Arial"/>
                <w:sz w:val="22"/>
                <w:szCs w:val="22"/>
              </w:rPr>
              <w:t>QP Management of Nonconforming Events</w:t>
            </w:r>
          </w:p>
        </w:tc>
      </w:tr>
      <w:tr w:rsidR="009D668A" w:rsidRPr="00AB5B5D" w14:paraId="1B4B3FEB" w14:textId="77777777" w:rsidTr="00AB5B5D">
        <w:tc>
          <w:tcPr>
            <w:tcW w:w="715" w:type="dxa"/>
          </w:tcPr>
          <w:p w14:paraId="4288D6EE" w14:textId="66F09A56" w:rsidR="00B15752" w:rsidRPr="00AB5B5D" w:rsidRDefault="00B15752" w:rsidP="00B15752">
            <w:pPr>
              <w:tabs>
                <w:tab w:val="left" w:pos="930"/>
              </w:tabs>
              <w:rPr>
                <w:rFonts w:ascii="Arial" w:hAnsi="Arial" w:cs="Arial"/>
                <w:bCs/>
                <w:sz w:val="22"/>
                <w:szCs w:val="22"/>
              </w:rPr>
            </w:pPr>
            <w:r w:rsidRPr="00AB5B5D">
              <w:rPr>
                <w:rFonts w:ascii="Arial" w:hAnsi="Arial" w:cs="Arial"/>
                <w:bCs/>
                <w:sz w:val="22"/>
                <w:szCs w:val="22"/>
              </w:rPr>
              <w:t>3</w:t>
            </w:r>
          </w:p>
        </w:tc>
        <w:tc>
          <w:tcPr>
            <w:tcW w:w="7560" w:type="dxa"/>
          </w:tcPr>
          <w:p w14:paraId="16AA51AA" w14:textId="28F7FC14" w:rsidR="00B15752" w:rsidRPr="00AB5B5D" w:rsidRDefault="00B15752" w:rsidP="00B15752">
            <w:pPr>
              <w:tabs>
                <w:tab w:val="left" w:pos="930"/>
              </w:tabs>
              <w:rPr>
                <w:rFonts w:ascii="Arial" w:hAnsi="Arial" w:cs="Arial"/>
                <w:sz w:val="22"/>
                <w:szCs w:val="22"/>
              </w:rPr>
            </w:pPr>
            <w:r w:rsidRPr="00AB5B5D">
              <w:rPr>
                <w:rFonts w:ascii="Arial" w:hAnsi="Arial" w:cs="Arial"/>
                <w:sz w:val="22"/>
                <w:szCs w:val="22"/>
              </w:rPr>
              <w:t>Initiate investigation, describing the event in detail in the QIM form and attach any documentation.</w:t>
            </w:r>
          </w:p>
        </w:tc>
        <w:tc>
          <w:tcPr>
            <w:tcW w:w="1975" w:type="dxa"/>
          </w:tcPr>
          <w:p w14:paraId="1F0B9B23" w14:textId="77777777" w:rsidR="00B15752" w:rsidRPr="00AB5B5D" w:rsidRDefault="00B15752" w:rsidP="00B15752">
            <w:pPr>
              <w:tabs>
                <w:tab w:val="left" w:pos="930"/>
              </w:tabs>
              <w:rPr>
                <w:rFonts w:ascii="Arial" w:hAnsi="Arial" w:cs="Arial"/>
                <w:sz w:val="22"/>
                <w:szCs w:val="22"/>
              </w:rPr>
            </w:pPr>
          </w:p>
        </w:tc>
      </w:tr>
      <w:tr w:rsidR="009D668A" w:rsidRPr="00AB5B5D" w14:paraId="393E3326" w14:textId="77777777" w:rsidTr="00AB5B5D">
        <w:tc>
          <w:tcPr>
            <w:tcW w:w="715" w:type="dxa"/>
          </w:tcPr>
          <w:p w14:paraId="30DFE8AC" w14:textId="375DC38A" w:rsidR="00B15752" w:rsidRPr="00AB5B5D" w:rsidRDefault="00B15752" w:rsidP="00B15752">
            <w:pPr>
              <w:tabs>
                <w:tab w:val="left" w:pos="930"/>
              </w:tabs>
              <w:rPr>
                <w:rFonts w:ascii="Arial" w:hAnsi="Arial" w:cs="Arial"/>
                <w:bCs/>
                <w:sz w:val="22"/>
                <w:szCs w:val="22"/>
              </w:rPr>
            </w:pPr>
            <w:r w:rsidRPr="00AB5B5D">
              <w:rPr>
                <w:rFonts w:ascii="Arial" w:hAnsi="Arial" w:cs="Arial"/>
                <w:bCs/>
                <w:sz w:val="22"/>
                <w:szCs w:val="22"/>
              </w:rPr>
              <w:t>4</w:t>
            </w:r>
          </w:p>
        </w:tc>
        <w:tc>
          <w:tcPr>
            <w:tcW w:w="7560" w:type="dxa"/>
          </w:tcPr>
          <w:p w14:paraId="18EDE135" w14:textId="77777777" w:rsidR="00B15752" w:rsidRPr="00AB5B5D" w:rsidRDefault="00B15752" w:rsidP="00B15752">
            <w:pPr>
              <w:tabs>
                <w:tab w:val="left" w:pos="930"/>
              </w:tabs>
              <w:rPr>
                <w:rFonts w:ascii="Arial" w:hAnsi="Arial" w:cs="Arial"/>
                <w:sz w:val="22"/>
                <w:szCs w:val="22"/>
              </w:rPr>
            </w:pPr>
            <w:r w:rsidRPr="00AB5B5D">
              <w:rPr>
                <w:rFonts w:ascii="Arial" w:hAnsi="Arial" w:cs="Arial"/>
                <w:sz w:val="22"/>
                <w:szCs w:val="22"/>
              </w:rPr>
              <w:t>Identify products affected and perform a look-back:</w:t>
            </w:r>
          </w:p>
          <w:p w14:paraId="78E5761B" w14:textId="77777777" w:rsidR="00B15752" w:rsidRPr="00AB5B5D" w:rsidRDefault="00B15752" w:rsidP="00B66614">
            <w:pPr>
              <w:numPr>
                <w:ilvl w:val="0"/>
                <w:numId w:val="7"/>
              </w:numPr>
              <w:tabs>
                <w:tab w:val="left" w:pos="930"/>
              </w:tabs>
              <w:ind w:left="720"/>
              <w:contextualSpacing/>
              <w:rPr>
                <w:rFonts w:ascii="Arial" w:hAnsi="Arial" w:cs="Arial"/>
                <w:sz w:val="22"/>
                <w:szCs w:val="22"/>
              </w:rPr>
            </w:pPr>
            <w:r w:rsidRPr="00AB5B5D">
              <w:rPr>
                <w:rFonts w:ascii="Arial" w:hAnsi="Arial" w:cs="Arial"/>
                <w:sz w:val="22"/>
                <w:szCs w:val="22"/>
              </w:rPr>
              <w:t>Determine disposition, quarantine if in date and notify consignee and/or recipient and/or physician in accordance with testing and look-back policies.</w:t>
            </w:r>
          </w:p>
          <w:p w14:paraId="15F0F16F" w14:textId="77777777" w:rsidR="00B15752" w:rsidRPr="00AB5B5D" w:rsidRDefault="00B15752" w:rsidP="00B66614">
            <w:pPr>
              <w:numPr>
                <w:ilvl w:val="0"/>
                <w:numId w:val="7"/>
              </w:numPr>
              <w:tabs>
                <w:tab w:val="left" w:pos="930"/>
              </w:tabs>
              <w:ind w:left="720"/>
              <w:contextualSpacing/>
              <w:rPr>
                <w:rFonts w:ascii="Arial" w:hAnsi="Arial" w:cs="Arial"/>
                <w:sz w:val="22"/>
                <w:szCs w:val="22"/>
              </w:rPr>
            </w:pPr>
            <w:r w:rsidRPr="00AB5B5D">
              <w:rPr>
                <w:rFonts w:ascii="Arial" w:hAnsi="Arial" w:cs="Arial"/>
                <w:sz w:val="22"/>
                <w:szCs w:val="22"/>
              </w:rPr>
              <w:t>Document notification if performed.</w:t>
            </w:r>
          </w:p>
        </w:tc>
        <w:tc>
          <w:tcPr>
            <w:tcW w:w="1975" w:type="dxa"/>
          </w:tcPr>
          <w:p w14:paraId="576ADA1B" w14:textId="77777777" w:rsidR="00B15752" w:rsidRPr="00AB5B5D" w:rsidRDefault="00ED01C4" w:rsidP="00AB5B5D">
            <w:pPr>
              <w:tabs>
                <w:tab w:val="left" w:pos="930"/>
              </w:tabs>
              <w:rPr>
                <w:rFonts w:ascii="Arial" w:hAnsi="Arial" w:cs="Arial"/>
                <w:sz w:val="22"/>
                <w:szCs w:val="22"/>
              </w:rPr>
            </w:pPr>
            <w:r w:rsidRPr="00AB5B5D">
              <w:rPr>
                <w:rFonts w:ascii="Arial" w:hAnsi="Arial" w:cs="Arial"/>
                <w:sz w:val="22"/>
                <w:szCs w:val="22"/>
              </w:rPr>
              <w:t xml:space="preserve">Recall and </w:t>
            </w:r>
            <w:r w:rsidR="00B15752" w:rsidRPr="00AB5B5D">
              <w:rPr>
                <w:rFonts w:ascii="Arial" w:hAnsi="Arial" w:cs="Arial"/>
                <w:sz w:val="22"/>
                <w:szCs w:val="22"/>
              </w:rPr>
              <w:t>Look-Back Process</w:t>
            </w:r>
          </w:p>
        </w:tc>
      </w:tr>
      <w:tr w:rsidR="00AB5B5D" w:rsidRPr="00AB5B5D" w14:paraId="1C9509E2" w14:textId="77777777" w:rsidTr="00AB5B5D">
        <w:tc>
          <w:tcPr>
            <w:tcW w:w="715" w:type="dxa"/>
          </w:tcPr>
          <w:p w14:paraId="0D68A015" w14:textId="1CA8E15F" w:rsidR="00AB5B5D" w:rsidRPr="00AB5B5D" w:rsidRDefault="00AB5B5D" w:rsidP="00B15752">
            <w:pPr>
              <w:tabs>
                <w:tab w:val="left" w:pos="930"/>
              </w:tabs>
              <w:rPr>
                <w:rFonts w:ascii="Arial" w:hAnsi="Arial" w:cs="Arial"/>
                <w:bCs/>
                <w:sz w:val="22"/>
                <w:szCs w:val="22"/>
              </w:rPr>
            </w:pPr>
            <w:r w:rsidRPr="00AB5B5D">
              <w:rPr>
                <w:rFonts w:ascii="Arial" w:hAnsi="Arial" w:cs="Arial"/>
                <w:bCs/>
                <w:sz w:val="22"/>
                <w:szCs w:val="22"/>
              </w:rPr>
              <w:t>5</w:t>
            </w:r>
          </w:p>
        </w:tc>
        <w:tc>
          <w:tcPr>
            <w:tcW w:w="7560" w:type="dxa"/>
          </w:tcPr>
          <w:p w14:paraId="223069D2" w14:textId="77777777" w:rsidR="00AB5B5D" w:rsidRPr="00AB5B5D" w:rsidRDefault="00AB5B5D" w:rsidP="00AB5B5D">
            <w:pPr>
              <w:tabs>
                <w:tab w:val="left" w:pos="930"/>
              </w:tabs>
              <w:rPr>
                <w:rFonts w:ascii="Arial" w:hAnsi="Arial" w:cs="Arial"/>
                <w:sz w:val="22"/>
                <w:szCs w:val="22"/>
              </w:rPr>
            </w:pPr>
            <w:r w:rsidRPr="00AB5B5D">
              <w:rPr>
                <w:rFonts w:ascii="Arial" w:hAnsi="Arial" w:cs="Arial"/>
                <w:sz w:val="22"/>
                <w:szCs w:val="22"/>
              </w:rPr>
              <w:t>Determine the cause of the event.</w:t>
            </w:r>
          </w:p>
          <w:p w14:paraId="36586599" w14:textId="77777777" w:rsidR="00AB5B5D" w:rsidRPr="00AB5B5D" w:rsidRDefault="00AB5B5D" w:rsidP="00AB5B5D">
            <w:pPr>
              <w:numPr>
                <w:ilvl w:val="0"/>
                <w:numId w:val="11"/>
              </w:numPr>
              <w:tabs>
                <w:tab w:val="left" w:pos="930"/>
              </w:tabs>
              <w:contextualSpacing/>
              <w:rPr>
                <w:rFonts w:ascii="Arial" w:hAnsi="Arial" w:cs="Arial"/>
                <w:sz w:val="22"/>
                <w:szCs w:val="22"/>
              </w:rPr>
            </w:pPr>
            <w:r w:rsidRPr="00AB5B5D">
              <w:rPr>
                <w:rFonts w:ascii="Arial" w:hAnsi="Arial" w:cs="Arial"/>
                <w:sz w:val="22"/>
                <w:szCs w:val="22"/>
              </w:rPr>
              <w:t>Meet with all parties involved.</w:t>
            </w:r>
          </w:p>
          <w:p w14:paraId="783E5CEB" w14:textId="77777777" w:rsidR="00AB5B5D" w:rsidRPr="00AB5B5D" w:rsidRDefault="00AB5B5D" w:rsidP="00AB5B5D">
            <w:pPr>
              <w:numPr>
                <w:ilvl w:val="0"/>
                <w:numId w:val="11"/>
              </w:numPr>
              <w:tabs>
                <w:tab w:val="left" w:pos="930"/>
              </w:tabs>
              <w:contextualSpacing/>
              <w:rPr>
                <w:rFonts w:ascii="Arial" w:hAnsi="Arial" w:cs="Arial"/>
                <w:sz w:val="22"/>
                <w:szCs w:val="22"/>
              </w:rPr>
            </w:pPr>
            <w:r w:rsidRPr="00AB5B5D">
              <w:rPr>
                <w:rFonts w:ascii="Arial" w:hAnsi="Arial" w:cs="Arial"/>
                <w:sz w:val="22"/>
                <w:szCs w:val="22"/>
              </w:rPr>
              <w:t>Recreate the event and check the process flow.</w:t>
            </w:r>
          </w:p>
          <w:p w14:paraId="0B7FA85F" w14:textId="77777777" w:rsidR="00AB5B5D" w:rsidRPr="00AB5B5D" w:rsidRDefault="00AB5B5D" w:rsidP="00AB5B5D">
            <w:pPr>
              <w:numPr>
                <w:ilvl w:val="0"/>
                <w:numId w:val="11"/>
              </w:numPr>
              <w:tabs>
                <w:tab w:val="left" w:pos="930"/>
              </w:tabs>
              <w:contextualSpacing/>
              <w:rPr>
                <w:rFonts w:ascii="Arial" w:hAnsi="Arial" w:cs="Arial"/>
                <w:sz w:val="22"/>
                <w:szCs w:val="22"/>
              </w:rPr>
            </w:pPr>
            <w:r w:rsidRPr="00AB5B5D">
              <w:rPr>
                <w:rFonts w:ascii="Arial" w:hAnsi="Arial" w:cs="Arial"/>
                <w:sz w:val="22"/>
                <w:szCs w:val="22"/>
              </w:rPr>
              <w:t>Ask “Why” until the cause is determined.</w:t>
            </w:r>
          </w:p>
          <w:p w14:paraId="3B6B07DF" w14:textId="45709BAD" w:rsidR="00AB5B5D" w:rsidRPr="00AB5B5D" w:rsidRDefault="00AB5B5D" w:rsidP="00AB5B5D">
            <w:pPr>
              <w:numPr>
                <w:ilvl w:val="0"/>
                <w:numId w:val="11"/>
              </w:numPr>
              <w:tabs>
                <w:tab w:val="left" w:pos="930"/>
              </w:tabs>
              <w:contextualSpacing/>
              <w:rPr>
                <w:rFonts w:ascii="Arial" w:hAnsi="Arial" w:cs="Arial"/>
                <w:sz w:val="22"/>
                <w:szCs w:val="22"/>
              </w:rPr>
            </w:pPr>
            <w:r w:rsidRPr="00AB5B5D">
              <w:rPr>
                <w:rFonts w:ascii="Arial" w:hAnsi="Arial" w:cs="Arial"/>
                <w:sz w:val="22"/>
                <w:szCs w:val="22"/>
              </w:rPr>
              <w:t>Review Policies and Procedures for clarity, completeness, and contradictions.</w:t>
            </w:r>
          </w:p>
          <w:p w14:paraId="01D20852" w14:textId="4262F0B3" w:rsidR="00AB5B5D" w:rsidRPr="00AB5B5D" w:rsidRDefault="00AB5B5D" w:rsidP="00AB5B5D">
            <w:pPr>
              <w:numPr>
                <w:ilvl w:val="0"/>
                <w:numId w:val="11"/>
              </w:numPr>
              <w:tabs>
                <w:tab w:val="left" w:pos="930"/>
              </w:tabs>
              <w:contextualSpacing/>
              <w:rPr>
                <w:rFonts w:ascii="Arial" w:hAnsi="Arial" w:cs="Arial"/>
                <w:sz w:val="22"/>
                <w:szCs w:val="22"/>
              </w:rPr>
            </w:pPr>
            <w:r w:rsidRPr="00AB5B5D">
              <w:rPr>
                <w:rFonts w:ascii="Arial" w:hAnsi="Arial" w:cs="Arial"/>
                <w:sz w:val="22"/>
                <w:szCs w:val="22"/>
              </w:rPr>
              <w:t>Evaluate training process</w:t>
            </w:r>
          </w:p>
        </w:tc>
        <w:tc>
          <w:tcPr>
            <w:tcW w:w="1975" w:type="dxa"/>
          </w:tcPr>
          <w:p w14:paraId="7195D839" w14:textId="18A6A241" w:rsidR="00AB5B5D" w:rsidRPr="00AB5B5D" w:rsidRDefault="00AB5B5D" w:rsidP="00AB5B5D">
            <w:pPr>
              <w:tabs>
                <w:tab w:val="left" w:pos="930"/>
              </w:tabs>
              <w:rPr>
                <w:rFonts w:ascii="Arial" w:hAnsi="Arial" w:cs="Arial"/>
                <w:sz w:val="22"/>
                <w:szCs w:val="22"/>
              </w:rPr>
            </w:pPr>
            <w:r w:rsidRPr="00AB5B5D">
              <w:rPr>
                <w:rFonts w:ascii="Arial" w:hAnsi="Arial" w:cs="Arial"/>
                <w:sz w:val="22"/>
                <w:szCs w:val="22"/>
              </w:rPr>
              <w:t>QP Process Improvement</w:t>
            </w:r>
          </w:p>
        </w:tc>
      </w:tr>
      <w:tr w:rsidR="00AB5B5D" w:rsidRPr="00AB5B5D" w14:paraId="67224AF0" w14:textId="77777777" w:rsidTr="00AB5B5D">
        <w:tc>
          <w:tcPr>
            <w:tcW w:w="715" w:type="dxa"/>
          </w:tcPr>
          <w:p w14:paraId="6313579A" w14:textId="43674C42" w:rsidR="00AB5B5D" w:rsidRPr="00AB5B5D" w:rsidRDefault="00AB5B5D" w:rsidP="00AB5B5D">
            <w:pPr>
              <w:tabs>
                <w:tab w:val="left" w:pos="930"/>
              </w:tabs>
              <w:rPr>
                <w:rFonts w:ascii="Arial" w:hAnsi="Arial" w:cs="Arial"/>
                <w:bCs/>
                <w:sz w:val="22"/>
                <w:szCs w:val="22"/>
              </w:rPr>
            </w:pPr>
            <w:r w:rsidRPr="00AB5B5D">
              <w:rPr>
                <w:rFonts w:ascii="Arial" w:hAnsi="Arial" w:cs="Arial"/>
                <w:bCs/>
                <w:sz w:val="22"/>
                <w:szCs w:val="22"/>
              </w:rPr>
              <w:t>6</w:t>
            </w:r>
          </w:p>
        </w:tc>
        <w:tc>
          <w:tcPr>
            <w:tcW w:w="7560" w:type="dxa"/>
          </w:tcPr>
          <w:p w14:paraId="78149033" w14:textId="7386039D" w:rsidR="00AB5B5D" w:rsidRPr="00AB5B5D" w:rsidRDefault="00AB5B5D" w:rsidP="00AB5B5D">
            <w:pPr>
              <w:tabs>
                <w:tab w:val="left" w:pos="930"/>
              </w:tabs>
              <w:rPr>
                <w:rFonts w:ascii="Arial" w:hAnsi="Arial" w:cs="Arial"/>
                <w:sz w:val="22"/>
                <w:szCs w:val="22"/>
              </w:rPr>
            </w:pPr>
            <w:r w:rsidRPr="00AB5B5D">
              <w:rPr>
                <w:rFonts w:ascii="Arial" w:hAnsi="Arial" w:cs="Arial"/>
                <w:sz w:val="22"/>
                <w:szCs w:val="22"/>
              </w:rPr>
              <w:t>Develop and implement corrective action plan—involve staff.</w:t>
            </w:r>
          </w:p>
        </w:tc>
        <w:tc>
          <w:tcPr>
            <w:tcW w:w="1975" w:type="dxa"/>
          </w:tcPr>
          <w:p w14:paraId="47ECEBE3" w14:textId="77777777" w:rsidR="00AB5B5D" w:rsidRPr="00AB5B5D" w:rsidRDefault="00AB5B5D" w:rsidP="00AB5B5D">
            <w:pPr>
              <w:tabs>
                <w:tab w:val="left" w:pos="930"/>
              </w:tabs>
              <w:rPr>
                <w:rFonts w:ascii="Arial" w:hAnsi="Arial" w:cs="Arial"/>
                <w:sz w:val="22"/>
                <w:szCs w:val="22"/>
              </w:rPr>
            </w:pPr>
          </w:p>
        </w:tc>
      </w:tr>
    </w:tbl>
    <w:p w14:paraId="223CFD84" w14:textId="1C5E5BBC" w:rsidR="00B15752" w:rsidRDefault="00B15752" w:rsidP="00574A2A">
      <w:pPr>
        <w:tabs>
          <w:tab w:val="left" w:pos="930"/>
        </w:tabs>
        <w:rPr>
          <w:rFonts w:ascii="Arial" w:hAnsi="Arial" w:cs="Arial"/>
          <w:b/>
          <w:sz w:val="22"/>
          <w:szCs w:val="22"/>
        </w:rPr>
      </w:pPr>
    </w:p>
    <w:p w14:paraId="6AF1EE9F" w14:textId="77777777" w:rsidR="00AB5B5D" w:rsidRPr="00AB5B5D" w:rsidRDefault="00AB5B5D" w:rsidP="00574A2A">
      <w:pPr>
        <w:tabs>
          <w:tab w:val="left" w:pos="930"/>
        </w:tabs>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7830"/>
        <w:gridCol w:w="1615"/>
      </w:tblGrid>
      <w:tr w:rsidR="00B15752" w:rsidRPr="00AB5B5D" w14:paraId="165A12BC" w14:textId="77777777" w:rsidTr="00BE35A9">
        <w:tc>
          <w:tcPr>
            <w:tcW w:w="805" w:type="dxa"/>
          </w:tcPr>
          <w:p w14:paraId="2FDE27A5" w14:textId="77777777" w:rsidR="00B15752" w:rsidRPr="00AB5B5D" w:rsidRDefault="00B15752" w:rsidP="00B15752">
            <w:pPr>
              <w:tabs>
                <w:tab w:val="left" w:pos="930"/>
              </w:tabs>
              <w:rPr>
                <w:rFonts w:ascii="Arial" w:hAnsi="Arial" w:cs="Arial"/>
                <w:b/>
                <w:sz w:val="22"/>
                <w:szCs w:val="22"/>
              </w:rPr>
            </w:pPr>
            <w:r w:rsidRPr="00AB5B5D">
              <w:rPr>
                <w:rFonts w:ascii="Arial" w:hAnsi="Arial" w:cs="Arial"/>
                <w:b/>
                <w:sz w:val="22"/>
                <w:szCs w:val="22"/>
              </w:rPr>
              <w:lastRenderedPageBreak/>
              <w:t>Step</w:t>
            </w:r>
          </w:p>
        </w:tc>
        <w:tc>
          <w:tcPr>
            <w:tcW w:w="7830" w:type="dxa"/>
          </w:tcPr>
          <w:p w14:paraId="78A3AC7F" w14:textId="77777777" w:rsidR="00B15752" w:rsidRPr="00AB5B5D" w:rsidRDefault="00B15752" w:rsidP="00B15752">
            <w:pPr>
              <w:tabs>
                <w:tab w:val="left" w:pos="930"/>
              </w:tabs>
              <w:rPr>
                <w:rFonts w:ascii="Arial" w:hAnsi="Arial" w:cs="Arial"/>
                <w:b/>
                <w:sz w:val="22"/>
                <w:szCs w:val="22"/>
              </w:rPr>
            </w:pPr>
            <w:r w:rsidRPr="00AB5B5D">
              <w:rPr>
                <w:rFonts w:ascii="Arial" w:hAnsi="Arial" w:cs="Arial"/>
                <w:b/>
                <w:sz w:val="22"/>
                <w:szCs w:val="22"/>
              </w:rPr>
              <w:t>Action</w:t>
            </w:r>
          </w:p>
        </w:tc>
        <w:tc>
          <w:tcPr>
            <w:tcW w:w="1615" w:type="dxa"/>
          </w:tcPr>
          <w:p w14:paraId="3A1D6FE2" w14:textId="77777777" w:rsidR="00B15752" w:rsidRPr="00AB5B5D" w:rsidRDefault="00B15752" w:rsidP="009D668A">
            <w:pPr>
              <w:tabs>
                <w:tab w:val="left" w:pos="930"/>
              </w:tabs>
              <w:rPr>
                <w:rFonts w:ascii="Arial" w:hAnsi="Arial" w:cs="Arial"/>
                <w:b/>
                <w:sz w:val="22"/>
                <w:szCs w:val="22"/>
              </w:rPr>
            </w:pPr>
            <w:r w:rsidRPr="00AB5B5D">
              <w:rPr>
                <w:rFonts w:ascii="Arial" w:hAnsi="Arial" w:cs="Arial"/>
                <w:b/>
                <w:sz w:val="22"/>
                <w:szCs w:val="22"/>
              </w:rPr>
              <w:t>Related Documents</w:t>
            </w:r>
          </w:p>
        </w:tc>
      </w:tr>
      <w:tr w:rsidR="00BE35A9" w:rsidRPr="00AB5B5D" w14:paraId="4B82E0CE" w14:textId="77777777" w:rsidTr="00BE35A9">
        <w:tc>
          <w:tcPr>
            <w:tcW w:w="805" w:type="dxa"/>
          </w:tcPr>
          <w:p w14:paraId="46EB4517" w14:textId="269FBD2A" w:rsidR="00BE35A9" w:rsidRPr="00AB5B5D" w:rsidRDefault="00BE35A9" w:rsidP="00B15752">
            <w:pPr>
              <w:tabs>
                <w:tab w:val="left" w:pos="930"/>
              </w:tabs>
              <w:rPr>
                <w:rFonts w:ascii="Arial" w:hAnsi="Arial" w:cs="Arial"/>
                <w:b/>
                <w:sz w:val="22"/>
                <w:szCs w:val="22"/>
              </w:rPr>
            </w:pPr>
            <w:r w:rsidRPr="00AB5B5D">
              <w:rPr>
                <w:rFonts w:ascii="Arial" w:hAnsi="Arial" w:cs="Arial"/>
                <w:sz w:val="22"/>
                <w:szCs w:val="22"/>
              </w:rPr>
              <w:t>7</w:t>
            </w:r>
          </w:p>
        </w:tc>
        <w:tc>
          <w:tcPr>
            <w:tcW w:w="7830" w:type="dxa"/>
          </w:tcPr>
          <w:p w14:paraId="6BB0413A" w14:textId="77777777" w:rsidR="00BE35A9" w:rsidRPr="00AB5B5D" w:rsidRDefault="00BE35A9" w:rsidP="00BE35A9">
            <w:pPr>
              <w:tabs>
                <w:tab w:val="left" w:pos="930"/>
              </w:tabs>
              <w:contextualSpacing/>
              <w:rPr>
                <w:rFonts w:ascii="Arial" w:hAnsi="Arial" w:cs="Arial"/>
                <w:sz w:val="22"/>
                <w:szCs w:val="22"/>
              </w:rPr>
            </w:pPr>
            <w:r w:rsidRPr="00AB5B5D">
              <w:rPr>
                <w:rFonts w:ascii="Arial" w:hAnsi="Arial" w:cs="Arial"/>
                <w:b/>
                <w:sz w:val="22"/>
                <w:szCs w:val="22"/>
              </w:rPr>
              <w:t>Non-Fatalities--Complete the BPDR online form. FDA Form 3486.</w:t>
            </w:r>
          </w:p>
          <w:p w14:paraId="63C339D1" w14:textId="77777777" w:rsidR="00BE35A9" w:rsidRPr="00A14F80" w:rsidRDefault="00BE35A9" w:rsidP="00BE35A9">
            <w:pPr>
              <w:numPr>
                <w:ilvl w:val="0"/>
                <w:numId w:val="12"/>
              </w:numPr>
              <w:tabs>
                <w:tab w:val="left" w:pos="930"/>
              </w:tabs>
              <w:contextualSpacing/>
              <w:rPr>
                <w:rFonts w:ascii="Arial" w:hAnsi="Arial" w:cs="Arial"/>
                <w:sz w:val="22"/>
                <w:szCs w:val="22"/>
              </w:rPr>
            </w:pPr>
            <w:r w:rsidRPr="00AB5B5D">
              <w:rPr>
                <w:rFonts w:ascii="Arial" w:hAnsi="Arial" w:cs="Arial"/>
                <w:sz w:val="22"/>
                <w:szCs w:val="22"/>
              </w:rPr>
              <w:t xml:space="preserve">Submit through </w:t>
            </w:r>
            <w:proofErr w:type="spellStart"/>
            <w:r w:rsidRPr="00AB5B5D">
              <w:rPr>
                <w:rFonts w:ascii="Arial" w:hAnsi="Arial" w:cs="Arial"/>
                <w:sz w:val="22"/>
                <w:szCs w:val="22"/>
                <w:highlight w:val="yellow"/>
              </w:rPr>
              <w:t>e</w:t>
            </w:r>
            <w:r w:rsidRPr="00AB5B5D">
              <w:rPr>
                <w:rFonts w:ascii="Arial" w:hAnsi="Arial" w:cs="Arial"/>
                <w:sz w:val="22"/>
                <w:szCs w:val="22"/>
              </w:rPr>
              <w:t>CBER</w:t>
            </w:r>
            <w:proofErr w:type="spellEnd"/>
            <w:r w:rsidRPr="00AB5B5D">
              <w:rPr>
                <w:rFonts w:ascii="Arial" w:hAnsi="Arial" w:cs="Arial"/>
                <w:sz w:val="22"/>
                <w:szCs w:val="22"/>
              </w:rPr>
              <w:t xml:space="preserve"> website </w:t>
            </w:r>
            <w:hyperlink r:id="rId10" w:history="1">
              <w:r w:rsidRPr="002C262A">
                <w:rPr>
                  <w:rStyle w:val="Hyperlink"/>
                  <w:rFonts w:ascii="Arial" w:hAnsi="Arial" w:cs="Arial"/>
                  <w:sz w:val="22"/>
                  <w:szCs w:val="22"/>
                </w:rPr>
                <w:t>www.access.fda.gov</w:t>
              </w:r>
            </w:hyperlink>
            <w:r>
              <w:rPr>
                <w:rFonts w:ascii="Arial" w:hAnsi="Arial" w:cs="Arial"/>
                <w:sz w:val="22"/>
                <w:szCs w:val="22"/>
              </w:rPr>
              <w:t xml:space="preserve"> </w:t>
            </w:r>
          </w:p>
          <w:p w14:paraId="538DF3F2" w14:textId="77777777" w:rsidR="00BE35A9" w:rsidRPr="000608C9" w:rsidRDefault="00BE35A9" w:rsidP="00BE35A9">
            <w:pPr>
              <w:numPr>
                <w:ilvl w:val="0"/>
                <w:numId w:val="12"/>
              </w:numPr>
              <w:tabs>
                <w:tab w:val="left" w:pos="930"/>
              </w:tabs>
              <w:contextualSpacing/>
              <w:rPr>
                <w:rFonts w:ascii="Arial" w:hAnsi="Arial" w:cs="Arial"/>
                <w:sz w:val="22"/>
                <w:szCs w:val="22"/>
                <w:highlight w:val="yellow"/>
              </w:rPr>
            </w:pPr>
            <w:r w:rsidRPr="000608C9">
              <w:rPr>
                <w:rFonts w:ascii="Arial" w:hAnsi="Arial" w:cs="Arial"/>
                <w:sz w:val="22"/>
                <w:szCs w:val="22"/>
                <w:highlight w:val="yellow"/>
              </w:rPr>
              <w:t>This website is not to be used for reporting fatalities.</w:t>
            </w:r>
          </w:p>
          <w:p w14:paraId="07D46FC5" w14:textId="77777777" w:rsidR="00BE35A9" w:rsidRPr="00AB5B5D" w:rsidRDefault="00BE35A9" w:rsidP="00BE35A9">
            <w:pPr>
              <w:numPr>
                <w:ilvl w:val="0"/>
                <w:numId w:val="12"/>
              </w:numPr>
              <w:tabs>
                <w:tab w:val="left" w:pos="930"/>
              </w:tabs>
              <w:contextualSpacing/>
              <w:rPr>
                <w:rFonts w:ascii="Arial" w:hAnsi="Arial" w:cs="Arial"/>
                <w:sz w:val="22"/>
                <w:szCs w:val="22"/>
              </w:rPr>
            </w:pPr>
            <w:r w:rsidRPr="00A14F80">
              <w:rPr>
                <w:rFonts w:ascii="Arial" w:hAnsi="Arial" w:cs="Arial"/>
                <w:sz w:val="22"/>
                <w:szCs w:val="22"/>
                <w:highlight w:val="yellow"/>
              </w:rPr>
              <w:t xml:space="preserve">The Compliance Analyst and Manager have </w:t>
            </w:r>
            <w:r>
              <w:rPr>
                <w:rFonts w:ascii="Arial" w:hAnsi="Arial" w:cs="Arial"/>
                <w:sz w:val="22"/>
                <w:szCs w:val="22"/>
                <w:highlight w:val="yellow"/>
              </w:rPr>
              <w:t xml:space="preserve">individual </w:t>
            </w:r>
            <w:r w:rsidRPr="00A14F80">
              <w:rPr>
                <w:rFonts w:ascii="Arial" w:hAnsi="Arial" w:cs="Arial"/>
                <w:sz w:val="22"/>
                <w:szCs w:val="22"/>
                <w:highlight w:val="yellow"/>
              </w:rPr>
              <w:t xml:space="preserve">accounts </w:t>
            </w:r>
            <w:r>
              <w:rPr>
                <w:rFonts w:ascii="Arial" w:hAnsi="Arial" w:cs="Arial"/>
                <w:sz w:val="22"/>
                <w:szCs w:val="22"/>
                <w:highlight w:val="yellow"/>
              </w:rPr>
              <w:t>linked to the</w:t>
            </w:r>
            <w:r w:rsidRPr="00A14F80">
              <w:rPr>
                <w:rFonts w:ascii="Arial" w:hAnsi="Arial" w:cs="Arial"/>
                <w:sz w:val="22"/>
                <w:szCs w:val="22"/>
                <w:highlight w:val="yellow"/>
              </w:rPr>
              <w:t xml:space="preserve"> </w:t>
            </w:r>
            <w:r w:rsidRPr="00ED4AE3">
              <w:rPr>
                <w:rFonts w:ascii="Arial" w:hAnsi="Arial" w:cs="Arial"/>
                <w:sz w:val="22"/>
                <w:szCs w:val="22"/>
                <w:highlight w:val="yellow"/>
              </w:rPr>
              <w:t>establishment</w:t>
            </w:r>
            <w:r w:rsidRPr="00AB5B5D">
              <w:rPr>
                <w:rFonts w:ascii="Arial" w:hAnsi="Arial" w:cs="Arial"/>
                <w:sz w:val="22"/>
                <w:szCs w:val="22"/>
              </w:rPr>
              <w:t>.</w:t>
            </w:r>
          </w:p>
          <w:p w14:paraId="7BD09EC5" w14:textId="77777777" w:rsidR="00BE35A9" w:rsidRPr="00ED4AE3" w:rsidRDefault="00BE35A9" w:rsidP="00BE35A9">
            <w:pPr>
              <w:numPr>
                <w:ilvl w:val="0"/>
                <w:numId w:val="12"/>
              </w:numPr>
              <w:tabs>
                <w:tab w:val="left" w:pos="930"/>
              </w:tabs>
              <w:contextualSpacing/>
              <w:rPr>
                <w:rFonts w:ascii="Arial" w:hAnsi="Arial" w:cs="Arial"/>
                <w:sz w:val="22"/>
                <w:szCs w:val="22"/>
                <w:highlight w:val="yellow"/>
              </w:rPr>
            </w:pPr>
            <w:r w:rsidRPr="00ED4AE3">
              <w:rPr>
                <w:rFonts w:ascii="Arial" w:hAnsi="Arial" w:cs="Arial"/>
                <w:sz w:val="22"/>
                <w:szCs w:val="22"/>
                <w:highlight w:val="yellow"/>
              </w:rPr>
              <w:t>From the Menu bar, select My Reports</w:t>
            </w:r>
          </w:p>
          <w:p w14:paraId="0D67F357" w14:textId="77777777" w:rsidR="00BE35A9" w:rsidRDefault="00BE35A9" w:rsidP="00BE35A9">
            <w:pPr>
              <w:numPr>
                <w:ilvl w:val="0"/>
                <w:numId w:val="12"/>
              </w:numPr>
              <w:tabs>
                <w:tab w:val="left" w:pos="930"/>
              </w:tabs>
              <w:contextualSpacing/>
              <w:rPr>
                <w:rFonts w:ascii="Arial" w:hAnsi="Arial" w:cs="Arial"/>
                <w:sz w:val="22"/>
                <w:szCs w:val="22"/>
                <w:highlight w:val="yellow"/>
              </w:rPr>
            </w:pPr>
            <w:r w:rsidRPr="00ED4AE3">
              <w:rPr>
                <w:rFonts w:ascii="Arial" w:hAnsi="Arial" w:cs="Arial"/>
                <w:sz w:val="22"/>
                <w:szCs w:val="22"/>
                <w:highlight w:val="yellow"/>
              </w:rPr>
              <w:t>Under Unfinished BPT Reports, click Create Report</w:t>
            </w:r>
          </w:p>
          <w:p w14:paraId="67EF092D" w14:textId="77777777" w:rsidR="00BE35A9" w:rsidRPr="00ED4AE3" w:rsidRDefault="00BE35A9" w:rsidP="00BE35A9">
            <w:pPr>
              <w:numPr>
                <w:ilvl w:val="0"/>
                <w:numId w:val="12"/>
              </w:numPr>
              <w:tabs>
                <w:tab w:val="left" w:pos="930"/>
              </w:tabs>
              <w:contextualSpacing/>
              <w:rPr>
                <w:rFonts w:ascii="Arial" w:hAnsi="Arial" w:cs="Arial"/>
                <w:sz w:val="22"/>
                <w:szCs w:val="22"/>
                <w:highlight w:val="yellow"/>
              </w:rPr>
            </w:pPr>
            <w:r>
              <w:rPr>
                <w:rFonts w:ascii="Arial" w:hAnsi="Arial" w:cs="Arial"/>
                <w:sz w:val="22"/>
                <w:szCs w:val="22"/>
                <w:highlight w:val="yellow"/>
              </w:rPr>
              <w:t xml:space="preserve">Select your establishment and click </w:t>
            </w:r>
            <w:proofErr w:type="gramStart"/>
            <w:r>
              <w:rPr>
                <w:rFonts w:ascii="Arial" w:hAnsi="Arial" w:cs="Arial"/>
                <w:sz w:val="22"/>
                <w:szCs w:val="22"/>
                <w:highlight w:val="yellow"/>
              </w:rPr>
              <w:t>Next</w:t>
            </w:r>
            <w:proofErr w:type="gramEnd"/>
          </w:p>
          <w:p w14:paraId="583FE281" w14:textId="77777777" w:rsidR="00BE35A9" w:rsidRPr="00AB5B5D" w:rsidRDefault="00BE35A9" w:rsidP="00BE35A9">
            <w:pPr>
              <w:numPr>
                <w:ilvl w:val="0"/>
                <w:numId w:val="12"/>
              </w:numPr>
              <w:tabs>
                <w:tab w:val="left" w:pos="930"/>
              </w:tabs>
              <w:contextualSpacing/>
              <w:rPr>
                <w:rFonts w:ascii="Arial" w:hAnsi="Arial" w:cs="Arial"/>
                <w:sz w:val="22"/>
                <w:szCs w:val="22"/>
              </w:rPr>
            </w:pPr>
            <w:r w:rsidRPr="00AB5B5D">
              <w:rPr>
                <w:rFonts w:ascii="Arial" w:hAnsi="Arial" w:cs="Arial"/>
                <w:sz w:val="22"/>
                <w:szCs w:val="22"/>
              </w:rPr>
              <w:t>Enter Facility Tracking number (mm/dd/yy-1,2,3, etc.)</w:t>
            </w:r>
          </w:p>
          <w:p w14:paraId="25E162EE" w14:textId="77777777" w:rsidR="00BE35A9" w:rsidRPr="00AB5B5D" w:rsidRDefault="00BE35A9" w:rsidP="00BE35A9">
            <w:pPr>
              <w:numPr>
                <w:ilvl w:val="0"/>
                <w:numId w:val="12"/>
              </w:numPr>
              <w:tabs>
                <w:tab w:val="left" w:pos="930"/>
              </w:tabs>
              <w:contextualSpacing/>
              <w:rPr>
                <w:rFonts w:ascii="Arial" w:hAnsi="Arial" w:cs="Arial"/>
                <w:sz w:val="22"/>
                <w:szCs w:val="22"/>
              </w:rPr>
            </w:pPr>
            <w:r w:rsidRPr="00AB5B5D">
              <w:rPr>
                <w:rFonts w:ascii="Arial" w:hAnsi="Arial" w:cs="Arial"/>
                <w:sz w:val="22"/>
                <w:szCs w:val="22"/>
              </w:rPr>
              <w:t>Enter the date the deviation was discovered (dd/mm/</w:t>
            </w:r>
            <w:proofErr w:type="spellStart"/>
            <w:r w:rsidRPr="00AB5B5D">
              <w:rPr>
                <w:rFonts w:ascii="Arial" w:hAnsi="Arial" w:cs="Arial"/>
                <w:sz w:val="22"/>
                <w:szCs w:val="22"/>
              </w:rPr>
              <w:t>yyyy</w:t>
            </w:r>
            <w:proofErr w:type="spellEnd"/>
            <w:r w:rsidRPr="00AB5B5D">
              <w:rPr>
                <w:rFonts w:ascii="Arial" w:hAnsi="Arial" w:cs="Arial"/>
                <w:sz w:val="22"/>
                <w:szCs w:val="22"/>
              </w:rPr>
              <w:t>). This is the date the information was received, suggesting that a deviation had occurred.</w:t>
            </w:r>
          </w:p>
          <w:p w14:paraId="529D05CC" w14:textId="77777777" w:rsidR="00BE35A9" w:rsidRDefault="00BE35A9" w:rsidP="00BE35A9">
            <w:pPr>
              <w:numPr>
                <w:ilvl w:val="0"/>
                <w:numId w:val="12"/>
              </w:numPr>
              <w:tabs>
                <w:tab w:val="left" w:pos="930"/>
              </w:tabs>
              <w:contextualSpacing/>
              <w:rPr>
                <w:rFonts w:ascii="Arial" w:hAnsi="Arial" w:cs="Arial"/>
                <w:sz w:val="22"/>
                <w:szCs w:val="22"/>
              </w:rPr>
            </w:pPr>
            <w:r w:rsidRPr="00AB5B5D">
              <w:rPr>
                <w:rFonts w:ascii="Arial" w:hAnsi="Arial" w:cs="Arial"/>
                <w:sz w:val="22"/>
                <w:szCs w:val="22"/>
              </w:rPr>
              <w:t>Enter the date the deviation or event occurred.</w:t>
            </w:r>
          </w:p>
          <w:p w14:paraId="6CF44BEE" w14:textId="77777777" w:rsidR="00BE35A9" w:rsidRPr="00ED4AE3" w:rsidRDefault="00BE35A9" w:rsidP="00BE35A9">
            <w:pPr>
              <w:numPr>
                <w:ilvl w:val="0"/>
                <w:numId w:val="12"/>
              </w:numPr>
              <w:tabs>
                <w:tab w:val="left" w:pos="930"/>
              </w:tabs>
              <w:contextualSpacing/>
              <w:rPr>
                <w:rFonts w:ascii="Arial" w:hAnsi="Arial" w:cs="Arial"/>
                <w:sz w:val="22"/>
                <w:szCs w:val="22"/>
                <w:highlight w:val="yellow"/>
              </w:rPr>
            </w:pPr>
            <w:r w:rsidRPr="00ED4AE3">
              <w:rPr>
                <w:rFonts w:ascii="Arial" w:hAnsi="Arial" w:cs="Arial"/>
                <w:sz w:val="22"/>
                <w:szCs w:val="22"/>
                <w:highlight w:val="yellow"/>
              </w:rPr>
              <w:t>Enter the date the BPD is reported – this date is auto-populated with the current date upon creating the report. If you save for retrieval and submit later, please update this date accordingly.</w:t>
            </w:r>
          </w:p>
          <w:p w14:paraId="7311EE15" w14:textId="77777777" w:rsidR="00BE35A9" w:rsidRDefault="00BE35A9" w:rsidP="00BE35A9">
            <w:pPr>
              <w:numPr>
                <w:ilvl w:val="0"/>
                <w:numId w:val="12"/>
              </w:numPr>
              <w:tabs>
                <w:tab w:val="left" w:pos="930"/>
              </w:tabs>
              <w:contextualSpacing/>
              <w:rPr>
                <w:rFonts w:ascii="Arial" w:hAnsi="Arial" w:cs="Arial"/>
                <w:sz w:val="22"/>
                <w:szCs w:val="22"/>
                <w:highlight w:val="yellow"/>
              </w:rPr>
            </w:pPr>
            <w:r>
              <w:rPr>
                <w:rFonts w:ascii="Arial" w:hAnsi="Arial" w:cs="Arial"/>
                <w:sz w:val="22"/>
                <w:szCs w:val="22"/>
                <w:highlight w:val="yellow"/>
              </w:rPr>
              <w:t>Enter the t</w:t>
            </w:r>
            <w:r w:rsidRPr="00ED4AE3">
              <w:rPr>
                <w:rFonts w:ascii="Arial" w:hAnsi="Arial" w:cs="Arial"/>
                <w:sz w:val="22"/>
                <w:szCs w:val="22"/>
                <w:highlight w:val="yellow"/>
              </w:rPr>
              <w:t>ype of Product</w:t>
            </w:r>
            <w:r>
              <w:rPr>
                <w:rFonts w:ascii="Arial" w:hAnsi="Arial" w:cs="Arial"/>
                <w:sz w:val="22"/>
                <w:szCs w:val="22"/>
                <w:highlight w:val="yellow"/>
              </w:rPr>
              <w:t>:</w:t>
            </w:r>
          </w:p>
          <w:p w14:paraId="11E788F4" w14:textId="77777777" w:rsidR="00BE35A9" w:rsidRPr="00AB5B5D" w:rsidRDefault="00BE35A9" w:rsidP="00BE35A9">
            <w:pPr>
              <w:numPr>
                <w:ilvl w:val="0"/>
                <w:numId w:val="17"/>
              </w:numPr>
              <w:tabs>
                <w:tab w:val="left" w:pos="930"/>
              </w:tabs>
              <w:ind w:left="1080"/>
              <w:contextualSpacing/>
              <w:rPr>
                <w:rFonts w:ascii="Arial" w:hAnsi="Arial" w:cs="Arial"/>
                <w:sz w:val="22"/>
                <w:szCs w:val="22"/>
              </w:rPr>
            </w:pPr>
            <w:r w:rsidRPr="00AB5B5D">
              <w:rPr>
                <w:rFonts w:ascii="Arial" w:hAnsi="Arial" w:cs="Arial"/>
                <w:sz w:val="22"/>
                <w:szCs w:val="22"/>
              </w:rPr>
              <w:t>Blood: products manufactured by blood and plasma establishments.</w:t>
            </w:r>
          </w:p>
          <w:p w14:paraId="7A7DACB6" w14:textId="77777777" w:rsidR="00BE35A9" w:rsidRPr="0084303E" w:rsidRDefault="00BE35A9" w:rsidP="00BE35A9">
            <w:pPr>
              <w:numPr>
                <w:ilvl w:val="0"/>
                <w:numId w:val="17"/>
              </w:numPr>
              <w:tabs>
                <w:tab w:val="left" w:pos="930"/>
              </w:tabs>
              <w:ind w:left="1080"/>
              <w:contextualSpacing/>
              <w:rPr>
                <w:rFonts w:ascii="Arial" w:hAnsi="Arial" w:cs="Arial"/>
                <w:sz w:val="22"/>
                <w:szCs w:val="22"/>
              </w:rPr>
            </w:pPr>
            <w:r w:rsidRPr="00AB5B5D">
              <w:rPr>
                <w:rFonts w:ascii="Arial" w:hAnsi="Arial" w:cs="Arial"/>
                <w:sz w:val="22"/>
                <w:szCs w:val="22"/>
              </w:rPr>
              <w:t xml:space="preserve">Non-Blood: products manufactured by a facility other than a blood establishment.  (Such as vaccines, </w:t>
            </w:r>
            <w:proofErr w:type="spellStart"/>
            <w:r w:rsidRPr="00AB5B5D">
              <w:rPr>
                <w:rFonts w:ascii="Arial" w:hAnsi="Arial" w:cs="Arial"/>
                <w:sz w:val="22"/>
                <w:szCs w:val="22"/>
              </w:rPr>
              <w:t>THIg</w:t>
            </w:r>
            <w:proofErr w:type="spellEnd"/>
            <w:r w:rsidRPr="00AB5B5D">
              <w:rPr>
                <w:rFonts w:ascii="Arial" w:hAnsi="Arial" w:cs="Arial"/>
                <w:sz w:val="22"/>
                <w:szCs w:val="22"/>
              </w:rPr>
              <w:t>, AHF)</w:t>
            </w:r>
          </w:p>
          <w:p w14:paraId="4257CB89" w14:textId="77777777" w:rsidR="00BE35A9" w:rsidRDefault="00BE35A9" w:rsidP="00BE35A9">
            <w:pPr>
              <w:numPr>
                <w:ilvl w:val="0"/>
                <w:numId w:val="12"/>
              </w:numPr>
              <w:tabs>
                <w:tab w:val="left" w:pos="930"/>
              </w:tabs>
              <w:contextualSpacing/>
              <w:rPr>
                <w:rFonts w:ascii="Arial" w:hAnsi="Arial" w:cs="Arial"/>
                <w:sz w:val="22"/>
                <w:szCs w:val="22"/>
              </w:rPr>
            </w:pPr>
            <w:r w:rsidRPr="00AB5B5D">
              <w:rPr>
                <w:rFonts w:ascii="Arial" w:hAnsi="Arial" w:cs="Arial"/>
                <w:sz w:val="22"/>
                <w:szCs w:val="22"/>
                <w:lang w:val="fr-FR"/>
              </w:rPr>
              <w:t xml:space="preserve">Enter Six-digit BPD code (Appendix A). </w:t>
            </w:r>
            <w:r w:rsidRPr="00AB5B5D">
              <w:rPr>
                <w:rFonts w:ascii="Arial" w:hAnsi="Arial" w:cs="Arial"/>
                <w:sz w:val="22"/>
                <w:szCs w:val="22"/>
              </w:rPr>
              <w:t>The first two digits identify a subset of the system, and the last two digits contain detailed information regarding the event.</w:t>
            </w:r>
          </w:p>
          <w:p w14:paraId="3D2825B4" w14:textId="77777777" w:rsidR="00BE35A9" w:rsidRPr="0084303E" w:rsidRDefault="00BE35A9" w:rsidP="00BE35A9">
            <w:pPr>
              <w:pStyle w:val="ListParagraph"/>
              <w:numPr>
                <w:ilvl w:val="0"/>
                <w:numId w:val="18"/>
              </w:numPr>
              <w:tabs>
                <w:tab w:val="left" w:pos="930"/>
              </w:tabs>
              <w:ind w:left="1080"/>
              <w:rPr>
                <w:rFonts w:ascii="Arial" w:hAnsi="Arial" w:cs="Arial"/>
                <w:sz w:val="22"/>
                <w:szCs w:val="22"/>
                <w:highlight w:val="yellow"/>
              </w:rPr>
            </w:pPr>
            <w:r w:rsidRPr="0084303E">
              <w:rPr>
                <w:rFonts w:ascii="Arial" w:hAnsi="Arial" w:cs="Arial"/>
                <w:sz w:val="22"/>
                <w:szCs w:val="22"/>
                <w:highlight w:val="yellow"/>
              </w:rPr>
              <w:t>If you cannot determine the appropriate code, enter question marks. For example: ??-??-?? or LA-??-??</w:t>
            </w:r>
          </w:p>
          <w:p w14:paraId="483B498D" w14:textId="77777777" w:rsidR="00BE35A9" w:rsidRPr="00AB5B5D" w:rsidRDefault="00BE35A9" w:rsidP="00BE35A9">
            <w:pPr>
              <w:numPr>
                <w:ilvl w:val="0"/>
                <w:numId w:val="12"/>
              </w:numPr>
              <w:tabs>
                <w:tab w:val="left" w:pos="930"/>
              </w:tabs>
              <w:contextualSpacing/>
              <w:rPr>
                <w:rFonts w:ascii="Arial" w:hAnsi="Arial" w:cs="Arial"/>
                <w:sz w:val="22"/>
                <w:szCs w:val="22"/>
              </w:rPr>
            </w:pPr>
            <w:r w:rsidRPr="00AB5B5D">
              <w:rPr>
                <w:rFonts w:ascii="Arial" w:hAnsi="Arial" w:cs="Arial"/>
                <w:sz w:val="22"/>
                <w:szCs w:val="22"/>
              </w:rPr>
              <w:t>Describe the event or deviation in detail, including description of what happened and a summary of all relevant information. DO NOT include confidential information such as patient, employee, or donor names.</w:t>
            </w:r>
          </w:p>
          <w:p w14:paraId="258173ED" w14:textId="77777777" w:rsidR="00BE35A9" w:rsidRPr="00AB5B5D" w:rsidRDefault="00BE35A9" w:rsidP="00BE35A9">
            <w:pPr>
              <w:numPr>
                <w:ilvl w:val="0"/>
                <w:numId w:val="12"/>
              </w:numPr>
              <w:tabs>
                <w:tab w:val="left" w:pos="930"/>
              </w:tabs>
              <w:contextualSpacing/>
              <w:rPr>
                <w:rFonts w:ascii="Arial" w:hAnsi="Arial" w:cs="Arial"/>
                <w:sz w:val="22"/>
                <w:szCs w:val="22"/>
              </w:rPr>
            </w:pPr>
            <w:r w:rsidRPr="00AB5B5D">
              <w:rPr>
                <w:rFonts w:ascii="Arial" w:hAnsi="Arial" w:cs="Arial"/>
                <w:sz w:val="22"/>
                <w:szCs w:val="22"/>
              </w:rPr>
              <w:t>Describe contributing factors or the cause of the event or deviation. Indicate if a root cause cannot be determined.</w:t>
            </w:r>
          </w:p>
          <w:p w14:paraId="72490C6F" w14:textId="77777777" w:rsidR="00BE35A9" w:rsidRPr="00AB5B5D" w:rsidRDefault="00BE35A9" w:rsidP="00BE35A9">
            <w:pPr>
              <w:numPr>
                <w:ilvl w:val="0"/>
                <w:numId w:val="12"/>
              </w:numPr>
              <w:tabs>
                <w:tab w:val="left" w:pos="930"/>
              </w:tabs>
              <w:contextualSpacing/>
              <w:rPr>
                <w:rFonts w:ascii="Arial" w:hAnsi="Arial" w:cs="Arial"/>
                <w:sz w:val="22"/>
                <w:szCs w:val="22"/>
              </w:rPr>
            </w:pPr>
            <w:r w:rsidRPr="00AB5B5D">
              <w:rPr>
                <w:rFonts w:ascii="Arial" w:hAnsi="Arial" w:cs="Arial"/>
                <w:sz w:val="22"/>
                <w:szCs w:val="22"/>
              </w:rPr>
              <w:t>Describe all short-term and long-term corrective action and follow-up plans. Corrective actions do not have to be implemented at the time of the report.</w:t>
            </w:r>
          </w:p>
          <w:p w14:paraId="776EE725" w14:textId="77777777" w:rsidR="00BE35A9" w:rsidRPr="00AB5B5D" w:rsidRDefault="00BE35A9" w:rsidP="00BE35A9">
            <w:pPr>
              <w:numPr>
                <w:ilvl w:val="0"/>
                <w:numId w:val="12"/>
              </w:numPr>
              <w:tabs>
                <w:tab w:val="left" w:pos="930"/>
              </w:tabs>
              <w:contextualSpacing/>
              <w:rPr>
                <w:rFonts w:ascii="Arial" w:hAnsi="Arial" w:cs="Arial"/>
                <w:sz w:val="22"/>
                <w:szCs w:val="22"/>
              </w:rPr>
            </w:pPr>
            <w:r w:rsidRPr="00AB5B5D">
              <w:rPr>
                <w:rFonts w:ascii="Arial" w:hAnsi="Arial" w:cs="Arial"/>
                <w:sz w:val="22"/>
                <w:szCs w:val="22"/>
              </w:rPr>
              <w:t>Select the code that most closely describes the deviation or event.</w:t>
            </w:r>
          </w:p>
          <w:p w14:paraId="74A67B23" w14:textId="77777777" w:rsidR="00BE35A9" w:rsidRDefault="00BE35A9" w:rsidP="00BE35A9">
            <w:pPr>
              <w:numPr>
                <w:ilvl w:val="0"/>
                <w:numId w:val="12"/>
              </w:numPr>
              <w:tabs>
                <w:tab w:val="left" w:pos="930"/>
              </w:tabs>
              <w:contextualSpacing/>
              <w:rPr>
                <w:rFonts w:ascii="Arial" w:hAnsi="Arial" w:cs="Arial"/>
                <w:sz w:val="22"/>
                <w:szCs w:val="22"/>
              </w:rPr>
            </w:pPr>
            <w:r>
              <w:rPr>
                <w:rFonts w:ascii="Arial" w:hAnsi="Arial" w:cs="Arial"/>
                <w:sz w:val="22"/>
                <w:szCs w:val="22"/>
              </w:rPr>
              <w:t>If you selected b</w:t>
            </w:r>
            <w:r w:rsidRPr="00AB5B5D">
              <w:rPr>
                <w:rFonts w:ascii="Arial" w:hAnsi="Arial" w:cs="Arial"/>
                <w:sz w:val="22"/>
                <w:szCs w:val="22"/>
              </w:rPr>
              <w:t xml:space="preserve">lood </w:t>
            </w:r>
            <w:r>
              <w:rPr>
                <w:rFonts w:ascii="Arial" w:hAnsi="Arial" w:cs="Arial"/>
                <w:sz w:val="22"/>
                <w:szCs w:val="22"/>
              </w:rPr>
              <w:t>p</w:t>
            </w:r>
            <w:r w:rsidRPr="00AB5B5D">
              <w:rPr>
                <w:rFonts w:ascii="Arial" w:hAnsi="Arial" w:cs="Arial"/>
                <w:sz w:val="22"/>
                <w:szCs w:val="22"/>
              </w:rPr>
              <w:t>roducts</w:t>
            </w:r>
          </w:p>
          <w:p w14:paraId="31CEE1EE" w14:textId="77777777" w:rsidR="00BE35A9" w:rsidRPr="0084303E" w:rsidRDefault="00BE35A9" w:rsidP="00BE35A9">
            <w:pPr>
              <w:pStyle w:val="ListParagraph"/>
              <w:numPr>
                <w:ilvl w:val="0"/>
                <w:numId w:val="18"/>
              </w:numPr>
              <w:tabs>
                <w:tab w:val="left" w:pos="930"/>
              </w:tabs>
              <w:ind w:left="1080"/>
              <w:rPr>
                <w:rFonts w:ascii="Arial" w:hAnsi="Arial" w:cs="Arial"/>
                <w:sz w:val="22"/>
                <w:szCs w:val="22"/>
                <w:highlight w:val="yellow"/>
              </w:rPr>
            </w:pPr>
            <w:r w:rsidRPr="0084303E">
              <w:rPr>
                <w:rFonts w:ascii="Arial" w:hAnsi="Arial" w:cs="Arial"/>
                <w:sz w:val="22"/>
                <w:szCs w:val="22"/>
                <w:highlight w:val="yellow"/>
              </w:rPr>
              <w:t>Enter total number of units</w:t>
            </w:r>
            <w:r>
              <w:rPr>
                <w:rFonts w:ascii="Arial" w:hAnsi="Arial" w:cs="Arial"/>
                <w:sz w:val="22"/>
                <w:szCs w:val="22"/>
                <w:highlight w:val="yellow"/>
              </w:rPr>
              <w:t>.</w:t>
            </w:r>
          </w:p>
          <w:p w14:paraId="68BE36CF" w14:textId="77777777" w:rsidR="00BE35A9" w:rsidRDefault="00BE35A9" w:rsidP="00BE35A9">
            <w:pPr>
              <w:pStyle w:val="ListParagraph"/>
              <w:numPr>
                <w:ilvl w:val="0"/>
                <w:numId w:val="18"/>
              </w:numPr>
              <w:tabs>
                <w:tab w:val="left" w:pos="930"/>
              </w:tabs>
              <w:ind w:left="1080"/>
              <w:rPr>
                <w:rFonts w:ascii="Arial" w:hAnsi="Arial" w:cs="Arial"/>
                <w:sz w:val="22"/>
                <w:szCs w:val="22"/>
              </w:rPr>
            </w:pPr>
            <w:r w:rsidRPr="0084303E">
              <w:rPr>
                <w:rFonts w:ascii="Arial" w:hAnsi="Arial" w:cs="Arial"/>
                <w:sz w:val="22"/>
                <w:szCs w:val="22"/>
              </w:rPr>
              <w:t>Enter the total number of Lots affected. A lot includes all products manufactured from a donor identification number.</w:t>
            </w:r>
          </w:p>
          <w:p w14:paraId="64498AC0" w14:textId="77777777" w:rsidR="00BE35A9" w:rsidRPr="00BE35A9" w:rsidRDefault="00BE35A9" w:rsidP="00BE35A9">
            <w:pPr>
              <w:pStyle w:val="ListParagraph"/>
              <w:numPr>
                <w:ilvl w:val="0"/>
                <w:numId w:val="18"/>
              </w:numPr>
              <w:tabs>
                <w:tab w:val="left" w:pos="930"/>
              </w:tabs>
              <w:ind w:left="1080"/>
              <w:rPr>
                <w:rFonts w:ascii="Arial" w:hAnsi="Arial" w:cs="Arial"/>
                <w:sz w:val="22"/>
                <w:szCs w:val="22"/>
                <w:highlight w:val="yellow"/>
              </w:rPr>
            </w:pPr>
            <w:r w:rsidRPr="00BE35A9">
              <w:rPr>
                <w:rFonts w:ascii="Arial" w:hAnsi="Arial" w:cs="Arial"/>
                <w:sz w:val="22"/>
                <w:szCs w:val="22"/>
                <w:highlight w:val="yellow"/>
              </w:rPr>
              <w:t>Click the button Update Product Grid to update the number of rows that will be completed in the product grid.</w:t>
            </w:r>
          </w:p>
          <w:p w14:paraId="745CC2A3" w14:textId="77777777" w:rsidR="00BE35A9" w:rsidRPr="0084303E" w:rsidRDefault="00BE35A9" w:rsidP="00BE35A9">
            <w:pPr>
              <w:pStyle w:val="ListParagraph"/>
              <w:numPr>
                <w:ilvl w:val="0"/>
                <w:numId w:val="18"/>
              </w:numPr>
              <w:tabs>
                <w:tab w:val="left" w:pos="930"/>
              </w:tabs>
              <w:ind w:left="1080"/>
              <w:rPr>
                <w:rFonts w:ascii="Arial" w:hAnsi="Arial" w:cs="Arial"/>
                <w:sz w:val="22"/>
                <w:szCs w:val="22"/>
              </w:rPr>
            </w:pPr>
            <w:r w:rsidRPr="0084303E">
              <w:rPr>
                <w:rFonts w:ascii="Arial" w:hAnsi="Arial" w:cs="Arial"/>
                <w:sz w:val="22"/>
                <w:szCs w:val="22"/>
              </w:rPr>
              <w:t>For each component provide the following:</w:t>
            </w:r>
          </w:p>
          <w:p w14:paraId="25A3CDB8" w14:textId="77777777" w:rsidR="00BE35A9" w:rsidRPr="00AB5B5D" w:rsidRDefault="00BE35A9" w:rsidP="00BE35A9">
            <w:pPr>
              <w:numPr>
                <w:ilvl w:val="0"/>
                <w:numId w:val="19"/>
              </w:numPr>
              <w:tabs>
                <w:tab w:val="left" w:pos="930"/>
              </w:tabs>
              <w:ind w:left="1440"/>
              <w:contextualSpacing/>
              <w:rPr>
                <w:rFonts w:ascii="Arial" w:hAnsi="Arial" w:cs="Arial"/>
                <w:sz w:val="22"/>
                <w:szCs w:val="22"/>
              </w:rPr>
            </w:pPr>
            <w:r w:rsidRPr="00AB5B5D">
              <w:rPr>
                <w:rFonts w:ascii="Arial" w:hAnsi="Arial" w:cs="Arial"/>
                <w:sz w:val="22"/>
                <w:szCs w:val="22"/>
              </w:rPr>
              <w:t>Unit Number</w:t>
            </w:r>
          </w:p>
          <w:p w14:paraId="1817D1E8" w14:textId="77777777" w:rsidR="00BE35A9" w:rsidRPr="00AB5B5D" w:rsidRDefault="00BE35A9" w:rsidP="00BE35A9">
            <w:pPr>
              <w:numPr>
                <w:ilvl w:val="0"/>
                <w:numId w:val="19"/>
              </w:numPr>
              <w:tabs>
                <w:tab w:val="left" w:pos="930"/>
              </w:tabs>
              <w:ind w:left="1440"/>
              <w:contextualSpacing/>
              <w:rPr>
                <w:rFonts w:ascii="Arial" w:hAnsi="Arial" w:cs="Arial"/>
                <w:sz w:val="22"/>
                <w:szCs w:val="22"/>
              </w:rPr>
            </w:pPr>
            <w:r w:rsidRPr="00AB5B5D">
              <w:rPr>
                <w:rFonts w:ascii="Arial" w:hAnsi="Arial" w:cs="Arial"/>
                <w:sz w:val="22"/>
                <w:szCs w:val="22"/>
              </w:rPr>
              <w:t>Collection Date</w:t>
            </w:r>
          </w:p>
          <w:p w14:paraId="64DC5E63" w14:textId="77777777" w:rsidR="00BE35A9" w:rsidRPr="00AB5B5D" w:rsidRDefault="00BE35A9" w:rsidP="00BE35A9">
            <w:pPr>
              <w:numPr>
                <w:ilvl w:val="0"/>
                <w:numId w:val="19"/>
              </w:numPr>
              <w:tabs>
                <w:tab w:val="left" w:pos="930"/>
              </w:tabs>
              <w:ind w:left="1440"/>
              <w:contextualSpacing/>
              <w:rPr>
                <w:rFonts w:ascii="Arial" w:hAnsi="Arial" w:cs="Arial"/>
                <w:sz w:val="22"/>
                <w:szCs w:val="22"/>
              </w:rPr>
            </w:pPr>
            <w:r w:rsidRPr="00AB5B5D">
              <w:rPr>
                <w:rFonts w:ascii="Arial" w:hAnsi="Arial" w:cs="Arial"/>
                <w:sz w:val="22"/>
                <w:szCs w:val="22"/>
              </w:rPr>
              <w:t>Expiration Date</w:t>
            </w:r>
          </w:p>
          <w:p w14:paraId="751DE323" w14:textId="77777777" w:rsidR="00BE35A9" w:rsidRDefault="00BE35A9" w:rsidP="00BE35A9">
            <w:pPr>
              <w:numPr>
                <w:ilvl w:val="0"/>
                <w:numId w:val="19"/>
              </w:numPr>
              <w:tabs>
                <w:tab w:val="left" w:pos="930"/>
              </w:tabs>
              <w:ind w:left="1440"/>
              <w:contextualSpacing/>
              <w:rPr>
                <w:rFonts w:ascii="Arial" w:hAnsi="Arial" w:cs="Arial"/>
                <w:sz w:val="22"/>
                <w:szCs w:val="22"/>
              </w:rPr>
            </w:pPr>
            <w:r w:rsidRPr="00AB5B5D">
              <w:rPr>
                <w:rFonts w:ascii="Arial" w:hAnsi="Arial" w:cs="Arial"/>
                <w:sz w:val="22"/>
                <w:szCs w:val="22"/>
              </w:rPr>
              <w:t>Blood Product Code (</w:t>
            </w:r>
            <w:r w:rsidRPr="00BE35A9">
              <w:rPr>
                <w:rFonts w:ascii="Arial" w:hAnsi="Arial" w:cs="Arial"/>
                <w:sz w:val="22"/>
                <w:szCs w:val="22"/>
                <w:highlight w:val="yellow"/>
              </w:rPr>
              <w:t>will populate as you begin to type</w:t>
            </w:r>
            <w:r>
              <w:rPr>
                <w:rFonts w:ascii="Arial" w:hAnsi="Arial" w:cs="Arial"/>
                <w:sz w:val="22"/>
                <w:szCs w:val="22"/>
              </w:rPr>
              <w:t>)</w:t>
            </w:r>
          </w:p>
          <w:p w14:paraId="169FBA7E" w14:textId="77777777" w:rsidR="00BE35A9" w:rsidRPr="00BE35A9" w:rsidRDefault="00BE35A9" w:rsidP="00BE35A9">
            <w:pPr>
              <w:numPr>
                <w:ilvl w:val="0"/>
                <w:numId w:val="19"/>
              </w:numPr>
              <w:tabs>
                <w:tab w:val="left" w:pos="930"/>
              </w:tabs>
              <w:ind w:left="1440"/>
              <w:contextualSpacing/>
              <w:rPr>
                <w:rFonts w:ascii="Arial" w:hAnsi="Arial" w:cs="Arial"/>
                <w:sz w:val="22"/>
                <w:szCs w:val="22"/>
                <w:highlight w:val="yellow"/>
              </w:rPr>
            </w:pPr>
            <w:r w:rsidRPr="00BE35A9">
              <w:rPr>
                <w:rFonts w:ascii="Arial" w:hAnsi="Arial" w:cs="Arial"/>
                <w:sz w:val="22"/>
                <w:szCs w:val="22"/>
                <w:highlight w:val="yellow"/>
              </w:rPr>
              <w:t>Distribution (in house or to another facility)</w:t>
            </w:r>
          </w:p>
          <w:p w14:paraId="08C22228" w14:textId="77777777" w:rsidR="00BE35A9" w:rsidRPr="00AB5B5D" w:rsidRDefault="00BE35A9" w:rsidP="00BE35A9">
            <w:pPr>
              <w:numPr>
                <w:ilvl w:val="0"/>
                <w:numId w:val="19"/>
              </w:numPr>
              <w:tabs>
                <w:tab w:val="left" w:pos="930"/>
              </w:tabs>
              <w:ind w:left="1440"/>
              <w:contextualSpacing/>
              <w:rPr>
                <w:rFonts w:ascii="Arial" w:hAnsi="Arial" w:cs="Arial"/>
                <w:sz w:val="22"/>
                <w:szCs w:val="22"/>
                <w:lang w:val="fr-FR"/>
              </w:rPr>
            </w:pPr>
            <w:r w:rsidRPr="00AB5B5D">
              <w:rPr>
                <w:rFonts w:ascii="Arial" w:hAnsi="Arial" w:cs="Arial"/>
                <w:sz w:val="22"/>
                <w:szCs w:val="22"/>
                <w:lang w:val="fr-FR"/>
              </w:rPr>
              <w:t>Blood Disposition Codes (</w:t>
            </w:r>
            <w:r w:rsidRPr="00BE35A9">
              <w:rPr>
                <w:rFonts w:ascii="Arial" w:hAnsi="Arial" w:cs="Arial"/>
                <w:sz w:val="22"/>
                <w:szCs w:val="22"/>
                <w:highlight w:val="yellow"/>
                <w:lang w:val="fr-FR"/>
              </w:rPr>
              <w:t>utilise drop down box</w:t>
            </w:r>
            <w:r w:rsidRPr="00AB5B5D">
              <w:rPr>
                <w:rFonts w:ascii="Arial" w:hAnsi="Arial" w:cs="Arial"/>
                <w:sz w:val="22"/>
                <w:szCs w:val="22"/>
                <w:lang w:val="fr-FR"/>
              </w:rPr>
              <w:t>)</w:t>
            </w:r>
          </w:p>
          <w:p w14:paraId="4AC65D6B" w14:textId="15BCBAA1" w:rsidR="00BE35A9" w:rsidRPr="00BE35A9" w:rsidRDefault="00BE35A9" w:rsidP="00B15752">
            <w:pPr>
              <w:numPr>
                <w:ilvl w:val="0"/>
                <w:numId w:val="12"/>
              </w:numPr>
              <w:tabs>
                <w:tab w:val="left" w:pos="930"/>
              </w:tabs>
              <w:contextualSpacing/>
              <w:rPr>
                <w:rFonts w:ascii="Arial" w:hAnsi="Arial" w:cs="Arial"/>
                <w:sz w:val="22"/>
                <w:szCs w:val="22"/>
              </w:rPr>
            </w:pPr>
            <w:r w:rsidRPr="00AB5B5D">
              <w:rPr>
                <w:rFonts w:ascii="Arial" w:hAnsi="Arial" w:cs="Arial"/>
                <w:sz w:val="22"/>
                <w:szCs w:val="22"/>
              </w:rPr>
              <w:t>Notification—Enter Y or N to designate whether consignee was notified. Enter RN if consignee notified you of the event.</w:t>
            </w:r>
          </w:p>
        </w:tc>
        <w:tc>
          <w:tcPr>
            <w:tcW w:w="1615" w:type="dxa"/>
          </w:tcPr>
          <w:p w14:paraId="6D5339E5" w14:textId="7303F546" w:rsidR="00BE35A9" w:rsidRPr="00BE35A9" w:rsidRDefault="00BE35A9" w:rsidP="009D668A">
            <w:pPr>
              <w:tabs>
                <w:tab w:val="left" w:pos="930"/>
              </w:tabs>
              <w:rPr>
                <w:rFonts w:ascii="Arial" w:hAnsi="Arial" w:cs="Arial"/>
                <w:bCs/>
                <w:sz w:val="22"/>
                <w:szCs w:val="22"/>
                <w:highlight w:val="yellow"/>
              </w:rPr>
            </w:pPr>
            <w:r w:rsidRPr="00BE35A9">
              <w:rPr>
                <w:rFonts w:ascii="Arial" w:hAnsi="Arial" w:cs="Arial"/>
                <w:bCs/>
                <w:sz w:val="22"/>
                <w:szCs w:val="22"/>
                <w:highlight w:val="yellow"/>
              </w:rPr>
              <w:t>FDA Unified Registration and Listing Systems (FURLS) Electronic Submission of Biological Product Deviation Report (</w:t>
            </w:r>
            <w:proofErr w:type="spellStart"/>
            <w:r w:rsidRPr="00BE35A9">
              <w:rPr>
                <w:rFonts w:ascii="Arial" w:hAnsi="Arial" w:cs="Arial"/>
                <w:bCs/>
                <w:sz w:val="22"/>
                <w:szCs w:val="22"/>
                <w:highlight w:val="yellow"/>
              </w:rPr>
              <w:t>eBPDR</w:t>
            </w:r>
            <w:proofErr w:type="spellEnd"/>
            <w:r w:rsidRPr="00BE35A9">
              <w:rPr>
                <w:rFonts w:ascii="Arial" w:hAnsi="Arial" w:cs="Arial"/>
                <w:bCs/>
                <w:sz w:val="22"/>
                <w:szCs w:val="22"/>
                <w:highlight w:val="yellow"/>
              </w:rPr>
              <w:t>) Overview</w:t>
            </w:r>
          </w:p>
          <w:p w14:paraId="79E56D8C" w14:textId="77777777" w:rsidR="00BE35A9" w:rsidRPr="00BE35A9" w:rsidRDefault="00BE35A9" w:rsidP="009D668A">
            <w:pPr>
              <w:tabs>
                <w:tab w:val="left" w:pos="930"/>
              </w:tabs>
              <w:rPr>
                <w:rFonts w:ascii="Arial" w:hAnsi="Arial" w:cs="Arial"/>
                <w:bCs/>
                <w:sz w:val="22"/>
                <w:szCs w:val="22"/>
                <w:highlight w:val="yellow"/>
              </w:rPr>
            </w:pPr>
          </w:p>
          <w:p w14:paraId="126395D6" w14:textId="77777777" w:rsidR="00BE35A9" w:rsidRPr="00BE35A9" w:rsidRDefault="00BE35A9" w:rsidP="009D668A">
            <w:pPr>
              <w:tabs>
                <w:tab w:val="left" w:pos="930"/>
              </w:tabs>
              <w:rPr>
                <w:rFonts w:ascii="Arial" w:hAnsi="Arial" w:cs="Arial"/>
                <w:bCs/>
                <w:sz w:val="22"/>
                <w:szCs w:val="22"/>
                <w:highlight w:val="yellow"/>
              </w:rPr>
            </w:pPr>
            <w:r w:rsidRPr="00BE35A9">
              <w:rPr>
                <w:rFonts w:ascii="Arial" w:hAnsi="Arial" w:cs="Arial"/>
                <w:bCs/>
                <w:sz w:val="22"/>
                <w:szCs w:val="22"/>
                <w:highlight w:val="yellow"/>
              </w:rPr>
              <w:t xml:space="preserve">Instructions for Using the </w:t>
            </w:r>
            <w:proofErr w:type="spellStart"/>
            <w:r w:rsidRPr="00BE35A9">
              <w:rPr>
                <w:rFonts w:ascii="Arial" w:hAnsi="Arial" w:cs="Arial"/>
                <w:bCs/>
                <w:sz w:val="22"/>
                <w:szCs w:val="22"/>
                <w:highlight w:val="yellow"/>
              </w:rPr>
              <w:t>eBPDR</w:t>
            </w:r>
            <w:proofErr w:type="spellEnd"/>
            <w:r w:rsidRPr="00BE35A9">
              <w:rPr>
                <w:rFonts w:ascii="Arial" w:hAnsi="Arial" w:cs="Arial"/>
                <w:bCs/>
                <w:sz w:val="22"/>
                <w:szCs w:val="22"/>
                <w:highlight w:val="yellow"/>
              </w:rPr>
              <w:t xml:space="preserve"> </w:t>
            </w:r>
            <w:proofErr w:type="gramStart"/>
            <w:r w:rsidRPr="00BE35A9">
              <w:rPr>
                <w:rFonts w:ascii="Arial" w:hAnsi="Arial" w:cs="Arial"/>
                <w:bCs/>
                <w:sz w:val="22"/>
                <w:szCs w:val="22"/>
                <w:highlight w:val="yellow"/>
              </w:rPr>
              <w:t>System</w:t>
            </w:r>
            <w:proofErr w:type="gramEnd"/>
          </w:p>
          <w:p w14:paraId="4396382D" w14:textId="77777777" w:rsidR="00BE35A9" w:rsidRPr="00BE35A9" w:rsidRDefault="00BE35A9" w:rsidP="009D668A">
            <w:pPr>
              <w:tabs>
                <w:tab w:val="left" w:pos="930"/>
              </w:tabs>
              <w:rPr>
                <w:rFonts w:ascii="Arial" w:hAnsi="Arial" w:cs="Arial"/>
                <w:bCs/>
                <w:sz w:val="22"/>
                <w:szCs w:val="22"/>
                <w:highlight w:val="yellow"/>
              </w:rPr>
            </w:pPr>
          </w:p>
          <w:p w14:paraId="36FAB873" w14:textId="14E8DCED" w:rsidR="00BE35A9" w:rsidRPr="00BE35A9" w:rsidRDefault="00BE35A9" w:rsidP="009D668A">
            <w:pPr>
              <w:tabs>
                <w:tab w:val="left" w:pos="930"/>
              </w:tabs>
              <w:rPr>
                <w:rFonts w:ascii="Arial" w:hAnsi="Arial" w:cs="Arial"/>
                <w:bCs/>
                <w:sz w:val="22"/>
                <w:szCs w:val="22"/>
              </w:rPr>
            </w:pPr>
            <w:r w:rsidRPr="00BE35A9">
              <w:rPr>
                <w:rFonts w:ascii="Arial" w:hAnsi="Arial" w:cs="Arial"/>
                <w:bCs/>
                <w:sz w:val="22"/>
                <w:szCs w:val="22"/>
                <w:highlight w:val="yellow"/>
              </w:rPr>
              <w:t>Appendix A</w:t>
            </w:r>
          </w:p>
        </w:tc>
      </w:tr>
      <w:tr w:rsidR="00BE35A9" w:rsidRPr="00AB5B5D" w14:paraId="3B8A3A97" w14:textId="77777777" w:rsidTr="00BE35A9">
        <w:tc>
          <w:tcPr>
            <w:tcW w:w="805" w:type="dxa"/>
          </w:tcPr>
          <w:p w14:paraId="5A39A8CA" w14:textId="03EAC1BE" w:rsidR="00BE35A9" w:rsidRPr="00AB5B5D" w:rsidRDefault="00BE35A9" w:rsidP="00BE35A9">
            <w:pPr>
              <w:tabs>
                <w:tab w:val="left" w:pos="930"/>
              </w:tabs>
              <w:rPr>
                <w:rFonts w:ascii="Arial" w:hAnsi="Arial" w:cs="Arial"/>
                <w:sz w:val="22"/>
                <w:szCs w:val="22"/>
              </w:rPr>
            </w:pPr>
            <w:r w:rsidRPr="00AB5B5D">
              <w:rPr>
                <w:rFonts w:ascii="Arial" w:hAnsi="Arial" w:cs="Arial"/>
                <w:b/>
                <w:sz w:val="22"/>
                <w:szCs w:val="22"/>
              </w:rPr>
              <w:lastRenderedPageBreak/>
              <w:t>Step</w:t>
            </w:r>
          </w:p>
        </w:tc>
        <w:tc>
          <w:tcPr>
            <w:tcW w:w="7830" w:type="dxa"/>
          </w:tcPr>
          <w:p w14:paraId="710D23EC" w14:textId="60173FAF" w:rsidR="00BE35A9" w:rsidRPr="00AB5B5D" w:rsidRDefault="00BE35A9" w:rsidP="00BE35A9">
            <w:pPr>
              <w:tabs>
                <w:tab w:val="left" w:pos="930"/>
              </w:tabs>
              <w:contextualSpacing/>
              <w:rPr>
                <w:rFonts w:ascii="Arial" w:hAnsi="Arial" w:cs="Arial"/>
                <w:b/>
                <w:sz w:val="22"/>
                <w:szCs w:val="22"/>
              </w:rPr>
            </w:pPr>
            <w:r w:rsidRPr="00AB5B5D">
              <w:rPr>
                <w:rFonts w:ascii="Arial" w:hAnsi="Arial" w:cs="Arial"/>
                <w:b/>
                <w:sz w:val="22"/>
                <w:szCs w:val="22"/>
              </w:rPr>
              <w:t>Action</w:t>
            </w:r>
          </w:p>
        </w:tc>
        <w:tc>
          <w:tcPr>
            <w:tcW w:w="1615" w:type="dxa"/>
          </w:tcPr>
          <w:p w14:paraId="20280D12" w14:textId="76F2F61C" w:rsidR="00BE35A9" w:rsidRDefault="00BE35A9" w:rsidP="00BE35A9">
            <w:pPr>
              <w:tabs>
                <w:tab w:val="left" w:pos="930"/>
              </w:tabs>
              <w:rPr>
                <w:rFonts w:ascii="Arial" w:hAnsi="Arial" w:cs="Arial"/>
                <w:bCs/>
                <w:sz w:val="22"/>
                <w:szCs w:val="22"/>
              </w:rPr>
            </w:pPr>
            <w:r w:rsidRPr="00AB5B5D">
              <w:rPr>
                <w:rFonts w:ascii="Arial" w:hAnsi="Arial" w:cs="Arial"/>
                <w:b/>
                <w:sz w:val="22"/>
                <w:szCs w:val="22"/>
              </w:rPr>
              <w:t>Related Documents</w:t>
            </w:r>
          </w:p>
        </w:tc>
      </w:tr>
      <w:tr w:rsidR="00BE35A9" w:rsidRPr="00AB5B5D" w14:paraId="0328EA31" w14:textId="77777777" w:rsidTr="00BE35A9">
        <w:tc>
          <w:tcPr>
            <w:tcW w:w="805" w:type="dxa"/>
          </w:tcPr>
          <w:p w14:paraId="6002BBBD" w14:textId="53AD0928" w:rsidR="00BE35A9" w:rsidRPr="00BE35A9" w:rsidRDefault="00BE35A9" w:rsidP="00BE35A9">
            <w:pPr>
              <w:tabs>
                <w:tab w:val="left" w:pos="930"/>
              </w:tabs>
              <w:rPr>
                <w:rFonts w:ascii="Arial" w:hAnsi="Arial" w:cs="Arial"/>
                <w:bCs/>
                <w:sz w:val="22"/>
                <w:szCs w:val="22"/>
              </w:rPr>
            </w:pPr>
            <w:r w:rsidRPr="00BE35A9">
              <w:rPr>
                <w:rFonts w:ascii="Arial" w:hAnsi="Arial" w:cs="Arial"/>
                <w:bCs/>
                <w:sz w:val="22"/>
                <w:szCs w:val="22"/>
              </w:rPr>
              <w:t>8</w:t>
            </w:r>
          </w:p>
        </w:tc>
        <w:tc>
          <w:tcPr>
            <w:tcW w:w="7830" w:type="dxa"/>
          </w:tcPr>
          <w:p w14:paraId="6E00DAE2" w14:textId="77777777" w:rsidR="00D52426" w:rsidRPr="00AB5B5D" w:rsidRDefault="00D52426" w:rsidP="00D52426">
            <w:pPr>
              <w:tabs>
                <w:tab w:val="left" w:pos="930"/>
              </w:tabs>
              <w:rPr>
                <w:rFonts w:ascii="Arial" w:hAnsi="Arial" w:cs="Arial"/>
                <w:b/>
                <w:sz w:val="22"/>
                <w:szCs w:val="22"/>
              </w:rPr>
            </w:pPr>
            <w:r w:rsidRPr="00AB5B5D">
              <w:rPr>
                <w:rFonts w:ascii="Arial" w:hAnsi="Arial" w:cs="Arial"/>
                <w:b/>
                <w:sz w:val="22"/>
                <w:szCs w:val="22"/>
              </w:rPr>
              <w:t>Reporting Fatalities</w:t>
            </w:r>
          </w:p>
          <w:p w14:paraId="31DA073D" w14:textId="77777777" w:rsidR="00D52426" w:rsidRPr="00AB5B5D" w:rsidRDefault="00D52426" w:rsidP="00D52426">
            <w:pPr>
              <w:tabs>
                <w:tab w:val="left" w:pos="930"/>
              </w:tabs>
              <w:rPr>
                <w:rFonts w:ascii="Arial" w:hAnsi="Arial" w:cs="Arial"/>
                <w:sz w:val="22"/>
                <w:szCs w:val="22"/>
              </w:rPr>
            </w:pPr>
            <w:r w:rsidRPr="00AB5B5D">
              <w:rPr>
                <w:rFonts w:ascii="Arial" w:hAnsi="Arial" w:cs="Arial"/>
                <w:sz w:val="22"/>
                <w:szCs w:val="22"/>
                <w:highlight w:val="yellow"/>
              </w:rPr>
              <w:t>Section 606/170(b) of the 21 CFR requires that facilities notify the FDA, CBER, OCBQ, as soon as possible after confirming a complication of blood collection or transfusion to be fatal. The compatibility testing facility is to report recipient fatalities. The regulation also requires the reporting facility to submit a report of the investigation within 7 days after the fatality</w:t>
            </w:r>
            <w:r w:rsidRPr="00AB5B5D">
              <w:rPr>
                <w:rFonts w:ascii="Arial" w:hAnsi="Arial" w:cs="Arial"/>
                <w:sz w:val="22"/>
                <w:szCs w:val="22"/>
              </w:rPr>
              <w:t>.</w:t>
            </w:r>
          </w:p>
          <w:p w14:paraId="145481CF" w14:textId="77777777" w:rsidR="00D52426" w:rsidRPr="00AB5B5D" w:rsidRDefault="00D52426" w:rsidP="00D52426">
            <w:pPr>
              <w:tabs>
                <w:tab w:val="left" w:pos="930"/>
              </w:tabs>
              <w:rPr>
                <w:rFonts w:ascii="Arial" w:hAnsi="Arial" w:cs="Arial"/>
                <w:sz w:val="22"/>
                <w:szCs w:val="22"/>
              </w:rPr>
            </w:pPr>
          </w:p>
          <w:p w14:paraId="0904A317" w14:textId="77777777" w:rsidR="00D52426" w:rsidRPr="00D52426" w:rsidRDefault="00D52426" w:rsidP="00D52426">
            <w:pPr>
              <w:tabs>
                <w:tab w:val="left" w:pos="930"/>
              </w:tabs>
              <w:rPr>
                <w:rFonts w:ascii="Arial" w:hAnsi="Arial" w:cs="Arial"/>
                <w:sz w:val="22"/>
                <w:szCs w:val="22"/>
              </w:rPr>
            </w:pPr>
            <w:r w:rsidRPr="00AB5B5D">
              <w:rPr>
                <w:rFonts w:ascii="Arial" w:hAnsi="Arial" w:cs="Arial"/>
                <w:sz w:val="22"/>
                <w:szCs w:val="22"/>
                <w:highlight w:val="yellow"/>
              </w:rPr>
              <w:t xml:space="preserve">To report a fatality during regular business hours, call or email the fatality program contact within the Division of Inspections and Surveillance. Outside of regular business hours, you may submit your initial notification by leaving a voice </w:t>
            </w:r>
            <w:r w:rsidRPr="00D52426">
              <w:rPr>
                <w:rFonts w:ascii="Arial" w:hAnsi="Arial" w:cs="Arial"/>
                <w:sz w:val="22"/>
                <w:szCs w:val="22"/>
                <w:highlight w:val="yellow"/>
              </w:rPr>
              <w:t>message or sending an email or facsimile.</w:t>
            </w:r>
          </w:p>
          <w:p w14:paraId="11F16860" w14:textId="4680B869" w:rsidR="00D52426" w:rsidRPr="00D52426" w:rsidRDefault="00D52426" w:rsidP="00D52426">
            <w:pPr>
              <w:pStyle w:val="ListParagraph"/>
              <w:numPr>
                <w:ilvl w:val="0"/>
                <w:numId w:val="9"/>
              </w:numPr>
              <w:tabs>
                <w:tab w:val="left" w:pos="930"/>
              </w:tabs>
              <w:rPr>
                <w:rFonts w:ascii="Arial" w:hAnsi="Arial" w:cs="Arial"/>
                <w:sz w:val="22"/>
                <w:szCs w:val="22"/>
                <w:highlight w:val="yellow"/>
              </w:rPr>
            </w:pPr>
            <w:r w:rsidRPr="00D52426">
              <w:rPr>
                <w:rFonts w:ascii="Arial" w:hAnsi="Arial" w:cs="Arial"/>
                <w:sz w:val="22"/>
                <w:szCs w:val="22"/>
              </w:rPr>
              <w:t>E-mail</w:t>
            </w:r>
            <w:r w:rsidRPr="003B4A70">
              <w:rPr>
                <w:rFonts w:ascii="Arial" w:hAnsi="Arial" w:cs="Arial"/>
                <w:sz w:val="22"/>
                <w:szCs w:val="22"/>
              </w:rPr>
              <w:t xml:space="preserve">: </w:t>
            </w:r>
            <w:hyperlink r:id="rId11" w:history="1">
              <w:r w:rsidR="003B4A70" w:rsidRPr="003B4A70">
                <w:rPr>
                  <w:rStyle w:val="Hyperlink"/>
                  <w:rFonts w:ascii="Arial" w:hAnsi="Arial" w:cs="Arial"/>
                  <w:sz w:val="22"/>
                  <w:szCs w:val="22"/>
                </w:rPr>
                <w:t>fatalities2@fda.hhs.gov</w:t>
              </w:r>
            </w:hyperlink>
          </w:p>
          <w:p w14:paraId="753DD522" w14:textId="77777777" w:rsidR="00D52426" w:rsidRPr="00D52426" w:rsidRDefault="00D52426" w:rsidP="00D52426">
            <w:pPr>
              <w:pStyle w:val="ListParagraph"/>
              <w:numPr>
                <w:ilvl w:val="0"/>
                <w:numId w:val="9"/>
              </w:numPr>
              <w:tabs>
                <w:tab w:val="left" w:pos="930"/>
              </w:tabs>
              <w:rPr>
                <w:rFonts w:ascii="Arial" w:hAnsi="Arial" w:cs="Arial"/>
                <w:sz w:val="22"/>
                <w:szCs w:val="22"/>
              </w:rPr>
            </w:pPr>
            <w:r w:rsidRPr="00D52426">
              <w:rPr>
                <w:rFonts w:ascii="Arial" w:hAnsi="Arial" w:cs="Arial"/>
                <w:sz w:val="22"/>
                <w:szCs w:val="22"/>
              </w:rPr>
              <w:t xml:space="preserve">Telephone/voice-mail number: </w:t>
            </w:r>
            <w:r w:rsidRPr="00D52426">
              <w:rPr>
                <w:rFonts w:ascii="Arial" w:hAnsi="Arial" w:cs="Arial"/>
                <w:sz w:val="22"/>
                <w:szCs w:val="22"/>
                <w:highlight w:val="yellow"/>
              </w:rPr>
              <w:t>240-402-9160</w:t>
            </w:r>
          </w:p>
          <w:p w14:paraId="60266446" w14:textId="77777777" w:rsidR="00D52426" w:rsidRPr="00D52426" w:rsidRDefault="00D52426" w:rsidP="00D52426">
            <w:pPr>
              <w:pStyle w:val="ListParagraph"/>
              <w:numPr>
                <w:ilvl w:val="0"/>
                <w:numId w:val="9"/>
              </w:numPr>
              <w:tabs>
                <w:tab w:val="left" w:pos="930"/>
              </w:tabs>
              <w:rPr>
                <w:rFonts w:ascii="Arial" w:hAnsi="Arial" w:cs="Arial"/>
                <w:sz w:val="22"/>
                <w:szCs w:val="22"/>
              </w:rPr>
            </w:pPr>
            <w:r w:rsidRPr="00D52426">
              <w:rPr>
                <w:rFonts w:ascii="Arial" w:hAnsi="Arial" w:cs="Arial"/>
                <w:sz w:val="22"/>
                <w:szCs w:val="22"/>
              </w:rPr>
              <w:t>Fax number: 301-837-6256</w:t>
            </w:r>
          </w:p>
          <w:p w14:paraId="3BE1B310" w14:textId="77777777" w:rsidR="00D52426" w:rsidRPr="00D52426" w:rsidRDefault="00D52426" w:rsidP="00D52426">
            <w:pPr>
              <w:pStyle w:val="ListParagraph"/>
              <w:numPr>
                <w:ilvl w:val="0"/>
                <w:numId w:val="9"/>
              </w:numPr>
              <w:tabs>
                <w:tab w:val="left" w:pos="930"/>
              </w:tabs>
              <w:rPr>
                <w:rFonts w:ascii="Arial" w:hAnsi="Arial" w:cs="Arial"/>
                <w:sz w:val="22"/>
                <w:szCs w:val="22"/>
              </w:rPr>
            </w:pPr>
            <w:r w:rsidRPr="00D52426">
              <w:rPr>
                <w:rFonts w:ascii="Arial" w:hAnsi="Arial" w:cs="Arial"/>
                <w:sz w:val="22"/>
                <w:szCs w:val="22"/>
              </w:rPr>
              <w:t>Express Mail address:</w:t>
            </w:r>
          </w:p>
          <w:p w14:paraId="5C9F3A49" w14:textId="77777777" w:rsidR="00D52426" w:rsidRPr="00D52426" w:rsidRDefault="00D52426" w:rsidP="00D52426">
            <w:pPr>
              <w:pStyle w:val="ListParagraph"/>
              <w:tabs>
                <w:tab w:val="left" w:pos="930"/>
              </w:tabs>
              <w:ind w:left="360"/>
              <w:rPr>
                <w:rFonts w:ascii="Arial" w:hAnsi="Arial" w:cs="Arial"/>
                <w:sz w:val="22"/>
                <w:szCs w:val="22"/>
                <w:highlight w:val="yellow"/>
              </w:rPr>
            </w:pPr>
            <w:r w:rsidRPr="00D52426">
              <w:rPr>
                <w:rFonts w:ascii="Arial" w:hAnsi="Arial" w:cs="Arial"/>
                <w:sz w:val="22"/>
                <w:szCs w:val="22"/>
                <w:highlight w:val="yellow"/>
              </w:rPr>
              <w:t>U.S. Food and Drug Administration</w:t>
            </w:r>
          </w:p>
          <w:p w14:paraId="638BFBAD" w14:textId="77777777" w:rsidR="00D52426" w:rsidRPr="00D52426" w:rsidRDefault="00D52426" w:rsidP="00D52426">
            <w:pPr>
              <w:pStyle w:val="ListParagraph"/>
              <w:tabs>
                <w:tab w:val="left" w:pos="930"/>
              </w:tabs>
              <w:ind w:left="360"/>
              <w:rPr>
                <w:rFonts w:ascii="Arial" w:hAnsi="Arial" w:cs="Arial"/>
                <w:sz w:val="22"/>
                <w:szCs w:val="22"/>
                <w:highlight w:val="yellow"/>
              </w:rPr>
            </w:pPr>
            <w:r w:rsidRPr="00D52426">
              <w:rPr>
                <w:rFonts w:ascii="Arial" w:hAnsi="Arial" w:cs="Arial"/>
                <w:sz w:val="22"/>
                <w:szCs w:val="22"/>
                <w:highlight w:val="yellow"/>
              </w:rPr>
              <w:t>Center for Biologics Evaluation and Research Document Control Center</w:t>
            </w:r>
          </w:p>
          <w:p w14:paraId="0C43110A" w14:textId="77777777" w:rsidR="00D52426" w:rsidRPr="00D52426" w:rsidRDefault="00D52426" w:rsidP="00D52426">
            <w:pPr>
              <w:pStyle w:val="ListParagraph"/>
              <w:tabs>
                <w:tab w:val="left" w:pos="930"/>
              </w:tabs>
              <w:ind w:left="360"/>
              <w:rPr>
                <w:rFonts w:ascii="Arial" w:hAnsi="Arial" w:cs="Arial"/>
                <w:sz w:val="22"/>
                <w:szCs w:val="22"/>
                <w:highlight w:val="yellow"/>
              </w:rPr>
            </w:pPr>
            <w:r w:rsidRPr="00D52426">
              <w:rPr>
                <w:rFonts w:ascii="Arial" w:hAnsi="Arial" w:cs="Arial"/>
                <w:sz w:val="22"/>
                <w:szCs w:val="22"/>
                <w:highlight w:val="yellow"/>
              </w:rPr>
              <w:t>10903 New Hampshire Avenue</w:t>
            </w:r>
          </w:p>
          <w:p w14:paraId="03F16369" w14:textId="77777777" w:rsidR="00D52426" w:rsidRPr="00D52426" w:rsidRDefault="00D52426" w:rsidP="00D52426">
            <w:pPr>
              <w:pStyle w:val="ListParagraph"/>
              <w:tabs>
                <w:tab w:val="left" w:pos="930"/>
              </w:tabs>
              <w:ind w:left="360"/>
              <w:rPr>
                <w:rFonts w:ascii="Arial" w:hAnsi="Arial" w:cs="Arial"/>
                <w:sz w:val="22"/>
                <w:szCs w:val="22"/>
                <w:highlight w:val="yellow"/>
              </w:rPr>
            </w:pPr>
            <w:r w:rsidRPr="00D52426">
              <w:rPr>
                <w:rFonts w:ascii="Arial" w:hAnsi="Arial" w:cs="Arial"/>
                <w:sz w:val="22"/>
                <w:szCs w:val="22"/>
                <w:highlight w:val="yellow"/>
              </w:rPr>
              <w:t>WO71, G112</w:t>
            </w:r>
          </w:p>
          <w:p w14:paraId="152BC512" w14:textId="77777777" w:rsidR="00BE35A9" w:rsidRPr="00D52426" w:rsidRDefault="00D52426" w:rsidP="00D52426">
            <w:pPr>
              <w:tabs>
                <w:tab w:val="left" w:pos="930"/>
              </w:tabs>
              <w:ind w:left="360"/>
              <w:contextualSpacing/>
              <w:rPr>
                <w:rFonts w:ascii="Arial" w:hAnsi="Arial" w:cs="Arial"/>
                <w:sz w:val="22"/>
                <w:szCs w:val="22"/>
              </w:rPr>
            </w:pPr>
            <w:r w:rsidRPr="00D52426">
              <w:rPr>
                <w:rFonts w:ascii="Arial" w:hAnsi="Arial" w:cs="Arial"/>
                <w:sz w:val="22"/>
                <w:szCs w:val="22"/>
                <w:highlight w:val="yellow"/>
              </w:rPr>
              <w:t>Silver Spring, MD 20993-0002</w:t>
            </w:r>
          </w:p>
          <w:p w14:paraId="2701FED0" w14:textId="77777777" w:rsidR="00D52426" w:rsidRDefault="00D52426" w:rsidP="00D52426">
            <w:pPr>
              <w:tabs>
                <w:tab w:val="left" w:pos="930"/>
              </w:tabs>
              <w:ind w:left="360"/>
              <w:contextualSpacing/>
              <w:rPr>
                <w:rFonts w:ascii="Arial" w:hAnsi="Arial" w:cs="Arial"/>
                <w:sz w:val="22"/>
                <w:szCs w:val="22"/>
              </w:rPr>
            </w:pPr>
          </w:p>
          <w:p w14:paraId="08B15A67" w14:textId="40C0B0A1" w:rsidR="00D52426" w:rsidRDefault="004E6AD8" w:rsidP="00D52426">
            <w:pPr>
              <w:tabs>
                <w:tab w:val="left" w:pos="930"/>
              </w:tabs>
              <w:contextualSpacing/>
              <w:rPr>
                <w:rFonts w:ascii="Arial" w:hAnsi="Arial" w:cs="Arial"/>
                <w:b/>
                <w:bCs/>
                <w:sz w:val="22"/>
                <w:szCs w:val="22"/>
              </w:rPr>
            </w:pPr>
            <w:r>
              <w:rPr>
                <w:rFonts w:ascii="Arial" w:hAnsi="Arial" w:cs="Arial"/>
                <w:sz w:val="22"/>
                <w:szCs w:val="22"/>
              </w:rPr>
              <w:t>I</w:t>
            </w:r>
            <w:r w:rsidRPr="004E6AD8">
              <w:rPr>
                <w:rFonts w:ascii="Arial" w:hAnsi="Arial" w:cs="Arial"/>
                <w:b/>
                <w:bCs/>
                <w:sz w:val="22"/>
                <w:szCs w:val="22"/>
              </w:rPr>
              <w:t>nitial Notification</w:t>
            </w:r>
            <w:r w:rsidRPr="00A41F9F">
              <w:rPr>
                <w:rFonts w:ascii="Arial" w:hAnsi="Arial" w:cs="Arial"/>
                <w:sz w:val="22"/>
                <w:szCs w:val="22"/>
              </w:rPr>
              <w:t xml:space="preserve"> - there is no required FDA form or format, nor is immediate notification required. FDA recommends initial notification so they can evaluate the potential public health significance</w:t>
            </w:r>
            <w:r w:rsidRPr="004E6AD8">
              <w:rPr>
                <w:rFonts w:ascii="Arial" w:hAnsi="Arial" w:cs="Arial"/>
                <w:b/>
                <w:bCs/>
                <w:sz w:val="22"/>
                <w:szCs w:val="22"/>
              </w:rPr>
              <w:t>.</w:t>
            </w:r>
          </w:p>
          <w:p w14:paraId="3B44ED66" w14:textId="4A3F8776" w:rsidR="004E6AD8" w:rsidRDefault="004E6AD8" w:rsidP="00D52426">
            <w:pPr>
              <w:tabs>
                <w:tab w:val="left" w:pos="930"/>
              </w:tabs>
              <w:contextualSpacing/>
              <w:rPr>
                <w:rFonts w:ascii="Arial" w:hAnsi="Arial" w:cs="Arial"/>
                <w:sz w:val="22"/>
                <w:szCs w:val="22"/>
              </w:rPr>
            </w:pPr>
            <w:r w:rsidRPr="004E6AD8">
              <w:rPr>
                <w:rFonts w:ascii="Arial" w:hAnsi="Arial" w:cs="Arial"/>
                <w:sz w:val="22"/>
                <w:szCs w:val="22"/>
              </w:rPr>
              <w:t>Provide the following information:</w:t>
            </w:r>
          </w:p>
          <w:p w14:paraId="023C9B47" w14:textId="3DEFACE5" w:rsidR="004E6AD8" w:rsidRDefault="004E6AD8" w:rsidP="004E6AD8">
            <w:pPr>
              <w:pStyle w:val="ListParagraph"/>
              <w:numPr>
                <w:ilvl w:val="0"/>
                <w:numId w:val="20"/>
              </w:numPr>
              <w:tabs>
                <w:tab w:val="left" w:pos="930"/>
              </w:tabs>
              <w:rPr>
                <w:rFonts w:ascii="Arial" w:hAnsi="Arial" w:cs="Arial"/>
                <w:sz w:val="22"/>
                <w:szCs w:val="22"/>
              </w:rPr>
            </w:pPr>
            <w:r>
              <w:rPr>
                <w:rFonts w:ascii="Arial" w:hAnsi="Arial" w:cs="Arial"/>
                <w:sz w:val="22"/>
                <w:szCs w:val="22"/>
              </w:rPr>
              <w:t>Date and time of the notification</w:t>
            </w:r>
          </w:p>
          <w:p w14:paraId="2EC89DAA" w14:textId="7DF680D1" w:rsidR="004E6AD8" w:rsidRDefault="004E6AD8" w:rsidP="004E6AD8">
            <w:pPr>
              <w:pStyle w:val="ListParagraph"/>
              <w:numPr>
                <w:ilvl w:val="0"/>
                <w:numId w:val="20"/>
              </w:numPr>
              <w:tabs>
                <w:tab w:val="left" w:pos="930"/>
              </w:tabs>
              <w:rPr>
                <w:rFonts w:ascii="Arial" w:hAnsi="Arial" w:cs="Arial"/>
                <w:sz w:val="22"/>
                <w:szCs w:val="22"/>
              </w:rPr>
            </w:pPr>
            <w:r>
              <w:rPr>
                <w:rFonts w:ascii="Arial" w:hAnsi="Arial" w:cs="Arial"/>
                <w:sz w:val="22"/>
                <w:szCs w:val="22"/>
              </w:rPr>
              <w:t>Your name, title, telephone number, and fax number</w:t>
            </w:r>
          </w:p>
          <w:p w14:paraId="74B8D2BA" w14:textId="7A5B551B" w:rsidR="004E6AD8" w:rsidRDefault="004E6AD8" w:rsidP="004E6AD8">
            <w:pPr>
              <w:pStyle w:val="ListParagraph"/>
              <w:numPr>
                <w:ilvl w:val="0"/>
                <w:numId w:val="20"/>
              </w:numPr>
              <w:tabs>
                <w:tab w:val="left" w:pos="930"/>
              </w:tabs>
              <w:rPr>
                <w:rFonts w:ascii="Arial" w:hAnsi="Arial" w:cs="Arial"/>
                <w:sz w:val="22"/>
                <w:szCs w:val="22"/>
              </w:rPr>
            </w:pPr>
            <w:r>
              <w:rPr>
                <w:rFonts w:ascii="Arial" w:hAnsi="Arial" w:cs="Arial"/>
                <w:sz w:val="22"/>
                <w:szCs w:val="22"/>
              </w:rPr>
              <w:t xml:space="preserve">Facility name, mailing address, and FDA Registration </w:t>
            </w:r>
            <w:proofErr w:type="gramStart"/>
            <w:r>
              <w:rPr>
                <w:rFonts w:ascii="Arial" w:hAnsi="Arial" w:cs="Arial"/>
                <w:sz w:val="22"/>
                <w:szCs w:val="22"/>
              </w:rPr>
              <w:t>number</w:t>
            </w:r>
            <w:proofErr w:type="gramEnd"/>
          </w:p>
          <w:p w14:paraId="1CDCE226" w14:textId="06C2D0D9" w:rsidR="004E6AD8" w:rsidRDefault="004E6AD8" w:rsidP="004E6AD8">
            <w:pPr>
              <w:pStyle w:val="ListParagraph"/>
              <w:numPr>
                <w:ilvl w:val="0"/>
                <w:numId w:val="20"/>
              </w:numPr>
              <w:tabs>
                <w:tab w:val="left" w:pos="930"/>
              </w:tabs>
              <w:rPr>
                <w:rFonts w:ascii="Arial" w:hAnsi="Arial" w:cs="Arial"/>
                <w:sz w:val="22"/>
                <w:szCs w:val="22"/>
              </w:rPr>
            </w:pPr>
            <w:r>
              <w:rPr>
                <w:rFonts w:ascii="Arial" w:hAnsi="Arial" w:cs="Arial"/>
                <w:sz w:val="22"/>
                <w:szCs w:val="22"/>
              </w:rPr>
              <w:t>Age and Sex of the deceased</w:t>
            </w:r>
          </w:p>
          <w:p w14:paraId="7AD2C2C3" w14:textId="62A4EE1D" w:rsidR="004E6AD8" w:rsidRDefault="004E6AD8" w:rsidP="004E6AD8">
            <w:pPr>
              <w:pStyle w:val="ListParagraph"/>
              <w:numPr>
                <w:ilvl w:val="0"/>
                <w:numId w:val="20"/>
              </w:numPr>
              <w:tabs>
                <w:tab w:val="left" w:pos="930"/>
              </w:tabs>
              <w:rPr>
                <w:rFonts w:ascii="Arial" w:hAnsi="Arial" w:cs="Arial"/>
                <w:sz w:val="22"/>
                <w:szCs w:val="22"/>
              </w:rPr>
            </w:pPr>
            <w:r>
              <w:rPr>
                <w:rFonts w:ascii="Arial" w:hAnsi="Arial" w:cs="Arial"/>
                <w:sz w:val="22"/>
                <w:szCs w:val="22"/>
              </w:rPr>
              <w:t>Date, time, and cause or suspected cause of death.</w:t>
            </w:r>
          </w:p>
          <w:p w14:paraId="6C4FCBBD" w14:textId="7CCAA184" w:rsidR="004E6AD8" w:rsidRDefault="004E6AD8" w:rsidP="004E6AD8">
            <w:pPr>
              <w:pStyle w:val="ListParagraph"/>
              <w:numPr>
                <w:ilvl w:val="0"/>
                <w:numId w:val="20"/>
              </w:numPr>
              <w:tabs>
                <w:tab w:val="left" w:pos="930"/>
              </w:tabs>
              <w:rPr>
                <w:rFonts w:ascii="Arial" w:hAnsi="Arial" w:cs="Arial"/>
                <w:sz w:val="22"/>
                <w:szCs w:val="22"/>
              </w:rPr>
            </w:pPr>
            <w:r>
              <w:rPr>
                <w:rFonts w:ascii="Arial" w:hAnsi="Arial" w:cs="Arial"/>
                <w:sz w:val="22"/>
                <w:szCs w:val="22"/>
              </w:rPr>
              <w:t>If an autopsy was or will be performed.</w:t>
            </w:r>
          </w:p>
          <w:p w14:paraId="04A33C51" w14:textId="348D74A0" w:rsidR="004E6AD8" w:rsidRDefault="004E6AD8" w:rsidP="004E6AD8">
            <w:pPr>
              <w:pStyle w:val="ListParagraph"/>
              <w:numPr>
                <w:ilvl w:val="0"/>
                <w:numId w:val="20"/>
              </w:numPr>
              <w:tabs>
                <w:tab w:val="left" w:pos="930"/>
              </w:tabs>
              <w:rPr>
                <w:rFonts w:ascii="Arial" w:hAnsi="Arial" w:cs="Arial"/>
                <w:sz w:val="22"/>
                <w:szCs w:val="22"/>
              </w:rPr>
            </w:pPr>
            <w:r>
              <w:rPr>
                <w:rFonts w:ascii="Arial" w:hAnsi="Arial" w:cs="Arial"/>
                <w:sz w:val="22"/>
                <w:szCs w:val="22"/>
              </w:rPr>
              <w:t>Name and address of facility where the fatality occurred if different than reporting facility.</w:t>
            </w:r>
          </w:p>
          <w:p w14:paraId="31BFE5E9" w14:textId="088F316B" w:rsidR="004E6AD8" w:rsidRDefault="004E6AD8" w:rsidP="004E6AD8">
            <w:pPr>
              <w:pStyle w:val="ListParagraph"/>
              <w:numPr>
                <w:ilvl w:val="0"/>
                <w:numId w:val="20"/>
              </w:numPr>
              <w:tabs>
                <w:tab w:val="left" w:pos="930"/>
              </w:tabs>
              <w:rPr>
                <w:rFonts w:ascii="Arial" w:hAnsi="Arial" w:cs="Arial"/>
                <w:sz w:val="22"/>
                <w:szCs w:val="22"/>
              </w:rPr>
            </w:pPr>
            <w:r>
              <w:rPr>
                <w:rFonts w:ascii="Arial" w:hAnsi="Arial" w:cs="Arial"/>
                <w:sz w:val="22"/>
                <w:szCs w:val="22"/>
              </w:rPr>
              <w:t>Transfusion date(s).</w:t>
            </w:r>
          </w:p>
          <w:p w14:paraId="78678F90" w14:textId="404287AF" w:rsidR="004E6AD8" w:rsidRDefault="004E6AD8" w:rsidP="004E6AD8">
            <w:pPr>
              <w:pStyle w:val="ListParagraph"/>
              <w:numPr>
                <w:ilvl w:val="0"/>
                <w:numId w:val="20"/>
              </w:numPr>
              <w:tabs>
                <w:tab w:val="left" w:pos="930"/>
              </w:tabs>
              <w:rPr>
                <w:rFonts w:ascii="Arial" w:hAnsi="Arial" w:cs="Arial"/>
                <w:sz w:val="22"/>
                <w:szCs w:val="22"/>
              </w:rPr>
            </w:pPr>
            <w:r>
              <w:rPr>
                <w:rFonts w:ascii="Arial" w:hAnsi="Arial" w:cs="Arial"/>
                <w:sz w:val="22"/>
                <w:szCs w:val="22"/>
              </w:rPr>
              <w:t>Blood/blood component(s) and unit number(s) that may be implicated.</w:t>
            </w:r>
          </w:p>
          <w:p w14:paraId="535C2AA0" w14:textId="717C24A7" w:rsidR="004E6AD8" w:rsidRDefault="004E6AD8" w:rsidP="004E6AD8">
            <w:pPr>
              <w:pStyle w:val="ListParagraph"/>
              <w:numPr>
                <w:ilvl w:val="0"/>
                <w:numId w:val="20"/>
              </w:numPr>
              <w:tabs>
                <w:tab w:val="left" w:pos="930"/>
              </w:tabs>
              <w:rPr>
                <w:rFonts w:ascii="Arial" w:hAnsi="Arial" w:cs="Arial"/>
                <w:sz w:val="22"/>
                <w:szCs w:val="22"/>
              </w:rPr>
            </w:pPr>
            <w:r>
              <w:rPr>
                <w:rFonts w:ascii="Arial" w:hAnsi="Arial" w:cs="Arial"/>
                <w:sz w:val="22"/>
                <w:szCs w:val="22"/>
              </w:rPr>
              <w:t>Name and address of facility(</w:t>
            </w:r>
            <w:proofErr w:type="spellStart"/>
            <w:r>
              <w:rPr>
                <w:rFonts w:ascii="Arial" w:hAnsi="Arial" w:cs="Arial"/>
                <w:sz w:val="22"/>
                <w:szCs w:val="22"/>
              </w:rPr>
              <w:t>ies</w:t>
            </w:r>
            <w:proofErr w:type="spellEnd"/>
            <w:r>
              <w:rPr>
                <w:rFonts w:ascii="Arial" w:hAnsi="Arial" w:cs="Arial"/>
                <w:sz w:val="22"/>
                <w:szCs w:val="22"/>
              </w:rPr>
              <w:t>) providing the blood.</w:t>
            </w:r>
          </w:p>
          <w:p w14:paraId="4296FD0D" w14:textId="40A1B0F1" w:rsidR="004E6AD8" w:rsidRPr="004E6AD8" w:rsidRDefault="004E6AD8" w:rsidP="004E6AD8">
            <w:pPr>
              <w:pStyle w:val="ListParagraph"/>
              <w:numPr>
                <w:ilvl w:val="0"/>
                <w:numId w:val="20"/>
              </w:numPr>
              <w:tabs>
                <w:tab w:val="left" w:pos="930"/>
              </w:tabs>
              <w:rPr>
                <w:rFonts w:ascii="Arial" w:hAnsi="Arial" w:cs="Arial"/>
                <w:sz w:val="22"/>
                <w:szCs w:val="22"/>
              </w:rPr>
            </w:pPr>
            <w:r>
              <w:rPr>
                <w:rFonts w:ascii="Arial" w:hAnsi="Arial" w:cs="Arial"/>
                <w:sz w:val="22"/>
                <w:szCs w:val="22"/>
              </w:rPr>
              <w:t>Brief description of events that led to the fatality – include underlying medical condition or disease and circumstances necessitating this hospitalization, reason for transfusion, how the patient initially responded to the transfusion, any medical intervention taken or response to the reaction, and time from initiating the transfusion to patient’s death.</w:t>
            </w:r>
          </w:p>
          <w:p w14:paraId="69891034" w14:textId="77777777" w:rsidR="004E6AD8" w:rsidRDefault="004E6AD8" w:rsidP="00D52426">
            <w:pPr>
              <w:tabs>
                <w:tab w:val="left" w:pos="930"/>
              </w:tabs>
              <w:contextualSpacing/>
              <w:rPr>
                <w:rFonts w:ascii="Arial" w:hAnsi="Arial" w:cs="Arial"/>
                <w:sz w:val="22"/>
                <w:szCs w:val="22"/>
              </w:rPr>
            </w:pPr>
          </w:p>
          <w:p w14:paraId="34D664F1" w14:textId="77777777" w:rsidR="00D52426" w:rsidRPr="00AB5B5D" w:rsidRDefault="00D52426" w:rsidP="00D52426">
            <w:pPr>
              <w:tabs>
                <w:tab w:val="left" w:pos="930"/>
              </w:tabs>
              <w:rPr>
                <w:rFonts w:ascii="Arial" w:hAnsi="Arial" w:cs="Arial"/>
                <w:b/>
                <w:sz w:val="22"/>
                <w:szCs w:val="22"/>
              </w:rPr>
            </w:pPr>
            <w:r w:rsidRPr="00AB5B5D">
              <w:rPr>
                <w:rFonts w:ascii="Arial" w:hAnsi="Arial" w:cs="Arial"/>
                <w:b/>
                <w:sz w:val="22"/>
                <w:szCs w:val="22"/>
              </w:rPr>
              <w:t xml:space="preserve">Notification of Fatality—within </w:t>
            </w:r>
            <w:r w:rsidRPr="00AB5B5D">
              <w:rPr>
                <w:rFonts w:ascii="Arial" w:hAnsi="Arial" w:cs="Arial"/>
                <w:b/>
                <w:sz w:val="22"/>
                <w:szCs w:val="22"/>
                <w:highlight w:val="yellow"/>
              </w:rPr>
              <w:t>7 days</w:t>
            </w:r>
            <w:r w:rsidRPr="00AB5B5D">
              <w:rPr>
                <w:rFonts w:ascii="Arial" w:hAnsi="Arial" w:cs="Arial"/>
                <w:b/>
                <w:sz w:val="22"/>
                <w:szCs w:val="22"/>
              </w:rPr>
              <w:t xml:space="preserve"> of event</w:t>
            </w:r>
          </w:p>
          <w:p w14:paraId="1FEB2E3F" w14:textId="61F5F6B4" w:rsidR="00D52426" w:rsidRPr="007260F6" w:rsidRDefault="00D52426" w:rsidP="00D52426">
            <w:pPr>
              <w:tabs>
                <w:tab w:val="left" w:pos="930"/>
              </w:tabs>
              <w:rPr>
                <w:rFonts w:ascii="Arial" w:hAnsi="Arial" w:cs="Arial"/>
                <w:sz w:val="22"/>
                <w:szCs w:val="22"/>
                <w:highlight w:val="yellow"/>
              </w:rPr>
            </w:pPr>
            <w:r w:rsidRPr="007260F6">
              <w:rPr>
                <w:rFonts w:ascii="Arial" w:hAnsi="Arial" w:cs="Arial"/>
                <w:sz w:val="22"/>
                <w:szCs w:val="22"/>
                <w:highlight w:val="yellow"/>
              </w:rPr>
              <w:t>Provide the following information</w:t>
            </w:r>
            <w:r w:rsidR="00A41F9F" w:rsidRPr="007260F6">
              <w:rPr>
                <w:rFonts w:ascii="Arial" w:hAnsi="Arial" w:cs="Arial"/>
                <w:sz w:val="22"/>
                <w:szCs w:val="22"/>
                <w:highlight w:val="yellow"/>
              </w:rPr>
              <w:t>, including the information above,</w:t>
            </w:r>
            <w:r w:rsidRPr="007260F6">
              <w:rPr>
                <w:rFonts w:ascii="Arial" w:hAnsi="Arial" w:cs="Arial"/>
                <w:sz w:val="22"/>
                <w:szCs w:val="22"/>
                <w:highlight w:val="yellow"/>
              </w:rPr>
              <w:t xml:space="preserve"> for proper evaluation of the potential public health significance of the event</w:t>
            </w:r>
            <w:r w:rsidR="00A41F9F" w:rsidRPr="007260F6">
              <w:rPr>
                <w:rFonts w:ascii="Arial" w:hAnsi="Arial" w:cs="Arial"/>
                <w:sz w:val="22"/>
                <w:szCs w:val="22"/>
                <w:highlight w:val="yellow"/>
              </w:rPr>
              <w:t>.</w:t>
            </w:r>
            <w:r w:rsidRPr="007260F6">
              <w:rPr>
                <w:rFonts w:ascii="Arial" w:hAnsi="Arial" w:cs="Arial"/>
                <w:sz w:val="22"/>
                <w:szCs w:val="22"/>
                <w:highlight w:val="yellow"/>
              </w:rPr>
              <w:t>:</w:t>
            </w:r>
          </w:p>
          <w:p w14:paraId="4EB88F77" w14:textId="27AF8849" w:rsidR="00D52426" w:rsidRPr="007260F6" w:rsidRDefault="00A41F9F" w:rsidP="004E6AD8">
            <w:pPr>
              <w:pStyle w:val="ListParagraph"/>
              <w:numPr>
                <w:ilvl w:val="0"/>
                <w:numId w:val="15"/>
              </w:numPr>
              <w:tabs>
                <w:tab w:val="left" w:pos="930"/>
              </w:tabs>
              <w:ind w:left="720"/>
              <w:rPr>
                <w:rFonts w:ascii="Arial" w:hAnsi="Arial" w:cs="Arial"/>
                <w:sz w:val="22"/>
                <w:szCs w:val="22"/>
                <w:highlight w:val="yellow"/>
              </w:rPr>
            </w:pPr>
            <w:r w:rsidRPr="007260F6">
              <w:rPr>
                <w:rFonts w:ascii="Arial" w:hAnsi="Arial" w:cs="Arial"/>
                <w:sz w:val="22"/>
                <w:szCs w:val="22"/>
                <w:highlight w:val="yellow"/>
              </w:rPr>
              <w:t>Discharge summary and/or death certificate</w:t>
            </w:r>
          </w:p>
          <w:p w14:paraId="23762F5D" w14:textId="77777777" w:rsidR="00A41F9F" w:rsidRPr="007260F6" w:rsidRDefault="00A41F9F" w:rsidP="004E6AD8">
            <w:pPr>
              <w:pStyle w:val="ListParagraph"/>
              <w:numPr>
                <w:ilvl w:val="0"/>
                <w:numId w:val="15"/>
              </w:numPr>
              <w:tabs>
                <w:tab w:val="left" w:pos="930"/>
              </w:tabs>
              <w:ind w:left="720"/>
              <w:rPr>
                <w:rFonts w:ascii="Arial" w:hAnsi="Arial" w:cs="Arial"/>
                <w:sz w:val="22"/>
                <w:szCs w:val="22"/>
                <w:highlight w:val="yellow"/>
              </w:rPr>
            </w:pPr>
            <w:r w:rsidRPr="007260F6">
              <w:rPr>
                <w:rFonts w:ascii="Arial" w:hAnsi="Arial" w:cs="Arial"/>
                <w:sz w:val="22"/>
                <w:szCs w:val="22"/>
                <w:highlight w:val="yellow"/>
              </w:rPr>
              <w:t>Autopsy report (if performed)</w:t>
            </w:r>
          </w:p>
          <w:p w14:paraId="744F82A6" w14:textId="37A019A2" w:rsidR="00A41F9F" w:rsidRPr="007260F6" w:rsidRDefault="00A41F9F" w:rsidP="004E6AD8">
            <w:pPr>
              <w:pStyle w:val="ListParagraph"/>
              <w:numPr>
                <w:ilvl w:val="0"/>
                <w:numId w:val="15"/>
              </w:numPr>
              <w:tabs>
                <w:tab w:val="left" w:pos="930"/>
              </w:tabs>
              <w:ind w:left="720"/>
              <w:rPr>
                <w:rFonts w:ascii="Arial" w:hAnsi="Arial" w:cs="Arial"/>
                <w:sz w:val="22"/>
                <w:szCs w:val="22"/>
                <w:highlight w:val="yellow"/>
              </w:rPr>
            </w:pPr>
            <w:r w:rsidRPr="007260F6">
              <w:rPr>
                <w:rFonts w:ascii="Arial" w:hAnsi="Arial" w:cs="Arial"/>
                <w:sz w:val="22"/>
                <w:szCs w:val="22"/>
                <w:highlight w:val="yellow"/>
              </w:rPr>
              <w:t>Conclusions and follow-up actions</w:t>
            </w:r>
          </w:p>
          <w:p w14:paraId="14043099" w14:textId="7C6F24DB" w:rsidR="00A41F9F" w:rsidRPr="007260F6" w:rsidRDefault="00A41F9F" w:rsidP="004E6AD8">
            <w:pPr>
              <w:pStyle w:val="ListParagraph"/>
              <w:numPr>
                <w:ilvl w:val="0"/>
                <w:numId w:val="15"/>
              </w:numPr>
              <w:tabs>
                <w:tab w:val="left" w:pos="930"/>
              </w:tabs>
              <w:ind w:left="720"/>
              <w:rPr>
                <w:rFonts w:ascii="Arial" w:hAnsi="Arial" w:cs="Arial"/>
                <w:sz w:val="22"/>
                <w:szCs w:val="22"/>
                <w:highlight w:val="yellow"/>
              </w:rPr>
            </w:pPr>
            <w:r w:rsidRPr="007260F6">
              <w:rPr>
                <w:rFonts w:ascii="Arial" w:hAnsi="Arial" w:cs="Arial"/>
                <w:sz w:val="22"/>
                <w:szCs w:val="22"/>
                <w:highlight w:val="yellow"/>
              </w:rPr>
              <w:lastRenderedPageBreak/>
              <w:t>Complete transfusion reaction report, including the manufacturer and lot number of the blood collection system and results of the clerical, serological, and visual re-checks performed.</w:t>
            </w:r>
          </w:p>
          <w:p w14:paraId="4EE5ED8E" w14:textId="63CC6550" w:rsidR="00A41F9F" w:rsidRPr="007260F6" w:rsidRDefault="00A41F9F" w:rsidP="004E6AD8">
            <w:pPr>
              <w:pStyle w:val="ListParagraph"/>
              <w:numPr>
                <w:ilvl w:val="0"/>
                <w:numId w:val="15"/>
              </w:numPr>
              <w:tabs>
                <w:tab w:val="left" w:pos="930"/>
              </w:tabs>
              <w:ind w:left="720"/>
              <w:rPr>
                <w:rFonts w:ascii="Arial" w:hAnsi="Arial" w:cs="Arial"/>
                <w:sz w:val="22"/>
                <w:szCs w:val="22"/>
                <w:highlight w:val="yellow"/>
              </w:rPr>
            </w:pPr>
            <w:r w:rsidRPr="007260F6">
              <w:rPr>
                <w:rFonts w:ascii="Arial" w:hAnsi="Arial" w:cs="Arial"/>
                <w:sz w:val="22"/>
                <w:szCs w:val="22"/>
                <w:highlight w:val="yellow"/>
              </w:rPr>
              <w:t xml:space="preserve">Additional relevant documents include hematology reports; clinical chemistry reports for cardiac and/or liver </w:t>
            </w:r>
            <w:r w:rsidR="007260F6" w:rsidRPr="007260F6">
              <w:rPr>
                <w:rFonts w:ascii="Arial" w:hAnsi="Arial" w:cs="Arial"/>
                <w:sz w:val="22"/>
                <w:szCs w:val="22"/>
                <w:highlight w:val="yellow"/>
              </w:rPr>
              <w:t>enzymes</w:t>
            </w:r>
            <w:r w:rsidRPr="007260F6">
              <w:rPr>
                <w:rFonts w:ascii="Arial" w:hAnsi="Arial" w:cs="Arial"/>
                <w:sz w:val="22"/>
                <w:szCs w:val="22"/>
                <w:highlight w:val="yellow"/>
              </w:rPr>
              <w:t>, albumin, and bilirubin; viral marker tests; microbiology reports; reports of anti</w:t>
            </w:r>
            <w:r w:rsidR="007260F6">
              <w:rPr>
                <w:rFonts w:ascii="Arial" w:hAnsi="Arial" w:cs="Arial"/>
                <w:sz w:val="22"/>
                <w:szCs w:val="22"/>
                <w:highlight w:val="yellow"/>
              </w:rPr>
              <w:t>-</w:t>
            </w:r>
            <w:r w:rsidRPr="007260F6">
              <w:rPr>
                <w:rFonts w:ascii="Arial" w:hAnsi="Arial" w:cs="Arial"/>
                <w:sz w:val="22"/>
                <w:szCs w:val="22"/>
                <w:highlight w:val="yellow"/>
              </w:rPr>
              <w:t>HLA and/or anti-neutrophil antibody testing; tryptase levels; radiology reports; and physicians’ consults/</w:t>
            </w:r>
            <w:proofErr w:type="gramStart"/>
            <w:r w:rsidRPr="007260F6">
              <w:rPr>
                <w:rFonts w:ascii="Arial" w:hAnsi="Arial" w:cs="Arial"/>
                <w:sz w:val="22"/>
                <w:szCs w:val="22"/>
                <w:highlight w:val="yellow"/>
              </w:rPr>
              <w:t>opinions</w:t>
            </w:r>
            <w:proofErr w:type="gramEnd"/>
          </w:p>
          <w:p w14:paraId="6E7C8D41" w14:textId="0CC6765E" w:rsidR="00A41F9F" w:rsidRPr="007260F6" w:rsidRDefault="00A41F9F" w:rsidP="004E6AD8">
            <w:pPr>
              <w:pStyle w:val="ListParagraph"/>
              <w:numPr>
                <w:ilvl w:val="0"/>
                <w:numId w:val="15"/>
              </w:numPr>
              <w:tabs>
                <w:tab w:val="left" w:pos="930"/>
              </w:tabs>
              <w:ind w:left="720"/>
              <w:rPr>
                <w:rFonts w:ascii="Arial" w:hAnsi="Arial" w:cs="Arial"/>
                <w:sz w:val="22"/>
                <w:szCs w:val="22"/>
                <w:highlight w:val="yellow"/>
              </w:rPr>
            </w:pPr>
            <w:r w:rsidRPr="007260F6">
              <w:rPr>
                <w:rFonts w:ascii="Arial" w:hAnsi="Arial" w:cs="Arial"/>
                <w:sz w:val="22"/>
                <w:szCs w:val="22"/>
                <w:highlight w:val="yellow"/>
              </w:rPr>
              <w:t xml:space="preserve">If replacement fluid(s) was given during the transfusion, indicate </w:t>
            </w:r>
            <w:r w:rsidR="007260F6" w:rsidRPr="007260F6">
              <w:rPr>
                <w:rFonts w:ascii="Arial" w:hAnsi="Arial" w:cs="Arial"/>
                <w:sz w:val="22"/>
                <w:szCs w:val="22"/>
                <w:highlight w:val="yellow"/>
              </w:rPr>
              <w:t>which fluid(s) and the unit or lot number(s), and include any other relevant information, manufacturer’s notices, contamination warnings, or replacement fluid recalls.</w:t>
            </w:r>
          </w:p>
          <w:p w14:paraId="34B7B70F" w14:textId="100BBB81" w:rsidR="007260F6" w:rsidRPr="007260F6" w:rsidRDefault="007260F6" w:rsidP="004E6AD8">
            <w:pPr>
              <w:pStyle w:val="ListParagraph"/>
              <w:numPr>
                <w:ilvl w:val="0"/>
                <w:numId w:val="15"/>
              </w:numPr>
              <w:tabs>
                <w:tab w:val="left" w:pos="930"/>
              </w:tabs>
              <w:ind w:left="720"/>
              <w:rPr>
                <w:rFonts w:ascii="Arial" w:hAnsi="Arial" w:cs="Arial"/>
                <w:sz w:val="22"/>
                <w:szCs w:val="22"/>
                <w:highlight w:val="yellow"/>
              </w:rPr>
            </w:pPr>
            <w:r w:rsidRPr="007260F6">
              <w:rPr>
                <w:rFonts w:ascii="Arial" w:hAnsi="Arial" w:cs="Arial"/>
                <w:sz w:val="22"/>
                <w:szCs w:val="22"/>
                <w:highlight w:val="yellow"/>
              </w:rPr>
              <w:t>If responsibility for the fatality appears to be outside the blood bank, the nurses’ and/or physicians’ notes on the patient, radiology reports, and physicians’ consults/opinions.</w:t>
            </w:r>
          </w:p>
          <w:p w14:paraId="2D24FB29" w14:textId="5FECB8D1" w:rsidR="007260F6" w:rsidRPr="007260F6" w:rsidRDefault="007260F6" w:rsidP="004E6AD8">
            <w:pPr>
              <w:pStyle w:val="ListParagraph"/>
              <w:numPr>
                <w:ilvl w:val="0"/>
                <w:numId w:val="15"/>
              </w:numPr>
              <w:tabs>
                <w:tab w:val="left" w:pos="930"/>
              </w:tabs>
              <w:ind w:left="720"/>
              <w:rPr>
                <w:rFonts w:ascii="Arial" w:hAnsi="Arial" w:cs="Arial"/>
                <w:sz w:val="22"/>
                <w:szCs w:val="22"/>
                <w:highlight w:val="yellow"/>
              </w:rPr>
            </w:pPr>
            <w:r w:rsidRPr="007260F6">
              <w:rPr>
                <w:rFonts w:ascii="Arial" w:hAnsi="Arial" w:cs="Arial"/>
                <w:sz w:val="22"/>
                <w:szCs w:val="22"/>
                <w:highlight w:val="yellow"/>
              </w:rPr>
              <w:t>Results of lookback investigation, including follow-up testing on implicated donor(s) when the fatality was the result of transfusion transmitted infectious disease such as hepatitis or HIV.</w:t>
            </w:r>
          </w:p>
          <w:p w14:paraId="177B0D95" w14:textId="4221E247" w:rsidR="007260F6" w:rsidRPr="007260F6" w:rsidRDefault="007260F6" w:rsidP="004E6AD8">
            <w:pPr>
              <w:pStyle w:val="ListParagraph"/>
              <w:numPr>
                <w:ilvl w:val="0"/>
                <w:numId w:val="15"/>
              </w:numPr>
              <w:tabs>
                <w:tab w:val="left" w:pos="930"/>
              </w:tabs>
              <w:ind w:left="720"/>
              <w:rPr>
                <w:rFonts w:ascii="Arial" w:hAnsi="Arial" w:cs="Arial"/>
                <w:sz w:val="22"/>
                <w:szCs w:val="22"/>
                <w:highlight w:val="yellow"/>
              </w:rPr>
            </w:pPr>
            <w:r w:rsidRPr="007260F6">
              <w:rPr>
                <w:rFonts w:ascii="Arial" w:hAnsi="Arial" w:cs="Arial"/>
                <w:sz w:val="22"/>
                <w:szCs w:val="22"/>
                <w:highlight w:val="yellow"/>
              </w:rPr>
              <w:t>Meeting minutes or report from your transfusion committee when the fatality was reviewed and discussed. If this incident was reviewed by any other hospital oversight group(s) such as risk management or quality practices, include the report or summary of their findings.</w:t>
            </w:r>
          </w:p>
          <w:p w14:paraId="63E91CFF" w14:textId="7B20E28C" w:rsidR="00A41F9F" w:rsidRPr="00A41F9F" w:rsidRDefault="00A41F9F" w:rsidP="00A41F9F">
            <w:pPr>
              <w:tabs>
                <w:tab w:val="left" w:pos="930"/>
              </w:tabs>
              <w:rPr>
                <w:rFonts w:ascii="Arial" w:hAnsi="Arial" w:cs="Arial"/>
                <w:sz w:val="22"/>
                <w:szCs w:val="22"/>
              </w:rPr>
            </w:pPr>
            <w:r w:rsidRPr="007260F6">
              <w:rPr>
                <w:rFonts w:ascii="Arial" w:hAnsi="Arial" w:cs="Arial"/>
                <w:sz w:val="22"/>
                <w:szCs w:val="22"/>
                <w:highlight w:val="yellow"/>
              </w:rPr>
              <w:t>Note: In the event this information is not available at day 7, complete notification with the information you have and submit an amended report as the information comes available,</w:t>
            </w:r>
          </w:p>
        </w:tc>
        <w:tc>
          <w:tcPr>
            <w:tcW w:w="1615" w:type="dxa"/>
          </w:tcPr>
          <w:p w14:paraId="010A4C97" w14:textId="22C4B34E" w:rsidR="00BE35A9" w:rsidRPr="00BE35A9" w:rsidRDefault="004E6AD8" w:rsidP="00BE35A9">
            <w:pPr>
              <w:tabs>
                <w:tab w:val="left" w:pos="930"/>
              </w:tabs>
              <w:rPr>
                <w:rFonts w:ascii="Arial" w:hAnsi="Arial" w:cs="Arial"/>
                <w:bCs/>
                <w:sz w:val="22"/>
                <w:szCs w:val="22"/>
              </w:rPr>
            </w:pPr>
            <w:r w:rsidRPr="004E6AD8">
              <w:rPr>
                <w:rFonts w:ascii="Arial" w:hAnsi="Arial" w:cs="Arial"/>
                <w:bCs/>
                <w:sz w:val="22"/>
                <w:szCs w:val="22"/>
                <w:highlight w:val="yellow"/>
              </w:rPr>
              <w:lastRenderedPageBreak/>
              <w:t>Notifying FDA of Fatalities Related to Blood Collection or Transfusion – Guidance for Industry</w:t>
            </w:r>
            <w:r>
              <w:rPr>
                <w:rFonts w:ascii="Arial" w:hAnsi="Arial" w:cs="Arial"/>
                <w:bCs/>
                <w:sz w:val="22"/>
                <w:szCs w:val="22"/>
              </w:rPr>
              <w:t xml:space="preserve"> </w:t>
            </w:r>
            <w:r w:rsidRPr="004E6AD8">
              <w:rPr>
                <w:rFonts w:ascii="Arial" w:hAnsi="Arial" w:cs="Arial"/>
                <w:bCs/>
                <w:sz w:val="22"/>
                <w:szCs w:val="22"/>
                <w:highlight w:val="yellow"/>
              </w:rPr>
              <w:t>August 2021</w:t>
            </w:r>
          </w:p>
        </w:tc>
      </w:tr>
    </w:tbl>
    <w:p w14:paraId="2BC3A2BB" w14:textId="77777777" w:rsidR="00B15752" w:rsidRDefault="00B15752" w:rsidP="00574A2A">
      <w:pPr>
        <w:tabs>
          <w:tab w:val="left" w:pos="930"/>
        </w:tabs>
        <w:rPr>
          <w:rFonts w:ascii="Arial" w:hAnsi="Arial" w:cs="Arial"/>
          <w:b/>
        </w:rPr>
      </w:pPr>
    </w:p>
    <w:p w14:paraId="0163655B" w14:textId="58FC2842" w:rsidR="0084303E" w:rsidRPr="0084303E" w:rsidRDefault="0084303E" w:rsidP="00574A2A">
      <w:pPr>
        <w:tabs>
          <w:tab w:val="left" w:pos="930"/>
        </w:tabs>
        <w:rPr>
          <w:rFonts w:ascii="Arial" w:hAnsi="Arial" w:cs="Arial"/>
          <w:b/>
          <w:sz w:val="22"/>
          <w:szCs w:val="18"/>
        </w:rPr>
      </w:pPr>
      <w:r w:rsidRPr="0084303E">
        <w:rPr>
          <w:rFonts w:ascii="Arial" w:hAnsi="Arial" w:cs="Arial"/>
          <w:b/>
          <w:sz w:val="22"/>
          <w:szCs w:val="18"/>
        </w:rPr>
        <w:t>Appendix A</w:t>
      </w:r>
      <w:r>
        <w:rPr>
          <w:rFonts w:ascii="Arial" w:hAnsi="Arial" w:cs="Arial"/>
          <w:b/>
          <w:sz w:val="22"/>
          <w:szCs w:val="18"/>
        </w:rPr>
        <w:t>:</w:t>
      </w:r>
    </w:p>
    <w:tbl>
      <w:tblPr>
        <w:tblStyle w:val="TableGrid"/>
        <w:tblW w:w="0" w:type="auto"/>
        <w:tblLook w:val="04A0" w:firstRow="1" w:lastRow="0" w:firstColumn="1" w:lastColumn="0" w:noHBand="0" w:noVBand="1"/>
      </w:tblPr>
      <w:tblGrid>
        <w:gridCol w:w="5125"/>
        <w:gridCol w:w="5125"/>
      </w:tblGrid>
      <w:tr w:rsidR="0084303E" w14:paraId="3A11C92A" w14:textId="77777777" w:rsidTr="0084303E">
        <w:tc>
          <w:tcPr>
            <w:tcW w:w="5125" w:type="dxa"/>
          </w:tcPr>
          <w:p w14:paraId="1EB45885" w14:textId="0B867ED2" w:rsidR="0084303E" w:rsidRDefault="0084303E" w:rsidP="00574A2A">
            <w:pPr>
              <w:tabs>
                <w:tab w:val="left" w:pos="930"/>
              </w:tabs>
              <w:rPr>
                <w:rFonts w:ascii="Arial" w:hAnsi="Arial" w:cs="Arial"/>
                <w:b/>
                <w:sz w:val="22"/>
                <w:szCs w:val="18"/>
              </w:rPr>
            </w:pPr>
            <w:r>
              <w:rPr>
                <w:rFonts w:ascii="Arial" w:hAnsi="Arial" w:cs="Arial"/>
                <w:b/>
                <w:sz w:val="22"/>
                <w:szCs w:val="18"/>
              </w:rPr>
              <w:t>For blood products the systems include:</w:t>
            </w:r>
          </w:p>
        </w:tc>
        <w:tc>
          <w:tcPr>
            <w:tcW w:w="5125" w:type="dxa"/>
          </w:tcPr>
          <w:p w14:paraId="07B4B1B3" w14:textId="068B26DC" w:rsidR="0084303E" w:rsidRDefault="0084303E" w:rsidP="00574A2A">
            <w:pPr>
              <w:tabs>
                <w:tab w:val="left" w:pos="930"/>
              </w:tabs>
              <w:rPr>
                <w:rFonts w:ascii="Arial" w:hAnsi="Arial" w:cs="Arial"/>
                <w:b/>
                <w:sz w:val="22"/>
                <w:szCs w:val="18"/>
              </w:rPr>
            </w:pPr>
            <w:r>
              <w:rPr>
                <w:rFonts w:ascii="Arial" w:hAnsi="Arial" w:cs="Arial"/>
                <w:b/>
                <w:sz w:val="22"/>
                <w:szCs w:val="18"/>
              </w:rPr>
              <w:t>For non-blood products the systems include:</w:t>
            </w:r>
          </w:p>
        </w:tc>
      </w:tr>
      <w:tr w:rsidR="0084303E" w14:paraId="7DF2E922" w14:textId="77777777" w:rsidTr="0084303E">
        <w:tc>
          <w:tcPr>
            <w:tcW w:w="5125" w:type="dxa"/>
          </w:tcPr>
          <w:p w14:paraId="575F1F62" w14:textId="6358293A" w:rsidR="0084303E" w:rsidRPr="0084303E" w:rsidRDefault="0084303E" w:rsidP="00574A2A">
            <w:pPr>
              <w:tabs>
                <w:tab w:val="left" w:pos="930"/>
              </w:tabs>
              <w:rPr>
                <w:rFonts w:ascii="Arial" w:hAnsi="Arial" w:cs="Arial"/>
                <w:bCs/>
                <w:sz w:val="22"/>
                <w:szCs w:val="18"/>
              </w:rPr>
            </w:pPr>
            <w:r w:rsidRPr="0084303E">
              <w:rPr>
                <w:rFonts w:ascii="Arial" w:hAnsi="Arial" w:cs="Arial"/>
                <w:bCs/>
                <w:sz w:val="22"/>
                <w:szCs w:val="18"/>
              </w:rPr>
              <w:t>DS – Donor Screening</w:t>
            </w:r>
          </w:p>
        </w:tc>
        <w:tc>
          <w:tcPr>
            <w:tcW w:w="5125" w:type="dxa"/>
          </w:tcPr>
          <w:p w14:paraId="7743C53F" w14:textId="178294C8" w:rsidR="0084303E" w:rsidRPr="0084303E" w:rsidRDefault="0084303E" w:rsidP="00574A2A">
            <w:pPr>
              <w:tabs>
                <w:tab w:val="left" w:pos="930"/>
              </w:tabs>
              <w:rPr>
                <w:rFonts w:ascii="Arial" w:hAnsi="Arial" w:cs="Arial"/>
                <w:bCs/>
                <w:sz w:val="22"/>
                <w:szCs w:val="18"/>
              </w:rPr>
            </w:pPr>
            <w:r>
              <w:rPr>
                <w:rFonts w:ascii="Arial" w:hAnsi="Arial" w:cs="Arial"/>
                <w:bCs/>
                <w:sz w:val="22"/>
                <w:szCs w:val="18"/>
              </w:rPr>
              <w:t>IM – Incoming Material Specifications</w:t>
            </w:r>
          </w:p>
        </w:tc>
      </w:tr>
      <w:tr w:rsidR="0084303E" w14:paraId="04CE9E42" w14:textId="77777777" w:rsidTr="0084303E">
        <w:tc>
          <w:tcPr>
            <w:tcW w:w="5125" w:type="dxa"/>
          </w:tcPr>
          <w:p w14:paraId="6AE6C93E" w14:textId="70E86ADF" w:rsidR="0084303E" w:rsidRPr="0084303E" w:rsidRDefault="0084303E" w:rsidP="00574A2A">
            <w:pPr>
              <w:tabs>
                <w:tab w:val="left" w:pos="930"/>
              </w:tabs>
              <w:rPr>
                <w:rFonts w:ascii="Arial" w:hAnsi="Arial" w:cs="Arial"/>
                <w:bCs/>
                <w:sz w:val="22"/>
                <w:szCs w:val="18"/>
              </w:rPr>
            </w:pPr>
            <w:r>
              <w:rPr>
                <w:rFonts w:ascii="Arial" w:hAnsi="Arial" w:cs="Arial"/>
                <w:bCs/>
                <w:sz w:val="22"/>
                <w:szCs w:val="18"/>
              </w:rPr>
              <w:t>DD – Donor Deferral</w:t>
            </w:r>
          </w:p>
        </w:tc>
        <w:tc>
          <w:tcPr>
            <w:tcW w:w="5125" w:type="dxa"/>
          </w:tcPr>
          <w:p w14:paraId="32C32E29" w14:textId="6EFC43CF" w:rsidR="0084303E" w:rsidRPr="0084303E" w:rsidRDefault="0084303E" w:rsidP="00574A2A">
            <w:pPr>
              <w:tabs>
                <w:tab w:val="left" w:pos="930"/>
              </w:tabs>
              <w:rPr>
                <w:rFonts w:ascii="Arial" w:hAnsi="Arial" w:cs="Arial"/>
                <w:bCs/>
                <w:sz w:val="22"/>
                <w:szCs w:val="18"/>
              </w:rPr>
            </w:pPr>
            <w:r>
              <w:rPr>
                <w:rFonts w:ascii="Arial" w:hAnsi="Arial" w:cs="Arial"/>
                <w:bCs/>
                <w:sz w:val="22"/>
                <w:szCs w:val="18"/>
              </w:rPr>
              <w:t>PC – Process Controls</w:t>
            </w:r>
          </w:p>
        </w:tc>
      </w:tr>
      <w:tr w:rsidR="0084303E" w14:paraId="54EFA671" w14:textId="77777777" w:rsidTr="0084303E">
        <w:tc>
          <w:tcPr>
            <w:tcW w:w="5125" w:type="dxa"/>
          </w:tcPr>
          <w:p w14:paraId="059A08C5" w14:textId="13559971" w:rsidR="0084303E" w:rsidRPr="0084303E" w:rsidRDefault="0084303E" w:rsidP="00574A2A">
            <w:pPr>
              <w:tabs>
                <w:tab w:val="left" w:pos="930"/>
              </w:tabs>
              <w:rPr>
                <w:rFonts w:ascii="Arial" w:hAnsi="Arial" w:cs="Arial"/>
                <w:bCs/>
                <w:sz w:val="22"/>
                <w:szCs w:val="18"/>
              </w:rPr>
            </w:pPr>
            <w:r>
              <w:rPr>
                <w:rFonts w:ascii="Arial" w:hAnsi="Arial" w:cs="Arial"/>
                <w:bCs/>
                <w:sz w:val="22"/>
                <w:szCs w:val="18"/>
              </w:rPr>
              <w:t>BC – Blood Collection</w:t>
            </w:r>
          </w:p>
        </w:tc>
        <w:tc>
          <w:tcPr>
            <w:tcW w:w="5125" w:type="dxa"/>
          </w:tcPr>
          <w:p w14:paraId="014F294A" w14:textId="5EB5FC47" w:rsidR="0084303E" w:rsidRPr="0084303E" w:rsidRDefault="0084303E" w:rsidP="00574A2A">
            <w:pPr>
              <w:tabs>
                <w:tab w:val="left" w:pos="930"/>
              </w:tabs>
              <w:rPr>
                <w:rFonts w:ascii="Arial" w:hAnsi="Arial" w:cs="Arial"/>
                <w:bCs/>
                <w:sz w:val="22"/>
                <w:szCs w:val="18"/>
              </w:rPr>
            </w:pPr>
            <w:r>
              <w:rPr>
                <w:rFonts w:ascii="Arial" w:hAnsi="Arial" w:cs="Arial"/>
                <w:bCs/>
                <w:sz w:val="22"/>
                <w:szCs w:val="18"/>
              </w:rPr>
              <w:t>TE – Testing</w:t>
            </w:r>
          </w:p>
        </w:tc>
      </w:tr>
      <w:tr w:rsidR="0084303E" w14:paraId="11EE0C7C" w14:textId="77777777" w:rsidTr="0084303E">
        <w:tc>
          <w:tcPr>
            <w:tcW w:w="5125" w:type="dxa"/>
          </w:tcPr>
          <w:p w14:paraId="08D11D7D" w14:textId="3CC3E6EB" w:rsidR="0084303E" w:rsidRPr="0084303E" w:rsidRDefault="0084303E" w:rsidP="00574A2A">
            <w:pPr>
              <w:tabs>
                <w:tab w:val="left" w:pos="930"/>
              </w:tabs>
              <w:rPr>
                <w:rFonts w:ascii="Arial" w:hAnsi="Arial" w:cs="Arial"/>
                <w:bCs/>
                <w:sz w:val="22"/>
                <w:szCs w:val="18"/>
              </w:rPr>
            </w:pPr>
            <w:r>
              <w:rPr>
                <w:rFonts w:ascii="Arial" w:hAnsi="Arial" w:cs="Arial"/>
                <w:bCs/>
                <w:sz w:val="22"/>
                <w:szCs w:val="18"/>
              </w:rPr>
              <w:t>CP – Component Preparation</w:t>
            </w:r>
          </w:p>
        </w:tc>
        <w:tc>
          <w:tcPr>
            <w:tcW w:w="5125" w:type="dxa"/>
          </w:tcPr>
          <w:p w14:paraId="5964FA95" w14:textId="1886B788" w:rsidR="0084303E" w:rsidRPr="0084303E" w:rsidRDefault="0084303E" w:rsidP="00574A2A">
            <w:pPr>
              <w:tabs>
                <w:tab w:val="left" w:pos="930"/>
              </w:tabs>
              <w:rPr>
                <w:rFonts w:ascii="Arial" w:hAnsi="Arial" w:cs="Arial"/>
                <w:bCs/>
                <w:sz w:val="22"/>
                <w:szCs w:val="18"/>
              </w:rPr>
            </w:pPr>
            <w:r>
              <w:rPr>
                <w:rFonts w:ascii="Arial" w:hAnsi="Arial" w:cs="Arial"/>
                <w:bCs/>
                <w:sz w:val="22"/>
                <w:szCs w:val="18"/>
              </w:rPr>
              <w:t>LA – Labeling</w:t>
            </w:r>
          </w:p>
        </w:tc>
      </w:tr>
      <w:tr w:rsidR="0084303E" w14:paraId="5FFD4D4E" w14:textId="77777777" w:rsidTr="0084303E">
        <w:tc>
          <w:tcPr>
            <w:tcW w:w="5125" w:type="dxa"/>
          </w:tcPr>
          <w:p w14:paraId="7461A92A" w14:textId="57FAD60B" w:rsidR="0084303E" w:rsidRPr="0084303E" w:rsidRDefault="0084303E" w:rsidP="00574A2A">
            <w:pPr>
              <w:tabs>
                <w:tab w:val="left" w:pos="930"/>
              </w:tabs>
              <w:rPr>
                <w:rFonts w:ascii="Arial" w:hAnsi="Arial" w:cs="Arial"/>
                <w:bCs/>
                <w:sz w:val="22"/>
                <w:szCs w:val="18"/>
              </w:rPr>
            </w:pPr>
            <w:r>
              <w:rPr>
                <w:rFonts w:ascii="Arial" w:hAnsi="Arial" w:cs="Arial"/>
                <w:bCs/>
                <w:sz w:val="22"/>
                <w:szCs w:val="18"/>
              </w:rPr>
              <w:t>VT – Transfusion-Transmitted Infection Testing</w:t>
            </w:r>
          </w:p>
        </w:tc>
        <w:tc>
          <w:tcPr>
            <w:tcW w:w="5125" w:type="dxa"/>
          </w:tcPr>
          <w:p w14:paraId="61A3B255" w14:textId="1A71E32B" w:rsidR="0084303E" w:rsidRPr="0084303E" w:rsidRDefault="0084303E" w:rsidP="00574A2A">
            <w:pPr>
              <w:tabs>
                <w:tab w:val="left" w:pos="930"/>
              </w:tabs>
              <w:rPr>
                <w:rFonts w:ascii="Arial" w:hAnsi="Arial" w:cs="Arial"/>
                <w:bCs/>
                <w:sz w:val="22"/>
                <w:szCs w:val="18"/>
              </w:rPr>
            </w:pPr>
            <w:r>
              <w:rPr>
                <w:rFonts w:ascii="Arial" w:hAnsi="Arial" w:cs="Arial"/>
                <w:bCs/>
                <w:sz w:val="22"/>
                <w:szCs w:val="18"/>
              </w:rPr>
              <w:t>PS – Product Specifications</w:t>
            </w:r>
          </w:p>
        </w:tc>
      </w:tr>
      <w:tr w:rsidR="0084303E" w14:paraId="326BE143" w14:textId="77777777" w:rsidTr="0084303E">
        <w:tc>
          <w:tcPr>
            <w:tcW w:w="5125" w:type="dxa"/>
          </w:tcPr>
          <w:p w14:paraId="138B8ECB" w14:textId="1FB9F7E1" w:rsidR="0084303E" w:rsidRPr="0084303E" w:rsidRDefault="0084303E" w:rsidP="00574A2A">
            <w:pPr>
              <w:tabs>
                <w:tab w:val="left" w:pos="930"/>
              </w:tabs>
              <w:rPr>
                <w:rFonts w:ascii="Arial" w:hAnsi="Arial" w:cs="Arial"/>
                <w:bCs/>
                <w:sz w:val="22"/>
                <w:szCs w:val="18"/>
              </w:rPr>
            </w:pPr>
            <w:r>
              <w:rPr>
                <w:rFonts w:ascii="Arial" w:hAnsi="Arial" w:cs="Arial"/>
                <w:bCs/>
                <w:sz w:val="22"/>
                <w:szCs w:val="18"/>
              </w:rPr>
              <w:t>RT – Routine Testing</w:t>
            </w:r>
          </w:p>
        </w:tc>
        <w:tc>
          <w:tcPr>
            <w:tcW w:w="5125" w:type="dxa"/>
          </w:tcPr>
          <w:p w14:paraId="6BF1B2F9" w14:textId="2CB101C9" w:rsidR="0084303E" w:rsidRPr="0084303E" w:rsidRDefault="0084303E" w:rsidP="00574A2A">
            <w:pPr>
              <w:tabs>
                <w:tab w:val="left" w:pos="930"/>
              </w:tabs>
              <w:rPr>
                <w:rFonts w:ascii="Arial" w:hAnsi="Arial" w:cs="Arial"/>
                <w:bCs/>
                <w:sz w:val="22"/>
                <w:szCs w:val="18"/>
              </w:rPr>
            </w:pPr>
            <w:r>
              <w:rPr>
                <w:rFonts w:ascii="Arial" w:hAnsi="Arial" w:cs="Arial"/>
                <w:bCs/>
                <w:sz w:val="22"/>
                <w:szCs w:val="18"/>
              </w:rPr>
              <w:t>QC – Quality Control and Distribution</w:t>
            </w:r>
          </w:p>
        </w:tc>
      </w:tr>
      <w:tr w:rsidR="0084303E" w14:paraId="5559F450" w14:textId="77777777" w:rsidTr="0084303E">
        <w:tc>
          <w:tcPr>
            <w:tcW w:w="5125" w:type="dxa"/>
          </w:tcPr>
          <w:p w14:paraId="6FAD82E8" w14:textId="26AEDEBD" w:rsidR="0084303E" w:rsidRPr="0084303E" w:rsidRDefault="0084303E" w:rsidP="00574A2A">
            <w:pPr>
              <w:tabs>
                <w:tab w:val="left" w:pos="930"/>
              </w:tabs>
              <w:rPr>
                <w:rFonts w:ascii="Arial" w:hAnsi="Arial" w:cs="Arial"/>
                <w:bCs/>
                <w:sz w:val="22"/>
                <w:szCs w:val="18"/>
              </w:rPr>
            </w:pPr>
            <w:r>
              <w:rPr>
                <w:rFonts w:ascii="Arial" w:hAnsi="Arial" w:cs="Arial"/>
                <w:bCs/>
                <w:sz w:val="22"/>
                <w:szCs w:val="18"/>
              </w:rPr>
              <w:t>LA – Labeling</w:t>
            </w:r>
          </w:p>
        </w:tc>
        <w:tc>
          <w:tcPr>
            <w:tcW w:w="5125" w:type="dxa"/>
          </w:tcPr>
          <w:p w14:paraId="6E83E7A1" w14:textId="77777777" w:rsidR="0084303E" w:rsidRPr="0084303E" w:rsidRDefault="0084303E" w:rsidP="00574A2A">
            <w:pPr>
              <w:tabs>
                <w:tab w:val="left" w:pos="930"/>
              </w:tabs>
              <w:rPr>
                <w:rFonts w:ascii="Arial" w:hAnsi="Arial" w:cs="Arial"/>
                <w:bCs/>
                <w:sz w:val="22"/>
                <w:szCs w:val="18"/>
              </w:rPr>
            </w:pPr>
          </w:p>
        </w:tc>
      </w:tr>
      <w:tr w:rsidR="0084303E" w14:paraId="7B0697C2" w14:textId="77777777" w:rsidTr="0084303E">
        <w:tc>
          <w:tcPr>
            <w:tcW w:w="5125" w:type="dxa"/>
          </w:tcPr>
          <w:p w14:paraId="044C6866" w14:textId="037B333E" w:rsidR="0084303E" w:rsidRDefault="0084303E" w:rsidP="00574A2A">
            <w:pPr>
              <w:tabs>
                <w:tab w:val="left" w:pos="930"/>
              </w:tabs>
              <w:rPr>
                <w:rFonts w:ascii="Arial" w:hAnsi="Arial" w:cs="Arial"/>
                <w:bCs/>
                <w:sz w:val="22"/>
                <w:szCs w:val="18"/>
              </w:rPr>
            </w:pPr>
            <w:r>
              <w:rPr>
                <w:rFonts w:ascii="Arial" w:hAnsi="Arial" w:cs="Arial"/>
                <w:bCs/>
                <w:sz w:val="22"/>
                <w:szCs w:val="18"/>
              </w:rPr>
              <w:t>QC – Quality Control and Distribution</w:t>
            </w:r>
          </w:p>
        </w:tc>
        <w:tc>
          <w:tcPr>
            <w:tcW w:w="5125" w:type="dxa"/>
          </w:tcPr>
          <w:p w14:paraId="024DBADE" w14:textId="77777777" w:rsidR="0084303E" w:rsidRPr="0084303E" w:rsidRDefault="0084303E" w:rsidP="00574A2A">
            <w:pPr>
              <w:tabs>
                <w:tab w:val="left" w:pos="930"/>
              </w:tabs>
              <w:rPr>
                <w:rFonts w:ascii="Arial" w:hAnsi="Arial" w:cs="Arial"/>
                <w:bCs/>
                <w:sz w:val="22"/>
                <w:szCs w:val="18"/>
              </w:rPr>
            </w:pPr>
          </w:p>
        </w:tc>
      </w:tr>
    </w:tbl>
    <w:p w14:paraId="2BF2F331" w14:textId="77777777" w:rsidR="0084303E" w:rsidRPr="0084303E" w:rsidRDefault="0084303E" w:rsidP="00574A2A">
      <w:pPr>
        <w:tabs>
          <w:tab w:val="left" w:pos="930"/>
        </w:tabs>
        <w:rPr>
          <w:rFonts w:ascii="Arial" w:hAnsi="Arial" w:cs="Arial"/>
          <w:b/>
          <w:sz w:val="22"/>
          <w:szCs w:val="18"/>
        </w:rPr>
      </w:pPr>
    </w:p>
    <w:p w14:paraId="0B469C41" w14:textId="5CA14F41" w:rsidR="00142E48" w:rsidRPr="0084303E" w:rsidRDefault="00142E48" w:rsidP="00574A2A">
      <w:pPr>
        <w:tabs>
          <w:tab w:val="left" w:pos="930"/>
        </w:tabs>
        <w:rPr>
          <w:rFonts w:ascii="Arial" w:hAnsi="Arial" w:cs="Arial"/>
          <w:b/>
          <w:sz w:val="22"/>
          <w:szCs w:val="18"/>
        </w:rPr>
      </w:pPr>
      <w:r w:rsidRPr="0084303E">
        <w:rPr>
          <w:rFonts w:ascii="Arial" w:hAnsi="Arial" w:cs="Arial"/>
          <w:b/>
          <w:sz w:val="22"/>
          <w:szCs w:val="18"/>
        </w:rPr>
        <w:t>References</w:t>
      </w:r>
      <w:r w:rsidR="0084303E">
        <w:rPr>
          <w:rFonts w:ascii="Arial" w:hAnsi="Arial" w:cs="Arial"/>
          <w:b/>
          <w:sz w:val="22"/>
          <w:szCs w:val="18"/>
        </w:rPr>
        <w:t>:</w:t>
      </w:r>
    </w:p>
    <w:p w14:paraId="0AFB7247" w14:textId="22183117" w:rsidR="00EB281E" w:rsidRDefault="009D668A" w:rsidP="00574A2A">
      <w:pPr>
        <w:tabs>
          <w:tab w:val="left" w:pos="930"/>
        </w:tabs>
        <w:rPr>
          <w:rFonts w:ascii="Arial" w:hAnsi="Arial" w:cs="Arial"/>
          <w:sz w:val="22"/>
          <w:szCs w:val="22"/>
        </w:rPr>
      </w:pPr>
      <w:r>
        <w:rPr>
          <w:rFonts w:ascii="Arial" w:hAnsi="Arial" w:cs="Arial"/>
          <w:sz w:val="22"/>
          <w:szCs w:val="22"/>
        </w:rPr>
        <w:t>AA</w:t>
      </w:r>
      <w:r w:rsidR="00142E48" w:rsidRPr="00142E48">
        <w:rPr>
          <w:rFonts w:ascii="Arial" w:hAnsi="Arial" w:cs="Arial"/>
          <w:sz w:val="22"/>
          <w:szCs w:val="22"/>
        </w:rPr>
        <w:t>BB Standards for Blood Banks and Transfusion Services, Current Edition</w:t>
      </w:r>
      <w:r w:rsidR="0006393A">
        <w:rPr>
          <w:rFonts w:ascii="Arial" w:hAnsi="Arial" w:cs="Arial"/>
          <w:sz w:val="22"/>
          <w:szCs w:val="22"/>
        </w:rPr>
        <w:tab/>
      </w:r>
      <w:r w:rsidR="0006393A">
        <w:rPr>
          <w:rFonts w:ascii="Arial" w:hAnsi="Arial" w:cs="Arial"/>
          <w:sz w:val="22"/>
          <w:szCs w:val="22"/>
        </w:rPr>
        <w:tab/>
      </w:r>
    </w:p>
    <w:p w14:paraId="22701C94" w14:textId="38F65CA9" w:rsidR="00142E48" w:rsidRDefault="00142E48" w:rsidP="00574A2A">
      <w:pPr>
        <w:tabs>
          <w:tab w:val="left" w:pos="930"/>
        </w:tabs>
        <w:rPr>
          <w:rFonts w:ascii="Arial" w:hAnsi="Arial" w:cs="Arial"/>
          <w:sz w:val="22"/>
          <w:szCs w:val="22"/>
        </w:rPr>
      </w:pPr>
      <w:r w:rsidRPr="00142E48">
        <w:rPr>
          <w:rFonts w:ascii="Arial" w:hAnsi="Arial" w:cs="Arial"/>
          <w:sz w:val="22"/>
          <w:szCs w:val="22"/>
        </w:rPr>
        <w:t>Code of Federal Regulations, 21, parts 606.171 Current Edition</w:t>
      </w:r>
    </w:p>
    <w:p w14:paraId="5E4D8C58" w14:textId="13E46535" w:rsidR="007260F6" w:rsidRPr="0006393A" w:rsidRDefault="007260F6" w:rsidP="00574A2A">
      <w:pPr>
        <w:tabs>
          <w:tab w:val="left" w:pos="930"/>
        </w:tabs>
        <w:rPr>
          <w:rFonts w:ascii="Arial" w:hAnsi="Arial" w:cs="Arial"/>
          <w:sz w:val="22"/>
          <w:szCs w:val="22"/>
        </w:rPr>
      </w:pPr>
      <w:r w:rsidRPr="004E6AD8">
        <w:rPr>
          <w:rFonts w:ascii="Arial" w:hAnsi="Arial" w:cs="Arial"/>
          <w:bCs/>
          <w:sz w:val="22"/>
          <w:szCs w:val="22"/>
          <w:highlight w:val="yellow"/>
        </w:rPr>
        <w:t>Notifying FDA of Fatalities Related to Blood Collection or Transfusion – Guidance for Industry</w:t>
      </w:r>
      <w:r>
        <w:rPr>
          <w:rFonts w:ascii="Arial" w:hAnsi="Arial" w:cs="Arial"/>
          <w:bCs/>
          <w:sz w:val="22"/>
          <w:szCs w:val="22"/>
        </w:rPr>
        <w:t xml:space="preserve"> </w:t>
      </w:r>
      <w:r w:rsidRPr="007260F6">
        <w:rPr>
          <w:rFonts w:ascii="Arial" w:hAnsi="Arial" w:cs="Arial"/>
          <w:bCs/>
          <w:sz w:val="22"/>
          <w:szCs w:val="22"/>
          <w:highlight w:val="yellow"/>
        </w:rPr>
        <w:t>Updated</w:t>
      </w:r>
      <w:r>
        <w:rPr>
          <w:rFonts w:ascii="Arial" w:hAnsi="Arial" w:cs="Arial"/>
          <w:bCs/>
          <w:sz w:val="22"/>
          <w:szCs w:val="22"/>
        </w:rPr>
        <w:t xml:space="preserve"> </w:t>
      </w:r>
      <w:r w:rsidRPr="004E6AD8">
        <w:rPr>
          <w:rFonts w:ascii="Arial" w:hAnsi="Arial" w:cs="Arial"/>
          <w:bCs/>
          <w:sz w:val="22"/>
          <w:szCs w:val="22"/>
          <w:highlight w:val="yellow"/>
        </w:rPr>
        <w:t>August 2021</w:t>
      </w:r>
    </w:p>
    <w:sectPr w:rsidR="007260F6" w:rsidRPr="0006393A" w:rsidSect="0006393A">
      <w:headerReference w:type="even" r:id="rId12"/>
      <w:headerReference w:type="default" r:id="rId13"/>
      <w:footerReference w:type="even" r:id="rId14"/>
      <w:footerReference w:type="default" r:id="rId15"/>
      <w:headerReference w:type="first" r:id="rId16"/>
      <w:footerReference w:type="first" r:id="rId17"/>
      <w:pgSz w:w="12240" w:h="15840"/>
      <w:pgMar w:top="540" w:right="90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572A1" w14:textId="77777777" w:rsidR="0006393A" w:rsidRDefault="0006393A" w:rsidP="0006393A">
      <w:r>
        <w:separator/>
      </w:r>
    </w:p>
  </w:endnote>
  <w:endnote w:type="continuationSeparator" w:id="0">
    <w:p w14:paraId="57BA7186" w14:textId="77777777" w:rsidR="0006393A" w:rsidRDefault="0006393A" w:rsidP="00063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DFFD" w14:textId="77777777" w:rsidR="0052540D" w:rsidRDefault="005254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4471F" w14:textId="77777777" w:rsidR="0006393A" w:rsidRDefault="0006393A">
    <w:pPr>
      <w:pStyle w:val="Footer"/>
      <w:rPr>
        <w:rFonts w:ascii="Arial" w:hAnsi="Arial" w:cs="Arial"/>
        <w:sz w:val="22"/>
        <w:szCs w:val="22"/>
      </w:rPr>
    </w:pPr>
    <w:r>
      <w:rPr>
        <w:rFonts w:ascii="Arial" w:hAnsi="Arial" w:cs="Arial"/>
        <w:sz w:val="22"/>
        <w:szCs w:val="22"/>
      </w:rPr>
      <w:t>Harborview Transfusion Services Laboratory</w:t>
    </w:r>
    <w:r>
      <w:rPr>
        <w:rFonts w:ascii="Arial" w:hAnsi="Arial" w:cs="Arial"/>
        <w:sz w:val="22"/>
        <w:szCs w:val="22"/>
      </w:rPr>
      <w:tab/>
    </w:r>
    <w:r>
      <w:rPr>
        <w:rFonts w:ascii="Arial" w:hAnsi="Arial" w:cs="Arial"/>
        <w:sz w:val="22"/>
        <w:szCs w:val="22"/>
      </w:rPr>
      <w:tab/>
    </w:r>
    <w:r w:rsidRPr="0006393A">
      <w:rPr>
        <w:rFonts w:ascii="Arial" w:hAnsi="Arial" w:cs="Arial"/>
        <w:sz w:val="22"/>
        <w:szCs w:val="22"/>
      </w:rPr>
      <w:t xml:space="preserve">Page </w:t>
    </w:r>
    <w:r w:rsidRPr="0006393A">
      <w:rPr>
        <w:rFonts w:ascii="Arial" w:hAnsi="Arial" w:cs="Arial"/>
        <w:b/>
        <w:sz w:val="22"/>
        <w:szCs w:val="22"/>
      </w:rPr>
      <w:fldChar w:fldCharType="begin"/>
    </w:r>
    <w:r w:rsidRPr="0006393A">
      <w:rPr>
        <w:rFonts w:ascii="Arial" w:hAnsi="Arial" w:cs="Arial"/>
        <w:b/>
        <w:sz w:val="22"/>
        <w:szCs w:val="22"/>
      </w:rPr>
      <w:instrText xml:space="preserve"> PAGE  \* Arabic  \* MERGEFORMAT </w:instrText>
    </w:r>
    <w:r w:rsidRPr="0006393A">
      <w:rPr>
        <w:rFonts w:ascii="Arial" w:hAnsi="Arial" w:cs="Arial"/>
        <w:b/>
        <w:sz w:val="22"/>
        <w:szCs w:val="22"/>
      </w:rPr>
      <w:fldChar w:fldCharType="separate"/>
    </w:r>
    <w:r w:rsidR="00ED01C4">
      <w:rPr>
        <w:rFonts w:ascii="Arial" w:hAnsi="Arial" w:cs="Arial"/>
        <w:b/>
        <w:noProof/>
        <w:sz w:val="22"/>
        <w:szCs w:val="22"/>
      </w:rPr>
      <w:t>4</w:t>
    </w:r>
    <w:r w:rsidRPr="0006393A">
      <w:rPr>
        <w:rFonts w:ascii="Arial" w:hAnsi="Arial" w:cs="Arial"/>
        <w:b/>
        <w:sz w:val="22"/>
        <w:szCs w:val="22"/>
      </w:rPr>
      <w:fldChar w:fldCharType="end"/>
    </w:r>
    <w:r w:rsidRPr="0006393A">
      <w:rPr>
        <w:rFonts w:ascii="Arial" w:hAnsi="Arial" w:cs="Arial"/>
        <w:sz w:val="22"/>
        <w:szCs w:val="22"/>
      </w:rPr>
      <w:t xml:space="preserve"> of </w:t>
    </w:r>
    <w:r w:rsidRPr="0006393A">
      <w:rPr>
        <w:rFonts w:ascii="Arial" w:hAnsi="Arial" w:cs="Arial"/>
        <w:b/>
        <w:sz w:val="22"/>
        <w:szCs w:val="22"/>
      </w:rPr>
      <w:fldChar w:fldCharType="begin"/>
    </w:r>
    <w:r w:rsidRPr="0006393A">
      <w:rPr>
        <w:rFonts w:ascii="Arial" w:hAnsi="Arial" w:cs="Arial"/>
        <w:b/>
        <w:sz w:val="22"/>
        <w:szCs w:val="22"/>
      </w:rPr>
      <w:instrText xml:space="preserve"> NUMPAGES  \* Arabic  \* MERGEFORMAT </w:instrText>
    </w:r>
    <w:r w:rsidRPr="0006393A">
      <w:rPr>
        <w:rFonts w:ascii="Arial" w:hAnsi="Arial" w:cs="Arial"/>
        <w:b/>
        <w:sz w:val="22"/>
        <w:szCs w:val="22"/>
      </w:rPr>
      <w:fldChar w:fldCharType="separate"/>
    </w:r>
    <w:r w:rsidR="00ED01C4">
      <w:rPr>
        <w:rFonts w:ascii="Arial" w:hAnsi="Arial" w:cs="Arial"/>
        <w:b/>
        <w:noProof/>
        <w:sz w:val="22"/>
        <w:szCs w:val="22"/>
      </w:rPr>
      <w:t>4</w:t>
    </w:r>
    <w:r w:rsidRPr="0006393A">
      <w:rPr>
        <w:rFonts w:ascii="Arial" w:hAnsi="Arial" w:cs="Arial"/>
        <w:b/>
        <w:sz w:val="22"/>
        <w:szCs w:val="22"/>
      </w:rPr>
      <w:fldChar w:fldCharType="end"/>
    </w:r>
    <w:r>
      <w:rPr>
        <w:rFonts w:ascii="Arial" w:hAnsi="Arial" w:cs="Arial"/>
        <w:sz w:val="22"/>
        <w:szCs w:val="22"/>
      </w:rPr>
      <w:tab/>
    </w:r>
  </w:p>
  <w:p w14:paraId="1D19392B" w14:textId="77777777" w:rsidR="0006393A" w:rsidRPr="0006393A" w:rsidRDefault="0006393A">
    <w:pPr>
      <w:pStyle w:val="Footer"/>
      <w:rPr>
        <w:rFonts w:ascii="Arial" w:hAnsi="Arial" w:cs="Arial"/>
        <w:sz w:val="22"/>
        <w:szCs w:val="22"/>
      </w:rPr>
    </w:pPr>
    <w:r>
      <w:rPr>
        <w:rFonts w:ascii="Arial" w:hAnsi="Arial" w:cs="Arial"/>
        <w:sz w:val="22"/>
        <w:szCs w:val="22"/>
      </w:rPr>
      <w:t>Harborview Medical Center, 325 Ninth Avenue, Seattle, WA 98104</w:t>
    </w:r>
    <w:r>
      <w:rPr>
        <w:rFonts w:ascii="Arial" w:hAnsi="Arial" w:cs="Arial"/>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F0266" w14:textId="77777777" w:rsidR="0052540D" w:rsidRDefault="00525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A4FBA" w14:textId="77777777" w:rsidR="0006393A" w:rsidRDefault="0006393A" w:rsidP="0006393A">
      <w:r>
        <w:separator/>
      </w:r>
    </w:p>
  </w:footnote>
  <w:footnote w:type="continuationSeparator" w:id="0">
    <w:p w14:paraId="4320FD9A" w14:textId="77777777" w:rsidR="0006393A" w:rsidRDefault="0006393A" w:rsidP="00063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1FC9" w14:textId="77777777" w:rsidR="0052540D" w:rsidRDefault="005254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46735" w14:textId="77777777" w:rsidR="0006393A" w:rsidRPr="0052540D" w:rsidRDefault="0006393A">
    <w:pPr>
      <w:pStyle w:val="Header"/>
      <w:rPr>
        <w:rFonts w:ascii="Arial" w:hAnsi="Arial" w:cs="Arial"/>
        <w:b/>
        <w:sz w:val="22"/>
        <w:szCs w:val="22"/>
      </w:rPr>
    </w:pPr>
    <w:r w:rsidRPr="0052540D">
      <w:rPr>
        <w:rFonts w:ascii="Arial" w:hAnsi="Arial" w:cs="Arial"/>
        <w:b/>
        <w:sz w:val="22"/>
        <w:szCs w:val="22"/>
      </w:rPr>
      <w:t>FDA—CBER Biological Deviation Reporting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171FF" w14:textId="77777777" w:rsidR="0052540D" w:rsidRDefault="005254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0981"/>
    <w:multiLevelType w:val="hybridMultilevel"/>
    <w:tmpl w:val="B022B78E"/>
    <w:lvl w:ilvl="0" w:tplc="04090003">
      <w:start w:val="1"/>
      <w:numFmt w:val="bullet"/>
      <w:lvlText w:val="o"/>
      <w:lvlJc w:val="left"/>
      <w:pPr>
        <w:ind w:left="738" w:hanging="360"/>
      </w:pPr>
      <w:rPr>
        <w:rFonts w:ascii="Courier New" w:hAnsi="Courier New" w:cs="Courier New" w:hint="default"/>
      </w:rPr>
    </w:lvl>
    <w:lvl w:ilvl="1" w:tplc="FFFFFFFF" w:tentative="1">
      <w:start w:val="1"/>
      <w:numFmt w:val="bullet"/>
      <w:lvlText w:val="o"/>
      <w:lvlJc w:val="left"/>
      <w:pPr>
        <w:ind w:left="1458" w:hanging="360"/>
      </w:pPr>
      <w:rPr>
        <w:rFonts w:ascii="Courier New" w:hAnsi="Courier New" w:cs="Courier New" w:hint="default"/>
      </w:rPr>
    </w:lvl>
    <w:lvl w:ilvl="2" w:tplc="FFFFFFFF" w:tentative="1">
      <w:start w:val="1"/>
      <w:numFmt w:val="bullet"/>
      <w:lvlText w:val=""/>
      <w:lvlJc w:val="left"/>
      <w:pPr>
        <w:ind w:left="2178" w:hanging="360"/>
      </w:pPr>
      <w:rPr>
        <w:rFonts w:ascii="Wingdings" w:hAnsi="Wingdings" w:hint="default"/>
      </w:rPr>
    </w:lvl>
    <w:lvl w:ilvl="3" w:tplc="FFFFFFFF" w:tentative="1">
      <w:start w:val="1"/>
      <w:numFmt w:val="bullet"/>
      <w:lvlText w:val=""/>
      <w:lvlJc w:val="left"/>
      <w:pPr>
        <w:ind w:left="2898" w:hanging="360"/>
      </w:pPr>
      <w:rPr>
        <w:rFonts w:ascii="Symbol" w:hAnsi="Symbol" w:hint="default"/>
      </w:rPr>
    </w:lvl>
    <w:lvl w:ilvl="4" w:tplc="FFFFFFFF" w:tentative="1">
      <w:start w:val="1"/>
      <w:numFmt w:val="bullet"/>
      <w:lvlText w:val="o"/>
      <w:lvlJc w:val="left"/>
      <w:pPr>
        <w:ind w:left="3618" w:hanging="360"/>
      </w:pPr>
      <w:rPr>
        <w:rFonts w:ascii="Courier New" w:hAnsi="Courier New" w:cs="Courier New" w:hint="default"/>
      </w:rPr>
    </w:lvl>
    <w:lvl w:ilvl="5" w:tplc="FFFFFFFF" w:tentative="1">
      <w:start w:val="1"/>
      <w:numFmt w:val="bullet"/>
      <w:lvlText w:val=""/>
      <w:lvlJc w:val="left"/>
      <w:pPr>
        <w:ind w:left="4338" w:hanging="360"/>
      </w:pPr>
      <w:rPr>
        <w:rFonts w:ascii="Wingdings" w:hAnsi="Wingdings" w:hint="default"/>
      </w:rPr>
    </w:lvl>
    <w:lvl w:ilvl="6" w:tplc="FFFFFFFF" w:tentative="1">
      <w:start w:val="1"/>
      <w:numFmt w:val="bullet"/>
      <w:lvlText w:val=""/>
      <w:lvlJc w:val="left"/>
      <w:pPr>
        <w:ind w:left="5058" w:hanging="360"/>
      </w:pPr>
      <w:rPr>
        <w:rFonts w:ascii="Symbol" w:hAnsi="Symbol" w:hint="default"/>
      </w:rPr>
    </w:lvl>
    <w:lvl w:ilvl="7" w:tplc="FFFFFFFF" w:tentative="1">
      <w:start w:val="1"/>
      <w:numFmt w:val="bullet"/>
      <w:lvlText w:val="o"/>
      <w:lvlJc w:val="left"/>
      <w:pPr>
        <w:ind w:left="5778" w:hanging="360"/>
      </w:pPr>
      <w:rPr>
        <w:rFonts w:ascii="Courier New" w:hAnsi="Courier New" w:cs="Courier New" w:hint="default"/>
      </w:rPr>
    </w:lvl>
    <w:lvl w:ilvl="8" w:tplc="FFFFFFFF" w:tentative="1">
      <w:start w:val="1"/>
      <w:numFmt w:val="bullet"/>
      <w:lvlText w:val=""/>
      <w:lvlJc w:val="left"/>
      <w:pPr>
        <w:ind w:left="6498" w:hanging="360"/>
      </w:pPr>
      <w:rPr>
        <w:rFonts w:ascii="Wingdings" w:hAnsi="Wingdings" w:hint="default"/>
      </w:rPr>
    </w:lvl>
  </w:abstractNum>
  <w:abstractNum w:abstractNumId="1" w15:restartNumberingAfterBreak="0">
    <w:nsid w:val="058438F7"/>
    <w:multiLevelType w:val="hybridMultilevel"/>
    <w:tmpl w:val="111CDC2A"/>
    <w:lvl w:ilvl="0" w:tplc="04090003">
      <w:start w:val="1"/>
      <w:numFmt w:val="bullet"/>
      <w:lvlText w:val="o"/>
      <w:lvlJc w:val="left"/>
      <w:pPr>
        <w:ind w:left="1032" w:hanging="360"/>
      </w:pPr>
      <w:rPr>
        <w:rFonts w:ascii="Courier New" w:hAnsi="Courier New" w:hint="default"/>
      </w:rPr>
    </w:lvl>
    <w:lvl w:ilvl="1" w:tplc="04090003" w:tentative="1">
      <w:start w:val="1"/>
      <w:numFmt w:val="bullet"/>
      <w:lvlText w:val="o"/>
      <w:lvlJc w:val="left"/>
      <w:pPr>
        <w:ind w:left="1752" w:hanging="360"/>
      </w:pPr>
      <w:rPr>
        <w:rFonts w:ascii="Courier New" w:hAnsi="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2" w15:restartNumberingAfterBreak="0">
    <w:nsid w:val="09844152"/>
    <w:multiLevelType w:val="hybridMultilevel"/>
    <w:tmpl w:val="6686A2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251C9"/>
    <w:multiLevelType w:val="hybridMultilevel"/>
    <w:tmpl w:val="89AC0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B4271F"/>
    <w:multiLevelType w:val="hybridMultilevel"/>
    <w:tmpl w:val="392228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1BC043B9"/>
    <w:multiLevelType w:val="hybridMultilevel"/>
    <w:tmpl w:val="F25065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E86ADC"/>
    <w:multiLevelType w:val="hybridMultilevel"/>
    <w:tmpl w:val="7A16414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561F44"/>
    <w:multiLevelType w:val="hybridMultilevel"/>
    <w:tmpl w:val="72CC9D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7A4B2C"/>
    <w:multiLevelType w:val="hybridMultilevel"/>
    <w:tmpl w:val="A432829C"/>
    <w:lvl w:ilvl="0" w:tplc="04090003">
      <w:start w:val="1"/>
      <w:numFmt w:val="bullet"/>
      <w:lvlText w:val="o"/>
      <w:lvlJc w:val="left"/>
      <w:pPr>
        <w:ind w:left="1458" w:hanging="360"/>
      </w:pPr>
      <w:rPr>
        <w:rFonts w:ascii="Courier New" w:hAnsi="Courier New" w:cs="Courier New" w:hint="default"/>
      </w:rPr>
    </w:lvl>
    <w:lvl w:ilvl="1" w:tplc="04090003" w:tentative="1">
      <w:start w:val="1"/>
      <w:numFmt w:val="bullet"/>
      <w:lvlText w:val="o"/>
      <w:lvlJc w:val="left"/>
      <w:pPr>
        <w:ind w:left="2178" w:hanging="360"/>
      </w:pPr>
      <w:rPr>
        <w:rFonts w:ascii="Courier New" w:hAnsi="Courier New" w:cs="Courier New" w:hint="default"/>
      </w:rPr>
    </w:lvl>
    <w:lvl w:ilvl="2" w:tplc="04090005" w:tentative="1">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9" w15:restartNumberingAfterBreak="0">
    <w:nsid w:val="36C732FB"/>
    <w:multiLevelType w:val="hybridMultilevel"/>
    <w:tmpl w:val="1A22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A2522"/>
    <w:multiLevelType w:val="hybridMultilevel"/>
    <w:tmpl w:val="0520EB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A02049"/>
    <w:multiLevelType w:val="hybridMultilevel"/>
    <w:tmpl w:val="7C1CE61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A4505E"/>
    <w:multiLevelType w:val="hybridMultilevel"/>
    <w:tmpl w:val="C57495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35334"/>
    <w:multiLevelType w:val="hybridMultilevel"/>
    <w:tmpl w:val="7682C8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9A6646E"/>
    <w:multiLevelType w:val="hybridMultilevel"/>
    <w:tmpl w:val="C414C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BEC1E0D"/>
    <w:multiLevelType w:val="hybridMultilevel"/>
    <w:tmpl w:val="555E675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6" w15:restartNumberingAfterBreak="0">
    <w:nsid w:val="6C496C45"/>
    <w:multiLevelType w:val="hybridMultilevel"/>
    <w:tmpl w:val="2D7C3F72"/>
    <w:lvl w:ilvl="0" w:tplc="04090005">
      <w:start w:val="1"/>
      <w:numFmt w:val="bullet"/>
      <w:lvlText w:val=""/>
      <w:lvlJc w:val="left"/>
      <w:pPr>
        <w:ind w:left="738" w:hanging="360"/>
      </w:pPr>
      <w:rPr>
        <w:rFonts w:ascii="Wingdings" w:hAnsi="Wingdings" w:hint="default"/>
      </w:rPr>
    </w:lvl>
    <w:lvl w:ilvl="1" w:tplc="FFFFFFFF" w:tentative="1">
      <w:start w:val="1"/>
      <w:numFmt w:val="bullet"/>
      <w:lvlText w:val="o"/>
      <w:lvlJc w:val="left"/>
      <w:pPr>
        <w:ind w:left="1458" w:hanging="360"/>
      </w:pPr>
      <w:rPr>
        <w:rFonts w:ascii="Courier New" w:hAnsi="Courier New" w:cs="Courier New" w:hint="default"/>
      </w:rPr>
    </w:lvl>
    <w:lvl w:ilvl="2" w:tplc="FFFFFFFF" w:tentative="1">
      <w:start w:val="1"/>
      <w:numFmt w:val="bullet"/>
      <w:lvlText w:val=""/>
      <w:lvlJc w:val="left"/>
      <w:pPr>
        <w:ind w:left="2178" w:hanging="360"/>
      </w:pPr>
      <w:rPr>
        <w:rFonts w:ascii="Wingdings" w:hAnsi="Wingdings" w:hint="default"/>
      </w:rPr>
    </w:lvl>
    <w:lvl w:ilvl="3" w:tplc="FFFFFFFF" w:tentative="1">
      <w:start w:val="1"/>
      <w:numFmt w:val="bullet"/>
      <w:lvlText w:val=""/>
      <w:lvlJc w:val="left"/>
      <w:pPr>
        <w:ind w:left="2898" w:hanging="360"/>
      </w:pPr>
      <w:rPr>
        <w:rFonts w:ascii="Symbol" w:hAnsi="Symbol" w:hint="default"/>
      </w:rPr>
    </w:lvl>
    <w:lvl w:ilvl="4" w:tplc="FFFFFFFF" w:tentative="1">
      <w:start w:val="1"/>
      <w:numFmt w:val="bullet"/>
      <w:lvlText w:val="o"/>
      <w:lvlJc w:val="left"/>
      <w:pPr>
        <w:ind w:left="3618" w:hanging="360"/>
      </w:pPr>
      <w:rPr>
        <w:rFonts w:ascii="Courier New" w:hAnsi="Courier New" w:cs="Courier New" w:hint="default"/>
      </w:rPr>
    </w:lvl>
    <w:lvl w:ilvl="5" w:tplc="FFFFFFFF" w:tentative="1">
      <w:start w:val="1"/>
      <w:numFmt w:val="bullet"/>
      <w:lvlText w:val=""/>
      <w:lvlJc w:val="left"/>
      <w:pPr>
        <w:ind w:left="4338" w:hanging="360"/>
      </w:pPr>
      <w:rPr>
        <w:rFonts w:ascii="Wingdings" w:hAnsi="Wingdings" w:hint="default"/>
      </w:rPr>
    </w:lvl>
    <w:lvl w:ilvl="6" w:tplc="FFFFFFFF" w:tentative="1">
      <w:start w:val="1"/>
      <w:numFmt w:val="bullet"/>
      <w:lvlText w:val=""/>
      <w:lvlJc w:val="left"/>
      <w:pPr>
        <w:ind w:left="5058" w:hanging="360"/>
      </w:pPr>
      <w:rPr>
        <w:rFonts w:ascii="Symbol" w:hAnsi="Symbol" w:hint="default"/>
      </w:rPr>
    </w:lvl>
    <w:lvl w:ilvl="7" w:tplc="FFFFFFFF" w:tentative="1">
      <w:start w:val="1"/>
      <w:numFmt w:val="bullet"/>
      <w:lvlText w:val="o"/>
      <w:lvlJc w:val="left"/>
      <w:pPr>
        <w:ind w:left="5778" w:hanging="360"/>
      </w:pPr>
      <w:rPr>
        <w:rFonts w:ascii="Courier New" w:hAnsi="Courier New" w:cs="Courier New" w:hint="default"/>
      </w:rPr>
    </w:lvl>
    <w:lvl w:ilvl="8" w:tplc="FFFFFFFF" w:tentative="1">
      <w:start w:val="1"/>
      <w:numFmt w:val="bullet"/>
      <w:lvlText w:val=""/>
      <w:lvlJc w:val="left"/>
      <w:pPr>
        <w:ind w:left="6498" w:hanging="360"/>
      </w:pPr>
      <w:rPr>
        <w:rFonts w:ascii="Wingdings" w:hAnsi="Wingdings" w:hint="default"/>
      </w:rPr>
    </w:lvl>
  </w:abstractNum>
  <w:abstractNum w:abstractNumId="17" w15:restartNumberingAfterBreak="0">
    <w:nsid w:val="73F71FF5"/>
    <w:multiLevelType w:val="hybridMultilevel"/>
    <w:tmpl w:val="528AE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7BC2F90"/>
    <w:multiLevelType w:val="hybridMultilevel"/>
    <w:tmpl w:val="D6B8D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E580D"/>
    <w:multiLevelType w:val="hybridMultilevel"/>
    <w:tmpl w:val="7B2605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4801774">
    <w:abstractNumId w:val="2"/>
  </w:num>
  <w:num w:numId="2" w16cid:durableId="2101296610">
    <w:abstractNumId w:val="7"/>
  </w:num>
  <w:num w:numId="3" w16cid:durableId="1879776259">
    <w:abstractNumId w:val="4"/>
  </w:num>
  <w:num w:numId="4" w16cid:durableId="989752673">
    <w:abstractNumId w:val="5"/>
  </w:num>
  <w:num w:numId="5" w16cid:durableId="923683132">
    <w:abstractNumId w:val="10"/>
  </w:num>
  <w:num w:numId="6" w16cid:durableId="1471096088">
    <w:abstractNumId w:val="6"/>
  </w:num>
  <w:num w:numId="7" w16cid:durableId="535002857">
    <w:abstractNumId w:val="13"/>
  </w:num>
  <w:num w:numId="8" w16cid:durableId="519702622">
    <w:abstractNumId w:val="1"/>
  </w:num>
  <w:num w:numId="9" w16cid:durableId="1844733498">
    <w:abstractNumId w:val="17"/>
  </w:num>
  <w:num w:numId="10" w16cid:durableId="19091926">
    <w:abstractNumId w:val="11"/>
  </w:num>
  <w:num w:numId="11" w16cid:durableId="205724690">
    <w:abstractNumId w:val="18"/>
  </w:num>
  <w:num w:numId="12" w16cid:durableId="1320110257">
    <w:abstractNumId w:val="15"/>
  </w:num>
  <w:num w:numId="13" w16cid:durableId="1916089645">
    <w:abstractNumId w:val="3"/>
  </w:num>
  <w:num w:numId="14" w16cid:durableId="1218279589">
    <w:abstractNumId w:val="12"/>
  </w:num>
  <w:num w:numId="15" w16cid:durableId="152531777">
    <w:abstractNumId w:val="14"/>
  </w:num>
  <w:num w:numId="16" w16cid:durableId="1522477148">
    <w:abstractNumId w:val="19"/>
  </w:num>
  <w:num w:numId="17" w16cid:durableId="1411075385">
    <w:abstractNumId w:val="0"/>
  </w:num>
  <w:num w:numId="18" w16cid:durableId="608196975">
    <w:abstractNumId w:val="8"/>
  </w:num>
  <w:num w:numId="19" w16cid:durableId="1344164973">
    <w:abstractNumId w:val="16"/>
  </w:num>
  <w:num w:numId="20" w16cid:durableId="20417412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BAF"/>
    <w:rsid w:val="000608C9"/>
    <w:rsid w:val="0006393A"/>
    <w:rsid w:val="00142E48"/>
    <w:rsid w:val="00262EBD"/>
    <w:rsid w:val="00357C21"/>
    <w:rsid w:val="00381F1A"/>
    <w:rsid w:val="0039426C"/>
    <w:rsid w:val="003B4A70"/>
    <w:rsid w:val="003C4983"/>
    <w:rsid w:val="004E6AD8"/>
    <w:rsid w:val="0052540D"/>
    <w:rsid w:val="00574A2A"/>
    <w:rsid w:val="0064249A"/>
    <w:rsid w:val="00645907"/>
    <w:rsid w:val="007260F6"/>
    <w:rsid w:val="007544B9"/>
    <w:rsid w:val="007A5DB6"/>
    <w:rsid w:val="0084303E"/>
    <w:rsid w:val="009D668A"/>
    <w:rsid w:val="00A14F80"/>
    <w:rsid w:val="00A41F9F"/>
    <w:rsid w:val="00AB5B5D"/>
    <w:rsid w:val="00B003C8"/>
    <w:rsid w:val="00B15752"/>
    <w:rsid w:val="00B66614"/>
    <w:rsid w:val="00BE35A9"/>
    <w:rsid w:val="00BF12B3"/>
    <w:rsid w:val="00C82C04"/>
    <w:rsid w:val="00C854C8"/>
    <w:rsid w:val="00CC149F"/>
    <w:rsid w:val="00D52426"/>
    <w:rsid w:val="00D7318F"/>
    <w:rsid w:val="00EB281E"/>
    <w:rsid w:val="00ED01C4"/>
    <w:rsid w:val="00ED4AE3"/>
    <w:rsid w:val="00F05BAF"/>
    <w:rsid w:val="00F5541A"/>
    <w:rsid w:val="00FD33E6"/>
    <w:rsid w:val="00FE7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2F2C1D44"/>
  <w15:docId w15:val="{AB2EBCE6-0C30-4C90-98B7-B3B5E9D3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5BA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15752"/>
    <w:rPr>
      <w:rFonts w:ascii="Tahoma" w:hAnsi="Tahoma" w:cs="Tahoma"/>
      <w:sz w:val="16"/>
      <w:szCs w:val="16"/>
    </w:rPr>
  </w:style>
  <w:style w:type="character" w:customStyle="1" w:styleId="BalloonTextChar">
    <w:name w:val="Balloon Text Char"/>
    <w:basedOn w:val="DefaultParagraphFont"/>
    <w:link w:val="BalloonText"/>
    <w:rsid w:val="00B15752"/>
    <w:rPr>
      <w:rFonts w:ascii="Tahoma" w:hAnsi="Tahoma" w:cs="Tahoma"/>
      <w:sz w:val="16"/>
      <w:szCs w:val="16"/>
    </w:rPr>
  </w:style>
  <w:style w:type="table" w:styleId="TableGrid">
    <w:name w:val="Table Grid"/>
    <w:basedOn w:val="TableNormal"/>
    <w:rsid w:val="00B15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752"/>
    <w:pPr>
      <w:ind w:left="720"/>
      <w:contextualSpacing/>
    </w:pPr>
  </w:style>
  <w:style w:type="character" w:styleId="Hyperlink">
    <w:name w:val="Hyperlink"/>
    <w:basedOn w:val="DefaultParagraphFont"/>
    <w:rsid w:val="00B15752"/>
    <w:rPr>
      <w:color w:val="0000FF" w:themeColor="hyperlink"/>
      <w:u w:val="single"/>
    </w:rPr>
  </w:style>
  <w:style w:type="paragraph" w:styleId="Header">
    <w:name w:val="header"/>
    <w:basedOn w:val="Normal"/>
    <w:link w:val="HeaderChar"/>
    <w:rsid w:val="0006393A"/>
    <w:pPr>
      <w:tabs>
        <w:tab w:val="center" w:pos="4680"/>
        <w:tab w:val="right" w:pos="9360"/>
      </w:tabs>
    </w:pPr>
  </w:style>
  <w:style w:type="character" w:customStyle="1" w:styleId="HeaderChar">
    <w:name w:val="Header Char"/>
    <w:basedOn w:val="DefaultParagraphFont"/>
    <w:link w:val="Header"/>
    <w:rsid w:val="0006393A"/>
    <w:rPr>
      <w:sz w:val="24"/>
    </w:rPr>
  </w:style>
  <w:style w:type="paragraph" w:styleId="Footer">
    <w:name w:val="footer"/>
    <w:basedOn w:val="Normal"/>
    <w:link w:val="FooterChar"/>
    <w:uiPriority w:val="99"/>
    <w:rsid w:val="0006393A"/>
    <w:pPr>
      <w:tabs>
        <w:tab w:val="center" w:pos="4680"/>
        <w:tab w:val="right" w:pos="9360"/>
      </w:tabs>
    </w:pPr>
  </w:style>
  <w:style w:type="character" w:customStyle="1" w:styleId="FooterChar">
    <w:name w:val="Footer Char"/>
    <w:basedOn w:val="DefaultParagraphFont"/>
    <w:link w:val="Footer"/>
    <w:uiPriority w:val="99"/>
    <w:rsid w:val="0006393A"/>
    <w:rPr>
      <w:sz w:val="24"/>
    </w:rPr>
  </w:style>
  <w:style w:type="character" w:styleId="UnresolvedMention">
    <w:name w:val="Unresolved Mention"/>
    <w:basedOn w:val="DefaultParagraphFont"/>
    <w:uiPriority w:val="99"/>
    <w:semiHidden/>
    <w:unhideWhenUsed/>
    <w:rsid w:val="00A14F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pts.washington.edu/labweb/index.ht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talities2@fda.hhs.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ccess.fd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DB4F3-6465-4B2C-95D3-C538137A2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5</Pages>
  <Words>1772</Words>
  <Characters>10692</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lpstr>
    </vt:vector>
  </TitlesOfParts>
  <Company>UWMC</Company>
  <LinksUpToDate>false</LinksUpToDate>
  <CharactersWithSpaces>12440</CharactersWithSpaces>
  <SharedDoc>false</SharedDoc>
  <HLinks>
    <vt:vector size="6" baseType="variant">
      <vt:variant>
        <vt:i4>4718670</vt:i4>
      </vt:variant>
      <vt:variant>
        <vt:i4>0</vt:i4>
      </vt:variant>
      <vt:variant>
        <vt:i4>0</vt:i4>
      </vt:variant>
      <vt:variant>
        <vt:i4>5</vt:i4>
      </vt:variant>
      <vt:variant>
        <vt:lpwstr>http://depts.washington.edu/labweb/index.htm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jad2210</dc:creator>
  <cp:keywords/>
  <dc:description/>
  <cp:lastModifiedBy>Erin Tuott</cp:lastModifiedBy>
  <cp:revision>6</cp:revision>
  <cp:lastPrinted>2014-01-27T21:51:00Z</cp:lastPrinted>
  <dcterms:created xsi:type="dcterms:W3CDTF">2023-02-10T17:42:00Z</dcterms:created>
  <dcterms:modified xsi:type="dcterms:W3CDTF">2023-02-17T21:44:00Z</dcterms:modified>
</cp:coreProperties>
</file>