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5DA" w:rsidRPr="001D2CE9" w:rsidRDefault="00FE15DA" w:rsidP="00A13F84">
      <w:pPr>
        <w:rPr>
          <w:b/>
        </w:rPr>
      </w:pPr>
      <w:bookmarkStart w:id="0" w:name="_GoBack"/>
      <w:bookmarkEnd w:id="0"/>
      <w:r>
        <w:rPr>
          <w:b/>
        </w:rPr>
        <w:t>1.0 Purpose</w:t>
      </w:r>
    </w:p>
    <w:p w:rsidR="00FE15DA" w:rsidRDefault="00FE15DA" w:rsidP="00A13F84">
      <w:pPr>
        <w:ind w:left="345"/>
      </w:pPr>
    </w:p>
    <w:p w:rsidR="00FE15DA" w:rsidRDefault="00FE15DA" w:rsidP="00A13F84">
      <w:r>
        <w:t xml:space="preserve">Specimens that are shared between departments or Chemistry work stations may require preparation of an aliquot tube from the original patient blood sample tube or urine specimen container.  All aliquot tubes must be labeled with the same identification label as the original tube:  Name, Medical Record number, LIS Accession number, birthdate, etc.  Only the specific test on the label may be different.  </w:t>
      </w:r>
    </w:p>
    <w:p w:rsidR="00FE15DA" w:rsidRDefault="00FE15DA" w:rsidP="00A13F84">
      <w:pPr>
        <w:ind w:left="345"/>
      </w:pPr>
    </w:p>
    <w:p w:rsidR="00FE15DA" w:rsidRDefault="00FE15DA" w:rsidP="00A13F84">
      <w:pPr>
        <w:rPr>
          <w:b/>
        </w:rPr>
      </w:pPr>
      <w:r>
        <w:rPr>
          <w:b/>
        </w:rPr>
        <w:t>2.0 Materials</w:t>
      </w:r>
    </w:p>
    <w:p w:rsidR="00992ED4" w:rsidRPr="00DF7C8B" w:rsidRDefault="00992ED4" w:rsidP="00992ED4">
      <w:r>
        <w:rPr>
          <w:highlight w:val="yellow"/>
        </w:rPr>
        <w:t>13</w:t>
      </w:r>
      <w:r w:rsidRPr="00DF7C8B">
        <w:rPr>
          <w:highlight w:val="yellow"/>
        </w:rPr>
        <w:t xml:space="preserve"> x</w:t>
      </w:r>
      <w:r>
        <w:rPr>
          <w:highlight w:val="yellow"/>
        </w:rPr>
        <w:t xml:space="preserve"> 75</w:t>
      </w:r>
      <w:r w:rsidRPr="00DF7C8B">
        <w:rPr>
          <w:highlight w:val="yellow"/>
        </w:rPr>
        <w:t xml:space="preserve"> plastic 2.5mL Sarstedt Tubes</w:t>
      </w:r>
    </w:p>
    <w:p w:rsidR="00FE15DA" w:rsidRDefault="00FE15DA" w:rsidP="00A13F84">
      <w:r>
        <w:t>12 x 75 plastic aliquot tube</w:t>
      </w:r>
    </w:p>
    <w:p w:rsidR="00F12F1C" w:rsidRDefault="00F12F1C" w:rsidP="00A13F84">
      <w:r>
        <w:t>15 mL conical sample tube</w:t>
      </w:r>
    </w:p>
    <w:p w:rsidR="00FE15DA" w:rsidRDefault="00FE15DA" w:rsidP="00A13F84">
      <w:r>
        <w:t>Disposable transfer pipet</w:t>
      </w:r>
    </w:p>
    <w:p w:rsidR="00FE15DA" w:rsidRDefault="00FE15DA" w:rsidP="00A13F84">
      <w:r>
        <w:t>LIS barcode accession label reprint</w:t>
      </w:r>
    </w:p>
    <w:p w:rsidR="00FE15DA" w:rsidRDefault="00FE15DA" w:rsidP="00A13F84">
      <w:r>
        <w:t>Permanent marking pen</w:t>
      </w:r>
    </w:p>
    <w:p w:rsidR="00FE15DA" w:rsidRDefault="00FE15DA" w:rsidP="00A13F84"/>
    <w:p w:rsidR="00FE15DA" w:rsidRPr="001D2CE9" w:rsidRDefault="00FE15DA" w:rsidP="00A13F84">
      <w:r>
        <w:rPr>
          <w:b/>
        </w:rPr>
        <w:t>3.0 Procedure</w:t>
      </w:r>
    </w:p>
    <w:p w:rsidR="00FE15DA" w:rsidRPr="004545B3" w:rsidRDefault="00FE15DA" w:rsidP="00A13F84">
      <w:pPr>
        <w:rPr>
          <w:b/>
        </w:rPr>
      </w:pPr>
      <w:r>
        <w:tab/>
      </w:r>
      <w:r>
        <w:rPr>
          <w:b/>
        </w:rPr>
        <w:t>Serum, Plasma</w:t>
      </w:r>
      <w:r w:rsidR="00F12F1C">
        <w:rPr>
          <w:b/>
        </w:rPr>
        <w:t>, Fluid</w:t>
      </w:r>
      <w:r>
        <w:rPr>
          <w:b/>
        </w:rPr>
        <w:t xml:space="preserve"> and Urine samples:</w:t>
      </w:r>
    </w:p>
    <w:p w:rsidR="00992ED4" w:rsidRDefault="00FE15DA" w:rsidP="00992ED4">
      <w:pPr>
        <w:numPr>
          <w:ilvl w:val="0"/>
          <w:numId w:val="2"/>
        </w:numPr>
      </w:pPr>
      <w:r>
        <w:t>Place LIS barcode label on 12 x 75 plastic aliquot tube</w:t>
      </w:r>
      <w:r w:rsidR="00992ED4">
        <w:t xml:space="preserve">, </w:t>
      </w:r>
      <w:r w:rsidR="00992ED4">
        <w:rPr>
          <w:highlight w:val="yellow"/>
        </w:rPr>
        <w:t>13</w:t>
      </w:r>
      <w:r w:rsidR="00992ED4" w:rsidRPr="00DF7C8B">
        <w:rPr>
          <w:highlight w:val="yellow"/>
        </w:rPr>
        <w:t xml:space="preserve"> x</w:t>
      </w:r>
      <w:r w:rsidR="00992ED4">
        <w:rPr>
          <w:highlight w:val="yellow"/>
        </w:rPr>
        <w:t xml:space="preserve"> 75</w:t>
      </w:r>
      <w:r w:rsidR="00992ED4" w:rsidRPr="00DF7C8B">
        <w:rPr>
          <w:highlight w:val="yellow"/>
        </w:rPr>
        <w:t xml:space="preserve"> plastic 2.5mL Sarstedt Tubes</w:t>
      </w:r>
      <w:r w:rsidR="00992ED4">
        <w:t xml:space="preserve"> </w:t>
      </w:r>
    </w:p>
    <w:p w:rsidR="00FE15DA" w:rsidRDefault="00992ED4" w:rsidP="00992ED4">
      <w:pPr>
        <w:ind w:left="1080"/>
      </w:pPr>
      <w:r>
        <w:t xml:space="preserve">(EMCP Only) </w:t>
      </w:r>
      <w:r w:rsidR="00F12F1C">
        <w:t xml:space="preserve"> or 15 mL conical sample tube depending on fluid type and sample required</w:t>
      </w:r>
      <w:r w:rsidR="00FE15DA">
        <w:t xml:space="preserve">.  </w:t>
      </w:r>
    </w:p>
    <w:p w:rsidR="00FE15DA" w:rsidRDefault="00FE15DA" w:rsidP="001C7E56">
      <w:pPr>
        <w:tabs>
          <w:tab w:val="left" w:pos="720"/>
        </w:tabs>
        <w:ind w:left="1080" w:hanging="1080"/>
      </w:pPr>
      <w:r>
        <w:tab/>
        <w:t xml:space="preserve">2.  Verify </w:t>
      </w:r>
      <w:r w:rsidR="00314C12">
        <w:t xml:space="preserve">by visual comparison </w:t>
      </w:r>
      <w:r>
        <w:t>that patient name and accession numbers matc</w:t>
      </w:r>
      <w:r w:rsidR="00314C12">
        <w:t xml:space="preserve">h on both labeled aliquot </w:t>
      </w:r>
      <w:r>
        <w:t>tube and original patient sample blood tube or urine specimen container.</w:t>
      </w:r>
    </w:p>
    <w:p w:rsidR="00992ED4" w:rsidRDefault="00FE15DA" w:rsidP="00992ED4">
      <w:pPr>
        <w:ind w:left="720"/>
      </w:pPr>
      <w:r>
        <w:t>3.  Using disposable transfer pipet, transfer an adequate por</w:t>
      </w:r>
      <w:r w:rsidR="00992ED4">
        <w:t xml:space="preserve">tion of patient sample from the </w:t>
      </w:r>
    </w:p>
    <w:p w:rsidR="00992ED4" w:rsidRDefault="00992ED4" w:rsidP="00992ED4">
      <w:pPr>
        <w:ind w:left="720"/>
        <w:rPr>
          <w:highlight w:val="yellow"/>
        </w:rPr>
      </w:pPr>
      <w:r>
        <w:t xml:space="preserve">     </w:t>
      </w:r>
      <w:r w:rsidR="00FE15DA">
        <w:t>original container into the labeled 12 x 75 plastic aliquot tube</w:t>
      </w:r>
      <w:r>
        <w:t xml:space="preserve"> or </w:t>
      </w:r>
      <w:r>
        <w:rPr>
          <w:highlight w:val="yellow"/>
        </w:rPr>
        <w:t>13</w:t>
      </w:r>
      <w:r w:rsidRPr="00DF7C8B">
        <w:rPr>
          <w:highlight w:val="yellow"/>
        </w:rPr>
        <w:t xml:space="preserve"> x</w:t>
      </w:r>
      <w:r>
        <w:rPr>
          <w:highlight w:val="yellow"/>
        </w:rPr>
        <w:t xml:space="preserve"> 75</w:t>
      </w:r>
      <w:r w:rsidRPr="00DF7C8B">
        <w:rPr>
          <w:highlight w:val="yellow"/>
        </w:rPr>
        <w:t xml:space="preserve"> plastic 2.5mL </w:t>
      </w:r>
      <w:r>
        <w:rPr>
          <w:highlight w:val="yellow"/>
        </w:rPr>
        <w:t xml:space="preserve"> </w:t>
      </w:r>
    </w:p>
    <w:p w:rsidR="00FE15DA" w:rsidRDefault="00992ED4" w:rsidP="00992ED4">
      <w:pPr>
        <w:ind w:left="720"/>
      </w:pPr>
      <w:r w:rsidRPr="00992ED4">
        <w:t xml:space="preserve">     </w:t>
      </w:r>
      <w:r>
        <w:rPr>
          <w:highlight w:val="yellow"/>
        </w:rPr>
        <w:t xml:space="preserve"> </w:t>
      </w:r>
      <w:r w:rsidRPr="00DF7C8B">
        <w:rPr>
          <w:highlight w:val="yellow"/>
        </w:rPr>
        <w:t>Sarstedt Tubes</w:t>
      </w:r>
      <w:r>
        <w:t xml:space="preserve"> (EMCP only)</w:t>
      </w:r>
      <w:r w:rsidR="00FE15DA">
        <w:t>.</w:t>
      </w:r>
    </w:p>
    <w:p w:rsidR="00FE15DA" w:rsidRDefault="00FE15DA" w:rsidP="00A13F84">
      <w:r>
        <w:tab/>
        <w:t xml:space="preserve">4.  Place sample cap on aliquot tube. Recap or close original container. </w:t>
      </w:r>
    </w:p>
    <w:p w:rsidR="00FE15DA" w:rsidRDefault="00FE15DA" w:rsidP="00A13F84"/>
    <w:p w:rsidR="00FE15DA" w:rsidRDefault="00FE15DA" w:rsidP="00A13F84">
      <w:pPr>
        <w:rPr>
          <w:b/>
        </w:rPr>
      </w:pPr>
      <w:r>
        <w:tab/>
      </w:r>
      <w:r>
        <w:rPr>
          <w:b/>
        </w:rPr>
        <w:t>Pediatric Micro-tainer</w:t>
      </w:r>
      <w:r w:rsidR="00BD2098" w:rsidRPr="00BD2098">
        <w:rPr>
          <w:highlight w:val="yellow"/>
        </w:rPr>
        <w:t xml:space="preserve"> At EMC-EP</w:t>
      </w:r>
    </w:p>
    <w:p w:rsidR="00FE15DA" w:rsidRDefault="00FE15DA" w:rsidP="00A13F84">
      <w:pPr>
        <w:numPr>
          <w:ilvl w:val="0"/>
          <w:numId w:val="1"/>
        </w:numPr>
      </w:pPr>
      <w:r>
        <w:t xml:space="preserve">Neonate specimens are processed in the plastic sample cups with lids.  Write the accession number and/or name on the plastic sample cup using a permanent marking pen.  </w:t>
      </w:r>
    </w:p>
    <w:p w:rsidR="00FE15DA" w:rsidRDefault="00FE15DA" w:rsidP="00A13F84">
      <w:pPr>
        <w:numPr>
          <w:ilvl w:val="0"/>
          <w:numId w:val="1"/>
        </w:numPr>
      </w:pPr>
      <w:r>
        <w:t>These cups are to be matched with the tube containing the pediatric bullet with the plastic sample</w:t>
      </w:r>
      <w:r w:rsidR="00314C12">
        <w:t xml:space="preserve"> cup containing patient sample </w:t>
      </w:r>
      <w:r>
        <w:t xml:space="preserve">placed on top of tube.  </w:t>
      </w:r>
    </w:p>
    <w:p w:rsidR="00FE15DA" w:rsidRDefault="00FE15DA" w:rsidP="00A13F84">
      <w:pPr>
        <w:numPr>
          <w:ilvl w:val="0"/>
          <w:numId w:val="1"/>
        </w:numPr>
      </w:pPr>
      <w:r>
        <w:t>The micro-tainer and tube with the cup on top should be filed alphabetically in the storage racks</w:t>
      </w:r>
      <w:r w:rsidR="00314C12">
        <w:t xml:space="preserve"> when testing is complete</w:t>
      </w:r>
      <w:r>
        <w:t>.</w:t>
      </w:r>
    </w:p>
    <w:p w:rsidR="00FE15DA" w:rsidRDefault="00FE15DA" w:rsidP="003055E6">
      <w:pPr>
        <w:tabs>
          <w:tab w:val="left" w:pos="-720"/>
          <w:tab w:val="left" w:pos="0"/>
          <w:tab w:val="left" w:pos="558"/>
          <w:tab w:val="left" w:pos="1098"/>
          <w:tab w:val="left" w:pos="1638"/>
          <w:tab w:val="left" w:pos="1818"/>
          <w:tab w:val="left" w:pos="3438"/>
        </w:tabs>
        <w:jc w:val="both"/>
        <w:rPr>
          <w:sz w:val="22"/>
          <w:szCs w:val="22"/>
        </w:rPr>
      </w:pPr>
    </w:p>
    <w:p w:rsidR="00FE15DA" w:rsidRPr="00BD0097" w:rsidRDefault="00BD2098" w:rsidP="003055E6">
      <w:pPr>
        <w:tabs>
          <w:tab w:val="left" w:pos="-720"/>
          <w:tab w:val="left" w:pos="0"/>
          <w:tab w:val="left" w:pos="558"/>
          <w:tab w:val="left" w:pos="1098"/>
          <w:tab w:val="left" w:pos="1638"/>
          <w:tab w:val="left" w:pos="1818"/>
          <w:tab w:val="left" w:pos="3438"/>
        </w:tabs>
        <w:jc w:val="both"/>
        <w:rPr>
          <w:b/>
          <w:highlight w:val="yellow"/>
        </w:rPr>
      </w:pPr>
      <w:r>
        <w:rPr>
          <w:b/>
        </w:rPr>
        <w:tab/>
      </w:r>
      <w:r w:rsidRPr="00BD0097">
        <w:rPr>
          <w:b/>
          <w:highlight w:val="yellow"/>
        </w:rPr>
        <w:t>Pediatric Micro-tainer at EMCP</w:t>
      </w:r>
    </w:p>
    <w:p w:rsidR="00BD2098" w:rsidRPr="00BD0097" w:rsidRDefault="00BD2098" w:rsidP="00BD2098">
      <w:pPr>
        <w:numPr>
          <w:ilvl w:val="0"/>
          <w:numId w:val="3"/>
        </w:numPr>
        <w:tabs>
          <w:tab w:val="left" w:pos="-720"/>
          <w:tab w:val="left" w:pos="0"/>
          <w:tab w:val="left" w:pos="558"/>
          <w:tab w:val="left" w:pos="1098"/>
          <w:tab w:val="left" w:pos="1638"/>
          <w:tab w:val="left" w:pos="1818"/>
          <w:tab w:val="left" w:pos="3438"/>
        </w:tabs>
        <w:jc w:val="both"/>
        <w:rPr>
          <w:sz w:val="22"/>
          <w:szCs w:val="22"/>
          <w:highlight w:val="yellow"/>
        </w:rPr>
      </w:pPr>
      <w:r w:rsidRPr="00BD0097">
        <w:rPr>
          <w:highlight w:val="yellow"/>
        </w:rPr>
        <w:t>Neonate specimens</w:t>
      </w:r>
      <w:r w:rsidR="003A7749" w:rsidRPr="00BD0097">
        <w:rPr>
          <w:highlight w:val="yellow"/>
        </w:rPr>
        <w:t xml:space="preserve"> or specimens of small volume</w:t>
      </w:r>
      <w:r w:rsidRPr="00BD0097">
        <w:rPr>
          <w:highlight w:val="yellow"/>
        </w:rPr>
        <w:t xml:space="preserve"> are processed in the 13 x 75 plastic 2.5mL Sarstedt Tubes at EMCP.  The Sarstedt tube should be labeled with the barcoded patient label.  </w:t>
      </w:r>
    </w:p>
    <w:p w:rsidR="00BD2098" w:rsidRPr="00BD0097" w:rsidRDefault="00BD2098" w:rsidP="00BD2098">
      <w:pPr>
        <w:numPr>
          <w:ilvl w:val="0"/>
          <w:numId w:val="3"/>
        </w:numPr>
        <w:tabs>
          <w:tab w:val="left" w:pos="-720"/>
          <w:tab w:val="left" w:pos="0"/>
          <w:tab w:val="left" w:pos="558"/>
          <w:tab w:val="left" w:pos="1098"/>
          <w:tab w:val="left" w:pos="1638"/>
          <w:tab w:val="left" w:pos="1818"/>
          <w:tab w:val="left" w:pos="3438"/>
        </w:tabs>
        <w:jc w:val="both"/>
        <w:rPr>
          <w:sz w:val="22"/>
          <w:szCs w:val="22"/>
          <w:highlight w:val="yellow"/>
        </w:rPr>
      </w:pPr>
      <w:r w:rsidRPr="00BD0097">
        <w:rPr>
          <w:highlight w:val="yellow"/>
        </w:rPr>
        <w:t xml:space="preserve">Prior to pouring the sample over, the patient name and accession number should be confirmed to match. </w:t>
      </w:r>
    </w:p>
    <w:p w:rsidR="00BD2098" w:rsidRPr="00BD0097" w:rsidRDefault="003A7749" w:rsidP="00BD2098">
      <w:pPr>
        <w:numPr>
          <w:ilvl w:val="0"/>
          <w:numId w:val="3"/>
        </w:numPr>
        <w:tabs>
          <w:tab w:val="left" w:pos="-720"/>
          <w:tab w:val="left" w:pos="0"/>
          <w:tab w:val="left" w:pos="558"/>
          <w:tab w:val="left" w:pos="1098"/>
          <w:tab w:val="left" w:pos="1638"/>
          <w:tab w:val="left" w:pos="1818"/>
          <w:tab w:val="left" w:pos="3438"/>
        </w:tabs>
        <w:jc w:val="both"/>
        <w:rPr>
          <w:sz w:val="22"/>
          <w:szCs w:val="22"/>
          <w:highlight w:val="yellow"/>
        </w:rPr>
      </w:pPr>
      <w:r w:rsidRPr="00BD0097">
        <w:rPr>
          <w:sz w:val="22"/>
          <w:szCs w:val="22"/>
          <w:highlight w:val="yellow"/>
        </w:rPr>
        <w:t>Place the original tube in the rack on the</w:t>
      </w:r>
      <w:r w:rsidR="00BD0097">
        <w:rPr>
          <w:sz w:val="22"/>
          <w:szCs w:val="22"/>
          <w:highlight w:val="yellow"/>
        </w:rPr>
        <w:t xml:space="preserve"> Abbott Receiving </w:t>
      </w:r>
      <w:r w:rsidRPr="00BD0097">
        <w:rPr>
          <w:sz w:val="22"/>
          <w:szCs w:val="22"/>
          <w:highlight w:val="yellow"/>
        </w:rPr>
        <w:t xml:space="preserve">bench.  Tubes maybe discarded after 48 hours. </w:t>
      </w:r>
    </w:p>
    <w:p w:rsidR="003A7749" w:rsidRPr="00BD0097" w:rsidRDefault="003A7749" w:rsidP="00BD2098">
      <w:pPr>
        <w:numPr>
          <w:ilvl w:val="0"/>
          <w:numId w:val="3"/>
        </w:numPr>
        <w:tabs>
          <w:tab w:val="left" w:pos="-720"/>
          <w:tab w:val="left" w:pos="0"/>
          <w:tab w:val="left" w:pos="558"/>
          <w:tab w:val="left" w:pos="1098"/>
          <w:tab w:val="left" w:pos="1638"/>
          <w:tab w:val="left" w:pos="1818"/>
          <w:tab w:val="left" w:pos="3438"/>
        </w:tabs>
        <w:jc w:val="both"/>
        <w:rPr>
          <w:sz w:val="22"/>
          <w:szCs w:val="22"/>
          <w:highlight w:val="yellow"/>
        </w:rPr>
      </w:pPr>
      <w:r w:rsidRPr="00BD0097">
        <w:rPr>
          <w:sz w:val="22"/>
          <w:szCs w:val="22"/>
          <w:highlight w:val="yellow"/>
        </w:rPr>
        <w:t xml:space="preserve"> The Sarstedt tube should then be placed on the track for processing. </w:t>
      </w:r>
    </w:p>
    <w:p w:rsidR="003A7749" w:rsidRPr="00BD0097" w:rsidRDefault="003A7749" w:rsidP="00BD2098">
      <w:pPr>
        <w:numPr>
          <w:ilvl w:val="0"/>
          <w:numId w:val="3"/>
        </w:numPr>
        <w:tabs>
          <w:tab w:val="left" w:pos="-720"/>
          <w:tab w:val="left" w:pos="0"/>
          <w:tab w:val="left" w:pos="558"/>
          <w:tab w:val="left" w:pos="1098"/>
          <w:tab w:val="left" w:pos="1638"/>
          <w:tab w:val="left" w:pos="1818"/>
          <w:tab w:val="left" w:pos="3438"/>
        </w:tabs>
        <w:jc w:val="both"/>
        <w:rPr>
          <w:sz w:val="22"/>
          <w:szCs w:val="22"/>
          <w:highlight w:val="yellow"/>
        </w:rPr>
      </w:pPr>
      <w:r w:rsidRPr="00BD0097">
        <w:rPr>
          <w:sz w:val="22"/>
          <w:szCs w:val="22"/>
          <w:highlight w:val="yellow"/>
        </w:rPr>
        <w:lastRenderedPageBreak/>
        <w:t xml:space="preserve">If Sarstedt tubes are not available or for handling </w:t>
      </w:r>
      <w:r w:rsidR="00BD0097" w:rsidRPr="00BD0097">
        <w:rPr>
          <w:sz w:val="22"/>
          <w:szCs w:val="22"/>
          <w:highlight w:val="yellow"/>
        </w:rPr>
        <w:t xml:space="preserve">of </w:t>
      </w:r>
      <w:r w:rsidRPr="00BD0097">
        <w:rPr>
          <w:sz w:val="22"/>
          <w:szCs w:val="22"/>
          <w:highlight w:val="yellow"/>
        </w:rPr>
        <w:t>manual dilutions the 12 x 75 plastic aliquot tube with plastic sample cups</w:t>
      </w:r>
      <w:r w:rsidR="00BD0097" w:rsidRPr="00BD0097">
        <w:rPr>
          <w:sz w:val="22"/>
          <w:szCs w:val="22"/>
          <w:highlight w:val="yellow"/>
        </w:rPr>
        <w:t xml:space="preserve"> should be used</w:t>
      </w:r>
      <w:r w:rsidRPr="00BD0097">
        <w:rPr>
          <w:sz w:val="22"/>
          <w:szCs w:val="22"/>
          <w:highlight w:val="yellow"/>
        </w:rPr>
        <w:t xml:space="preserve">. </w:t>
      </w:r>
    </w:p>
    <w:p w:rsidR="00FE15DA" w:rsidRDefault="00FE15DA" w:rsidP="003055E6">
      <w:pPr>
        <w:tabs>
          <w:tab w:val="left" w:pos="-720"/>
          <w:tab w:val="left" w:pos="0"/>
          <w:tab w:val="left" w:pos="558"/>
          <w:tab w:val="left" w:pos="1098"/>
          <w:tab w:val="left" w:pos="1638"/>
          <w:tab w:val="left" w:pos="1818"/>
          <w:tab w:val="left" w:pos="3438"/>
        </w:tabs>
        <w:jc w:val="both"/>
        <w:rPr>
          <w:sz w:val="22"/>
          <w:szCs w:val="22"/>
        </w:rPr>
      </w:pPr>
    </w:p>
    <w:p w:rsidR="00FE15DA" w:rsidRDefault="00FE15DA" w:rsidP="003055E6">
      <w:pPr>
        <w:tabs>
          <w:tab w:val="left" w:pos="-720"/>
          <w:tab w:val="left" w:pos="0"/>
          <w:tab w:val="left" w:pos="558"/>
          <w:tab w:val="left" w:pos="1098"/>
          <w:tab w:val="left" w:pos="1638"/>
          <w:tab w:val="left" w:pos="1818"/>
          <w:tab w:val="left" w:pos="3438"/>
        </w:tabs>
        <w:jc w:val="both"/>
        <w:rPr>
          <w:sz w:val="22"/>
          <w:szCs w:val="22"/>
        </w:rPr>
      </w:pPr>
    </w:p>
    <w:p w:rsidR="00FE15DA" w:rsidRDefault="00FE15DA" w:rsidP="003055E6">
      <w:pPr>
        <w:tabs>
          <w:tab w:val="left" w:pos="-720"/>
          <w:tab w:val="left" w:pos="0"/>
          <w:tab w:val="left" w:pos="558"/>
          <w:tab w:val="left" w:pos="1098"/>
          <w:tab w:val="left" w:pos="1638"/>
          <w:tab w:val="left" w:pos="1818"/>
          <w:tab w:val="left" w:pos="3438"/>
        </w:tabs>
        <w:jc w:val="both"/>
        <w:rPr>
          <w:sz w:val="22"/>
          <w:szCs w:val="22"/>
        </w:rPr>
      </w:pPr>
    </w:p>
    <w:p w:rsidR="00FE15DA" w:rsidRDefault="00FE15DA" w:rsidP="003055E6">
      <w:pPr>
        <w:tabs>
          <w:tab w:val="left" w:pos="-720"/>
          <w:tab w:val="left" w:pos="0"/>
          <w:tab w:val="left" w:pos="558"/>
          <w:tab w:val="left" w:pos="1098"/>
          <w:tab w:val="left" w:pos="1638"/>
          <w:tab w:val="left" w:pos="1818"/>
          <w:tab w:val="left" w:pos="3438"/>
        </w:tabs>
        <w:jc w:val="both"/>
        <w:rPr>
          <w:sz w:val="22"/>
          <w:szCs w:val="22"/>
        </w:rPr>
      </w:pPr>
    </w:p>
    <w:p w:rsidR="00FE15DA" w:rsidRDefault="00FE15DA" w:rsidP="003055E6">
      <w:pPr>
        <w:tabs>
          <w:tab w:val="left" w:pos="-720"/>
          <w:tab w:val="left" w:pos="0"/>
          <w:tab w:val="left" w:pos="558"/>
          <w:tab w:val="left" w:pos="1098"/>
          <w:tab w:val="left" w:pos="1638"/>
          <w:tab w:val="left" w:pos="1818"/>
          <w:tab w:val="left" w:pos="3438"/>
        </w:tabs>
        <w:jc w:val="both"/>
        <w:rPr>
          <w:sz w:val="22"/>
          <w:szCs w:val="22"/>
        </w:rPr>
      </w:pPr>
    </w:p>
    <w:p w:rsidR="00FE15DA" w:rsidRDefault="00FE15DA" w:rsidP="003055E6">
      <w:pPr>
        <w:tabs>
          <w:tab w:val="left" w:pos="-720"/>
          <w:tab w:val="left" w:pos="0"/>
          <w:tab w:val="left" w:pos="558"/>
          <w:tab w:val="left" w:pos="1098"/>
          <w:tab w:val="left" w:pos="1638"/>
          <w:tab w:val="left" w:pos="1818"/>
          <w:tab w:val="left" w:pos="3438"/>
        </w:tabs>
        <w:jc w:val="both"/>
        <w:rPr>
          <w:sz w:val="22"/>
          <w:szCs w:val="22"/>
        </w:rPr>
      </w:pPr>
    </w:p>
    <w:p w:rsidR="00FE15DA" w:rsidRDefault="00FE15DA" w:rsidP="003055E6">
      <w:pPr>
        <w:tabs>
          <w:tab w:val="left" w:pos="-720"/>
          <w:tab w:val="left" w:pos="0"/>
          <w:tab w:val="left" w:pos="558"/>
          <w:tab w:val="left" w:pos="1098"/>
          <w:tab w:val="left" w:pos="1638"/>
          <w:tab w:val="left" w:pos="1818"/>
          <w:tab w:val="left" w:pos="3438"/>
        </w:tabs>
        <w:jc w:val="both"/>
        <w:rPr>
          <w:sz w:val="22"/>
          <w:szCs w:val="22"/>
        </w:rPr>
      </w:pPr>
    </w:p>
    <w:p w:rsidR="00FE15DA" w:rsidRDefault="00FE15DA" w:rsidP="003055E6">
      <w:pPr>
        <w:tabs>
          <w:tab w:val="left" w:pos="-720"/>
          <w:tab w:val="left" w:pos="0"/>
          <w:tab w:val="left" w:pos="558"/>
          <w:tab w:val="left" w:pos="1098"/>
          <w:tab w:val="left" w:pos="1638"/>
          <w:tab w:val="left" w:pos="1818"/>
          <w:tab w:val="left" w:pos="3438"/>
        </w:tabs>
        <w:jc w:val="both"/>
        <w:rPr>
          <w:sz w:val="22"/>
          <w:szCs w:val="22"/>
        </w:rPr>
      </w:pPr>
    </w:p>
    <w:p w:rsidR="00FE15DA" w:rsidRPr="00F16C67" w:rsidRDefault="00FE15DA" w:rsidP="003055E6">
      <w:pPr>
        <w:rPr>
          <w:sz w:val="20"/>
          <w:szCs w:val="20"/>
        </w:rPr>
      </w:pPr>
    </w:p>
    <w:p w:rsidR="006B04D1" w:rsidRDefault="006B04D1" w:rsidP="00F440D4">
      <w:pPr>
        <w:rPr>
          <w:b/>
          <w:sz w:val="22"/>
          <w:szCs w:val="22"/>
        </w:rPr>
      </w:pPr>
    </w:p>
    <w:p w:rsidR="006B04D1" w:rsidRDefault="006B04D1" w:rsidP="00F440D4">
      <w:pPr>
        <w:rPr>
          <w:b/>
          <w:sz w:val="22"/>
          <w:szCs w:val="22"/>
        </w:rPr>
      </w:pPr>
    </w:p>
    <w:p w:rsidR="006B04D1" w:rsidRDefault="006B04D1" w:rsidP="00F440D4">
      <w:pPr>
        <w:rPr>
          <w:b/>
          <w:sz w:val="22"/>
          <w:szCs w:val="22"/>
        </w:rPr>
      </w:pPr>
    </w:p>
    <w:p w:rsidR="006B04D1" w:rsidRDefault="006B04D1" w:rsidP="00F440D4">
      <w:pPr>
        <w:rPr>
          <w:b/>
          <w:sz w:val="22"/>
          <w:szCs w:val="22"/>
        </w:rPr>
      </w:pPr>
    </w:p>
    <w:p w:rsidR="006B04D1" w:rsidRDefault="006B04D1" w:rsidP="00F440D4">
      <w:pPr>
        <w:rPr>
          <w:b/>
          <w:sz w:val="22"/>
          <w:szCs w:val="22"/>
        </w:rPr>
      </w:pPr>
    </w:p>
    <w:p w:rsidR="006B04D1" w:rsidRDefault="006B04D1" w:rsidP="00F440D4">
      <w:pPr>
        <w:rPr>
          <w:b/>
          <w:sz w:val="22"/>
          <w:szCs w:val="22"/>
        </w:rPr>
      </w:pPr>
    </w:p>
    <w:p w:rsidR="00BD0097" w:rsidRDefault="00BD0097" w:rsidP="00F440D4">
      <w:pPr>
        <w:rPr>
          <w:b/>
          <w:sz w:val="22"/>
          <w:szCs w:val="22"/>
        </w:rPr>
      </w:pPr>
    </w:p>
    <w:p w:rsidR="00BD0097" w:rsidRDefault="00BD0097" w:rsidP="00F440D4">
      <w:pPr>
        <w:rPr>
          <w:b/>
          <w:sz w:val="22"/>
          <w:szCs w:val="22"/>
        </w:rPr>
      </w:pPr>
    </w:p>
    <w:p w:rsidR="00BD0097" w:rsidRDefault="00BD0097" w:rsidP="00F440D4">
      <w:pPr>
        <w:rPr>
          <w:b/>
          <w:sz w:val="22"/>
          <w:szCs w:val="22"/>
        </w:rPr>
      </w:pPr>
    </w:p>
    <w:p w:rsidR="00BD0097" w:rsidRDefault="00BD0097" w:rsidP="00F440D4">
      <w:pPr>
        <w:rPr>
          <w:b/>
          <w:sz w:val="22"/>
          <w:szCs w:val="22"/>
        </w:rPr>
      </w:pPr>
    </w:p>
    <w:p w:rsidR="00BD0097" w:rsidRDefault="00BD0097" w:rsidP="00F440D4">
      <w:pPr>
        <w:rPr>
          <w:b/>
          <w:sz w:val="22"/>
          <w:szCs w:val="22"/>
        </w:rPr>
      </w:pPr>
    </w:p>
    <w:p w:rsidR="00BD0097" w:rsidRDefault="00BD0097" w:rsidP="00F440D4">
      <w:pPr>
        <w:rPr>
          <w:b/>
          <w:sz w:val="22"/>
          <w:szCs w:val="22"/>
        </w:rPr>
      </w:pPr>
    </w:p>
    <w:p w:rsidR="00BD0097" w:rsidRDefault="00BD0097" w:rsidP="00F440D4">
      <w:pPr>
        <w:rPr>
          <w:b/>
          <w:sz w:val="22"/>
          <w:szCs w:val="22"/>
        </w:rPr>
      </w:pPr>
    </w:p>
    <w:p w:rsidR="00BD0097" w:rsidRDefault="00BD0097" w:rsidP="00F440D4">
      <w:pPr>
        <w:rPr>
          <w:b/>
          <w:sz w:val="22"/>
          <w:szCs w:val="22"/>
        </w:rPr>
      </w:pPr>
    </w:p>
    <w:p w:rsidR="00BD0097" w:rsidRDefault="00BD0097" w:rsidP="00F440D4">
      <w:pPr>
        <w:rPr>
          <w:b/>
          <w:sz w:val="22"/>
          <w:szCs w:val="22"/>
        </w:rPr>
      </w:pPr>
    </w:p>
    <w:p w:rsidR="00BD0097" w:rsidRDefault="00BD0097" w:rsidP="00F440D4">
      <w:pPr>
        <w:rPr>
          <w:b/>
          <w:sz w:val="22"/>
          <w:szCs w:val="22"/>
        </w:rPr>
      </w:pPr>
    </w:p>
    <w:p w:rsidR="00BD0097" w:rsidRDefault="00BD0097" w:rsidP="00F440D4">
      <w:pPr>
        <w:rPr>
          <w:b/>
          <w:sz w:val="22"/>
          <w:szCs w:val="22"/>
        </w:rPr>
      </w:pPr>
    </w:p>
    <w:p w:rsidR="00BD0097" w:rsidRDefault="00BD0097" w:rsidP="00F440D4">
      <w:pPr>
        <w:rPr>
          <w:b/>
          <w:sz w:val="22"/>
          <w:szCs w:val="22"/>
        </w:rPr>
      </w:pPr>
    </w:p>
    <w:p w:rsidR="00BD0097" w:rsidRDefault="00BD0097" w:rsidP="00F440D4">
      <w:pPr>
        <w:rPr>
          <w:b/>
          <w:sz w:val="22"/>
          <w:szCs w:val="22"/>
        </w:rPr>
      </w:pPr>
    </w:p>
    <w:p w:rsidR="00BD0097" w:rsidRDefault="00BD0097" w:rsidP="00F440D4">
      <w:pPr>
        <w:rPr>
          <w:b/>
          <w:sz w:val="22"/>
          <w:szCs w:val="22"/>
        </w:rPr>
      </w:pPr>
    </w:p>
    <w:p w:rsidR="00BD0097" w:rsidRDefault="00BD0097" w:rsidP="00F440D4">
      <w:pPr>
        <w:rPr>
          <w:b/>
          <w:sz w:val="22"/>
          <w:szCs w:val="22"/>
        </w:rPr>
      </w:pPr>
    </w:p>
    <w:p w:rsidR="00BD0097" w:rsidRDefault="00BD0097" w:rsidP="00F440D4">
      <w:pPr>
        <w:rPr>
          <w:b/>
          <w:sz w:val="22"/>
          <w:szCs w:val="22"/>
        </w:rPr>
      </w:pPr>
    </w:p>
    <w:p w:rsidR="00BD0097" w:rsidRDefault="00BD0097" w:rsidP="00F440D4">
      <w:pPr>
        <w:rPr>
          <w:b/>
          <w:sz w:val="22"/>
          <w:szCs w:val="22"/>
        </w:rPr>
      </w:pPr>
    </w:p>
    <w:p w:rsidR="00BD0097" w:rsidRDefault="00BD0097" w:rsidP="00F440D4">
      <w:pPr>
        <w:rPr>
          <w:b/>
          <w:sz w:val="22"/>
          <w:szCs w:val="22"/>
        </w:rPr>
      </w:pPr>
    </w:p>
    <w:p w:rsidR="00BD0097" w:rsidRDefault="00BD0097" w:rsidP="00F440D4">
      <w:pPr>
        <w:rPr>
          <w:b/>
          <w:sz w:val="22"/>
          <w:szCs w:val="22"/>
        </w:rPr>
      </w:pPr>
    </w:p>
    <w:p w:rsidR="00BD0097" w:rsidRDefault="00BD0097" w:rsidP="00F440D4">
      <w:pPr>
        <w:rPr>
          <w:b/>
          <w:sz w:val="22"/>
          <w:szCs w:val="22"/>
        </w:rPr>
      </w:pPr>
    </w:p>
    <w:p w:rsidR="00BD0097" w:rsidRDefault="00BD0097" w:rsidP="00F440D4">
      <w:pPr>
        <w:rPr>
          <w:b/>
          <w:sz w:val="22"/>
          <w:szCs w:val="22"/>
        </w:rPr>
      </w:pPr>
    </w:p>
    <w:p w:rsidR="00BD0097" w:rsidRDefault="00BD0097" w:rsidP="00F440D4">
      <w:pPr>
        <w:rPr>
          <w:b/>
          <w:sz w:val="22"/>
          <w:szCs w:val="22"/>
        </w:rPr>
      </w:pPr>
    </w:p>
    <w:p w:rsidR="00BD0097" w:rsidRDefault="00BD0097" w:rsidP="00F440D4">
      <w:pPr>
        <w:rPr>
          <w:b/>
          <w:sz w:val="22"/>
          <w:szCs w:val="22"/>
        </w:rPr>
      </w:pPr>
    </w:p>
    <w:p w:rsidR="00BD0097" w:rsidRDefault="00BD0097" w:rsidP="00F440D4">
      <w:pPr>
        <w:rPr>
          <w:b/>
          <w:sz w:val="22"/>
          <w:szCs w:val="22"/>
        </w:rPr>
      </w:pPr>
    </w:p>
    <w:p w:rsidR="00BD0097" w:rsidRDefault="00BD0097" w:rsidP="00F440D4">
      <w:pPr>
        <w:rPr>
          <w:b/>
          <w:sz w:val="22"/>
          <w:szCs w:val="22"/>
        </w:rPr>
      </w:pPr>
    </w:p>
    <w:p w:rsidR="00BD0097" w:rsidRDefault="00BD0097" w:rsidP="00F440D4">
      <w:pPr>
        <w:rPr>
          <w:b/>
          <w:sz w:val="22"/>
          <w:szCs w:val="22"/>
        </w:rPr>
      </w:pPr>
    </w:p>
    <w:p w:rsidR="00BD0097" w:rsidRDefault="00BD0097" w:rsidP="00F440D4">
      <w:pPr>
        <w:rPr>
          <w:b/>
          <w:sz w:val="22"/>
          <w:szCs w:val="22"/>
        </w:rPr>
      </w:pPr>
    </w:p>
    <w:p w:rsidR="00BD0097" w:rsidRDefault="00BD0097" w:rsidP="00F440D4">
      <w:pPr>
        <w:rPr>
          <w:b/>
          <w:sz w:val="22"/>
          <w:szCs w:val="22"/>
        </w:rPr>
      </w:pPr>
    </w:p>
    <w:p w:rsidR="00BD0097" w:rsidRDefault="00BD0097" w:rsidP="00F440D4">
      <w:pPr>
        <w:rPr>
          <w:b/>
          <w:sz w:val="22"/>
          <w:szCs w:val="22"/>
        </w:rPr>
      </w:pPr>
    </w:p>
    <w:p w:rsidR="00BD0097" w:rsidRDefault="00BD0097" w:rsidP="00F440D4">
      <w:pPr>
        <w:rPr>
          <w:b/>
          <w:sz w:val="22"/>
          <w:szCs w:val="22"/>
        </w:rPr>
      </w:pPr>
    </w:p>
    <w:p w:rsidR="00BD0097" w:rsidRDefault="00BD0097" w:rsidP="00F440D4">
      <w:pPr>
        <w:rPr>
          <w:b/>
          <w:sz w:val="22"/>
          <w:szCs w:val="22"/>
        </w:rPr>
      </w:pPr>
    </w:p>
    <w:p w:rsidR="00BD0097" w:rsidRDefault="00BD0097" w:rsidP="00F440D4">
      <w:pPr>
        <w:rPr>
          <w:b/>
          <w:sz w:val="22"/>
          <w:szCs w:val="22"/>
        </w:rPr>
      </w:pPr>
    </w:p>
    <w:p w:rsidR="00BD0097" w:rsidRDefault="00BD0097" w:rsidP="00F440D4">
      <w:pPr>
        <w:rPr>
          <w:b/>
          <w:sz w:val="22"/>
          <w:szCs w:val="22"/>
        </w:rPr>
      </w:pPr>
    </w:p>
    <w:p w:rsidR="00BD0097" w:rsidRDefault="00BD0097" w:rsidP="00F440D4">
      <w:pPr>
        <w:rPr>
          <w:b/>
          <w:sz w:val="22"/>
          <w:szCs w:val="22"/>
        </w:rPr>
      </w:pPr>
    </w:p>
    <w:p w:rsidR="00F440D4" w:rsidRDefault="00F440D4" w:rsidP="00F440D4">
      <w:pPr>
        <w:rPr>
          <w:b/>
          <w:sz w:val="22"/>
          <w:szCs w:val="22"/>
        </w:rPr>
      </w:pPr>
      <w:r w:rsidRPr="00E57CAA">
        <w:rPr>
          <w:b/>
          <w:sz w:val="22"/>
          <w:szCs w:val="22"/>
        </w:rPr>
        <w:t>Approval Signature</w:t>
      </w:r>
      <w:r>
        <w:rPr>
          <w:b/>
          <w:sz w:val="22"/>
          <w:szCs w:val="22"/>
        </w:rPr>
        <w:t>s</w:t>
      </w:r>
      <w:r w:rsidRPr="00E57CAA">
        <w:rPr>
          <w:b/>
          <w:sz w:val="22"/>
          <w:szCs w:val="22"/>
        </w:rPr>
        <w:t>:</w:t>
      </w:r>
    </w:p>
    <w:p w:rsidR="00F440D4" w:rsidRPr="00E57CAA" w:rsidRDefault="00F440D4" w:rsidP="00F440D4">
      <w:pPr>
        <w:ind w:firstLine="720"/>
        <w:rPr>
          <w:sz w:val="22"/>
          <w:szCs w:val="22"/>
        </w:rPr>
      </w:pPr>
    </w:p>
    <w:tbl>
      <w:tblPr>
        <w:tblW w:w="9630" w:type="dxa"/>
        <w:tblInd w:w="120" w:type="dxa"/>
        <w:tblLayout w:type="fixed"/>
        <w:tblCellMar>
          <w:left w:w="120" w:type="dxa"/>
          <w:right w:w="120" w:type="dxa"/>
        </w:tblCellMar>
        <w:tblLook w:val="0000" w:firstRow="0" w:lastRow="0" w:firstColumn="0" w:lastColumn="0" w:noHBand="0" w:noVBand="0"/>
      </w:tblPr>
      <w:tblGrid>
        <w:gridCol w:w="1260"/>
        <w:gridCol w:w="4410"/>
        <w:gridCol w:w="3960"/>
      </w:tblGrid>
      <w:tr w:rsidR="00F440D4" w:rsidRPr="00E57CAA" w:rsidTr="00200A59">
        <w:tc>
          <w:tcPr>
            <w:tcW w:w="1260" w:type="dxa"/>
            <w:tcBorders>
              <w:top w:val="double" w:sz="7" w:space="0" w:color="000000"/>
              <w:left w:val="double" w:sz="7" w:space="0" w:color="000000"/>
              <w:bottom w:val="double" w:sz="7" w:space="0" w:color="000000"/>
              <w:right w:val="single" w:sz="7" w:space="0" w:color="000000"/>
            </w:tcBorders>
            <w:shd w:val="clear" w:color="auto" w:fill="EEECE1"/>
          </w:tcPr>
          <w:p w:rsidR="00F440D4" w:rsidRPr="00E57CAA" w:rsidRDefault="00F440D4" w:rsidP="00200A59">
            <w:pPr>
              <w:spacing w:line="120" w:lineRule="exact"/>
            </w:pPr>
          </w:p>
          <w:p w:rsidR="00F440D4" w:rsidRPr="00E57CAA" w:rsidRDefault="00F440D4" w:rsidP="00200A59">
            <w:pPr>
              <w:spacing w:after="58"/>
              <w:jc w:val="center"/>
            </w:pPr>
            <w:r w:rsidRPr="00E57CAA">
              <w:rPr>
                <w:b/>
                <w:sz w:val="22"/>
                <w:szCs w:val="22"/>
              </w:rPr>
              <w:t>Date</w:t>
            </w:r>
          </w:p>
        </w:tc>
        <w:tc>
          <w:tcPr>
            <w:tcW w:w="4410" w:type="dxa"/>
            <w:tcBorders>
              <w:top w:val="double" w:sz="7" w:space="0" w:color="000000"/>
              <w:left w:val="single" w:sz="7" w:space="0" w:color="000000"/>
              <w:bottom w:val="double" w:sz="7" w:space="0" w:color="000000"/>
              <w:right w:val="single" w:sz="7" w:space="0" w:color="000000"/>
            </w:tcBorders>
            <w:shd w:val="clear" w:color="auto" w:fill="EEECE1"/>
            <w:vAlign w:val="bottom"/>
          </w:tcPr>
          <w:p w:rsidR="00F440D4" w:rsidRPr="00E57CAA" w:rsidRDefault="00F440D4" w:rsidP="00200A59">
            <w:pPr>
              <w:spacing w:line="120" w:lineRule="exact"/>
            </w:pPr>
          </w:p>
          <w:p w:rsidR="00F440D4" w:rsidRPr="00E57CAA" w:rsidRDefault="00F440D4" w:rsidP="00200A59">
            <w:pPr>
              <w:spacing w:after="58"/>
              <w:jc w:val="center"/>
            </w:pPr>
            <w:r w:rsidRPr="00E57CAA">
              <w:rPr>
                <w:b/>
                <w:sz w:val="22"/>
                <w:szCs w:val="22"/>
              </w:rPr>
              <w:t>Printed Name</w:t>
            </w:r>
          </w:p>
        </w:tc>
        <w:tc>
          <w:tcPr>
            <w:tcW w:w="3960" w:type="dxa"/>
            <w:tcBorders>
              <w:top w:val="double" w:sz="7" w:space="0" w:color="000000"/>
              <w:left w:val="single" w:sz="7" w:space="0" w:color="000000"/>
              <w:bottom w:val="double" w:sz="7" w:space="0" w:color="000000"/>
              <w:right w:val="double" w:sz="7" w:space="0" w:color="000000"/>
            </w:tcBorders>
            <w:shd w:val="clear" w:color="auto" w:fill="EEECE1"/>
            <w:vAlign w:val="bottom"/>
          </w:tcPr>
          <w:p w:rsidR="00F440D4" w:rsidRPr="00E57CAA" w:rsidRDefault="00F440D4" w:rsidP="00200A59">
            <w:pPr>
              <w:spacing w:line="120" w:lineRule="exact"/>
            </w:pPr>
          </w:p>
          <w:p w:rsidR="00F440D4" w:rsidRPr="00E57CAA" w:rsidRDefault="00F440D4" w:rsidP="00200A59">
            <w:pPr>
              <w:spacing w:after="58"/>
              <w:jc w:val="center"/>
            </w:pPr>
            <w:r w:rsidRPr="00E57CAA">
              <w:rPr>
                <w:b/>
                <w:sz w:val="22"/>
                <w:szCs w:val="22"/>
              </w:rPr>
              <w:t>Signature</w:t>
            </w:r>
          </w:p>
        </w:tc>
      </w:tr>
      <w:tr w:rsidR="00F440D4" w:rsidRPr="00E57CAA" w:rsidTr="00200A59">
        <w:trPr>
          <w:trHeight w:val="576"/>
        </w:trPr>
        <w:tc>
          <w:tcPr>
            <w:tcW w:w="1260" w:type="dxa"/>
            <w:tcBorders>
              <w:top w:val="single" w:sz="7" w:space="0" w:color="000000"/>
              <w:left w:val="double" w:sz="7" w:space="0" w:color="000000"/>
              <w:bottom w:val="single" w:sz="7" w:space="0" w:color="000000"/>
              <w:right w:val="single" w:sz="7" w:space="0" w:color="000000"/>
            </w:tcBorders>
          </w:tcPr>
          <w:p w:rsidR="00F440D4" w:rsidRPr="006B04D1" w:rsidRDefault="00F440D4" w:rsidP="006B04D1"/>
          <w:p w:rsidR="00F440D4" w:rsidRPr="006B04D1" w:rsidRDefault="00BD0097" w:rsidP="006B04D1">
            <w:r>
              <w:t>2/22/2015</w:t>
            </w:r>
          </w:p>
        </w:tc>
        <w:tc>
          <w:tcPr>
            <w:tcW w:w="4410" w:type="dxa"/>
            <w:tcBorders>
              <w:top w:val="single" w:sz="7" w:space="0" w:color="000000"/>
              <w:left w:val="single" w:sz="7" w:space="0" w:color="000000"/>
              <w:bottom w:val="single" w:sz="7" w:space="0" w:color="000000"/>
              <w:right w:val="single" w:sz="7" w:space="0" w:color="000000"/>
            </w:tcBorders>
          </w:tcPr>
          <w:p w:rsidR="00F440D4" w:rsidRPr="006B04D1" w:rsidRDefault="00F440D4" w:rsidP="006B04D1"/>
          <w:p w:rsidR="00F440D4" w:rsidRPr="006B04D1" w:rsidRDefault="00EC68BC" w:rsidP="006B04D1">
            <w:r>
              <w:rPr>
                <w:sz w:val="22"/>
                <w:szCs w:val="22"/>
              </w:rPr>
              <w:t>Vanessa Rawlings, MT MHA</w:t>
            </w:r>
          </w:p>
          <w:p w:rsidR="00F440D4" w:rsidRPr="006B04D1" w:rsidRDefault="006B04D1" w:rsidP="006B04D1">
            <w:r w:rsidRPr="006B04D1">
              <w:rPr>
                <w:sz w:val="22"/>
                <w:szCs w:val="22"/>
              </w:rPr>
              <w:t>Elkins Park Supervisor</w:t>
            </w:r>
          </w:p>
        </w:tc>
        <w:tc>
          <w:tcPr>
            <w:tcW w:w="3960" w:type="dxa"/>
            <w:tcBorders>
              <w:top w:val="single" w:sz="7" w:space="0" w:color="000000"/>
              <w:left w:val="single" w:sz="7" w:space="0" w:color="000000"/>
              <w:bottom w:val="single" w:sz="7" w:space="0" w:color="000000"/>
              <w:right w:val="double" w:sz="7" w:space="0" w:color="000000"/>
            </w:tcBorders>
          </w:tcPr>
          <w:p w:rsidR="00F440D4" w:rsidRPr="006B04D1" w:rsidRDefault="00F440D4" w:rsidP="006B04D1"/>
          <w:p w:rsidR="00F440D4" w:rsidRPr="006B04D1" w:rsidRDefault="00F440D4" w:rsidP="006B04D1"/>
        </w:tc>
      </w:tr>
      <w:tr w:rsidR="00EC68BC" w:rsidRPr="00E57CAA" w:rsidTr="00200A59">
        <w:trPr>
          <w:trHeight w:val="576"/>
        </w:trPr>
        <w:tc>
          <w:tcPr>
            <w:tcW w:w="1260" w:type="dxa"/>
            <w:tcBorders>
              <w:top w:val="single" w:sz="7" w:space="0" w:color="000000"/>
              <w:left w:val="double" w:sz="7" w:space="0" w:color="000000"/>
              <w:bottom w:val="single" w:sz="7" w:space="0" w:color="000000"/>
              <w:right w:val="single" w:sz="7" w:space="0" w:color="000000"/>
            </w:tcBorders>
          </w:tcPr>
          <w:p w:rsidR="00EC68BC" w:rsidRPr="006B04D1" w:rsidRDefault="00EC68BC" w:rsidP="006B04D1"/>
          <w:p w:rsidR="00EC68BC" w:rsidRPr="006B04D1" w:rsidRDefault="00BD0097" w:rsidP="006B04D1">
            <w:r>
              <w:rPr>
                <w:sz w:val="22"/>
                <w:szCs w:val="22"/>
              </w:rPr>
              <w:t>2/22/2015</w:t>
            </w:r>
          </w:p>
        </w:tc>
        <w:tc>
          <w:tcPr>
            <w:tcW w:w="4410" w:type="dxa"/>
            <w:tcBorders>
              <w:top w:val="single" w:sz="7" w:space="0" w:color="000000"/>
              <w:left w:val="single" w:sz="7" w:space="0" w:color="000000"/>
              <w:bottom w:val="single" w:sz="7" w:space="0" w:color="000000"/>
              <w:right w:val="single" w:sz="7" w:space="0" w:color="000000"/>
            </w:tcBorders>
          </w:tcPr>
          <w:p w:rsidR="00EC68BC" w:rsidRDefault="00EC68BC" w:rsidP="006B04D1"/>
          <w:p w:rsidR="00EC68BC" w:rsidRDefault="00EC68BC" w:rsidP="006B04D1">
            <w:r>
              <w:rPr>
                <w:sz w:val="22"/>
                <w:szCs w:val="22"/>
              </w:rPr>
              <w:t>Jennifer Lore, MT, ASCP</w:t>
            </w:r>
          </w:p>
          <w:p w:rsidR="00EC68BC" w:rsidRPr="006B04D1" w:rsidRDefault="00EC68BC" w:rsidP="006B04D1">
            <w:r>
              <w:rPr>
                <w:sz w:val="22"/>
                <w:szCs w:val="22"/>
              </w:rPr>
              <w:t>Chemistry Supervisor</w:t>
            </w:r>
          </w:p>
        </w:tc>
        <w:tc>
          <w:tcPr>
            <w:tcW w:w="3960" w:type="dxa"/>
            <w:tcBorders>
              <w:top w:val="single" w:sz="7" w:space="0" w:color="000000"/>
              <w:left w:val="single" w:sz="7" w:space="0" w:color="000000"/>
              <w:bottom w:val="single" w:sz="7" w:space="0" w:color="000000"/>
              <w:right w:val="double" w:sz="7" w:space="0" w:color="000000"/>
            </w:tcBorders>
          </w:tcPr>
          <w:p w:rsidR="00EC68BC" w:rsidRPr="006B04D1" w:rsidRDefault="00EC68BC" w:rsidP="00894B81"/>
          <w:p w:rsidR="00EC68BC" w:rsidRPr="006B04D1" w:rsidRDefault="00EC68BC" w:rsidP="00894B81"/>
        </w:tc>
      </w:tr>
      <w:tr w:rsidR="00EC68BC" w:rsidRPr="00E57CAA" w:rsidTr="00200A59">
        <w:trPr>
          <w:trHeight w:val="658"/>
        </w:trPr>
        <w:tc>
          <w:tcPr>
            <w:tcW w:w="1260" w:type="dxa"/>
            <w:tcBorders>
              <w:top w:val="single" w:sz="7" w:space="0" w:color="000000"/>
              <w:left w:val="double" w:sz="7" w:space="0" w:color="000000"/>
              <w:bottom w:val="double" w:sz="7" w:space="0" w:color="000000"/>
              <w:right w:val="single" w:sz="7" w:space="0" w:color="000000"/>
            </w:tcBorders>
          </w:tcPr>
          <w:p w:rsidR="00EC68BC" w:rsidRPr="006B04D1" w:rsidRDefault="00EC68BC" w:rsidP="006B04D1"/>
          <w:p w:rsidR="00EC68BC" w:rsidRPr="006B04D1" w:rsidRDefault="00BD0097" w:rsidP="006B04D1">
            <w:r>
              <w:rPr>
                <w:sz w:val="22"/>
                <w:szCs w:val="22"/>
              </w:rPr>
              <w:t>2/22/2015</w:t>
            </w:r>
          </w:p>
        </w:tc>
        <w:tc>
          <w:tcPr>
            <w:tcW w:w="4410" w:type="dxa"/>
            <w:tcBorders>
              <w:top w:val="single" w:sz="7" w:space="0" w:color="000000"/>
              <w:left w:val="single" w:sz="7" w:space="0" w:color="000000"/>
              <w:bottom w:val="double" w:sz="7" w:space="0" w:color="000000"/>
              <w:right w:val="single" w:sz="7" w:space="0" w:color="000000"/>
            </w:tcBorders>
          </w:tcPr>
          <w:p w:rsidR="00EC68BC" w:rsidRPr="006B04D1" w:rsidRDefault="00EC68BC" w:rsidP="006B04D1"/>
          <w:p w:rsidR="00EC68BC" w:rsidRPr="006B04D1" w:rsidRDefault="00EC68BC" w:rsidP="006B04D1">
            <w:r w:rsidRPr="006B04D1">
              <w:rPr>
                <w:sz w:val="22"/>
                <w:szCs w:val="22"/>
              </w:rPr>
              <w:t>Nancy A. Young, M.D., FCAP</w:t>
            </w:r>
          </w:p>
          <w:p w:rsidR="00EC68BC" w:rsidRPr="006B04D1" w:rsidRDefault="00EC68BC" w:rsidP="006B04D1">
            <w:r w:rsidRPr="006B04D1">
              <w:rPr>
                <w:sz w:val="22"/>
                <w:szCs w:val="22"/>
              </w:rPr>
              <w:t>Medical Director</w:t>
            </w:r>
          </w:p>
        </w:tc>
        <w:tc>
          <w:tcPr>
            <w:tcW w:w="3960" w:type="dxa"/>
            <w:tcBorders>
              <w:top w:val="single" w:sz="7" w:space="0" w:color="000000"/>
              <w:left w:val="single" w:sz="7" w:space="0" w:color="000000"/>
              <w:bottom w:val="double" w:sz="7" w:space="0" w:color="000000"/>
              <w:right w:val="double" w:sz="7" w:space="0" w:color="000000"/>
            </w:tcBorders>
          </w:tcPr>
          <w:p w:rsidR="00EC68BC" w:rsidRPr="006B04D1" w:rsidRDefault="00EC68BC" w:rsidP="006B04D1"/>
          <w:p w:rsidR="00EC68BC" w:rsidRPr="006B04D1" w:rsidRDefault="00EC68BC" w:rsidP="006B04D1"/>
        </w:tc>
      </w:tr>
    </w:tbl>
    <w:p w:rsidR="00F440D4" w:rsidRDefault="00F440D4" w:rsidP="00F440D4"/>
    <w:p w:rsidR="00F440D4" w:rsidRDefault="008C1403" w:rsidP="00F440D4">
      <w:r>
        <w:br w:type="page"/>
      </w:r>
    </w:p>
    <w:p w:rsidR="00BE3D78" w:rsidRDefault="00BE3D78" w:rsidP="00F440D4">
      <w:pPr>
        <w:jc w:val="center"/>
        <w:rPr>
          <w:b/>
          <w:sz w:val="22"/>
          <w:szCs w:val="22"/>
          <w:u w:val="single"/>
        </w:rPr>
      </w:pPr>
    </w:p>
    <w:p w:rsidR="00F440D4" w:rsidRPr="009343A2" w:rsidRDefault="00F440D4" w:rsidP="00F440D4">
      <w:pPr>
        <w:jc w:val="center"/>
        <w:rPr>
          <w:b/>
          <w:sz w:val="22"/>
          <w:szCs w:val="22"/>
          <w:u w:val="single"/>
        </w:rPr>
      </w:pPr>
      <w:r w:rsidRPr="009343A2">
        <w:rPr>
          <w:b/>
          <w:sz w:val="22"/>
          <w:szCs w:val="22"/>
          <w:u w:val="single"/>
        </w:rPr>
        <w:t>History</w:t>
      </w:r>
      <w:r w:rsidR="008C1403">
        <w:rPr>
          <w:b/>
          <w:sz w:val="22"/>
          <w:szCs w:val="22"/>
          <w:u w:val="single"/>
        </w:rPr>
        <w:t xml:space="preserve"> Review</w:t>
      </w:r>
    </w:p>
    <w:p w:rsidR="00F440D4" w:rsidRPr="00E57CAA" w:rsidRDefault="00F440D4" w:rsidP="00F440D4">
      <w:pPr>
        <w:rPr>
          <w:sz w:val="22"/>
          <w:szCs w:val="22"/>
        </w:rPr>
      </w:pPr>
    </w:p>
    <w:tbl>
      <w:tblPr>
        <w:tblW w:w="9630" w:type="dxa"/>
        <w:tblInd w:w="120" w:type="dxa"/>
        <w:tblLayout w:type="fixed"/>
        <w:tblCellMar>
          <w:left w:w="120" w:type="dxa"/>
          <w:right w:w="120" w:type="dxa"/>
        </w:tblCellMar>
        <w:tblLook w:val="0000" w:firstRow="0" w:lastRow="0" w:firstColumn="0" w:lastColumn="0" w:noHBand="0" w:noVBand="0"/>
      </w:tblPr>
      <w:tblGrid>
        <w:gridCol w:w="1260"/>
        <w:gridCol w:w="2114"/>
        <w:gridCol w:w="6256"/>
      </w:tblGrid>
      <w:tr w:rsidR="00F440D4" w:rsidRPr="00E57CAA" w:rsidTr="001D2BAE">
        <w:tc>
          <w:tcPr>
            <w:tcW w:w="1260" w:type="dxa"/>
            <w:tcBorders>
              <w:top w:val="double" w:sz="7" w:space="0" w:color="000000"/>
              <w:left w:val="double" w:sz="7" w:space="0" w:color="000000"/>
              <w:bottom w:val="double" w:sz="7" w:space="0" w:color="000000"/>
              <w:right w:val="single" w:sz="7" w:space="0" w:color="000000"/>
            </w:tcBorders>
            <w:shd w:val="clear" w:color="auto" w:fill="EEECE1"/>
          </w:tcPr>
          <w:p w:rsidR="00F440D4" w:rsidRPr="00E57CAA" w:rsidRDefault="00F440D4" w:rsidP="00200A59">
            <w:pPr>
              <w:spacing w:line="120" w:lineRule="exact"/>
            </w:pPr>
          </w:p>
          <w:p w:rsidR="00F440D4" w:rsidRPr="00E57CAA" w:rsidRDefault="00F440D4" w:rsidP="00200A59">
            <w:pPr>
              <w:spacing w:after="58"/>
              <w:jc w:val="center"/>
              <w:rPr>
                <w:b/>
              </w:rPr>
            </w:pPr>
            <w:r w:rsidRPr="00E57CAA">
              <w:rPr>
                <w:b/>
                <w:sz w:val="22"/>
                <w:szCs w:val="22"/>
              </w:rPr>
              <w:t>Date Reviewed</w:t>
            </w:r>
          </w:p>
        </w:tc>
        <w:tc>
          <w:tcPr>
            <w:tcW w:w="2114" w:type="dxa"/>
            <w:tcBorders>
              <w:top w:val="double" w:sz="7" w:space="0" w:color="000000"/>
              <w:left w:val="single" w:sz="7" w:space="0" w:color="000000"/>
              <w:bottom w:val="double" w:sz="7" w:space="0" w:color="000000"/>
              <w:right w:val="single" w:sz="7" w:space="0" w:color="000000"/>
            </w:tcBorders>
            <w:shd w:val="clear" w:color="auto" w:fill="EEECE1"/>
          </w:tcPr>
          <w:p w:rsidR="00F440D4" w:rsidRPr="00E57CAA" w:rsidRDefault="00F440D4" w:rsidP="00200A59">
            <w:pPr>
              <w:spacing w:line="120" w:lineRule="exact"/>
              <w:rPr>
                <w:b/>
              </w:rPr>
            </w:pPr>
          </w:p>
          <w:p w:rsidR="00F440D4" w:rsidRPr="00E57CAA" w:rsidRDefault="00F440D4" w:rsidP="00200A59">
            <w:pPr>
              <w:spacing w:after="58"/>
              <w:jc w:val="center"/>
              <w:rPr>
                <w:b/>
              </w:rPr>
            </w:pPr>
            <w:r w:rsidRPr="00E57CAA">
              <w:rPr>
                <w:b/>
                <w:sz w:val="22"/>
                <w:szCs w:val="22"/>
              </w:rPr>
              <w:t>Reviewed By</w:t>
            </w:r>
          </w:p>
        </w:tc>
        <w:tc>
          <w:tcPr>
            <w:tcW w:w="6256" w:type="dxa"/>
            <w:tcBorders>
              <w:top w:val="double" w:sz="7" w:space="0" w:color="000000"/>
              <w:left w:val="single" w:sz="7" w:space="0" w:color="000000"/>
              <w:bottom w:val="double" w:sz="7" w:space="0" w:color="000000"/>
              <w:right w:val="double" w:sz="7" w:space="0" w:color="000000"/>
            </w:tcBorders>
            <w:shd w:val="clear" w:color="auto" w:fill="EEECE1"/>
            <w:vAlign w:val="bottom"/>
          </w:tcPr>
          <w:p w:rsidR="00F440D4" w:rsidRPr="00E57CAA" w:rsidRDefault="00F440D4" w:rsidP="00200A59">
            <w:pPr>
              <w:spacing w:line="120" w:lineRule="exact"/>
              <w:rPr>
                <w:b/>
              </w:rPr>
            </w:pPr>
          </w:p>
          <w:p w:rsidR="00F440D4" w:rsidRPr="00E57CAA" w:rsidRDefault="00F440D4" w:rsidP="00200A59">
            <w:pPr>
              <w:spacing w:after="58"/>
              <w:jc w:val="center"/>
              <w:rPr>
                <w:b/>
              </w:rPr>
            </w:pPr>
            <w:r w:rsidRPr="00E57CAA">
              <w:rPr>
                <w:b/>
                <w:sz w:val="22"/>
                <w:szCs w:val="22"/>
              </w:rPr>
              <w:t>Revisions</w:t>
            </w:r>
          </w:p>
        </w:tc>
      </w:tr>
      <w:tr w:rsidR="00F440D4" w:rsidRPr="00E57CAA" w:rsidTr="00BD0097">
        <w:trPr>
          <w:trHeight w:val="471"/>
        </w:trPr>
        <w:tc>
          <w:tcPr>
            <w:tcW w:w="1260" w:type="dxa"/>
            <w:tcBorders>
              <w:top w:val="single" w:sz="7" w:space="0" w:color="000000"/>
              <w:left w:val="double" w:sz="7" w:space="0" w:color="000000"/>
              <w:bottom w:val="single" w:sz="7" w:space="0" w:color="000000"/>
              <w:right w:val="single" w:sz="7" w:space="0" w:color="000000"/>
            </w:tcBorders>
          </w:tcPr>
          <w:p w:rsidR="00F440D4" w:rsidRPr="00E57CAA" w:rsidRDefault="00F440D4" w:rsidP="00200A59">
            <w:pPr>
              <w:spacing w:after="58"/>
              <w:rPr>
                <w:sz w:val="20"/>
              </w:rPr>
            </w:pPr>
          </w:p>
        </w:tc>
        <w:tc>
          <w:tcPr>
            <w:tcW w:w="2114" w:type="dxa"/>
            <w:tcBorders>
              <w:top w:val="single" w:sz="7" w:space="0" w:color="000000"/>
              <w:left w:val="single" w:sz="7" w:space="0" w:color="000000"/>
              <w:bottom w:val="single" w:sz="7" w:space="0" w:color="000000"/>
              <w:right w:val="single" w:sz="7" w:space="0" w:color="000000"/>
            </w:tcBorders>
          </w:tcPr>
          <w:p w:rsidR="00F440D4" w:rsidRPr="00E57CAA" w:rsidRDefault="00F440D4" w:rsidP="00200A59">
            <w:pPr>
              <w:spacing w:after="58"/>
              <w:rPr>
                <w:sz w:val="20"/>
              </w:rPr>
            </w:pPr>
          </w:p>
        </w:tc>
        <w:tc>
          <w:tcPr>
            <w:tcW w:w="6256" w:type="dxa"/>
            <w:tcBorders>
              <w:top w:val="single" w:sz="7" w:space="0" w:color="000000"/>
              <w:left w:val="single" w:sz="7" w:space="0" w:color="000000"/>
              <w:bottom w:val="single" w:sz="7" w:space="0" w:color="000000"/>
              <w:right w:val="double" w:sz="7" w:space="0" w:color="000000"/>
            </w:tcBorders>
          </w:tcPr>
          <w:p w:rsidR="00F440D4" w:rsidRPr="00E57CAA" w:rsidRDefault="00F440D4" w:rsidP="00200A59">
            <w:pPr>
              <w:spacing w:after="58"/>
              <w:rPr>
                <w:sz w:val="20"/>
              </w:rPr>
            </w:pPr>
          </w:p>
        </w:tc>
      </w:tr>
      <w:tr w:rsidR="00F440D4" w:rsidRPr="00E57CAA" w:rsidTr="00BD0097">
        <w:trPr>
          <w:trHeight w:val="523"/>
        </w:trPr>
        <w:tc>
          <w:tcPr>
            <w:tcW w:w="1260" w:type="dxa"/>
            <w:tcBorders>
              <w:top w:val="single" w:sz="7" w:space="0" w:color="000000"/>
              <w:left w:val="double" w:sz="7" w:space="0" w:color="000000"/>
              <w:bottom w:val="single" w:sz="7" w:space="0" w:color="000000"/>
              <w:right w:val="single" w:sz="7" w:space="0" w:color="000000"/>
            </w:tcBorders>
          </w:tcPr>
          <w:p w:rsidR="00F440D4" w:rsidRPr="00E57CAA" w:rsidRDefault="00F440D4" w:rsidP="00200A59">
            <w:pPr>
              <w:spacing w:after="58"/>
              <w:rPr>
                <w:sz w:val="20"/>
              </w:rPr>
            </w:pPr>
          </w:p>
        </w:tc>
        <w:tc>
          <w:tcPr>
            <w:tcW w:w="2114" w:type="dxa"/>
            <w:tcBorders>
              <w:top w:val="single" w:sz="7" w:space="0" w:color="000000"/>
              <w:left w:val="single" w:sz="7" w:space="0" w:color="000000"/>
              <w:bottom w:val="single" w:sz="7" w:space="0" w:color="000000"/>
              <w:right w:val="single" w:sz="7" w:space="0" w:color="000000"/>
            </w:tcBorders>
          </w:tcPr>
          <w:p w:rsidR="00F440D4" w:rsidRPr="00E57CAA" w:rsidRDefault="00F440D4" w:rsidP="00200A59">
            <w:pPr>
              <w:spacing w:after="58"/>
              <w:rPr>
                <w:sz w:val="20"/>
              </w:rPr>
            </w:pPr>
          </w:p>
        </w:tc>
        <w:tc>
          <w:tcPr>
            <w:tcW w:w="6256" w:type="dxa"/>
            <w:tcBorders>
              <w:top w:val="single" w:sz="7" w:space="0" w:color="000000"/>
              <w:left w:val="single" w:sz="7" w:space="0" w:color="000000"/>
              <w:bottom w:val="single" w:sz="7" w:space="0" w:color="000000"/>
              <w:right w:val="double" w:sz="7" w:space="0" w:color="000000"/>
            </w:tcBorders>
          </w:tcPr>
          <w:p w:rsidR="00F440D4" w:rsidRPr="00E57CAA" w:rsidRDefault="00F440D4" w:rsidP="00200A59">
            <w:pPr>
              <w:spacing w:after="58"/>
              <w:rPr>
                <w:sz w:val="20"/>
              </w:rPr>
            </w:pPr>
          </w:p>
        </w:tc>
      </w:tr>
      <w:tr w:rsidR="00CC24CB" w:rsidRPr="00E57CAA" w:rsidTr="00BD0097">
        <w:trPr>
          <w:trHeight w:val="523"/>
        </w:trPr>
        <w:tc>
          <w:tcPr>
            <w:tcW w:w="1260" w:type="dxa"/>
            <w:tcBorders>
              <w:top w:val="single" w:sz="7" w:space="0" w:color="000000"/>
              <w:left w:val="double" w:sz="7" w:space="0" w:color="000000"/>
              <w:bottom w:val="single" w:sz="7" w:space="0" w:color="000000"/>
              <w:right w:val="single" w:sz="7" w:space="0" w:color="000000"/>
            </w:tcBorders>
          </w:tcPr>
          <w:p w:rsidR="00CC24CB" w:rsidRPr="00E57CAA" w:rsidRDefault="00CC24CB" w:rsidP="00992ED4">
            <w:pPr>
              <w:spacing w:after="58"/>
              <w:rPr>
                <w:sz w:val="20"/>
              </w:rPr>
            </w:pPr>
          </w:p>
        </w:tc>
        <w:tc>
          <w:tcPr>
            <w:tcW w:w="2114" w:type="dxa"/>
            <w:tcBorders>
              <w:top w:val="single" w:sz="7" w:space="0" w:color="000000"/>
              <w:left w:val="single" w:sz="7" w:space="0" w:color="000000"/>
              <w:bottom w:val="single" w:sz="7" w:space="0" w:color="000000"/>
              <w:right w:val="single" w:sz="7" w:space="0" w:color="000000"/>
            </w:tcBorders>
          </w:tcPr>
          <w:p w:rsidR="00CC24CB" w:rsidRPr="00E57CAA" w:rsidRDefault="00CC24CB" w:rsidP="008C1403">
            <w:pPr>
              <w:spacing w:after="58"/>
              <w:rPr>
                <w:sz w:val="20"/>
              </w:rPr>
            </w:pPr>
          </w:p>
        </w:tc>
        <w:tc>
          <w:tcPr>
            <w:tcW w:w="6256" w:type="dxa"/>
            <w:tcBorders>
              <w:top w:val="single" w:sz="7" w:space="0" w:color="000000"/>
              <w:left w:val="single" w:sz="7" w:space="0" w:color="000000"/>
              <w:bottom w:val="single" w:sz="7" w:space="0" w:color="000000"/>
              <w:right w:val="double" w:sz="7" w:space="0" w:color="000000"/>
            </w:tcBorders>
          </w:tcPr>
          <w:p w:rsidR="00CC24CB" w:rsidRPr="00E57CAA" w:rsidRDefault="00CC24CB" w:rsidP="00992ED4">
            <w:pPr>
              <w:spacing w:after="58"/>
              <w:rPr>
                <w:sz w:val="20"/>
              </w:rPr>
            </w:pPr>
          </w:p>
        </w:tc>
      </w:tr>
      <w:tr w:rsidR="00F440D4" w:rsidRPr="00E57CAA" w:rsidTr="00BD0097">
        <w:trPr>
          <w:trHeight w:val="523"/>
        </w:trPr>
        <w:tc>
          <w:tcPr>
            <w:tcW w:w="1260" w:type="dxa"/>
            <w:tcBorders>
              <w:top w:val="single" w:sz="7" w:space="0" w:color="000000"/>
              <w:left w:val="double" w:sz="7" w:space="0" w:color="000000"/>
              <w:bottom w:val="single" w:sz="7" w:space="0" w:color="000000"/>
              <w:right w:val="single" w:sz="7" w:space="0" w:color="000000"/>
            </w:tcBorders>
          </w:tcPr>
          <w:p w:rsidR="00F440D4" w:rsidRPr="00E57CAA" w:rsidRDefault="00F440D4" w:rsidP="00200A59">
            <w:pPr>
              <w:spacing w:after="58"/>
              <w:rPr>
                <w:sz w:val="20"/>
              </w:rPr>
            </w:pPr>
          </w:p>
        </w:tc>
        <w:tc>
          <w:tcPr>
            <w:tcW w:w="2114" w:type="dxa"/>
            <w:tcBorders>
              <w:top w:val="single" w:sz="7" w:space="0" w:color="000000"/>
              <w:left w:val="single" w:sz="7" w:space="0" w:color="000000"/>
              <w:bottom w:val="single" w:sz="7" w:space="0" w:color="000000"/>
              <w:right w:val="single" w:sz="7" w:space="0" w:color="000000"/>
            </w:tcBorders>
          </w:tcPr>
          <w:p w:rsidR="00F440D4" w:rsidRPr="00E57CAA" w:rsidRDefault="00F440D4" w:rsidP="00797A35">
            <w:pPr>
              <w:spacing w:after="58"/>
              <w:rPr>
                <w:sz w:val="20"/>
              </w:rPr>
            </w:pPr>
          </w:p>
        </w:tc>
        <w:tc>
          <w:tcPr>
            <w:tcW w:w="6256" w:type="dxa"/>
            <w:tcBorders>
              <w:top w:val="single" w:sz="7" w:space="0" w:color="000000"/>
              <w:left w:val="single" w:sz="7" w:space="0" w:color="000000"/>
              <w:bottom w:val="single" w:sz="7" w:space="0" w:color="000000"/>
              <w:right w:val="double" w:sz="7" w:space="0" w:color="000000"/>
            </w:tcBorders>
          </w:tcPr>
          <w:p w:rsidR="00F440D4" w:rsidRPr="00E57CAA" w:rsidRDefault="00F440D4" w:rsidP="00200A59">
            <w:pPr>
              <w:spacing w:after="58"/>
              <w:rPr>
                <w:sz w:val="20"/>
              </w:rPr>
            </w:pPr>
          </w:p>
        </w:tc>
      </w:tr>
      <w:tr w:rsidR="00F440D4" w:rsidRPr="00E57CAA" w:rsidTr="001D2BAE">
        <w:tc>
          <w:tcPr>
            <w:tcW w:w="1260" w:type="dxa"/>
            <w:tcBorders>
              <w:top w:val="single" w:sz="7" w:space="0" w:color="000000"/>
              <w:left w:val="double" w:sz="7" w:space="0" w:color="000000"/>
              <w:bottom w:val="single" w:sz="7" w:space="0" w:color="000000"/>
              <w:right w:val="single" w:sz="7" w:space="0" w:color="000000"/>
            </w:tcBorders>
          </w:tcPr>
          <w:p w:rsidR="00F440D4" w:rsidRPr="00E57CAA" w:rsidRDefault="00F440D4" w:rsidP="00200A59">
            <w:pPr>
              <w:spacing w:line="120" w:lineRule="exact"/>
              <w:rPr>
                <w:sz w:val="20"/>
              </w:rPr>
            </w:pPr>
          </w:p>
          <w:p w:rsidR="00F440D4" w:rsidRPr="00E57CAA" w:rsidRDefault="00F440D4" w:rsidP="00200A59">
            <w:pPr>
              <w:spacing w:after="58"/>
              <w:rPr>
                <w:sz w:val="20"/>
              </w:rPr>
            </w:pPr>
          </w:p>
        </w:tc>
        <w:tc>
          <w:tcPr>
            <w:tcW w:w="2114" w:type="dxa"/>
            <w:tcBorders>
              <w:top w:val="single" w:sz="7" w:space="0" w:color="000000"/>
              <w:left w:val="single" w:sz="7" w:space="0" w:color="000000"/>
              <w:bottom w:val="single" w:sz="7" w:space="0" w:color="000000"/>
              <w:right w:val="single" w:sz="7" w:space="0" w:color="000000"/>
            </w:tcBorders>
          </w:tcPr>
          <w:p w:rsidR="00F440D4" w:rsidRPr="00E57CAA" w:rsidRDefault="00F440D4" w:rsidP="00200A59">
            <w:pPr>
              <w:spacing w:line="120" w:lineRule="exact"/>
              <w:rPr>
                <w:sz w:val="20"/>
              </w:rPr>
            </w:pPr>
          </w:p>
          <w:p w:rsidR="00F440D4" w:rsidRPr="00E57CAA" w:rsidRDefault="00F440D4" w:rsidP="00200A59">
            <w:pPr>
              <w:spacing w:after="58"/>
              <w:rPr>
                <w:sz w:val="20"/>
              </w:rPr>
            </w:pPr>
          </w:p>
        </w:tc>
        <w:tc>
          <w:tcPr>
            <w:tcW w:w="6256" w:type="dxa"/>
            <w:tcBorders>
              <w:top w:val="single" w:sz="7" w:space="0" w:color="000000"/>
              <w:left w:val="single" w:sz="7" w:space="0" w:color="000000"/>
              <w:bottom w:val="single" w:sz="7" w:space="0" w:color="000000"/>
              <w:right w:val="double" w:sz="7" w:space="0" w:color="000000"/>
            </w:tcBorders>
          </w:tcPr>
          <w:p w:rsidR="00F440D4" w:rsidRPr="00E57CAA" w:rsidRDefault="00F440D4" w:rsidP="00200A59">
            <w:pPr>
              <w:spacing w:line="120" w:lineRule="exact"/>
              <w:rPr>
                <w:sz w:val="20"/>
              </w:rPr>
            </w:pPr>
          </w:p>
          <w:p w:rsidR="00F440D4" w:rsidRPr="00E57CAA" w:rsidRDefault="00F440D4" w:rsidP="00200A59">
            <w:pPr>
              <w:spacing w:after="58"/>
              <w:rPr>
                <w:sz w:val="20"/>
              </w:rPr>
            </w:pPr>
          </w:p>
        </w:tc>
      </w:tr>
      <w:tr w:rsidR="00F440D4" w:rsidRPr="00E57CAA" w:rsidTr="001D2BAE">
        <w:tc>
          <w:tcPr>
            <w:tcW w:w="1260" w:type="dxa"/>
            <w:tcBorders>
              <w:top w:val="single" w:sz="7" w:space="0" w:color="000000"/>
              <w:left w:val="double" w:sz="7" w:space="0" w:color="000000"/>
              <w:bottom w:val="single" w:sz="7" w:space="0" w:color="000000"/>
              <w:right w:val="single" w:sz="7" w:space="0" w:color="000000"/>
            </w:tcBorders>
          </w:tcPr>
          <w:p w:rsidR="00F440D4" w:rsidRPr="00E57CAA" w:rsidRDefault="00F440D4" w:rsidP="00200A59">
            <w:pPr>
              <w:spacing w:line="120" w:lineRule="exact"/>
              <w:rPr>
                <w:sz w:val="20"/>
              </w:rPr>
            </w:pPr>
          </w:p>
          <w:p w:rsidR="00F440D4" w:rsidRPr="00E57CAA" w:rsidRDefault="00F440D4" w:rsidP="00200A59">
            <w:pPr>
              <w:spacing w:after="58"/>
              <w:rPr>
                <w:sz w:val="20"/>
              </w:rPr>
            </w:pPr>
          </w:p>
        </w:tc>
        <w:tc>
          <w:tcPr>
            <w:tcW w:w="2114" w:type="dxa"/>
            <w:tcBorders>
              <w:top w:val="single" w:sz="7" w:space="0" w:color="000000"/>
              <w:left w:val="single" w:sz="7" w:space="0" w:color="000000"/>
              <w:bottom w:val="single" w:sz="7" w:space="0" w:color="000000"/>
              <w:right w:val="single" w:sz="7" w:space="0" w:color="000000"/>
            </w:tcBorders>
          </w:tcPr>
          <w:p w:rsidR="00F440D4" w:rsidRPr="00E57CAA" w:rsidRDefault="00F440D4" w:rsidP="00200A59">
            <w:pPr>
              <w:spacing w:line="120" w:lineRule="exact"/>
              <w:rPr>
                <w:sz w:val="20"/>
              </w:rPr>
            </w:pPr>
          </w:p>
          <w:p w:rsidR="00F440D4" w:rsidRPr="00E57CAA" w:rsidRDefault="00F440D4" w:rsidP="00200A59">
            <w:pPr>
              <w:spacing w:after="58"/>
              <w:rPr>
                <w:sz w:val="20"/>
              </w:rPr>
            </w:pPr>
          </w:p>
        </w:tc>
        <w:tc>
          <w:tcPr>
            <w:tcW w:w="6256" w:type="dxa"/>
            <w:tcBorders>
              <w:top w:val="single" w:sz="7" w:space="0" w:color="000000"/>
              <w:left w:val="single" w:sz="7" w:space="0" w:color="000000"/>
              <w:bottom w:val="single" w:sz="7" w:space="0" w:color="000000"/>
              <w:right w:val="double" w:sz="7" w:space="0" w:color="000000"/>
            </w:tcBorders>
          </w:tcPr>
          <w:p w:rsidR="00F440D4" w:rsidRPr="00E57CAA" w:rsidRDefault="00F440D4" w:rsidP="00200A59">
            <w:pPr>
              <w:spacing w:line="120" w:lineRule="exact"/>
              <w:rPr>
                <w:sz w:val="20"/>
              </w:rPr>
            </w:pPr>
          </w:p>
          <w:p w:rsidR="00F440D4" w:rsidRPr="00E57CAA" w:rsidRDefault="00F440D4" w:rsidP="00200A59">
            <w:pPr>
              <w:spacing w:after="58"/>
              <w:rPr>
                <w:sz w:val="20"/>
              </w:rPr>
            </w:pPr>
          </w:p>
        </w:tc>
      </w:tr>
      <w:tr w:rsidR="00F440D4" w:rsidRPr="00E57CAA" w:rsidTr="001D2BAE">
        <w:tc>
          <w:tcPr>
            <w:tcW w:w="1260" w:type="dxa"/>
            <w:tcBorders>
              <w:top w:val="single" w:sz="7" w:space="0" w:color="000000"/>
              <w:left w:val="double" w:sz="7" w:space="0" w:color="000000"/>
              <w:bottom w:val="single" w:sz="7" w:space="0" w:color="000000"/>
              <w:right w:val="single" w:sz="7" w:space="0" w:color="000000"/>
            </w:tcBorders>
          </w:tcPr>
          <w:p w:rsidR="00F440D4" w:rsidRPr="00E57CAA" w:rsidRDefault="00F440D4" w:rsidP="00200A59">
            <w:pPr>
              <w:spacing w:line="120" w:lineRule="exact"/>
              <w:rPr>
                <w:sz w:val="20"/>
              </w:rPr>
            </w:pPr>
          </w:p>
          <w:p w:rsidR="00F440D4" w:rsidRPr="00E57CAA" w:rsidRDefault="00F440D4" w:rsidP="00200A59">
            <w:pPr>
              <w:spacing w:after="58"/>
              <w:rPr>
                <w:sz w:val="20"/>
              </w:rPr>
            </w:pPr>
          </w:p>
        </w:tc>
        <w:tc>
          <w:tcPr>
            <w:tcW w:w="2114" w:type="dxa"/>
            <w:tcBorders>
              <w:top w:val="single" w:sz="7" w:space="0" w:color="000000"/>
              <w:left w:val="single" w:sz="7" w:space="0" w:color="000000"/>
              <w:bottom w:val="single" w:sz="7" w:space="0" w:color="000000"/>
              <w:right w:val="single" w:sz="7" w:space="0" w:color="000000"/>
            </w:tcBorders>
          </w:tcPr>
          <w:p w:rsidR="00F440D4" w:rsidRPr="00E57CAA" w:rsidRDefault="00F440D4" w:rsidP="00200A59">
            <w:pPr>
              <w:spacing w:line="120" w:lineRule="exact"/>
              <w:rPr>
                <w:sz w:val="20"/>
              </w:rPr>
            </w:pPr>
          </w:p>
          <w:p w:rsidR="00F440D4" w:rsidRPr="00E57CAA" w:rsidRDefault="00F440D4" w:rsidP="00200A59">
            <w:pPr>
              <w:spacing w:after="58"/>
              <w:rPr>
                <w:sz w:val="20"/>
              </w:rPr>
            </w:pPr>
          </w:p>
        </w:tc>
        <w:tc>
          <w:tcPr>
            <w:tcW w:w="6256" w:type="dxa"/>
            <w:tcBorders>
              <w:top w:val="single" w:sz="7" w:space="0" w:color="000000"/>
              <w:left w:val="single" w:sz="7" w:space="0" w:color="000000"/>
              <w:bottom w:val="single" w:sz="7" w:space="0" w:color="000000"/>
              <w:right w:val="double" w:sz="7" w:space="0" w:color="000000"/>
            </w:tcBorders>
          </w:tcPr>
          <w:p w:rsidR="00F440D4" w:rsidRPr="00E57CAA" w:rsidRDefault="00F440D4" w:rsidP="00200A59">
            <w:pPr>
              <w:spacing w:line="120" w:lineRule="exact"/>
              <w:rPr>
                <w:sz w:val="20"/>
              </w:rPr>
            </w:pPr>
          </w:p>
          <w:p w:rsidR="00F440D4" w:rsidRPr="00E57CAA" w:rsidRDefault="00F440D4" w:rsidP="00200A59">
            <w:pPr>
              <w:spacing w:after="58"/>
              <w:rPr>
                <w:sz w:val="20"/>
              </w:rPr>
            </w:pPr>
          </w:p>
        </w:tc>
      </w:tr>
      <w:tr w:rsidR="00F440D4" w:rsidRPr="00E57CAA" w:rsidTr="001D2BAE">
        <w:tc>
          <w:tcPr>
            <w:tcW w:w="1260" w:type="dxa"/>
            <w:tcBorders>
              <w:top w:val="single" w:sz="7" w:space="0" w:color="000000"/>
              <w:left w:val="double" w:sz="7" w:space="0" w:color="000000"/>
              <w:bottom w:val="single" w:sz="7" w:space="0" w:color="000000"/>
              <w:right w:val="single" w:sz="7" w:space="0" w:color="000000"/>
            </w:tcBorders>
          </w:tcPr>
          <w:p w:rsidR="00F440D4" w:rsidRPr="00E57CAA" w:rsidRDefault="00F440D4" w:rsidP="00200A59">
            <w:pPr>
              <w:spacing w:line="120" w:lineRule="exact"/>
              <w:rPr>
                <w:sz w:val="20"/>
              </w:rPr>
            </w:pPr>
          </w:p>
          <w:p w:rsidR="00F440D4" w:rsidRPr="00E57CAA" w:rsidRDefault="00F440D4" w:rsidP="00200A59">
            <w:pPr>
              <w:spacing w:after="58"/>
              <w:rPr>
                <w:sz w:val="20"/>
              </w:rPr>
            </w:pPr>
          </w:p>
        </w:tc>
        <w:tc>
          <w:tcPr>
            <w:tcW w:w="2114" w:type="dxa"/>
            <w:tcBorders>
              <w:top w:val="single" w:sz="7" w:space="0" w:color="000000"/>
              <w:left w:val="single" w:sz="7" w:space="0" w:color="000000"/>
              <w:bottom w:val="single" w:sz="7" w:space="0" w:color="000000"/>
              <w:right w:val="single" w:sz="7" w:space="0" w:color="000000"/>
            </w:tcBorders>
          </w:tcPr>
          <w:p w:rsidR="00F440D4" w:rsidRPr="00E57CAA" w:rsidRDefault="00F440D4" w:rsidP="00200A59">
            <w:pPr>
              <w:spacing w:line="120" w:lineRule="exact"/>
              <w:rPr>
                <w:sz w:val="20"/>
              </w:rPr>
            </w:pPr>
          </w:p>
          <w:p w:rsidR="00F440D4" w:rsidRPr="00E57CAA" w:rsidRDefault="00F440D4" w:rsidP="00200A59">
            <w:pPr>
              <w:spacing w:after="58"/>
              <w:rPr>
                <w:sz w:val="20"/>
              </w:rPr>
            </w:pPr>
          </w:p>
        </w:tc>
        <w:tc>
          <w:tcPr>
            <w:tcW w:w="6256" w:type="dxa"/>
            <w:tcBorders>
              <w:top w:val="single" w:sz="7" w:space="0" w:color="000000"/>
              <w:left w:val="single" w:sz="7" w:space="0" w:color="000000"/>
              <w:bottom w:val="single" w:sz="7" w:space="0" w:color="000000"/>
              <w:right w:val="double" w:sz="7" w:space="0" w:color="000000"/>
            </w:tcBorders>
          </w:tcPr>
          <w:p w:rsidR="00F440D4" w:rsidRPr="00E57CAA" w:rsidRDefault="00F440D4" w:rsidP="00200A59">
            <w:pPr>
              <w:spacing w:line="120" w:lineRule="exact"/>
              <w:rPr>
                <w:sz w:val="20"/>
              </w:rPr>
            </w:pPr>
          </w:p>
          <w:p w:rsidR="00F440D4" w:rsidRPr="00E57CAA" w:rsidRDefault="00F440D4" w:rsidP="00200A59">
            <w:pPr>
              <w:spacing w:after="58"/>
              <w:rPr>
                <w:sz w:val="20"/>
              </w:rPr>
            </w:pPr>
          </w:p>
        </w:tc>
      </w:tr>
      <w:tr w:rsidR="00F440D4" w:rsidRPr="00E57CAA" w:rsidTr="001D2BAE">
        <w:tc>
          <w:tcPr>
            <w:tcW w:w="1260" w:type="dxa"/>
            <w:tcBorders>
              <w:top w:val="single" w:sz="7" w:space="0" w:color="000000"/>
              <w:left w:val="double" w:sz="7" w:space="0" w:color="000000"/>
              <w:bottom w:val="single" w:sz="7" w:space="0" w:color="000000"/>
              <w:right w:val="single" w:sz="7" w:space="0" w:color="000000"/>
            </w:tcBorders>
          </w:tcPr>
          <w:p w:rsidR="00F440D4" w:rsidRPr="00E57CAA" w:rsidRDefault="00F440D4" w:rsidP="00200A59">
            <w:pPr>
              <w:spacing w:line="120" w:lineRule="exact"/>
              <w:rPr>
                <w:sz w:val="20"/>
              </w:rPr>
            </w:pPr>
          </w:p>
          <w:p w:rsidR="00F440D4" w:rsidRPr="00E57CAA" w:rsidRDefault="00F440D4" w:rsidP="00200A59">
            <w:pPr>
              <w:spacing w:after="58"/>
              <w:rPr>
                <w:sz w:val="20"/>
              </w:rPr>
            </w:pPr>
          </w:p>
        </w:tc>
        <w:tc>
          <w:tcPr>
            <w:tcW w:w="2114" w:type="dxa"/>
            <w:tcBorders>
              <w:top w:val="single" w:sz="7" w:space="0" w:color="000000"/>
              <w:left w:val="single" w:sz="7" w:space="0" w:color="000000"/>
              <w:bottom w:val="single" w:sz="7" w:space="0" w:color="000000"/>
              <w:right w:val="single" w:sz="7" w:space="0" w:color="000000"/>
            </w:tcBorders>
          </w:tcPr>
          <w:p w:rsidR="00F440D4" w:rsidRPr="00E57CAA" w:rsidRDefault="00F440D4" w:rsidP="00200A59">
            <w:pPr>
              <w:spacing w:line="120" w:lineRule="exact"/>
              <w:rPr>
                <w:sz w:val="20"/>
              </w:rPr>
            </w:pPr>
          </w:p>
          <w:p w:rsidR="00F440D4" w:rsidRPr="00E57CAA" w:rsidRDefault="00F440D4" w:rsidP="00200A59">
            <w:pPr>
              <w:spacing w:after="58"/>
              <w:rPr>
                <w:sz w:val="20"/>
              </w:rPr>
            </w:pPr>
          </w:p>
        </w:tc>
        <w:tc>
          <w:tcPr>
            <w:tcW w:w="6256" w:type="dxa"/>
            <w:tcBorders>
              <w:top w:val="single" w:sz="7" w:space="0" w:color="000000"/>
              <w:left w:val="single" w:sz="7" w:space="0" w:color="000000"/>
              <w:bottom w:val="single" w:sz="7" w:space="0" w:color="000000"/>
              <w:right w:val="double" w:sz="7" w:space="0" w:color="000000"/>
            </w:tcBorders>
          </w:tcPr>
          <w:p w:rsidR="00F440D4" w:rsidRPr="00E57CAA" w:rsidRDefault="00F440D4" w:rsidP="00200A59">
            <w:pPr>
              <w:spacing w:line="120" w:lineRule="exact"/>
              <w:rPr>
                <w:sz w:val="20"/>
              </w:rPr>
            </w:pPr>
          </w:p>
          <w:p w:rsidR="00F440D4" w:rsidRPr="00E57CAA" w:rsidRDefault="00F440D4" w:rsidP="00200A59">
            <w:pPr>
              <w:spacing w:after="58"/>
              <w:rPr>
                <w:sz w:val="20"/>
              </w:rPr>
            </w:pPr>
          </w:p>
        </w:tc>
      </w:tr>
      <w:tr w:rsidR="00F440D4" w:rsidRPr="00E57CAA" w:rsidTr="001D2BAE">
        <w:tc>
          <w:tcPr>
            <w:tcW w:w="1260" w:type="dxa"/>
            <w:tcBorders>
              <w:top w:val="single" w:sz="7" w:space="0" w:color="000000"/>
              <w:left w:val="double" w:sz="7" w:space="0" w:color="000000"/>
              <w:bottom w:val="single" w:sz="7" w:space="0" w:color="000000"/>
              <w:right w:val="single" w:sz="7" w:space="0" w:color="000000"/>
            </w:tcBorders>
          </w:tcPr>
          <w:p w:rsidR="00F440D4" w:rsidRPr="00E57CAA" w:rsidRDefault="00F440D4" w:rsidP="00200A59">
            <w:pPr>
              <w:spacing w:line="120" w:lineRule="exact"/>
              <w:rPr>
                <w:sz w:val="20"/>
              </w:rPr>
            </w:pPr>
          </w:p>
          <w:p w:rsidR="00F440D4" w:rsidRPr="00E57CAA" w:rsidRDefault="00F440D4" w:rsidP="00200A59">
            <w:pPr>
              <w:spacing w:after="58"/>
              <w:rPr>
                <w:sz w:val="20"/>
              </w:rPr>
            </w:pPr>
          </w:p>
        </w:tc>
        <w:tc>
          <w:tcPr>
            <w:tcW w:w="2114" w:type="dxa"/>
            <w:tcBorders>
              <w:top w:val="single" w:sz="7" w:space="0" w:color="000000"/>
              <w:left w:val="single" w:sz="7" w:space="0" w:color="000000"/>
              <w:bottom w:val="single" w:sz="7" w:space="0" w:color="000000"/>
              <w:right w:val="single" w:sz="7" w:space="0" w:color="000000"/>
            </w:tcBorders>
          </w:tcPr>
          <w:p w:rsidR="00F440D4" w:rsidRPr="00E57CAA" w:rsidRDefault="00F440D4" w:rsidP="00200A59">
            <w:pPr>
              <w:spacing w:line="120" w:lineRule="exact"/>
              <w:rPr>
                <w:sz w:val="20"/>
              </w:rPr>
            </w:pPr>
          </w:p>
          <w:p w:rsidR="00F440D4" w:rsidRPr="00E57CAA" w:rsidRDefault="00F440D4" w:rsidP="00200A59">
            <w:pPr>
              <w:spacing w:after="58"/>
              <w:rPr>
                <w:sz w:val="20"/>
              </w:rPr>
            </w:pPr>
          </w:p>
        </w:tc>
        <w:tc>
          <w:tcPr>
            <w:tcW w:w="6256" w:type="dxa"/>
            <w:tcBorders>
              <w:top w:val="single" w:sz="7" w:space="0" w:color="000000"/>
              <w:left w:val="single" w:sz="7" w:space="0" w:color="000000"/>
              <w:bottom w:val="single" w:sz="7" w:space="0" w:color="000000"/>
              <w:right w:val="double" w:sz="7" w:space="0" w:color="000000"/>
            </w:tcBorders>
          </w:tcPr>
          <w:p w:rsidR="00F440D4" w:rsidRPr="00E57CAA" w:rsidRDefault="00F440D4" w:rsidP="00200A59">
            <w:pPr>
              <w:spacing w:line="120" w:lineRule="exact"/>
              <w:rPr>
                <w:sz w:val="20"/>
              </w:rPr>
            </w:pPr>
          </w:p>
          <w:p w:rsidR="00F440D4" w:rsidRPr="00E57CAA" w:rsidRDefault="00F440D4" w:rsidP="00200A59">
            <w:pPr>
              <w:spacing w:after="58"/>
              <w:rPr>
                <w:sz w:val="20"/>
              </w:rPr>
            </w:pPr>
          </w:p>
        </w:tc>
      </w:tr>
      <w:tr w:rsidR="00F440D4" w:rsidRPr="00E57CAA" w:rsidTr="001D2BAE">
        <w:tc>
          <w:tcPr>
            <w:tcW w:w="1260" w:type="dxa"/>
            <w:tcBorders>
              <w:top w:val="single" w:sz="7" w:space="0" w:color="000000"/>
              <w:left w:val="double" w:sz="7" w:space="0" w:color="000000"/>
              <w:bottom w:val="single" w:sz="7" w:space="0" w:color="000000"/>
              <w:right w:val="single" w:sz="7" w:space="0" w:color="000000"/>
            </w:tcBorders>
          </w:tcPr>
          <w:p w:rsidR="00F440D4" w:rsidRPr="00E57CAA" w:rsidRDefault="00F440D4" w:rsidP="00200A59">
            <w:pPr>
              <w:spacing w:line="120" w:lineRule="exact"/>
              <w:rPr>
                <w:sz w:val="20"/>
              </w:rPr>
            </w:pPr>
          </w:p>
          <w:p w:rsidR="00F440D4" w:rsidRPr="00E57CAA" w:rsidRDefault="00F440D4" w:rsidP="00200A59">
            <w:pPr>
              <w:spacing w:after="58"/>
              <w:rPr>
                <w:sz w:val="20"/>
              </w:rPr>
            </w:pPr>
          </w:p>
        </w:tc>
        <w:tc>
          <w:tcPr>
            <w:tcW w:w="2114" w:type="dxa"/>
            <w:tcBorders>
              <w:top w:val="single" w:sz="7" w:space="0" w:color="000000"/>
              <w:left w:val="single" w:sz="7" w:space="0" w:color="000000"/>
              <w:bottom w:val="single" w:sz="7" w:space="0" w:color="000000"/>
              <w:right w:val="single" w:sz="7" w:space="0" w:color="000000"/>
            </w:tcBorders>
          </w:tcPr>
          <w:p w:rsidR="00F440D4" w:rsidRPr="00E57CAA" w:rsidRDefault="00F440D4" w:rsidP="00200A59">
            <w:pPr>
              <w:spacing w:line="120" w:lineRule="exact"/>
              <w:rPr>
                <w:sz w:val="20"/>
              </w:rPr>
            </w:pPr>
          </w:p>
          <w:p w:rsidR="00F440D4" w:rsidRPr="00E57CAA" w:rsidRDefault="00F440D4" w:rsidP="00200A59">
            <w:pPr>
              <w:spacing w:after="58"/>
              <w:rPr>
                <w:sz w:val="20"/>
              </w:rPr>
            </w:pPr>
          </w:p>
        </w:tc>
        <w:tc>
          <w:tcPr>
            <w:tcW w:w="6256" w:type="dxa"/>
            <w:tcBorders>
              <w:top w:val="single" w:sz="7" w:space="0" w:color="000000"/>
              <w:left w:val="single" w:sz="7" w:space="0" w:color="000000"/>
              <w:bottom w:val="single" w:sz="7" w:space="0" w:color="000000"/>
              <w:right w:val="double" w:sz="7" w:space="0" w:color="000000"/>
            </w:tcBorders>
          </w:tcPr>
          <w:p w:rsidR="00F440D4" w:rsidRPr="00E57CAA" w:rsidRDefault="00F440D4" w:rsidP="00200A59">
            <w:pPr>
              <w:spacing w:line="120" w:lineRule="exact"/>
              <w:rPr>
                <w:sz w:val="20"/>
              </w:rPr>
            </w:pPr>
          </w:p>
          <w:p w:rsidR="00F440D4" w:rsidRPr="00E57CAA" w:rsidRDefault="00F440D4" w:rsidP="00200A59">
            <w:pPr>
              <w:spacing w:after="58"/>
              <w:rPr>
                <w:sz w:val="20"/>
              </w:rPr>
            </w:pPr>
          </w:p>
        </w:tc>
      </w:tr>
      <w:tr w:rsidR="00F440D4" w:rsidRPr="00E57CAA" w:rsidTr="001D2BAE">
        <w:tc>
          <w:tcPr>
            <w:tcW w:w="1260" w:type="dxa"/>
            <w:tcBorders>
              <w:top w:val="single" w:sz="7" w:space="0" w:color="000000"/>
              <w:left w:val="double" w:sz="7" w:space="0" w:color="000000"/>
              <w:bottom w:val="single" w:sz="7" w:space="0" w:color="000000"/>
              <w:right w:val="single" w:sz="7" w:space="0" w:color="000000"/>
            </w:tcBorders>
          </w:tcPr>
          <w:p w:rsidR="00F440D4" w:rsidRPr="00E57CAA" w:rsidRDefault="00F440D4" w:rsidP="00200A59">
            <w:pPr>
              <w:spacing w:line="120" w:lineRule="exact"/>
              <w:rPr>
                <w:sz w:val="20"/>
              </w:rPr>
            </w:pPr>
          </w:p>
          <w:p w:rsidR="00F440D4" w:rsidRPr="00E57CAA" w:rsidRDefault="00F440D4" w:rsidP="00200A59">
            <w:pPr>
              <w:spacing w:after="58"/>
              <w:rPr>
                <w:sz w:val="20"/>
              </w:rPr>
            </w:pPr>
          </w:p>
        </w:tc>
        <w:tc>
          <w:tcPr>
            <w:tcW w:w="2114" w:type="dxa"/>
            <w:tcBorders>
              <w:top w:val="single" w:sz="7" w:space="0" w:color="000000"/>
              <w:left w:val="single" w:sz="7" w:space="0" w:color="000000"/>
              <w:bottom w:val="single" w:sz="7" w:space="0" w:color="000000"/>
              <w:right w:val="single" w:sz="7" w:space="0" w:color="000000"/>
            </w:tcBorders>
          </w:tcPr>
          <w:p w:rsidR="00F440D4" w:rsidRPr="00E57CAA" w:rsidRDefault="00F440D4" w:rsidP="00200A59">
            <w:pPr>
              <w:spacing w:line="120" w:lineRule="exact"/>
              <w:rPr>
                <w:sz w:val="20"/>
              </w:rPr>
            </w:pPr>
          </w:p>
          <w:p w:rsidR="00F440D4" w:rsidRPr="00E57CAA" w:rsidRDefault="00F440D4" w:rsidP="00200A59">
            <w:pPr>
              <w:spacing w:after="58"/>
              <w:rPr>
                <w:sz w:val="20"/>
              </w:rPr>
            </w:pPr>
          </w:p>
        </w:tc>
        <w:tc>
          <w:tcPr>
            <w:tcW w:w="6256" w:type="dxa"/>
            <w:tcBorders>
              <w:top w:val="single" w:sz="7" w:space="0" w:color="000000"/>
              <w:left w:val="single" w:sz="7" w:space="0" w:color="000000"/>
              <w:bottom w:val="single" w:sz="7" w:space="0" w:color="000000"/>
              <w:right w:val="double" w:sz="7" w:space="0" w:color="000000"/>
            </w:tcBorders>
          </w:tcPr>
          <w:p w:rsidR="00F440D4" w:rsidRPr="00E57CAA" w:rsidRDefault="00F440D4" w:rsidP="00200A59">
            <w:pPr>
              <w:spacing w:line="120" w:lineRule="exact"/>
              <w:rPr>
                <w:sz w:val="20"/>
              </w:rPr>
            </w:pPr>
          </w:p>
          <w:p w:rsidR="00F440D4" w:rsidRPr="00E57CAA" w:rsidRDefault="00F440D4" w:rsidP="00200A59">
            <w:pPr>
              <w:spacing w:after="58"/>
              <w:rPr>
                <w:sz w:val="20"/>
              </w:rPr>
            </w:pPr>
          </w:p>
        </w:tc>
      </w:tr>
    </w:tbl>
    <w:p w:rsidR="00FE15DA" w:rsidRDefault="00FE15DA" w:rsidP="003055E6"/>
    <w:sectPr w:rsidR="00FE15DA" w:rsidSect="00F440D4">
      <w:headerReference w:type="default" r:id="rId8"/>
      <w:headerReference w:type="first" r:id="rId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097" w:rsidRDefault="00BD0097" w:rsidP="00F150D6">
      <w:r>
        <w:separator/>
      </w:r>
    </w:p>
  </w:endnote>
  <w:endnote w:type="continuationSeparator" w:id="0">
    <w:p w:rsidR="00BD0097" w:rsidRDefault="00BD0097" w:rsidP="00F15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Helen Pro Cond">
    <w:altName w:val="Arial"/>
    <w:panose1 w:val="00000000000000000000"/>
    <w:charset w:val="00"/>
    <w:family w:val="modern"/>
    <w:notTrueType/>
    <w:pitch w:val="variable"/>
    <w:sig w:usb0="00000001" w:usb1="00000000" w:usb2="00000000" w:usb3="00000000" w:csb0="0000009F" w:csb1="00000000"/>
  </w:font>
  <w:font w:name="HelenPro-Cond">
    <w:altName w:val="Helen Pro Cond"/>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097" w:rsidRDefault="00BD0097" w:rsidP="00F150D6">
      <w:r>
        <w:separator/>
      </w:r>
    </w:p>
  </w:footnote>
  <w:footnote w:type="continuationSeparator" w:id="0">
    <w:p w:rsidR="00BD0097" w:rsidRDefault="00BD0097" w:rsidP="00F15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0" w:type="dxa"/>
      <w:tblInd w:w="10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2579"/>
      <w:gridCol w:w="4774"/>
      <w:gridCol w:w="2277"/>
    </w:tblGrid>
    <w:tr w:rsidR="00BD0097" w:rsidRPr="0022728F" w:rsidTr="00200A59">
      <w:tc>
        <w:tcPr>
          <w:tcW w:w="2579" w:type="dxa"/>
          <w:hideMark/>
        </w:tcPr>
        <w:p w:rsidR="00BD0097" w:rsidRPr="008C1403" w:rsidRDefault="00BD0097" w:rsidP="00200A59">
          <w:pPr>
            <w:tabs>
              <w:tab w:val="center" w:pos="1197"/>
              <w:tab w:val="center" w:pos="4320"/>
              <w:tab w:val="right" w:pos="9360"/>
            </w:tabs>
            <w:jc w:val="center"/>
            <w:rPr>
              <w:b/>
              <w:sz w:val="16"/>
              <w:szCs w:val="16"/>
            </w:rPr>
          </w:pPr>
          <w:r w:rsidRPr="008C1403">
            <w:rPr>
              <w:b/>
              <w:sz w:val="16"/>
              <w:szCs w:val="16"/>
            </w:rPr>
            <w:t>EINSTEIN MEDICAL CENTER</w:t>
          </w:r>
        </w:p>
        <w:p w:rsidR="00BD0097" w:rsidRPr="008C1403" w:rsidRDefault="00BD0097" w:rsidP="00200A59">
          <w:pPr>
            <w:tabs>
              <w:tab w:val="left" w:pos="495"/>
              <w:tab w:val="center" w:pos="1149"/>
              <w:tab w:val="center" w:pos="4320"/>
              <w:tab w:val="right" w:pos="8640"/>
            </w:tabs>
            <w:jc w:val="center"/>
            <w:rPr>
              <w:b/>
              <w:sz w:val="16"/>
              <w:szCs w:val="16"/>
            </w:rPr>
          </w:pPr>
          <w:r w:rsidRPr="008C1403">
            <w:rPr>
              <w:b/>
              <w:sz w:val="16"/>
              <w:szCs w:val="16"/>
            </w:rPr>
            <w:t>CHEMISTRY QA POLICY &amp;</w:t>
          </w:r>
        </w:p>
        <w:p w:rsidR="00BD0097" w:rsidRPr="008C1403" w:rsidRDefault="00BD0097" w:rsidP="00200A59">
          <w:pPr>
            <w:pStyle w:val="Header"/>
            <w:spacing w:before="40"/>
            <w:jc w:val="center"/>
            <w:rPr>
              <w:rFonts w:ascii="Times New Roman" w:hAnsi="Times New Roman"/>
              <w:b/>
              <w:sz w:val="16"/>
              <w:szCs w:val="16"/>
            </w:rPr>
          </w:pPr>
          <w:r w:rsidRPr="008C1403">
            <w:rPr>
              <w:rFonts w:ascii="Times New Roman" w:hAnsi="Times New Roman"/>
              <w:b/>
              <w:sz w:val="16"/>
              <w:szCs w:val="16"/>
            </w:rPr>
            <w:t>PROCEDURE MANUAL</w:t>
          </w:r>
        </w:p>
      </w:tc>
      <w:tc>
        <w:tcPr>
          <w:tcW w:w="4774" w:type="dxa"/>
          <w:vAlign w:val="center"/>
          <w:hideMark/>
        </w:tcPr>
        <w:p w:rsidR="00BD0097" w:rsidRPr="008C1403" w:rsidRDefault="00BD0097" w:rsidP="008C1403">
          <w:pPr>
            <w:pStyle w:val="Header"/>
            <w:spacing w:before="40"/>
            <w:jc w:val="center"/>
            <w:rPr>
              <w:rFonts w:ascii="Times New Roman" w:hAnsi="Times New Roman"/>
              <w:b/>
              <w:caps/>
              <w:sz w:val="16"/>
              <w:szCs w:val="16"/>
            </w:rPr>
          </w:pPr>
          <w:r w:rsidRPr="008C1403">
            <w:rPr>
              <w:rFonts w:ascii="Times New Roman" w:hAnsi="Times New Roman"/>
              <w:b/>
              <w:caps/>
            </w:rPr>
            <w:t xml:space="preserve">Aliquoting </w:t>
          </w:r>
          <w:r>
            <w:rPr>
              <w:rFonts w:ascii="Times New Roman" w:hAnsi="Times New Roman"/>
              <w:b/>
              <w:caps/>
            </w:rPr>
            <w:t xml:space="preserve"> </w:t>
          </w:r>
          <w:r w:rsidRPr="008C1403">
            <w:rPr>
              <w:rFonts w:ascii="Times New Roman" w:hAnsi="Times New Roman"/>
              <w:b/>
              <w:caps/>
            </w:rPr>
            <w:t>Procedure</w:t>
          </w:r>
          <w:r w:rsidRPr="008C1403">
            <w:rPr>
              <w:rFonts w:ascii="Times New Roman" w:hAnsi="Times New Roman"/>
              <w:b/>
              <w:caps/>
              <w:sz w:val="16"/>
              <w:szCs w:val="16"/>
            </w:rPr>
            <w:t xml:space="preserve"> </w:t>
          </w:r>
        </w:p>
      </w:tc>
      <w:tc>
        <w:tcPr>
          <w:tcW w:w="2277" w:type="dxa"/>
          <w:hideMark/>
        </w:tcPr>
        <w:p w:rsidR="00BD0097" w:rsidRPr="008C1403" w:rsidRDefault="00BD0097" w:rsidP="008C1403">
          <w:pPr>
            <w:pStyle w:val="Header"/>
            <w:spacing w:after="0" w:line="240" w:lineRule="auto"/>
            <w:rPr>
              <w:rFonts w:ascii="Times New Roman" w:hAnsi="Times New Roman"/>
              <w:b/>
              <w:sz w:val="18"/>
              <w:szCs w:val="18"/>
            </w:rPr>
          </w:pPr>
          <w:r w:rsidRPr="008C1403">
            <w:rPr>
              <w:rFonts w:ascii="Times New Roman" w:hAnsi="Times New Roman"/>
              <w:b/>
              <w:sz w:val="18"/>
              <w:szCs w:val="18"/>
            </w:rPr>
            <w:t>DOCUMENT NUMBER</w:t>
          </w:r>
        </w:p>
        <w:p w:rsidR="00BD0097" w:rsidRPr="008C1403" w:rsidRDefault="00BD0097" w:rsidP="008C1403">
          <w:pPr>
            <w:pStyle w:val="Header"/>
            <w:spacing w:after="0" w:line="240" w:lineRule="auto"/>
            <w:rPr>
              <w:rFonts w:ascii="Times New Roman" w:hAnsi="Times New Roman"/>
              <w:b/>
              <w:sz w:val="20"/>
            </w:rPr>
          </w:pPr>
          <w:r>
            <w:rPr>
              <w:rFonts w:ascii="Times New Roman" w:hAnsi="Times New Roman"/>
              <w:b/>
            </w:rPr>
            <w:t>CHQA01-011.02</w:t>
          </w:r>
        </w:p>
      </w:tc>
    </w:tr>
  </w:tbl>
  <w:p w:rsidR="00BD0097" w:rsidRPr="00F440D4" w:rsidRDefault="00BD0097" w:rsidP="00F440D4">
    <w:pPr>
      <w:tabs>
        <w:tab w:val="right" w:pos="9540"/>
      </w:tabs>
      <w:ind w:right="-270"/>
      <w:rPr>
        <w:sz w:val="22"/>
        <w:szCs w:val="22"/>
      </w:rPr>
    </w:pPr>
    <w:r>
      <w:rPr>
        <w:sz w:val="22"/>
        <w:szCs w:val="22"/>
      </w:rPr>
      <w:tab/>
    </w:r>
    <w:r w:rsidRPr="00076C18">
      <w:rPr>
        <w:sz w:val="22"/>
        <w:szCs w:val="22"/>
      </w:rPr>
      <w:t xml:space="preserve">Page </w:t>
    </w:r>
    <w:r w:rsidRPr="00076C18">
      <w:rPr>
        <w:sz w:val="22"/>
        <w:szCs w:val="22"/>
      </w:rPr>
      <w:fldChar w:fldCharType="begin"/>
    </w:r>
    <w:r w:rsidRPr="00076C18">
      <w:rPr>
        <w:sz w:val="22"/>
        <w:szCs w:val="22"/>
      </w:rPr>
      <w:instrText xml:space="preserve"> PAGE </w:instrText>
    </w:r>
    <w:r w:rsidRPr="00076C18">
      <w:rPr>
        <w:sz w:val="22"/>
        <w:szCs w:val="22"/>
      </w:rPr>
      <w:fldChar w:fldCharType="separate"/>
    </w:r>
    <w:r w:rsidR="00EB2D1F">
      <w:rPr>
        <w:noProof/>
        <w:sz w:val="22"/>
        <w:szCs w:val="22"/>
      </w:rPr>
      <w:t>3</w:t>
    </w:r>
    <w:r w:rsidRPr="00076C18">
      <w:rPr>
        <w:sz w:val="22"/>
        <w:szCs w:val="22"/>
      </w:rPr>
      <w:fldChar w:fldCharType="end"/>
    </w:r>
    <w:r w:rsidRPr="00076C18">
      <w:rPr>
        <w:sz w:val="22"/>
        <w:szCs w:val="22"/>
      </w:rPr>
      <w:t xml:space="preserve"> of </w:t>
    </w:r>
    <w:r w:rsidRPr="00076C18">
      <w:rPr>
        <w:sz w:val="22"/>
        <w:szCs w:val="22"/>
      </w:rPr>
      <w:fldChar w:fldCharType="begin"/>
    </w:r>
    <w:r w:rsidRPr="00076C18">
      <w:rPr>
        <w:sz w:val="22"/>
        <w:szCs w:val="22"/>
      </w:rPr>
      <w:instrText xml:space="preserve"> NUMPAGES  </w:instrText>
    </w:r>
    <w:r w:rsidRPr="00076C18">
      <w:rPr>
        <w:sz w:val="22"/>
        <w:szCs w:val="22"/>
      </w:rPr>
      <w:fldChar w:fldCharType="separate"/>
    </w:r>
    <w:r w:rsidR="00EB2D1F">
      <w:rPr>
        <w:noProof/>
        <w:sz w:val="22"/>
        <w:szCs w:val="22"/>
      </w:rPr>
      <w:t>4</w:t>
    </w:r>
    <w:r w:rsidRPr="00076C18">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5130"/>
      <w:gridCol w:w="2250"/>
    </w:tblGrid>
    <w:tr w:rsidR="00BD0097" w:rsidRPr="00697053" w:rsidTr="00200A59">
      <w:tc>
        <w:tcPr>
          <w:tcW w:w="2520" w:type="dxa"/>
          <w:tcBorders>
            <w:top w:val="double" w:sz="4" w:space="0" w:color="auto"/>
            <w:left w:val="double" w:sz="4" w:space="0" w:color="auto"/>
            <w:bottom w:val="single" w:sz="4" w:space="0" w:color="000000"/>
            <w:right w:val="single" w:sz="4" w:space="0" w:color="000000"/>
          </w:tcBorders>
        </w:tcPr>
        <w:p w:rsidR="00BD0097" w:rsidRPr="00697053" w:rsidRDefault="00BD0097" w:rsidP="00200A59">
          <w:pPr>
            <w:tabs>
              <w:tab w:val="center" w:pos="1197"/>
              <w:tab w:val="center" w:pos="4320"/>
              <w:tab w:val="right" w:pos="9360"/>
            </w:tabs>
            <w:jc w:val="center"/>
            <w:rPr>
              <w:b/>
              <w:sz w:val="16"/>
              <w:szCs w:val="16"/>
            </w:rPr>
          </w:pPr>
          <w:r w:rsidRPr="00697053">
            <w:rPr>
              <w:b/>
              <w:sz w:val="16"/>
              <w:szCs w:val="16"/>
            </w:rPr>
            <w:t>EINSTEIN MEDICAL CENTER</w:t>
          </w:r>
        </w:p>
        <w:p w:rsidR="00BD0097" w:rsidRPr="00697053" w:rsidRDefault="00BD0097" w:rsidP="00200A59">
          <w:pPr>
            <w:tabs>
              <w:tab w:val="left" w:pos="495"/>
              <w:tab w:val="center" w:pos="1149"/>
              <w:tab w:val="center" w:pos="4320"/>
              <w:tab w:val="right" w:pos="8640"/>
            </w:tabs>
            <w:jc w:val="center"/>
            <w:rPr>
              <w:b/>
              <w:sz w:val="16"/>
              <w:szCs w:val="16"/>
            </w:rPr>
          </w:pPr>
          <w:r>
            <w:rPr>
              <w:b/>
              <w:sz w:val="16"/>
              <w:szCs w:val="16"/>
            </w:rPr>
            <w:t>CHEMISTRY QA POLICY &amp;</w:t>
          </w:r>
        </w:p>
        <w:p w:rsidR="00BD0097" w:rsidRPr="00697053" w:rsidRDefault="00BD0097" w:rsidP="00200A59">
          <w:pPr>
            <w:tabs>
              <w:tab w:val="center" w:pos="4320"/>
              <w:tab w:val="right" w:pos="8640"/>
            </w:tabs>
            <w:jc w:val="center"/>
            <w:rPr>
              <w:b/>
              <w:sz w:val="16"/>
              <w:szCs w:val="16"/>
            </w:rPr>
          </w:pPr>
          <w:r w:rsidRPr="00697053">
            <w:rPr>
              <w:b/>
              <w:sz w:val="16"/>
              <w:szCs w:val="16"/>
            </w:rPr>
            <w:t>PROCEDURE MANUAL</w:t>
          </w:r>
        </w:p>
      </w:tc>
      <w:tc>
        <w:tcPr>
          <w:tcW w:w="5130" w:type="dxa"/>
          <w:tcBorders>
            <w:top w:val="double" w:sz="4" w:space="0" w:color="auto"/>
            <w:left w:val="single" w:sz="4" w:space="0" w:color="000000"/>
            <w:bottom w:val="single" w:sz="4" w:space="0" w:color="000000"/>
            <w:right w:val="single" w:sz="4" w:space="0" w:color="000000"/>
          </w:tcBorders>
          <w:vAlign w:val="center"/>
        </w:tcPr>
        <w:p w:rsidR="00BD0097" w:rsidRPr="00697053" w:rsidRDefault="00BD0097" w:rsidP="00200A59">
          <w:pPr>
            <w:tabs>
              <w:tab w:val="center" w:pos="4320"/>
              <w:tab w:val="right" w:pos="8640"/>
            </w:tabs>
            <w:jc w:val="center"/>
            <w:rPr>
              <w:b/>
              <w:sz w:val="16"/>
              <w:szCs w:val="16"/>
            </w:rPr>
          </w:pPr>
          <w:r w:rsidRPr="00697053">
            <w:rPr>
              <w:b/>
              <w:sz w:val="16"/>
              <w:szCs w:val="16"/>
            </w:rPr>
            <w:t>DEPARTMENT OF PATHOLOGY &amp; LABORATORY</w:t>
          </w:r>
        </w:p>
        <w:p w:rsidR="00BD0097" w:rsidRPr="00697053" w:rsidRDefault="00BD0097" w:rsidP="00200A59">
          <w:pPr>
            <w:tabs>
              <w:tab w:val="center" w:pos="4320"/>
              <w:tab w:val="right" w:pos="8640"/>
            </w:tabs>
            <w:jc w:val="center"/>
            <w:rPr>
              <w:b/>
              <w:sz w:val="16"/>
              <w:szCs w:val="16"/>
            </w:rPr>
          </w:pPr>
          <w:r w:rsidRPr="00697053">
            <w:rPr>
              <w:b/>
              <w:sz w:val="16"/>
              <w:szCs w:val="16"/>
            </w:rPr>
            <w:t>MEDICINE</w:t>
          </w:r>
        </w:p>
      </w:tc>
      <w:tc>
        <w:tcPr>
          <w:tcW w:w="2250" w:type="dxa"/>
          <w:tcBorders>
            <w:top w:val="double" w:sz="4" w:space="0" w:color="auto"/>
            <w:left w:val="single" w:sz="4" w:space="0" w:color="000000"/>
            <w:bottom w:val="single" w:sz="4" w:space="0" w:color="000000"/>
            <w:right w:val="double" w:sz="4" w:space="0" w:color="auto"/>
          </w:tcBorders>
        </w:tcPr>
        <w:p w:rsidR="00BD0097" w:rsidRPr="00697053" w:rsidRDefault="00BD0097" w:rsidP="00200A59">
          <w:pPr>
            <w:tabs>
              <w:tab w:val="center" w:pos="4320"/>
              <w:tab w:val="right" w:pos="8640"/>
            </w:tabs>
            <w:rPr>
              <w:b/>
              <w:sz w:val="16"/>
              <w:szCs w:val="16"/>
            </w:rPr>
          </w:pPr>
          <w:r w:rsidRPr="00697053">
            <w:rPr>
              <w:b/>
              <w:sz w:val="16"/>
              <w:szCs w:val="16"/>
            </w:rPr>
            <w:t>DOCUMENT NUMBER</w:t>
          </w:r>
        </w:p>
        <w:p w:rsidR="00BD0097" w:rsidRPr="00697053" w:rsidRDefault="00BD0097" w:rsidP="00200A59">
          <w:pPr>
            <w:tabs>
              <w:tab w:val="center" w:pos="4320"/>
              <w:tab w:val="right" w:pos="8640"/>
            </w:tabs>
            <w:rPr>
              <w:b/>
            </w:rPr>
          </w:pPr>
          <w:r>
            <w:rPr>
              <w:b/>
            </w:rPr>
            <w:t>CHQA01-011.02</w:t>
          </w:r>
        </w:p>
      </w:tc>
    </w:tr>
    <w:tr w:rsidR="00BD0097" w:rsidRPr="00697053" w:rsidTr="00200A59">
      <w:trPr>
        <w:trHeight w:val="447"/>
      </w:trPr>
      <w:tc>
        <w:tcPr>
          <w:tcW w:w="7650" w:type="dxa"/>
          <w:gridSpan w:val="2"/>
          <w:tcBorders>
            <w:top w:val="single" w:sz="4" w:space="0" w:color="000000"/>
            <w:left w:val="double" w:sz="4" w:space="0" w:color="auto"/>
            <w:bottom w:val="single" w:sz="4" w:space="0" w:color="000000"/>
            <w:right w:val="single" w:sz="4" w:space="0" w:color="000000"/>
          </w:tcBorders>
        </w:tcPr>
        <w:p w:rsidR="00BD0097" w:rsidRPr="00697053" w:rsidRDefault="00BD0097" w:rsidP="00200A59">
          <w:pPr>
            <w:tabs>
              <w:tab w:val="center" w:pos="4320"/>
              <w:tab w:val="right" w:pos="8640"/>
            </w:tabs>
            <w:jc w:val="center"/>
            <w:rPr>
              <w:b/>
              <w:sz w:val="16"/>
              <w:szCs w:val="16"/>
            </w:rPr>
          </w:pPr>
        </w:p>
        <w:p w:rsidR="00BD0097" w:rsidRPr="008C1403" w:rsidRDefault="00BD0097" w:rsidP="00200A59">
          <w:pPr>
            <w:tabs>
              <w:tab w:val="center" w:pos="4320"/>
              <w:tab w:val="right" w:pos="8640"/>
            </w:tabs>
            <w:jc w:val="center"/>
            <w:rPr>
              <w:b/>
              <w:caps/>
            </w:rPr>
          </w:pPr>
          <w:r w:rsidRPr="008C1403">
            <w:rPr>
              <w:b/>
              <w:caps/>
              <w:sz w:val="22"/>
              <w:szCs w:val="22"/>
            </w:rPr>
            <w:t xml:space="preserve">Aliquoting </w:t>
          </w:r>
          <w:r>
            <w:rPr>
              <w:b/>
              <w:caps/>
              <w:sz w:val="22"/>
              <w:szCs w:val="22"/>
            </w:rPr>
            <w:t xml:space="preserve"> </w:t>
          </w:r>
          <w:r w:rsidRPr="008C1403">
            <w:rPr>
              <w:b/>
              <w:caps/>
              <w:sz w:val="22"/>
              <w:szCs w:val="22"/>
            </w:rPr>
            <w:t>Procedure</w:t>
          </w:r>
          <w:r>
            <w:rPr>
              <w:b/>
              <w:caps/>
              <w:sz w:val="22"/>
              <w:szCs w:val="22"/>
            </w:rPr>
            <w:t xml:space="preserve"> </w:t>
          </w:r>
        </w:p>
        <w:p w:rsidR="00BD0097" w:rsidRPr="00A06265" w:rsidRDefault="00BD0097" w:rsidP="00200A59">
          <w:pPr>
            <w:tabs>
              <w:tab w:val="center" w:pos="4320"/>
              <w:tab w:val="right" w:pos="8640"/>
            </w:tabs>
            <w:jc w:val="center"/>
            <w:rPr>
              <w:b/>
              <w:caps/>
            </w:rPr>
          </w:pPr>
        </w:p>
      </w:tc>
      <w:tc>
        <w:tcPr>
          <w:tcW w:w="2250" w:type="dxa"/>
          <w:vMerge w:val="restart"/>
          <w:tcBorders>
            <w:top w:val="single" w:sz="4" w:space="0" w:color="000000"/>
            <w:left w:val="single" w:sz="4" w:space="0" w:color="000000"/>
            <w:bottom w:val="single" w:sz="4" w:space="0" w:color="000000"/>
            <w:right w:val="double" w:sz="4" w:space="0" w:color="auto"/>
          </w:tcBorders>
        </w:tcPr>
        <w:p w:rsidR="00BD0097" w:rsidRDefault="00BD0097" w:rsidP="00200A59">
          <w:pPr>
            <w:tabs>
              <w:tab w:val="center" w:pos="4320"/>
              <w:tab w:val="right" w:pos="8640"/>
            </w:tabs>
            <w:rPr>
              <w:sz w:val="16"/>
              <w:szCs w:val="16"/>
            </w:rPr>
          </w:pPr>
        </w:p>
        <w:p w:rsidR="00BD0097" w:rsidRPr="00697053" w:rsidRDefault="00BD0097" w:rsidP="00200A59">
          <w:pPr>
            <w:tabs>
              <w:tab w:val="center" w:pos="4320"/>
              <w:tab w:val="right" w:pos="8640"/>
            </w:tabs>
            <w:rPr>
              <w:sz w:val="16"/>
              <w:szCs w:val="16"/>
            </w:rPr>
          </w:pPr>
          <w:r w:rsidRPr="00697053">
            <w:rPr>
              <w:sz w:val="16"/>
              <w:szCs w:val="16"/>
            </w:rPr>
            <w:t>DATE OF ISSUE:</w:t>
          </w:r>
        </w:p>
        <w:p w:rsidR="00BD0097" w:rsidRPr="00BD0097" w:rsidRDefault="00BD0097" w:rsidP="00200A59">
          <w:pPr>
            <w:tabs>
              <w:tab w:val="center" w:pos="4320"/>
              <w:tab w:val="right" w:pos="8640"/>
            </w:tabs>
            <w:rPr>
              <w:sz w:val="16"/>
              <w:szCs w:val="16"/>
            </w:rPr>
          </w:pPr>
          <w:r w:rsidRPr="00BD0097">
            <w:rPr>
              <w:sz w:val="16"/>
              <w:szCs w:val="16"/>
            </w:rPr>
            <w:t>2/22/2016</w:t>
          </w:r>
        </w:p>
      </w:tc>
    </w:tr>
    <w:tr w:rsidR="00BD0097" w:rsidRPr="00697053" w:rsidTr="00200A59">
      <w:tc>
        <w:tcPr>
          <w:tcW w:w="7650" w:type="dxa"/>
          <w:gridSpan w:val="2"/>
          <w:tcBorders>
            <w:top w:val="single" w:sz="4" w:space="0" w:color="000000"/>
            <w:left w:val="double" w:sz="4" w:space="0" w:color="auto"/>
            <w:bottom w:val="double" w:sz="4" w:space="0" w:color="auto"/>
            <w:right w:val="single" w:sz="4" w:space="0" w:color="000000"/>
          </w:tcBorders>
          <w:vAlign w:val="center"/>
        </w:tcPr>
        <w:p w:rsidR="00BD0097" w:rsidRPr="004958D1" w:rsidRDefault="00BD0097" w:rsidP="00200A59">
          <w:pPr>
            <w:tabs>
              <w:tab w:val="center" w:pos="4320"/>
              <w:tab w:val="right" w:pos="8640"/>
            </w:tabs>
            <w:rPr>
              <w:sz w:val="20"/>
            </w:rPr>
          </w:pPr>
          <w:r w:rsidRPr="004958D1">
            <w:rPr>
              <w:b/>
              <w:sz w:val="20"/>
            </w:rPr>
            <w:t xml:space="preserve">POLICY OWNER: </w:t>
          </w:r>
          <w:r>
            <w:rPr>
              <w:b/>
              <w:sz w:val="20"/>
            </w:rPr>
            <w:t>CHEMISTRY SUPERVISOR</w:t>
          </w:r>
        </w:p>
      </w:tc>
      <w:tc>
        <w:tcPr>
          <w:tcW w:w="2250" w:type="dxa"/>
          <w:vMerge/>
          <w:tcBorders>
            <w:left w:val="single" w:sz="4" w:space="0" w:color="000000"/>
            <w:bottom w:val="double" w:sz="4" w:space="0" w:color="auto"/>
            <w:right w:val="double" w:sz="4" w:space="0" w:color="auto"/>
          </w:tcBorders>
        </w:tcPr>
        <w:p w:rsidR="00BD0097" w:rsidRPr="00697053" w:rsidRDefault="00BD0097" w:rsidP="00200A59">
          <w:pPr>
            <w:tabs>
              <w:tab w:val="center" w:pos="4320"/>
              <w:tab w:val="right" w:pos="8640"/>
            </w:tabs>
            <w:rPr>
              <w:sz w:val="16"/>
              <w:szCs w:val="16"/>
            </w:rPr>
          </w:pPr>
        </w:p>
      </w:tc>
    </w:tr>
  </w:tbl>
  <w:p w:rsidR="00BD0097" w:rsidRDefault="00BD0097" w:rsidP="00F440D4">
    <w:pPr>
      <w:tabs>
        <w:tab w:val="right" w:pos="9810"/>
      </w:tabs>
    </w:pPr>
    <w:r>
      <w:tab/>
    </w:r>
    <w:r w:rsidRPr="00AA4C11">
      <w:rPr>
        <w:sz w:val="22"/>
        <w:szCs w:val="22"/>
      </w:rPr>
      <w:t xml:space="preserve">Page </w:t>
    </w:r>
    <w:r w:rsidRPr="00AA4C11">
      <w:rPr>
        <w:sz w:val="22"/>
        <w:szCs w:val="22"/>
      </w:rPr>
      <w:fldChar w:fldCharType="begin"/>
    </w:r>
    <w:r w:rsidRPr="00AA4C11">
      <w:rPr>
        <w:sz w:val="22"/>
        <w:szCs w:val="22"/>
      </w:rPr>
      <w:instrText xml:space="preserve"> PAGE </w:instrText>
    </w:r>
    <w:r w:rsidRPr="00AA4C11">
      <w:rPr>
        <w:sz w:val="22"/>
        <w:szCs w:val="22"/>
      </w:rPr>
      <w:fldChar w:fldCharType="separate"/>
    </w:r>
    <w:r w:rsidR="00EB2D1F">
      <w:rPr>
        <w:noProof/>
        <w:sz w:val="22"/>
        <w:szCs w:val="22"/>
      </w:rPr>
      <w:t>1</w:t>
    </w:r>
    <w:r w:rsidRPr="00AA4C11">
      <w:rPr>
        <w:sz w:val="22"/>
        <w:szCs w:val="22"/>
      </w:rPr>
      <w:fldChar w:fldCharType="end"/>
    </w:r>
    <w:r w:rsidRPr="00AA4C11">
      <w:rPr>
        <w:sz w:val="22"/>
        <w:szCs w:val="22"/>
      </w:rPr>
      <w:t xml:space="preserve"> of </w:t>
    </w:r>
    <w:r w:rsidRPr="00AA4C11">
      <w:rPr>
        <w:sz w:val="22"/>
        <w:szCs w:val="22"/>
      </w:rPr>
      <w:fldChar w:fldCharType="begin"/>
    </w:r>
    <w:r w:rsidRPr="00AA4C11">
      <w:rPr>
        <w:sz w:val="22"/>
        <w:szCs w:val="22"/>
      </w:rPr>
      <w:instrText xml:space="preserve"> NUMPAGES  </w:instrText>
    </w:r>
    <w:r w:rsidRPr="00AA4C11">
      <w:rPr>
        <w:sz w:val="22"/>
        <w:szCs w:val="22"/>
      </w:rPr>
      <w:fldChar w:fldCharType="separate"/>
    </w:r>
    <w:r w:rsidR="00EB2D1F">
      <w:rPr>
        <w:noProof/>
        <w:sz w:val="22"/>
        <w:szCs w:val="22"/>
      </w:rPr>
      <w:t>4</w:t>
    </w:r>
    <w:r w:rsidRPr="00AA4C11">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721EF"/>
    <w:multiLevelType w:val="hybridMultilevel"/>
    <w:tmpl w:val="B67651D4"/>
    <w:lvl w:ilvl="0" w:tplc="CE90E28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134454CB"/>
    <w:multiLevelType w:val="hybridMultilevel"/>
    <w:tmpl w:val="5B52C320"/>
    <w:lvl w:ilvl="0" w:tplc="EDDC8E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3692024"/>
    <w:multiLevelType w:val="hybridMultilevel"/>
    <w:tmpl w:val="E2B005EA"/>
    <w:lvl w:ilvl="0" w:tplc="3E5CDAD6">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50D6"/>
    <w:rsid w:val="000107A7"/>
    <w:rsid w:val="00041400"/>
    <w:rsid w:val="00096B3F"/>
    <w:rsid w:val="000A3EC9"/>
    <w:rsid w:val="000D59AB"/>
    <w:rsid w:val="0010259B"/>
    <w:rsid w:val="001760E7"/>
    <w:rsid w:val="00184B78"/>
    <w:rsid w:val="001B6457"/>
    <w:rsid w:val="001C6847"/>
    <w:rsid w:val="001C7E56"/>
    <w:rsid w:val="001D2BAE"/>
    <w:rsid w:val="001D2CE9"/>
    <w:rsid w:val="001D473B"/>
    <w:rsid w:val="00200A59"/>
    <w:rsid w:val="00252966"/>
    <w:rsid w:val="002A3528"/>
    <w:rsid w:val="003055E6"/>
    <w:rsid w:val="003101D3"/>
    <w:rsid w:val="00314C12"/>
    <w:rsid w:val="00321F7F"/>
    <w:rsid w:val="0035733C"/>
    <w:rsid w:val="003A7749"/>
    <w:rsid w:val="003C3073"/>
    <w:rsid w:val="004545B3"/>
    <w:rsid w:val="004939F8"/>
    <w:rsid w:val="004D192F"/>
    <w:rsid w:val="004E21F5"/>
    <w:rsid w:val="00551E17"/>
    <w:rsid w:val="005E03B2"/>
    <w:rsid w:val="005E1102"/>
    <w:rsid w:val="005E75FE"/>
    <w:rsid w:val="0062190C"/>
    <w:rsid w:val="0062486C"/>
    <w:rsid w:val="00635012"/>
    <w:rsid w:val="006650A8"/>
    <w:rsid w:val="006B04D1"/>
    <w:rsid w:val="00797A35"/>
    <w:rsid w:val="00824BF0"/>
    <w:rsid w:val="00894B81"/>
    <w:rsid w:val="008A1F64"/>
    <w:rsid w:val="008C1403"/>
    <w:rsid w:val="008C4004"/>
    <w:rsid w:val="00992ED4"/>
    <w:rsid w:val="009C06AE"/>
    <w:rsid w:val="009E559F"/>
    <w:rsid w:val="00A02B2F"/>
    <w:rsid w:val="00A13F84"/>
    <w:rsid w:val="00A201A7"/>
    <w:rsid w:val="00A61877"/>
    <w:rsid w:val="00AA7017"/>
    <w:rsid w:val="00AF6210"/>
    <w:rsid w:val="00BD0097"/>
    <w:rsid w:val="00BD2098"/>
    <w:rsid w:val="00BE3D78"/>
    <w:rsid w:val="00C95122"/>
    <w:rsid w:val="00CC24CB"/>
    <w:rsid w:val="00CD0E71"/>
    <w:rsid w:val="00D01C74"/>
    <w:rsid w:val="00DB4143"/>
    <w:rsid w:val="00DC555E"/>
    <w:rsid w:val="00DE1837"/>
    <w:rsid w:val="00E00340"/>
    <w:rsid w:val="00E01E79"/>
    <w:rsid w:val="00E07081"/>
    <w:rsid w:val="00E71E44"/>
    <w:rsid w:val="00E87E0F"/>
    <w:rsid w:val="00EB2D1F"/>
    <w:rsid w:val="00EC68BC"/>
    <w:rsid w:val="00F12F1C"/>
    <w:rsid w:val="00F150D6"/>
    <w:rsid w:val="00F16C67"/>
    <w:rsid w:val="00F440D4"/>
    <w:rsid w:val="00F56946"/>
    <w:rsid w:val="00FE1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150D6"/>
    <w:rPr>
      <w:rFonts w:ascii="Times New Roman" w:eastAsia="Times New Roman" w:hAnsi="Times New Roman"/>
      <w:sz w:val="24"/>
      <w:szCs w:val="24"/>
    </w:rPr>
  </w:style>
  <w:style w:type="paragraph" w:styleId="Heading1">
    <w:name w:val="heading 1"/>
    <w:basedOn w:val="Normal"/>
    <w:next w:val="Normal"/>
    <w:link w:val="Heading1Char"/>
    <w:uiPriority w:val="99"/>
    <w:qFormat/>
    <w:rsid w:val="0035733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F150D6"/>
    <w:pPr>
      <w:keepNext/>
      <w:spacing w:before="240" w:after="60" w:line="160" w:lineRule="atLeast"/>
      <w:outlineLvl w:val="1"/>
    </w:pPr>
    <w:rPr>
      <w:rFonts w:ascii="Cambria" w:hAnsi="Cambria"/>
      <w:b/>
      <w:bCs/>
      <w:i/>
      <w:iCs/>
      <w:sz w:val="28"/>
      <w:szCs w:val="28"/>
    </w:rPr>
  </w:style>
  <w:style w:type="paragraph" w:styleId="Heading3">
    <w:name w:val="heading 3"/>
    <w:basedOn w:val="Normal"/>
    <w:next w:val="Normal"/>
    <w:link w:val="Heading3Char"/>
    <w:uiPriority w:val="99"/>
    <w:qFormat/>
    <w:rsid w:val="0035733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35733C"/>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35733C"/>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35733C"/>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5733C"/>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50D6"/>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5733C"/>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5733C"/>
    <w:rPr>
      <w:rFonts w:eastAsia="Times New Roman" w:cs="Times New Roman"/>
      <w:b/>
      <w:bCs/>
      <w:sz w:val="28"/>
      <w:szCs w:val="28"/>
    </w:rPr>
  </w:style>
  <w:style w:type="character" w:customStyle="1" w:styleId="Heading5Char">
    <w:name w:val="Heading 5 Char"/>
    <w:basedOn w:val="DefaultParagraphFont"/>
    <w:link w:val="Heading5"/>
    <w:uiPriority w:val="99"/>
    <w:semiHidden/>
    <w:locked/>
    <w:rsid w:val="0035733C"/>
    <w:rPr>
      <w:rFonts w:eastAsia="Times New Roman" w:cs="Times New Roman"/>
      <w:b/>
      <w:bCs/>
      <w:i/>
      <w:iCs/>
      <w:sz w:val="26"/>
      <w:szCs w:val="26"/>
    </w:rPr>
  </w:style>
  <w:style w:type="character" w:customStyle="1" w:styleId="Heading6Char">
    <w:name w:val="Heading 6 Char"/>
    <w:basedOn w:val="DefaultParagraphFont"/>
    <w:link w:val="Heading6"/>
    <w:uiPriority w:val="99"/>
    <w:semiHidden/>
    <w:locked/>
    <w:rsid w:val="0035733C"/>
    <w:rPr>
      <w:rFonts w:eastAsia="Times New Roman" w:cs="Times New Roman"/>
      <w:b/>
      <w:bCs/>
    </w:rPr>
  </w:style>
  <w:style w:type="paragraph" w:styleId="Header">
    <w:name w:val="header"/>
    <w:basedOn w:val="Normal"/>
    <w:link w:val="HeaderChar"/>
    <w:rsid w:val="00F150D6"/>
    <w:pPr>
      <w:tabs>
        <w:tab w:val="center" w:pos="4680"/>
        <w:tab w:val="right" w:pos="9360"/>
      </w:tabs>
      <w:spacing w:after="200" w:line="276" w:lineRule="auto"/>
    </w:pPr>
    <w:rPr>
      <w:rFonts w:ascii="Calibri" w:eastAsia="Calibri" w:hAnsi="Calibri"/>
      <w:sz w:val="22"/>
      <w:szCs w:val="22"/>
    </w:rPr>
  </w:style>
  <w:style w:type="character" w:customStyle="1" w:styleId="HeaderChar">
    <w:name w:val="Header Char"/>
    <w:basedOn w:val="DefaultParagraphFont"/>
    <w:link w:val="Header"/>
    <w:locked/>
    <w:rsid w:val="00F150D6"/>
    <w:rPr>
      <w:rFonts w:cs="Times New Roman"/>
    </w:rPr>
  </w:style>
  <w:style w:type="paragraph" w:styleId="Footer">
    <w:name w:val="footer"/>
    <w:basedOn w:val="Normal"/>
    <w:link w:val="FooterChar"/>
    <w:uiPriority w:val="99"/>
    <w:rsid w:val="00F150D6"/>
    <w:pPr>
      <w:tabs>
        <w:tab w:val="center" w:pos="4680"/>
        <w:tab w:val="right" w:pos="9360"/>
      </w:tabs>
      <w:spacing w:after="200" w:line="276" w:lineRule="auto"/>
    </w:pPr>
    <w:rPr>
      <w:rFonts w:ascii="Calibri" w:eastAsia="Calibri" w:hAnsi="Calibri"/>
      <w:sz w:val="22"/>
      <w:szCs w:val="22"/>
    </w:rPr>
  </w:style>
  <w:style w:type="character" w:customStyle="1" w:styleId="FooterChar">
    <w:name w:val="Footer Char"/>
    <w:basedOn w:val="DefaultParagraphFont"/>
    <w:link w:val="Footer"/>
    <w:uiPriority w:val="99"/>
    <w:semiHidden/>
    <w:locked/>
    <w:rsid w:val="00F150D6"/>
    <w:rPr>
      <w:rFonts w:cs="Times New Roman"/>
    </w:rPr>
  </w:style>
  <w:style w:type="paragraph" w:styleId="Bibliography">
    <w:name w:val="Bibliography"/>
    <w:basedOn w:val="Normal"/>
    <w:next w:val="Normal"/>
    <w:uiPriority w:val="99"/>
    <w:semiHidden/>
    <w:rsid w:val="00AA7017"/>
  </w:style>
  <w:style w:type="paragraph" w:customStyle="1" w:styleId="NoParagraphStyle">
    <w:name w:val="[No Paragraph Style]"/>
    <w:uiPriority w:val="99"/>
    <w:rsid w:val="00AA7017"/>
    <w:pPr>
      <w:autoSpaceDE w:val="0"/>
      <w:autoSpaceDN w:val="0"/>
      <w:adjustRightInd w:val="0"/>
      <w:spacing w:line="288" w:lineRule="auto"/>
      <w:textAlignment w:val="center"/>
    </w:pPr>
    <w:rPr>
      <w:rFonts w:ascii="Times" w:eastAsia="Times New Roman" w:hAnsi="Times" w:cs="Times"/>
      <w:color w:val="000000"/>
      <w:sz w:val="24"/>
      <w:szCs w:val="24"/>
    </w:rPr>
  </w:style>
  <w:style w:type="paragraph" w:customStyle="1" w:styleId="BodyText1">
    <w:name w:val="Body Text1"/>
    <w:basedOn w:val="NoParagraphStyle"/>
    <w:uiPriority w:val="99"/>
    <w:rsid w:val="00AA7017"/>
    <w:pPr>
      <w:suppressAutoHyphens/>
      <w:spacing w:after="58" w:line="150" w:lineRule="atLeast"/>
    </w:pPr>
    <w:rPr>
      <w:rFonts w:ascii="Helen Pro Cond" w:hAnsi="Helen Pro Cond" w:cs="Helen Pro Cond"/>
      <w:sz w:val="15"/>
      <w:szCs w:val="15"/>
    </w:rPr>
  </w:style>
  <w:style w:type="paragraph" w:customStyle="1" w:styleId="Subhead1">
    <w:name w:val="Subhead 1"/>
    <w:basedOn w:val="NoParagraphStyle"/>
    <w:uiPriority w:val="99"/>
    <w:rsid w:val="00AA7017"/>
    <w:pPr>
      <w:suppressAutoHyphens/>
      <w:spacing w:before="72" w:line="150" w:lineRule="atLeast"/>
    </w:pPr>
    <w:rPr>
      <w:rFonts w:ascii="Helen Pro Cond" w:hAnsi="Helen Pro Cond" w:cs="Helen Pro Cond"/>
      <w:b/>
      <w:bCs/>
      <w:sz w:val="15"/>
      <w:szCs w:val="15"/>
    </w:rPr>
  </w:style>
  <w:style w:type="paragraph" w:customStyle="1" w:styleId="TableHead1">
    <w:name w:val="Table Head 1"/>
    <w:basedOn w:val="NoParagraphStyle"/>
    <w:uiPriority w:val="99"/>
    <w:rsid w:val="00AA7017"/>
    <w:pPr>
      <w:tabs>
        <w:tab w:val="center" w:pos="675"/>
        <w:tab w:val="left" w:pos="1125"/>
        <w:tab w:val="center" w:pos="2295"/>
        <w:tab w:val="center" w:pos="3105"/>
      </w:tabs>
      <w:spacing w:after="43" w:line="140" w:lineRule="atLeast"/>
    </w:pPr>
    <w:rPr>
      <w:rFonts w:ascii="Helen Pro Cond" w:hAnsi="Helen Pro Cond" w:cs="Helen Pro Cond"/>
      <w:b/>
      <w:bCs/>
      <w:sz w:val="14"/>
      <w:szCs w:val="14"/>
    </w:rPr>
  </w:style>
  <w:style w:type="paragraph" w:customStyle="1" w:styleId="Footnotes">
    <w:name w:val="Footnotes"/>
    <w:basedOn w:val="NoParagraphStyle"/>
    <w:uiPriority w:val="99"/>
    <w:rsid w:val="00AA7017"/>
    <w:pPr>
      <w:tabs>
        <w:tab w:val="left" w:pos="180"/>
      </w:tabs>
      <w:suppressAutoHyphens/>
      <w:spacing w:after="14" w:line="140" w:lineRule="atLeast"/>
      <w:ind w:left="180" w:hanging="180"/>
    </w:pPr>
    <w:rPr>
      <w:rFonts w:ascii="Helen Pro Cond" w:hAnsi="Helen Pro Cond" w:cs="Helen Pro Cond"/>
      <w:sz w:val="14"/>
      <w:szCs w:val="14"/>
    </w:rPr>
  </w:style>
  <w:style w:type="paragraph" w:customStyle="1" w:styleId="Subhead2">
    <w:name w:val="Subhead 2"/>
    <w:basedOn w:val="NoParagraphStyle"/>
    <w:uiPriority w:val="99"/>
    <w:rsid w:val="00AA7017"/>
    <w:pPr>
      <w:suppressAutoHyphens/>
      <w:spacing w:before="72" w:after="29" w:line="150" w:lineRule="atLeast"/>
      <w:jc w:val="center"/>
    </w:pPr>
    <w:rPr>
      <w:rFonts w:ascii="Helen Pro Cond" w:hAnsi="Helen Pro Cond" w:cs="Helen Pro Cond"/>
      <w:b/>
      <w:bCs/>
      <w:sz w:val="15"/>
      <w:szCs w:val="15"/>
    </w:rPr>
  </w:style>
  <w:style w:type="paragraph" w:styleId="BodyText">
    <w:name w:val="Body Text"/>
    <w:basedOn w:val="NoParagraphStyle"/>
    <w:link w:val="BodyTextChar"/>
    <w:uiPriority w:val="99"/>
    <w:rsid w:val="00AA7017"/>
    <w:pPr>
      <w:suppressAutoHyphens/>
      <w:spacing w:after="72" w:line="150" w:lineRule="atLeast"/>
    </w:pPr>
    <w:rPr>
      <w:rFonts w:ascii="Helen Pro Cond" w:hAnsi="Helen Pro Cond" w:cs="Helen Pro Cond"/>
      <w:sz w:val="15"/>
      <w:szCs w:val="15"/>
    </w:rPr>
  </w:style>
  <w:style w:type="character" w:customStyle="1" w:styleId="BodyTextChar">
    <w:name w:val="Body Text Char"/>
    <w:basedOn w:val="DefaultParagraphFont"/>
    <w:link w:val="BodyText"/>
    <w:uiPriority w:val="99"/>
    <w:locked/>
    <w:rsid w:val="00AA7017"/>
    <w:rPr>
      <w:rFonts w:ascii="Helen Pro Cond" w:hAnsi="Helen Pro Cond" w:cs="Helen Pro Cond"/>
      <w:color w:val="000000"/>
      <w:sz w:val="15"/>
      <w:szCs w:val="15"/>
    </w:rPr>
  </w:style>
  <w:style w:type="paragraph" w:customStyle="1" w:styleId="TestConditions">
    <w:name w:val="Test Conditions"/>
    <w:basedOn w:val="NoParagraphStyle"/>
    <w:uiPriority w:val="99"/>
    <w:rsid w:val="00AA7017"/>
    <w:pPr>
      <w:tabs>
        <w:tab w:val="left" w:pos="180"/>
        <w:tab w:val="left" w:pos="2340"/>
      </w:tabs>
      <w:spacing w:after="14" w:line="150" w:lineRule="atLeast"/>
      <w:ind w:left="180" w:hanging="180"/>
    </w:pPr>
    <w:rPr>
      <w:rFonts w:ascii="Helen Pro Cond" w:hAnsi="Helen Pro Cond" w:cs="Helen Pro Cond"/>
      <w:sz w:val="15"/>
      <w:szCs w:val="15"/>
    </w:rPr>
  </w:style>
  <w:style w:type="paragraph" w:customStyle="1" w:styleId="ArrowPara">
    <w:name w:val="Arrow Para"/>
    <w:basedOn w:val="NoParagraphStyle"/>
    <w:uiPriority w:val="99"/>
    <w:rsid w:val="00AA7017"/>
    <w:pPr>
      <w:tabs>
        <w:tab w:val="center" w:pos="720"/>
      </w:tabs>
      <w:spacing w:after="58" w:line="130" w:lineRule="atLeast"/>
    </w:pPr>
    <w:rPr>
      <w:rFonts w:ascii="Helen Pro Cond" w:hAnsi="Helen Pro Cond" w:cs="Helen Pro Cond"/>
      <w:sz w:val="13"/>
      <w:szCs w:val="13"/>
    </w:rPr>
  </w:style>
  <w:style w:type="paragraph" w:customStyle="1" w:styleId="TableText1">
    <w:name w:val="Table Text 1"/>
    <w:basedOn w:val="NoParagraphStyle"/>
    <w:uiPriority w:val="99"/>
    <w:rsid w:val="00AA7017"/>
    <w:pPr>
      <w:tabs>
        <w:tab w:val="center" w:pos="675"/>
        <w:tab w:val="left" w:pos="1125"/>
        <w:tab w:val="center" w:pos="2295"/>
        <w:tab w:val="center" w:pos="3105"/>
      </w:tabs>
      <w:spacing w:line="140" w:lineRule="atLeast"/>
    </w:pPr>
    <w:rPr>
      <w:rFonts w:ascii="Helen Pro Cond" w:hAnsi="Helen Pro Cond" w:cs="Helen Pro Cond"/>
      <w:sz w:val="14"/>
      <w:szCs w:val="14"/>
    </w:rPr>
  </w:style>
  <w:style w:type="character" w:customStyle="1" w:styleId="BoldBodyText">
    <w:name w:val="Bold Body Text"/>
    <w:uiPriority w:val="99"/>
    <w:rsid w:val="00AA7017"/>
    <w:rPr>
      <w:rFonts w:ascii="Helen Pro Cond" w:hAnsi="Helen Pro Cond"/>
      <w:b/>
      <w:color w:val="000000"/>
      <w:spacing w:val="0"/>
      <w:w w:val="100"/>
      <w:position w:val="0"/>
      <w:sz w:val="15"/>
      <w:u w:val="none"/>
      <w:vertAlign w:val="baseline"/>
    </w:rPr>
  </w:style>
  <w:style w:type="character" w:customStyle="1" w:styleId="Body">
    <w:name w:val="Body"/>
    <w:uiPriority w:val="99"/>
    <w:rsid w:val="00AA7017"/>
    <w:rPr>
      <w:rFonts w:ascii="Helen Pro Cond" w:hAnsi="Helen Pro Cond"/>
      <w:color w:val="000000"/>
      <w:spacing w:val="0"/>
      <w:w w:val="100"/>
      <w:position w:val="0"/>
      <w:sz w:val="14"/>
      <w:u w:val="none"/>
      <w:vertAlign w:val="baseline"/>
    </w:rPr>
  </w:style>
  <w:style w:type="character" w:customStyle="1" w:styleId="ItalicBodyText">
    <w:name w:val="Italic Body Text"/>
    <w:uiPriority w:val="99"/>
    <w:rsid w:val="00AA7017"/>
    <w:rPr>
      <w:rFonts w:ascii="Helen Pro Cond" w:hAnsi="Helen Pro Cond"/>
      <w:i/>
      <w:sz w:val="15"/>
    </w:rPr>
  </w:style>
  <w:style w:type="character" w:customStyle="1" w:styleId="Superscript">
    <w:name w:val="Superscript"/>
    <w:uiPriority w:val="99"/>
    <w:rsid w:val="00AA7017"/>
    <w:rPr>
      <w:rFonts w:ascii="Helen Pro Cond" w:hAnsi="Helen Pro Cond"/>
      <w:spacing w:val="0"/>
      <w:sz w:val="15"/>
      <w:u w:val="none"/>
      <w:vertAlign w:val="superscript"/>
    </w:rPr>
  </w:style>
  <w:style w:type="character" w:customStyle="1" w:styleId="ShadeBodyTextCondensed">
    <w:name w:val="Shade Body Text (Condensed)"/>
    <w:uiPriority w:val="99"/>
    <w:rsid w:val="00AA7017"/>
    <w:rPr>
      <w:rFonts w:ascii="Helen Pro Cond" w:hAnsi="Helen Pro Cond"/>
      <w:u w:val="thick" w:color="000000"/>
    </w:rPr>
  </w:style>
  <w:style w:type="character" w:customStyle="1" w:styleId="ShadeBodyTextBoldCondensed">
    <w:name w:val="Shade Body Text (Bold Condensed)"/>
    <w:uiPriority w:val="99"/>
    <w:rsid w:val="00AA7017"/>
    <w:rPr>
      <w:rFonts w:ascii="Helen Pro Cond" w:hAnsi="Helen Pro Cond"/>
      <w:b/>
      <w:u w:val="thick" w:color="000000"/>
    </w:rPr>
  </w:style>
  <w:style w:type="character" w:customStyle="1" w:styleId="UnderlineBodyText">
    <w:name w:val="Underline Body Text"/>
    <w:uiPriority w:val="99"/>
    <w:rsid w:val="00AA7017"/>
    <w:rPr>
      <w:rFonts w:ascii="Helen Pro Cond" w:hAnsi="Helen Pro Cond"/>
      <w:position w:val="0"/>
      <w:sz w:val="15"/>
      <w:u w:val="thick"/>
    </w:rPr>
  </w:style>
  <w:style w:type="character" w:customStyle="1" w:styleId="Subscript">
    <w:name w:val="Subscript"/>
    <w:uiPriority w:val="99"/>
    <w:rsid w:val="00AA7017"/>
    <w:rPr>
      <w:rFonts w:ascii="Helen Pro Cond" w:hAnsi="Helen Pro Cond"/>
      <w:spacing w:val="0"/>
      <w:sz w:val="15"/>
      <w:u w:val="none"/>
      <w:vertAlign w:val="subscript"/>
    </w:rPr>
  </w:style>
  <w:style w:type="paragraph" w:customStyle="1" w:styleId="Heading">
    <w:name w:val="Heading"/>
    <w:basedOn w:val="Normal"/>
    <w:uiPriority w:val="99"/>
    <w:rsid w:val="00AA7017"/>
    <w:pPr>
      <w:spacing w:after="40" w:line="160" w:lineRule="atLeast"/>
    </w:pPr>
    <w:rPr>
      <w:b/>
      <w:sz w:val="20"/>
      <w:szCs w:val="20"/>
    </w:rPr>
  </w:style>
  <w:style w:type="paragraph" w:customStyle="1" w:styleId="RevDates">
    <w:name w:val="RevDates"/>
    <w:basedOn w:val="Normal"/>
    <w:uiPriority w:val="99"/>
    <w:rsid w:val="00AA7017"/>
    <w:pPr>
      <w:tabs>
        <w:tab w:val="left" w:pos="5760"/>
      </w:tabs>
      <w:spacing w:after="160" w:line="160" w:lineRule="atLeast"/>
      <w:ind w:left="720"/>
    </w:pPr>
    <w:rPr>
      <w:sz w:val="20"/>
      <w:szCs w:val="20"/>
    </w:rPr>
  </w:style>
  <w:style w:type="paragraph" w:styleId="BodyTextIndent">
    <w:name w:val="Body Text Indent"/>
    <w:basedOn w:val="Normal"/>
    <w:link w:val="BodyTextIndentChar"/>
    <w:uiPriority w:val="99"/>
    <w:semiHidden/>
    <w:rsid w:val="0035733C"/>
    <w:pPr>
      <w:spacing w:after="120"/>
      <w:ind w:left="360"/>
    </w:pPr>
  </w:style>
  <w:style w:type="character" w:customStyle="1" w:styleId="BodyTextIndentChar">
    <w:name w:val="Body Text Indent Char"/>
    <w:basedOn w:val="DefaultParagraphFont"/>
    <w:link w:val="BodyTextIndent"/>
    <w:uiPriority w:val="99"/>
    <w:semiHidden/>
    <w:locked/>
    <w:rsid w:val="0035733C"/>
    <w:rPr>
      <w:rFonts w:ascii="Times New Roman" w:hAnsi="Times New Roman" w:cs="Times New Roman"/>
      <w:sz w:val="24"/>
      <w:szCs w:val="24"/>
    </w:rPr>
  </w:style>
  <w:style w:type="paragraph" w:customStyle="1" w:styleId="ConcSD">
    <w:name w:val="Conc/SD"/>
    <w:basedOn w:val="BodyText"/>
    <w:uiPriority w:val="99"/>
    <w:rsid w:val="0035733C"/>
    <w:pPr>
      <w:tabs>
        <w:tab w:val="center" w:pos="1800"/>
        <w:tab w:val="center" w:pos="4320"/>
      </w:tabs>
      <w:suppressAutoHyphens w:val="0"/>
      <w:autoSpaceDE/>
      <w:autoSpaceDN/>
      <w:adjustRightInd/>
      <w:spacing w:after="40" w:line="160" w:lineRule="atLeast"/>
      <w:textAlignment w:val="auto"/>
    </w:pPr>
    <w:rPr>
      <w:rFonts w:ascii="Times New Roman" w:hAnsi="Times New Roman" w:cs="Times New Roman"/>
      <w:b/>
      <w:color w:val="auto"/>
      <w:sz w:val="20"/>
      <w:szCs w:val="20"/>
    </w:rPr>
  </w:style>
  <w:style w:type="character" w:customStyle="1" w:styleId="TableBodyText">
    <w:name w:val="Table Body Text"/>
    <w:uiPriority w:val="99"/>
    <w:rsid w:val="0035733C"/>
    <w:rPr>
      <w:rFonts w:ascii="HelenPro-Cond" w:hAnsi="HelenPro-Cond"/>
      <w:position w:val="0"/>
      <w:sz w:val="14"/>
    </w:rPr>
  </w:style>
  <w:style w:type="paragraph" w:styleId="Caption">
    <w:name w:val="caption"/>
    <w:basedOn w:val="Normal"/>
    <w:next w:val="Normal"/>
    <w:uiPriority w:val="99"/>
    <w:qFormat/>
    <w:rsid w:val="0035733C"/>
    <w:pPr>
      <w:spacing w:before="144" w:after="43" w:line="160" w:lineRule="atLeast"/>
    </w:pPr>
    <w:rPr>
      <w:bCs/>
      <w:sz w:val="20"/>
      <w:szCs w:val="20"/>
    </w:rPr>
  </w:style>
  <w:style w:type="paragraph" w:styleId="Title">
    <w:name w:val="Title"/>
    <w:basedOn w:val="NoParagraphStyle"/>
    <w:link w:val="TitleChar"/>
    <w:uiPriority w:val="99"/>
    <w:qFormat/>
    <w:rsid w:val="00252966"/>
    <w:pPr>
      <w:suppressAutoHyphens/>
      <w:spacing w:after="58" w:line="150" w:lineRule="atLeast"/>
    </w:pPr>
    <w:rPr>
      <w:rFonts w:ascii="Helen Pro Cond" w:hAnsi="Helen Pro Cond" w:cs="Helen Pro Cond"/>
      <w:b/>
      <w:bCs/>
      <w:sz w:val="20"/>
      <w:szCs w:val="20"/>
    </w:rPr>
  </w:style>
  <w:style w:type="character" w:customStyle="1" w:styleId="TitleChar">
    <w:name w:val="Title Char"/>
    <w:basedOn w:val="DefaultParagraphFont"/>
    <w:link w:val="Title"/>
    <w:uiPriority w:val="99"/>
    <w:locked/>
    <w:rsid w:val="00252966"/>
    <w:rPr>
      <w:rFonts w:ascii="Helen Pro Cond" w:hAnsi="Helen Pro Cond" w:cs="Helen Pro Cond"/>
      <w:b/>
      <w:bCs/>
      <w:color w:val="000000"/>
      <w:sz w:val="20"/>
      <w:szCs w:val="20"/>
    </w:rPr>
  </w:style>
  <w:style w:type="paragraph" w:customStyle="1" w:styleId="BodyTextRiskandSafety">
    <w:name w:val="Body Text (Risk and Safety)"/>
    <w:basedOn w:val="NoParagraphStyle"/>
    <w:uiPriority w:val="99"/>
    <w:rsid w:val="00252966"/>
    <w:pPr>
      <w:tabs>
        <w:tab w:val="left" w:pos="1780"/>
      </w:tabs>
      <w:suppressAutoHyphens/>
      <w:spacing w:line="150" w:lineRule="atLeast"/>
      <w:ind w:left="900"/>
    </w:pPr>
    <w:rPr>
      <w:rFonts w:ascii="Helen Pro Cond" w:hAnsi="Helen Pro Cond" w:cs="Helen Pro Cond"/>
      <w:sz w:val="15"/>
      <w:szCs w:val="15"/>
    </w:rPr>
  </w:style>
  <w:style w:type="paragraph" w:styleId="BalloonText">
    <w:name w:val="Balloon Text"/>
    <w:basedOn w:val="Normal"/>
    <w:link w:val="BalloonTextChar"/>
    <w:uiPriority w:val="99"/>
    <w:semiHidden/>
    <w:unhideWhenUsed/>
    <w:locked/>
    <w:rsid w:val="001D2BAE"/>
    <w:rPr>
      <w:rFonts w:ascii="Tahoma" w:hAnsi="Tahoma" w:cs="Tahoma"/>
      <w:sz w:val="16"/>
      <w:szCs w:val="16"/>
    </w:rPr>
  </w:style>
  <w:style w:type="character" w:customStyle="1" w:styleId="BalloonTextChar">
    <w:name w:val="Balloon Text Char"/>
    <w:basedOn w:val="DefaultParagraphFont"/>
    <w:link w:val="BalloonText"/>
    <w:uiPriority w:val="99"/>
    <w:semiHidden/>
    <w:rsid w:val="001D2BA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1</vt:lpstr>
    </vt:vector>
  </TitlesOfParts>
  <Company>AEHN</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espositol</dc:creator>
  <cp:lastModifiedBy>LoreJenn</cp:lastModifiedBy>
  <cp:revision>2</cp:revision>
  <cp:lastPrinted>2016-02-22T14:44:00Z</cp:lastPrinted>
  <dcterms:created xsi:type="dcterms:W3CDTF">2016-03-03T00:57:00Z</dcterms:created>
  <dcterms:modified xsi:type="dcterms:W3CDTF">2016-03-03T00:57:00Z</dcterms:modified>
</cp:coreProperties>
</file>