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18" w:rsidRDefault="009F2C18" w:rsidP="00F35769">
      <w:pPr>
        <w:rPr>
          <w:b/>
          <w:bCs/>
          <w:sz w:val="22"/>
        </w:rPr>
      </w:pPr>
    </w:p>
    <w:p w:rsidR="00F35769" w:rsidRDefault="00B37D6F" w:rsidP="009546BA">
      <w:pPr>
        <w:tabs>
          <w:tab w:val="left" w:pos="540"/>
        </w:tabs>
        <w:rPr>
          <w:b/>
          <w:bCs/>
          <w:sz w:val="22"/>
        </w:rPr>
      </w:pPr>
      <w:r>
        <w:rPr>
          <w:b/>
          <w:bCs/>
          <w:sz w:val="22"/>
        </w:rPr>
        <w:t xml:space="preserve">1.0 </w:t>
      </w:r>
      <w:r w:rsidR="009546BA">
        <w:rPr>
          <w:b/>
          <w:bCs/>
          <w:sz w:val="22"/>
        </w:rPr>
        <w:tab/>
      </w:r>
      <w:r w:rsidR="002A7560" w:rsidRPr="009546BA">
        <w:rPr>
          <w:b/>
          <w:bCs/>
          <w:caps/>
          <w:sz w:val="22"/>
        </w:rPr>
        <w:t>Background Information</w:t>
      </w:r>
    </w:p>
    <w:p w:rsidR="00F35769" w:rsidRDefault="00F35769" w:rsidP="00F35769">
      <w:pPr>
        <w:rPr>
          <w:b/>
          <w:bCs/>
          <w:sz w:val="22"/>
        </w:rPr>
      </w:pPr>
    </w:p>
    <w:p w:rsidR="00F35769" w:rsidRDefault="00F35769" w:rsidP="009F2C18">
      <w:pPr>
        <w:ind w:left="540"/>
        <w:jc w:val="both"/>
        <w:rPr>
          <w:sz w:val="22"/>
        </w:rPr>
      </w:pPr>
      <w:r>
        <w:rPr>
          <w:sz w:val="22"/>
        </w:rPr>
        <w:t xml:space="preserve">The analysis of urine has two purposes.  One is to detect body disturbances, such as endocrine or metabolic abnormalities, in which kidneys function normally but excrete abnormal amounts of metabolic structural elements, such as red blood cells and leukocytes, from the urinary tract.   Casts from the diseased kidneys may appear in the urine as end products specific for a particular disease.  The second purpose is to detect intrinsic conditions that may adversely affect the kidneys or urinary tract.  Diseased kidneys cannot function normally in regulating the volume and composition of body fluids, and in maintaining homeostasis.  Consequently, substances normally retained by a kidney or excreted in small amounts may appear in the urine in large quantities, or substances normally excreted may be retained.  Structural elements, such as red blood cells, leukocytes, cells from the urinary tract, and casts from the diseased kidneys may appear in the urine. </w:t>
      </w:r>
    </w:p>
    <w:p w:rsidR="00F35769" w:rsidRDefault="00F35769" w:rsidP="00F35769">
      <w:pPr>
        <w:rPr>
          <w:sz w:val="22"/>
        </w:rPr>
      </w:pPr>
    </w:p>
    <w:p w:rsidR="00F35769" w:rsidRDefault="00F35769" w:rsidP="009F2C18">
      <w:pPr>
        <w:ind w:left="540"/>
        <w:jc w:val="both"/>
        <w:rPr>
          <w:sz w:val="22"/>
        </w:rPr>
      </w:pPr>
      <w:r>
        <w:rPr>
          <w:sz w:val="22"/>
        </w:rPr>
        <w:t>The kidney is a highly discriminating organ, which maintains the internal environment by selectively excreting or retaining various substances according to specific body needs.  Approximately 1,200 mL of blood flow through the kidneys each minute.  This represents about one-fourth of the total blood volume.  The blood enters the glomerulus of each nephron by passing through the afferent arteriole into the glomerular capillaries.</w:t>
      </w:r>
    </w:p>
    <w:p w:rsidR="00F35769" w:rsidRDefault="00F35769" w:rsidP="009546BA">
      <w:pPr>
        <w:ind w:left="540"/>
        <w:jc w:val="both"/>
        <w:rPr>
          <w:sz w:val="22"/>
        </w:rPr>
      </w:pPr>
    </w:p>
    <w:p w:rsidR="00F35769" w:rsidRDefault="00F35769" w:rsidP="009546BA">
      <w:pPr>
        <w:ind w:left="540"/>
        <w:jc w:val="both"/>
        <w:rPr>
          <w:sz w:val="22"/>
        </w:rPr>
      </w:pPr>
      <w:r>
        <w:rPr>
          <w:sz w:val="22"/>
        </w:rPr>
        <w:t>They filter through the capillary walls and the closely adhering membrane of the capillary walls in the glomerulus are highly permeable to water and the low molecular-weight components of the plasma Bowman’s capsule into Bowman’s space.  From here the plasma ultra-filtrate passes into the tubule where re-absorption of the substances, secretion of others, and the concentration of urine occur.</w:t>
      </w:r>
    </w:p>
    <w:p w:rsidR="00F35769" w:rsidRDefault="00F35769" w:rsidP="00F35769">
      <w:pPr>
        <w:rPr>
          <w:sz w:val="22"/>
        </w:rPr>
      </w:pPr>
    </w:p>
    <w:p w:rsidR="00F35769" w:rsidRDefault="00F35769" w:rsidP="009F2C18">
      <w:pPr>
        <w:ind w:left="540"/>
        <w:jc w:val="both"/>
        <w:rPr>
          <w:sz w:val="22"/>
        </w:rPr>
      </w:pPr>
      <w:r>
        <w:rPr>
          <w:sz w:val="22"/>
        </w:rPr>
        <w:t>Many components of the plasma filtrate, such as glucose, water, and amino acids, are partially or completely reabsorbed by the capillaries surrounding the proximal tubules.  In the distal tubules, more water is absorbed and potassium and hydrogen ions are secreted.  The loop of Henle and the system of collecting tubules are the principal sites where the urine is concentrated as a mechanism for conserving body water.</w:t>
      </w:r>
    </w:p>
    <w:p w:rsidR="00F35769" w:rsidRDefault="00F35769" w:rsidP="00F35769">
      <w:pPr>
        <w:rPr>
          <w:sz w:val="22"/>
        </w:rPr>
      </w:pPr>
    </w:p>
    <w:p w:rsidR="00F35769" w:rsidRPr="009546BA" w:rsidRDefault="00B37D6F" w:rsidP="009546BA">
      <w:pPr>
        <w:tabs>
          <w:tab w:val="left" w:pos="540"/>
        </w:tabs>
        <w:rPr>
          <w:caps/>
          <w:sz w:val="22"/>
        </w:rPr>
      </w:pPr>
      <w:r>
        <w:rPr>
          <w:b/>
          <w:bCs/>
          <w:sz w:val="22"/>
        </w:rPr>
        <w:t xml:space="preserve">2.0 </w:t>
      </w:r>
      <w:r w:rsidR="009546BA">
        <w:rPr>
          <w:b/>
          <w:bCs/>
          <w:sz w:val="22"/>
        </w:rPr>
        <w:tab/>
      </w:r>
      <w:r w:rsidR="00245DCE" w:rsidRPr="009546BA">
        <w:rPr>
          <w:b/>
          <w:bCs/>
          <w:caps/>
          <w:sz w:val="22"/>
        </w:rPr>
        <w:t>Purpose</w:t>
      </w:r>
    </w:p>
    <w:p w:rsidR="00F35769" w:rsidRDefault="00F35769" w:rsidP="00F35769">
      <w:pPr>
        <w:rPr>
          <w:sz w:val="22"/>
        </w:rPr>
      </w:pPr>
    </w:p>
    <w:p w:rsidR="002A7560" w:rsidRPr="0025720D" w:rsidRDefault="002A7560" w:rsidP="009546BA">
      <w:pPr>
        <w:ind w:left="540"/>
        <w:rPr>
          <w:color w:val="000000" w:themeColor="text1"/>
          <w:sz w:val="22"/>
        </w:rPr>
      </w:pPr>
      <w:r w:rsidRPr="0025720D">
        <w:rPr>
          <w:color w:val="000000" w:themeColor="text1"/>
          <w:sz w:val="22"/>
        </w:rPr>
        <w:t>The Siemens Multistix®</w:t>
      </w:r>
      <w:r w:rsidR="00B54A9C" w:rsidRPr="0025720D">
        <w:rPr>
          <w:color w:val="000000" w:themeColor="text1"/>
          <w:sz w:val="22"/>
        </w:rPr>
        <w:t xml:space="preserve"> 10SG are used</w:t>
      </w:r>
      <w:r w:rsidRPr="0025720D">
        <w:rPr>
          <w:color w:val="000000" w:themeColor="text1"/>
          <w:sz w:val="22"/>
        </w:rPr>
        <w:t xml:space="preserve"> as back up for the</w:t>
      </w:r>
      <w:r w:rsidR="00DD33E4">
        <w:rPr>
          <w:color w:val="000000" w:themeColor="text1"/>
          <w:sz w:val="22"/>
        </w:rPr>
        <w:t xml:space="preserve"> </w:t>
      </w:r>
      <w:r w:rsidR="00DD33E4" w:rsidRPr="00003DC5">
        <w:rPr>
          <w:color w:val="000000" w:themeColor="text1"/>
          <w:sz w:val="22"/>
        </w:rPr>
        <w:t>Siemens AUWI Instrument</w:t>
      </w:r>
      <w:r w:rsidR="00DD33E4">
        <w:rPr>
          <w:color w:val="000000" w:themeColor="text1"/>
          <w:sz w:val="22"/>
        </w:rPr>
        <w:t xml:space="preserve"> </w:t>
      </w:r>
      <w:r w:rsidRPr="0025720D">
        <w:rPr>
          <w:color w:val="000000" w:themeColor="text1"/>
          <w:sz w:val="22"/>
        </w:rPr>
        <w:t xml:space="preserve"> </w:t>
      </w:r>
      <w:r w:rsidR="00ED069E" w:rsidRPr="0025720D">
        <w:rPr>
          <w:b/>
          <w:color w:val="000000" w:themeColor="text1"/>
          <w:sz w:val="22"/>
        </w:rPr>
        <w:t xml:space="preserve">(EMC-P) </w:t>
      </w:r>
      <w:r w:rsidR="00ED069E" w:rsidRPr="0025720D">
        <w:rPr>
          <w:color w:val="000000" w:themeColor="text1"/>
          <w:sz w:val="22"/>
        </w:rPr>
        <w:t xml:space="preserve">and  Clinitek Status + </w:t>
      </w:r>
      <w:r w:rsidR="00ED069E" w:rsidRPr="0025720D">
        <w:rPr>
          <w:b/>
          <w:color w:val="000000" w:themeColor="text1"/>
          <w:sz w:val="22"/>
        </w:rPr>
        <w:t>(EMC-EP)</w:t>
      </w:r>
      <w:r w:rsidR="00B54A9C" w:rsidRPr="0025720D">
        <w:rPr>
          <w:b/>
          <w:color w:val="000000" w:themeColor="text1"/>
          <w:sz w:val="22"/>
        </w:rPr>
        <w:t>,</w:t>
      </w:r>
      <w:r w:rsidR="00B54A9C" w:rsidRPr="0025720D">
        <w:rPr>
          <w:color w:val="000000" w:themeColor="text1"/>
          <w:sz w:val="22"/>
        </w:rPr>
        <w:t xml:space="preserve"> the primary system for performing urinalysis in the laboratory</w:t>
      </w:r>
      <w:r w:rsidRPr="0025720D">
        <w:rPr>
          <w:color w:val="000000" w:themeColor="text1"/>
          <w:sz w:val="22"/>
        </w:rPr>
        <w:t>.</w:t>
      </w:r>
    </w:p>
    <w:p w:rsidR="002A7560" w:rsidRDefault="002A7560" w:rsidP="00F35769">
      <w:pPr>
        <w:rPr>
          <w:sz w:val="22"/>
        </w:rPr>
      </w:pPr>
    </w:p>
    <w:p w:rsidR="00F35769" w:rsidRDefault="00F35769" w:rsidP="009546BA">
      <w:pPr>
        <w:ind w:left="540"/>
        <w:rPr>
          <w:sz w:val="22"/>
        </w:rPr>
      </w:pPr>
      <w:r>
        <w:rPr>
          <w:sz w:val="22"/>
        </w:rPr>
        <w:t>The urinalysis consists of two major components:</w:t>
      </w:r>
    </w:p>
    <w:p w:rsidR="00F35769" w:rsidRDefault="00F35769" w:rsidP="00F35769">
      <w:pPr>
        <w:rPr>
          <w:sz w:val="22"/>
        </w:rPr>
      </w:pPr>
    </w:p>
    <w:p w:rsidR="00F35769" w:rsidRDefault="00507E96" w:rsidP="009546BA">
      <w:pPr>
        <w:tabs>
          <w:tab w:val="left" w:pos="1080"/>
        </w:tabs>
        <w:ind w:left="1080" w:hanging="540"/>
        <w:rPr>
          <w:sz w:val="22"/>
        </w:rPr>
      </w:pPr>
      <w:r>
        <w:rPr>
          <w:sz w:val="22"/>
        </w:rPr>
        <w:t xml:space="preserve">2.1 </w:t>
      </w:r>
      <w:r w:rsidR="009546BA">
        <w:rPr>
          <w:sz w:val="22"/>
        </w:rPr>
        <w:tab/>
      </w:r>
      <w:r w:rsidR="00F35769">
        <w:rPr>
          <w:sz w:val="22"/>
        </w:rPr>
        <w:t>Macroscopic urinalysis or physiochemical testing:  appearance, color, and reagent strip measurements of protein, glucose, ketone, bilirubin, specific gravity, blood, nitrite and urobilinogen.</w:t>
      </w:r>
    </w:p>
    <w:p w:rsidR="00F35769" w:rsidRPr="002A7560" w:rsidRDefault="00507E96" w:rsidP="009546BA">
      <w:pPr>
        <w:tabs>
          <w:tab w:val="left" w:pos="1080"/>
        </w:tabs>
        <w:ind w:left="1080" w:hanging="540"/>
        <w:rPr>
          <w:sz w:val="22"/>
        </w:rPr>
      </w:pPr>
      <w:r>
        <w:rPr>
          <w:sz w:val="22"/>
        </w:rPr>
        <w:t xml:space="preserve">2.2 </w:t>
      </w:r>
      <w:r w:rsidR="009546BA">
        <w:rPr>
          <w:sz w:val="22"/>
        </w:rPr>
        <w:tab/>
      </w:r>
      <w:r w:rsidR="00F35769">
        <w:rPr>
          <w:sz w:val="22"/>
        </w:rPr>
        <w:t>The microscopic examination of the urinary sediment for WBCs, RBCs, crystals, casts, epithelial cells, yeast and bacteria.</w:t>
      </w:r>
    </w:p>
    <w:p w:rsidR="00F35769" w:rsidRDefault="00F35769" w:rsidP="00F35769">
      <w:pPr>
        <w:rPr>
          <w:sz w:val="22"/>
        </w:rPr>
      </w:pPr>
    </w:p>
    <w:p w:rsidR="009F2C18" w:rsidRDefault="009F2C18" w:rsidP="00F35769">
      <w:pPr>
        <w:rPr>
          <w:sz w:val="22"/>
        </w:rPr>
      </w:pPr>
    </w:p>
    <w:p w:rsidR="009F2C18" w:rsidRDefault="009F2C18" w:rsidP="00F35769">
      <w:pPr>
        <w:rPr>
          <w:sz w:val="22"/>
        </w:rPr>
      </w:pPr>
    </w:p>
    <w:p w:rsidR="009F2C18" w:rsidRDefault="009F2C18" w:rsidP="00F35769">
      <w:pPr>
        <w:rPr>
          <w:sz w:val="22"/>
        </w:rPr>
      </w:pPr>
    </w:p>
    <w:p w:rsidR="009F2C18" w:rsidRDefault="009F2C18" w:rsidP="00F35769">
      <w:pPr>
        <w:rPr>
          <w:sz w:val="22"/>
        </w:rPr>
      </w:pPr>
    </w:p>
    <w:p w:rsidR="002A7560" w:rsidRPr="009546BA" w:rsidRDefault="002A7560" w:rsidP="009546BA">
      <w:pPr>
        <w:tabs>
          <w:tab w:val="left" w:pos="540"/>
        </w:tabs>
        <w:rPr>
          <w:b/>
          <w:bCs/>
          <w:caps/>
          <w:sz w:val="22"/>
        </w:rPr>
      </w:pPr>
      <w:r>
        <w:rPr>
          <w:b/>
          <w:sz w:val="22"/>
        </w:rPr>
        <w:lastRenderedPageBreak/>
        <w:t xml:space="preserve">3.0 </w:t>
      </w:r>
      <w:r w:rsidR="009546BA">
        <w:rPr>
          <w:b/>
          <w:sz w:val="22"/>
        </w:rPr>
        <w:tab/>
      </w:r>
      <w:r w:rsidRPr="009546BA">
        <w:rPr>
          <w:b/>
          <w:caps/>
          <w:sz w:val="22"/>
        </w:rPr>
        <w:t xml:space="preserve">Chemical Principles of the </w:t>
      </w:r>
      <w:r w:rsidR="00D467C6" w:rsidRPr="009546BA">
        <w:rPr>
          <w:b/>
          <w:caps/>
          <w:sz w:val="22"/>
        </w:rPr>
        <w:t>Siemens Multistix®</w:t>
      </w:r>
    </w:p>
    <w:p w:rsidR="002A7560" w:rsidRDefault="002A7560" w:rsidP="00F35769">
      <w:pPr>
        <w:rPr>
          <w:sz w:val="22"/>
        </w:rPr>
      </w:pPr>
    </w:p>
    <w:p w:rsidR="00F35769" w:rsidRDefault="002A7560" w:rsidP="00870616">
      <w:pPr>
        <w:tabs>
          <w:tab w:val="left" w:pos="1080"/>
        </w:tabs>
        <w:ind w:left="1080" w:hanging="540"/>
        <w:jc w:val="both"/>
        <w:rPr>
          <w:sz w:val="22"/>
        </w:rPr>
      </w:pPr>
      <w:r>
        <w:rPr>
          <w:sz w:val="22"/>
        </w:rPr>
        <w:t xml:space="preserve">3.1 </w:t>
      </w:r>
      <w:r w:rsidR="009F2C18">
        <w:rPr>
          <w:sz w:val="22"/>
        </w:rPr>
        <w:tab/>
      </w:r>
      <w:r>
        <w:rPr>
          <w:sz w:val="22"/>
        </w:rPr>
        <w:t xml:space="preserve">GLUCOSE: </w:t>
      </w:r>
      <w:r w:rsidR="00F35769">
        <w:rPr>
          <w:sz w:val="22"/>
        </w:rPr>
        <w:t>This test is based on the double sequential enzyme reaction.  One enzyme, glucose oxidase, catalyzes the formation of gluconic acid and hydrogen peroxide from the oxidation of glucose.  A second enzyme, peroxidase, catalyzes the reaction of hydrogen peroxide with a potassium iodide chromogen to oxidize the chromogen to colors ranging from green to brown.</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3.2 </w:t>
      </w:r>
      <w:r w:rsidR="009F2C18">
        <w:rPr>
          <w:sz w:val="22"/>
        </w:rPr>
        <w:tab/>
      </w:r>
      <w:r>
        <w:rPr>
          <w:sz w:val="22"/>
        </w:rPr>
        <w:t xml:space="preserve">BILIRUBIN: </w:t>
      </w:r>
      <w:r w:rsidR="00F35769">
        <w:rPr>
          <w:sz w:val="22"/>
        </w:rPr>
        <w:t xml:space="preserve">This test is based on the coupling of </w:t>
      </w:r>
      <w:r w:rsidR="00305CAF">
        <w:rPr>
          <w:sz w:val="22"/>
        </w:rPr>
        <w:t>bilirubin</w:t>
      </w:r>
      <w:r w:rsidR="00F35769">
        <w:rPr>
          <w:sz w:val="22"/>
        </w:rPr>
        <w:t xml:space="preserve"> with diazotized dichloroaniline in a strongly acid medium.  The color ranges through various shades of tan.</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3.3 </w:t>
      </w:r>
      <w:r w:rsidR="009F2C18">
        <w:rPr>
          <w:sz w:val="22"/>
        </w:rPr>
        <w:tab/>
      </w:r>
      <w:r>
        <w:rPr>
          <w:sz w:val="22"/>
        </w:rPr>
        <w:t xml:space="preserve">KETONE: </w:t>
      </w:r>
      <w:r w:rsidR="00F35769">
        <w:rPr>
          <w:sz w:val="22"/>
        </w:rPr>
        <w:t>This test is based on the development of colors ranging from buff-pink, for a negative reading, to purple when acetoacetic acid reacts with nitroprusside.</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3.4 </w:t>
      </w:r>
      <w:r w:rsidR="009F2C18">
        <w:rPr>
          <w:sz w:val="22"/>
        </w:rPr>
        <w:tab/>
      </w:r>
      <w:r>
        <w:rPr>
          <w:sz w:val="22"/>
        </w:rPr>
        <w:t xml:space="preserve">SPECIFIC GRAVITY: </w:t>
      </w:r>
      <w:r w:rsidR="00F35769">
        <w:rPr>
          <w:sz w:val="22"/>
        </w:rPr>
        <w:t xml:space="preserve">This test is based on the apparent pKa change of certain pretreated polyelectrolytes in relation to ionic concentration.  In the presence of an indicator, colors change from deep blue green in urine of low ionic </w:t>
      </w:r>
      <w:r w:rsidR="00305CAF">
        <w:rPr>
          <w:sz w:val="22"/>
        </w:rPr>
        <w:t>concentration</w:t>
      </w:r>
      <w:r w:rsidR="00F35769">
        <w:rPr>
          <w:sz w:val="22"/>
        </w:rPr>
        <w:t xml:space="preserve"> </w:t>
      </w:r>
      <w:r w:rsidR="00305CAF">
        <w:rPr>
          <w:sz w:val="22"/>
        </w:rPr>
        <w:t>through</w:t>
      </w:r>
      <w:r w:rsidR="00F35769">
        <w:rPr>
          <w:sz w:val="22"/>
        </w:rPr>
        <w:t xml:space="preserve"> green and yellow-green in urines of increasing ionic concentration.</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3.5 </w:t>
      </w:r>
      <w:r w:rsidR="009F2C18">
        <w:rPr>
          <w:sz w:val="22"/>
        </w:rPr>
        <w:tab/>
      </w:r>
      <w:r>
        <w:rPr>
          <w:sz w:val="22"/>
        </w:rPr>
        <w:t xml:space="preserve">BLOOD: </w:t>
      </w:r>
      <w:r w:rsidR="00F35769">
        <w:rPr>
          <w:sz w:val="22"/>
        </w:rPr>
        <w:t xml:space="preserve">The test is based on the peroxidase-like activity of hemoglobin, which catalyzes the reaction of diisopropylbenzene dihydroperoxide and 3,3’, 5,5’-tetramethylbenzidine.  The results color ranges from orange through green; very high levels of blood may </w:t>
      </w:r>
      <w:r w:rsidR="00C653FB">
        <w:rPr>
          <w:sz w:val="22"/>
        </w:rPr>
        <w:t>cause</w:t>
      </w:r>
      <w:r w:rsidR="00F35769">
        <w:rPr>
          <w:sz w:val="22"/>
        </w:rPr>
        <w:t xml:space="preserve"> the color development to continue to blue.</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3.6 </w:t>
      </w:r>
      <w:r w:rsidR="009F2C18">
        <w:rPr>
          <w:sz w:val="22"/>
        </w:rPr>
        <w:tab/>
      </w:r>
      <w:r>
        <w:rPr>
          <w:sz w:val="22"/>
        </w:rPr>
        <w:t xml:space="preserve">pH: </w:t>
      </w:r>
      <w:r w:rsidR="00F35769">
        <w:rPr>
          <w:sz w:val="22"/>
        </w:rPr>
        <w:t>The test is based on the double indicator principle that gives a broad range of colors covering the entire urinary pH range.  Colors range from orange through yellow and green to blue.</w:t>
      </w:r>
    </w:p>
    <w:p w:rsidR="00F35769" w:rsidRDefault="00F35769" w:rsidP="00870616">
      <w:pPr>
        <w:tabs>
          <w:tab w:val="left" w:pos="1080"/>
        </w:tabs>
        <w:ind w:left="1080" w:hanging="540"/>
        <w:jc w:val="both"/>
        <w:rPr>
          <w:sz w:val="22"/>
        </w:rPr>
      </w:pPr>
    </w:p>
    <w:p w:rsidR="00F35769" w:rsidRPr="00B37D6F" w:rsidRDefault="002A7560" w:rsidP="00870616">
      <w:pPr>
        <w:tabs>
          <w:tab w:val="left" w:pos="1080"/>
        </w:tabs>
        <w:ind w:left="1080" w:hanging="540"/>
        <w:jc w:val="both"/>
        <w:rPr>
          <w:sz w:val="22"/>
        </w:rPr>
      </w:pPr>
      <w:r>
        <w:rPr>
          <w:sz w:val="22"/>
        </w:rPr>
        <w:t xml:space="preserve">3.7 </w:t>
      </w:r>
      <w:r w:rsidR="009F2C18">
        <w:rPr>
          <w:sz w:val="22"/>
        </w:rPr>
        <w:tab/>
      </w:r>
      <w:r>
        <w:rPr>
          <w:sz w:val="22"/>
        </w:rPr>
        <w:t xml:space="preserve">PROTEIN: </w:t>
      </w:r>
      <w:r w:rsidR="00F35769">
        <w:rPr>
          <w:sz w:val="22"/>
        </w:rPr>
        <w:t>This test is based on the protein-error-of-indicators principle.  At a constant pH, the development of any green color is due to the presence of protein.  Colors range from yellow for “Negative” through yellow-green and green to green-blue for “Positive” reactions.</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3.8 </w:t>
      </w:r>
      <w:r w:rsidR="009F2C18">
        <w:rPr>
          <w:sz w:val="22"/>
        </w:rPr>
        <w:tab/>
      </w:r>
      <w:r>
        <w:rPr>
          <w:sz w:val="22"/>
        </w:rPr>
        <w:t xml:space="preserve">UROBILINOGEN: </w:t>
      </w:r>
      <w:r w:rsidR="00F35769">
        <w:rPr>
          <w:sz w:val="22"/>
        </w:rPr>
        <w:t xml:space="preserve">This test is based on a modified Ehrlich reaction, in which p-diethylaminobenzaldehyde in conjunction with a color enhancer reacts with urobilinogen in a strongly acid medium to produce a pink-red color.  </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 xml:space="preserve">3.9 </w:t>
      </w:r>
      <w:r w:rsidR="009F2C18">
        <w:rPr>
          <w:sz w:val="22"/>
        </w:rPr>
        <w:tab/>
      </w:r>
      <w:r>
        <w:rPr>
          <w:sz w:val="22"/>
        </w:rPr>
        <w:t xml:space="preserve">NITRITE: </w:t>
      </w:r>
      <w:r w:rsidR="00F35769">
        <w:rPr>
          <w:sz w:val="22"/>
        </w:rPr>
        <w:t>This test depends upon the conversion of nitrate (derived from the diet) to nitrite by the action of Gram-negative bacteria in the urine.  At the acid pH of the reagent area, nitrite in the urine reacts with p-arsanilic acid to form a diazonium compound.  This diazonium compound in turn couples with 1,2,3,4-tetra-hydrobenzo(h)quinolin-3-ol to produce a pink color.</w:t>
      </w:r>
    </w:p>
    <w:p w:rsidR="00F35769" w:rsidRDefault="00F35769" w:rsidP="00870616">
      <w:pPr>
        <w:tabs>
          <w:tab w:val="left" w:pos="1080"/>
        </w:tabs>
        <w:ind w:left="1080" w:hanging="540"/>
        <w:jc w:val="both"/>
        <w:rPr>
          <w:sz w:val="22"/>
        </w:rPr>
      </w:pPr>
    </w:p>
    <w:p w:rsidR="00F35769" w:rsidRDefault="002A7560" w:rsidP="00870616">
      <w:pPr>
        <w:tabs>
          <w:tab w:val="left" w:pos="1080"/>
        </w:tabs>
        <w:ind w:left="1080" w:hanging="540"/>
        <w:jc w:val="both"/>
        <w:rPr>
          <w:sz w:val="22"/>
        </w:rPr>
      </w:pPr>
      <w:r>
        <w:rPr>
          <w:sz w:val="22"/>
        </w:rPr>
        <w:t>3.10</w:t>
      </w:r>
      <w:r w:rsidR="00507E96">
        <w:rPr>
          <w:sz w:val="22"/>
        </w:rPr>
        <w:t xml:space="preserve"> </w:t>
      </w:r>
      <w:r w:rsidR="009F2C18">
        <w:rPr>
          <w:sz w:val="22"/>
        </w:rPr>
        <w:tab/>
      </w:r>
      <w:r>
        <w:rPr>
          <w:sz w:val="22"/>
        </w:rPr>
        <w:t xml:space="preserve">LEUKOCYTES: </w:t>
      </w:r>
      <w:r w:rsidR="00F35769">
        <w:rPr>
          <w:sz w:val="22"/>
        </w:rPr>
        <w:t>Granulocytic leukocytes contain esterases that catalyze the hydrolysis of the derivatized pyrrole amino acid ester to liberate 3-hydroxy-5-phenly pyrrole.  This pyrrole then reacts with a diazonium salt to produce a purple product.</w:t>
      </w:r>
    </w:p>
    <w:p w:rsidR="00F35769" w:rsidRDefault="00F35769" w:rsidP="00870616">
      <w:pPr>
        <w:jc w:val="both"/>
        <w:rPr>
          <w:sz w:val="22"/>
        </w:rPr>
      </w:pPr>
    </w:p>
    <w:p w:rsidR="00B37D6F" w:rsidRDefault="00B37D6F" w:rsidP="00870616">
      <w:pPr>
        <w:pStyle w:val="ListParagraph"/>
        <w:numPr>
          <w:ilvl w:val="0"/>
          <w:numId w:val="10"/>
        </w:numPr>
        <w:ind w:left="540" w:hanging="540"/>
        <w:jc w:val="both"/>
        <w:rPr>
          <w:b/>
          <w:caps/>
          <w:sz w:val="22"/>
        </w:rPr>
      </w:pPr>
      <w:r w:rsidRPr="009546BA">
        <w:rPr>
          <w:b/>
          <w:caps/>
          <w:sz w:val="22"/>
        </w:rPr>
        <w:t>Reagent Storage</w:t>
      </w:r>
    </w:p>
    <w:p w:rsidR="009F2C18" w:rsidRPr="009546BA" w:rsidRDefault="009F2C18" w:rsidP="00870616">
      <w:pPr>
        <w:pStyle w:val="ListParagraph"/>
        <w:ind w:left="540"/>
        <w:jc w:val="both"/>
        <w:rPr>
          <w:b/>
          <w:caps/>
          <w:sz w:val="22"/>
        </w:rPr>
      </w:pPr>
    </w:p>
    <w:p w:rsidR="00B37D6F" w:rsidRPr="002A7560" w:rsidRDefault="002A7560" w:rsidP="00870616">
      <w:pPr>
        <w:tabs>
          <w:tab w:val="left" w:pos="1080"/>
        </w:tabs>
        <w:ind w:left="1080" w:hanging="540"/>
        <w:jc w:val="both"/>
        <w:rPr>
          <w:sz w:val="22"/>
        </w:rPr>
      </w:pPr>
      <w:r>
        <w:rPr>
          <w:sz w:val="22"/>
        </w:rPr>
        <w:t xml:space="preserve">4.1 </w:t>
      </w:r>
      <w:r w:rsidR="00870616">
        <w:rPr>
          <w:sz w:val="22"/>
        </w:rPr>
        <w:tab/>
      </w:r>
      <w:r w:rsidR="00B37D6F" w:rsidRPr="002A7560">
        <w:rPr>
          <w:sz w:val="22"/>
        </w:rPr>
        <w:t>Unused strips must remain in the original bottle.  Transfer to any other container may cause reagent strips to deteriorate and become un-reactive.</w:t>
      </w:r>
    </w:p>
    <w:p w:rsidR="00B37D6F" w:rsidRPr="002A7560" w:rsidRDefault="00B37D6F" w:rsidP="00870616">
      <w:pPr>
        <w:pStyle w:val="ListParagraph"/>
        <w:numPr>
          <w:ilvl w:val="1"/>
          <w:numId w:val="11"/>
        </w:numPr>
        <w:tabs>
          <w:tab w:val="left" w:pos="1080"/>
        </w:tabs>
        <w:ind w:left="540" w:firstLine="0"/>
        <w:jc w:val="both"/>
        <w:rPr>
          <w:sz w:val="22"/>
        </w:rPr>
      </w:pPr>
      <w:r w:rsidRPr="002A7560">
        <w:rPr>
          <w:sz w:val="22"/>
        </w:rPr>
        <w:t>Store at temperatures between 15°-30°C (59°-86°F).</w:t>
      </w:r>
    </w:p>
    <w:p w:rsidR="00B37D6F" w:rsidRPr="002A7560" w:rsidRDefault="00B37D6F" w:rsidP="00870616">
      <w:pPr>
        <w:pStyle w:val="ListParagraph"/>
        <w:numPr>
          <w:ilvl w:val="1"/>
          <w:numId w:val="11"/>
        </w:numPr>
        <w:tabs>
          <w:tab w:val="left" w:pos="1080"/>
        </w:tabs>
        <w:ind w:left="540" w:firstLine="0"/>
        <w:rPr>
          <w:sz w:val="22"/>
        </w:rPr>
      </w:pPr>
      <w:r w:rsidRPr="002A7560">
        <w:rPr>
          <w:sz w:val="22"/>
        </w:rPr>
        <w:t xml:space="preserve">Do not use the strips after their expiration date. </w:t>
      </w:r>
    </w:p>
    <w:p w:rsidR="00B37D6F" w:rsidRDefault="002A7560" w:rsidP="00870616">
      <w:pPr>
        <w:tabs>
          <w:tab w:val="left" w:pos="1080"/>
        </w:tabs>
        <w:ind w:left="540"/>
        <w:rPr>
          <w:sz w:val="22"/>
        </w:rPr>
      </w:pPr>
      <w:r>
        <w:rPr>
          <w:sz w:val="22"/>
        </w:rPr>
        <w:lastRenderedPageBreak/>
        <w:t>4.4</w:t>
      </w:r>
      <w:r w:rsidR="00870616">
        <w:rPr>
          <w:sz w:val="22"/>
        </w:rPr>
        <w:tab/>
      </w:r>
      <w:r w:rsidR="00B37D6F" w:rsidRPr="002A7560">
        <w:rPr>
          <w:sz w:val="22"/>
        </w:rPr>
        <w:t>Do not store the bottle in direct sunlight and do not remove the desiccant from the bottle.</w:t>
      </w:r>
    </w:p>
    <w:p w:rsidR="00507E96" w:rsidRDefault="00507E96" w:rsidP="002A7560">
      <w:pPr>
        <w:ind w:left="720"/>
        <w:rPr>
          <w:sz w:val="22"/>
        </w:rPr>
      </w:pPr>
    </w:p>
    <w:p w:rsidR="00507E96" w:rsidRPr="002A7560" w:rsidRDefault="00507E96" w:rsidP="00870616">
      <w:pPr>
        <w:ind w:left="540"/>
        <w:rPr>
          <w:sz w:val="22"/>
        </w:rPr>
      </w:pPr>
      <w:r w:rsidRPr="00507E96">
        <w:rPr>
          <w:sz w:val="22"/>
          <w:u w:val="single"/>
        </w:rPr>
        <w:t>Important Note</w:t>
      </w:r>
      <w:r>
        <w:rPr>
          <w:sz w:val="22"/>
        </w:rPr>
        <w:t>:</w:t>
      </w:r>
      <w:r w:rsidR="00870616">
        <w:rPr>
          <w:sz w:val="22"/>
        </w:rPr>
        <w:t xml:space="preserve"> </w:t>
      </w:r>
      <w:r>
        <w:rPr>
          <w:sz w:val="22"/>
        </w:rPr>
        <w:t xml:space="preserve"> Protection against exposure to light, heat and ambient moisture is mandatory to guard against altered reagent reactivity.</w:t>
      </w:r>
    </w:p>
    <w:p w:rsidR="00B37D6F" w:rsidRPr="00B37D6F" w:rsidRDefault="00B37D6F" w:rsidP="00B37D6F">
      <w:pPr>
        <w:rPr>
          <w:b/>
          <w:sz w:val="22"/>
        </w:rPr>
      </w:pPr>
    </w:p>
    <w:p w:rsidR="006D529E" w:rsidRDefault="006D529E" w:rsidP="00870616">
      <w:pPr>
        <w:ind w:left="540"/>
        <w:rPr>
          <w:sz w:val="22"/>
        </w:rPr>
      </w:pPr>
      <w:r>
        <w:rPr>
          <w:sz w:val="22"/>
        </w:rPr>
        <w:t>Siemens Reagent Strips are for in vitro diagnostic use only.  They have been determined to be non-hazardous under the guidelines issued by OSHA in 29 CRF 1910. 1200 (d)</w:t>
      </w:r>
    </w:p>
    <w:p w:rsidR="00B37D6F" w:rsidRDefault="00B37D6F" w:rsidP="00F35769">
      <w:pPr>
        <w:rPr>
          <w:b/>
          <w:sz w:val="22"/>
        </w:rPr>
      </w:pPr>
    </w:p>
    <w:p w:rsidR="00CF47B3" w:rsidRDefault="00CF47B3" w:rsidP="009546BA">
      <w:pPr>
        <w:pStyle w:val="ListParagraph"/>
        <w:numPr>
          <w:ilvl w:val="0"/>
          <w:numId w:val="10"/>
        </w:numPr>
        <w:ind w:left="540" w:hanging="540"/>
        <w:rPr>
          <w:b/>
          <w:caps/>
          <w:sz w:val="22"/>
        </w:rPr>
      </w:pPr>
      <w:r w:rsidRPr="009546BA">
        <w:rPr>
          <w:b/>
          <w:caps/>
          <w:sz w:val="22"/>
        </w:rPr>
        <w:t>Specimen Collection and Handling</w:t>
      </w:r>
    </w:p>
    <w:p w:rsidR="009546BA" w:rsidRPr="009546BA" w:rsidRDefault="009546BA" w:rsidP="009546BA">
      <w:pPr>
        <w:pStyle w:val="ListParagraph"/>
        <w:ind w:left="540"/>
        <w:rPr>
          <w:b/>
          <w:caps/>
          <w:sz w:val="22"/>
        </w:rPr>
      </w:pPr>
    </w:p>
    <w:p w:rsidR="00A32DB7" w:rsidRDefault="00CF47B3" w:rsidP="00CF47B3">
      <w:pPr>
        <w:pStyle w:val="ListParagraph"/>
        <w:numPr>
          <w:ilvl w:val="1"/>
          <w:numId w:val="10"/>
        </w:numPr>
        <w:rPr>
          <w:b/>
        </w:rPr>
      </w:pPr>
      <w:r w:rsidRPr="00CF47B3">
        <w:rPr>
          <w:b/>
        </w:rPr>
        <w:t xml:space="preserve">Patient Preparation: </w:t>
      </w:r>
    </w:p>
    <w:p w:rsidR="00CF47B3" w:rsidRPr="00CF47B3" w:rsidRDefault="00CF47B3" w:rsidP="00A32DB7">
      <w:pPr>
        <w:pStyle w:val="ListParagraph"/>
        <w:numPr>
          <w:ilvl w:val="2"/>
          <w:numId w:val="10"/>
        </w:numPr>
        <w:rPr>
          <w:b/>
        </w:rPr>
      </w:pPr>
      <w:r>
        <w:t>Give patient instructions to collect</w:t>
      </w:r>
      <w:r w:rsidRPr="00A726F9">
        <w:t xml:space="preserve"> a “clean catch” urine specimen</w:t>
      </w:r>
      <w:r>
        <w:t xml:space="preserve"> in a clean and/or sterile container.</w:t>
      </w:r>
      <w:r w:rsidR="00D467C6">
        <w:t xml:space="preserve">  Follow instructions posted in the Guide to Lab Services.</w:t>
      </w:r>
      <w:r w:rsidRPr="00A726F9">
        <w:t xml:space="preserve"> </w:t>
      </w:r>
    </w:p>
    <w:p w:rsidR="00A32DB7" w:rsidRDefault="00A32DB7" w:rsidP="00A32DB7">
      <w:pPr>
        <w:pStyle w:val="ListParagraph"/>
        <w:numPr>
          <w:ilvl w:val="1"/>
          <w:numId w:val="10"/>
        </w:numPr>
      </w:pPr>
      <w:r w:rsidRPr="00A32DB7">
        <w:rPr>
          <w:b/>
        </w:rPr>
        <w:t>Specimen Type:</w:t>
      </w:r>
      <w:r w:rsidRPr="00A32DB7">
        <w:t xml:space="preserve"> </w:t>
      </w:r>
    </w:p>
    <w:p w:rsidR="00A32DB7" w:rsidRDefault="00A32DB7" w:rsidP="00A32DB7">
      <w:pPr>
        <w:pStyle w:val="ListParagraph"/>
        <w:numPr>
          <w:ilvl w:val="2"/>
          <w:numId w:val="10"/>
        </w:numPr>
      </w:pPr>
      <w:r w:rsidRPr="00A726F9">
        <w:t xml:space="preserve">A freshly voided urine sample collected by the “clean catch” method is the </w:t>
      </w:r>
      <w:r>
        <w:t xml:space="preserve">       </w:t>
      </w:r>
      <w:r w:rsidRPr="00A726F9">
        <w:t>specimen of choice.</w:t>
      </w:r>
      <w:r>
        <w:t xml:space="preserve">  First morning urine yields the most meaningful results.</w:t>
      </w:r>
      <w:r w:rsidRPr="00A726F9">
        <w:t xml:space="preserve"> </w:t>
      </w:r>
    </w:p>
    <w:p w:rsidR="00CF47B3" w:rsidRPr="00A32DB7" w:rsidRDefault="00A32DB7" w:rsidP="00A32DB7">
      <w:pPr>
        <w:pStyle w:val="ListParagraph"/>
        <w:numPr>
          <w:ilvl w:val="1"/>
          <w:numId w:val="10"/>
        </w:numPr>
        <w:rPr>
          <w:b/>
        </w:rPr>
      </w:pPr>
      <w:r w:rsidRPr="00A32DB7">
        <w:rPr>
          <w:b/>
        </w:rPr>
        <w:t>Specimen Rejection Criteria:</w:t>
      </w:r>
    </w:p>
    <w:p w:rsidR="00933BAA" w:rsidRPr="00933BAA" w:rsidRDefault="00933BAA" w:rsidP="00A32DB7">
      <w:pPr>
        <w:pStyle w:val="ListParagraph"/>
        <w:numPr>
          <w:ilvl w:val="2"/>
          <w:numId w:val="10"/>
        </w:numPr>
        <w:rPr>
          <w:b/>
        </w:rPr>
      </w:pPr>
      <w:r>
        <w:t>Improperly labeled specimens.</w:t>
      </w:r>
    </w:p>
    <w:p w:rsidR="00A32DB7" w:rsidRPr="00A32DB7" w:rsidRDefault="002C31BC" w:rsidP="00A32DB7">
      <w:pPr>
        <w:pStyle w:val="ListParagraph"/>
        <w:numPr>
          <w:ilvl w:val="2"/>
          <w:numId w:val="10"/>
        </w:numPr>
        <w:rPr>
          <w:b/>
        </w:rPr>
      </w:pPr>
      <w:r>
        <w:t>Specimens containing preservatives (e.g.g</w:t>
      </w:r>
      <w:r w:rsidR="00A32DB7">
        <w:t>ray top tub</w:t>
      </w:r>
      <w:r>
        <w:t>es for culture)</w:t>
      </w:r>
    </w:p>
    <w:p w:rsidR="00A11D3D" w:rsidRPr="00933BAA" w:rsidRDefault="002C31BC" w:rsidP="00A11D3D">
      <w:pPr>
        <w:pStyle w:val="ListParagraph"/>
        <w:numPr>
          <w:ilvl w:val="2"/>
          <w:numId w:val="10"/>
        </w:numPr>
        <w:rPr>
          <w:b/>
        </w:rPr>
      </w:pPr>
      <w:r>
        <w:t xml:space="preserve">Samples older than </w:t>
      </w:r>
      <w:r w:rsidR="00933BAA">
        <w:t>2</w:t>
      </w:r>
      <w:r>
        <w:t>4</w:t>
      </w:r>
      <w:r w:rsidR="00A11D3D">
        <w:t xml:space="preserve"> hours that have not been refrigerated will be rejected.</w:t>
      </w:r>
    </w:p>
    <w:p w:rsidR="00933BAA" w:rsidRPr="002C31BC" w:rsidRDefault="00933BAA" w:rsidP="00A11D3D">
      <w:pPr>
        <w:pStyle w:val="ListParagraph"/>
        <w:numPr>
          <w:ilvl w:val="2"/>
          <w:numId w:val="10"/>
        </w:numPr>
        <w:rPr>
          <w:b/>
        </w:rPr>
      </w:pPr>
      <w:r>
        <w:t>Insufficient specimen volume.</w:t>
      </w:r>
    </w:p>
    <w:p w:rsidR="002C31BC" w:rsidRPr="00933BAA" w:rsidRDefault="00933BAA" w:rsidP="00A11D3D">
      <w:pPr>
        <w:pStyle w:val="ListParagraph"/>
        <w:numPr>
          <w:ilvl w:val="2"/>
          <w:numId w:val="10"/>
        </w:numPr>
        <w:rPr>
          <w:b/>
        </w:rPr>
      </w:pPr>
      <w:r>
        <w:t>Leaking or f</w:t>
      </w:r>
      <w:r w:rsidR="002C31BC">
        <w:t>rozen samples</w:t>
      </w:r>
    </w:p>
    <w:p w:rsidR="00933BAA" w:rsidRPr="00A11D3D" w:rsidRDefault="00933BAA" w:rsidP="00A11D3D">
      <w:pPr>
        <w:pStyle w:val="ListParagraph"/>
        <w:numPr>
          <w:ilvl w:val="2"/>
          <w:numId w:val="10"/>
        </w:numPr>
        <w:rPr>
          <w:b/>
        </w:rPr>
      </w:pPr>
      <w:r>
        <w:t>Specimens containing gross contamination with fecal material.</w:t>
      </w:r>
    </w:p>
    <w:p w:rsidR="00A11D3D" w:rsidRPr="00A11D3D" w:rsidRDefault="00A11D3D" w:rsidP="00A11D3D">
      <w:pPr>
        <w:pStyle w:val="ListParagraph"/>
        <w:numPr>
          <w:ilvl w:val="2"/>
          <w:numId w:val="10"/>
        </w:numPr>
        <w:rPr>
          <w:b/>
        </w:rPr>
      </w:pPr>
      <w:r w:rsidRPr="00A11D3D">
        <w:rPr>
          <w:bCs/>
        </w:rPr>
        <w:t>When a specimen is unacceptable, notify the ordering physician or unit with the reason.  Request recollect if possible.  Document who was notified along with time/date and reason for cancellation in the LIS.</w:t>
      </w:r>
    </w:p>
    <w:p w:rsidR="00A11D3D" w:rsidRPr="00A11D3D" w:rsidRDefault="00A11D3D" w:rsidP="00A11D3D">
      <w:pPr>
        <w:pStyle w:val="ListParagraph"/>
        <w:numPr>
          <w:ilvl w:val="1"/>
          <w:numId w:val="10"/>
        </w:numPr>
        <w:rPr>
          <w:b/>
        </w:rPr>
      </w:pPr>
      <w:r>
        <w:rPr>
          <w:b/>
        </w:rPr>
        <w:t>Specimen Handling/</w:t>
      </w:r>
      <w:r w:rsidRPr="00A11D3D">
        <w:rPr>
          <w:b/>
        </w:rPr>
        <w:t>Transport</w:t>
      </w:r>
      <w:r>
        <w:rPr>
          <w:b/>
        </w:rPr>
        <w:t>:</w:t>
      </w:r>
    </w:p>
    <w:p w:rsidR="00A11D3D" w:rsidRPr="00A11D3D" w:rsidRDefault="00A11D3D" w:rsidP="00A11D3D">
      <w:pPr>
        <w:pStyle w:val="ListParagraph"/>
        <w:numPr>
          <w:ilvl w:val="2"/>
          <w:numId w:val="10"/>
        </w:numPr>
        <w:rPr>
          <w:b/>
        </w:rPr>
      </w:pPr>
      <w:r w:rsidRPr="00A726F9">
        <w:t>Specimens should be delivered to the laboratory as soon</w:t>
      </w:r>
      <w:r>
        <w:t xml:space="preserve"> as possible after collection</w:t>
      </w:r>
      <w:r w:rsidR="002C31BC">
        <w:t xml:space="preserve"> preferably within 2 hours of collection</w:t>
      </w:r>
      <w:r>
        <w:t>.</w:t>
      </w:r>
    </w:p>
    <w:p w:rsidR="00A11D3D" w:rsidRDefault="00A11D3D" w:rsidP="00A11D3D">
      <w:pPr>
        <w:numPr>
          <w:ilvl w:val="2"/>
          <w:numId w:val="10"/>
        </w:numPr>
      </w:pPr>
      <w:r w:rsidRPr="00A726F9">
        <w:t xml:space="preserve">Do not add disinfectant or detergent to the specimen.  </w:t>
      </w:r>
    </w:p>
    <w:p w:rsidR="00A11D3D" w:rsidRPr="00A11D3D" w:rsidRDefault="00A11D3D" w:rsidP="00A11D3D">
      <w:pPr>
        <w:pStyle w:val="ListParagraph"/>
        <w:numPr>
          <w:ilvl w:val="1"/>
          <w:numId w:val="10"/>
        </w:numPr>
        <w:rPr>
          <w:b/>
        </w:rPr>
      </w:pPr>
      <w:r w:rsidRPr="00A11D3D">
        <w:rPr>
          <w:b/>
        </w:rPr>
        <w:t>Specimen Stability:</w:t>
      </w:r>
    </w:p>
    <w:p w:rsidR="00A11D3D" w:rsidRPr="00A11D3D" w:rsidRDefault="00A11D3D" w:rsidP="00A11D3D">
      <w:pPr>
        <w:pStyle w:val="ListParagraph"/>
        <w:numPr>
          <w:ilvl w:val="2"/>
          <w:numId w:val="10"/>
        </w:numPr>
        <w:rPr>
          <w:b/>
        </w:rPr>
      </w:pPr>
      <w:r w:rsidRPr="00A726F9">
        <w:t>Urines</w:t>
      </w:r>
      <w:r>
        <w:t>,</w:t>
      </w:r>
      <w:r w:rsidRPr="00A726F9">
        <w:t xml:space="preserve"> kept at room temperature</w:t>
      </w:r>
      <w:r>
        <w:t>,</w:t>
      </w:r>
      <w:r w:rsidRPr="00A726F9">
        <w:t xml:space="preserve"> are stable fo</w:t>
      </w:r>
      <w:r>
        <w:t>r several</w:t>
      </w:r>
      <w:r w:rsidRPr="00A726F9">
        <w:t xml:space="preserve"> hour</w:t>
      </w:r>
      <w:r>
        <w:t>s</w:t>
      </w:r>
      <w:r w:rsidRPr="00A726F9">
        <w:t>.</w:t>
      </w:r>
      <w:r w:rsidR="002C31BC">
        <w:t xml:space="preserve">  Analysis should be made within 4 hours of collection.</w:t>
      </w:r>
      <w:r w:rsidRPr="00A726F9">
        <w:t xml:space="preserve">  </w:t>
      </w:r>
    </w:p>
    <w:p w:rsidR="00A11D3D" w:rsidRDefault="00A11D3D" w:rsidP="00A11D3D">
      <w:pPr>
        <w:numPr>
          <w:ilvl w:val="2"/>
          <w:numId w:val="10"/>
        </w:numPr>
      </w:pPr>
      <w:r w:rsidRPr="00A726F9">
        <w:t>If the spec</w:t>
      </w:r>
      <w:r>
        <w:t>imen</w:t>
      </w:r>
      <w:r w:rsidR="002C31BC">
        <w:t xml:space="preserve"> is not processed within 2</w:t>
      </w:r>
      <w:r w:rsidRPr="00A726F9">
        <w:t xml:space="preserve"> hour</w:t>
      </w:r>
      <w:r>
        <w:t>s</w:t>
      </w:r>
      <w:r w:rsidRPr="00A726F9">
        <w:t xml:space="preserve"> after collection, cap the container tightly and store at 2 - 8° C.  </w:t>
      </w:r>
      <w:r w:rsidR="002C31BC">
        <w:t>Refrigeration may cause a change in pH and the formation of crystals in specimens.</w:t>
      </w:r>
    </w:p>
    <w:p w:rsidR="00933BAA" w:rsidRDefault="00A11D3D" w:rsidP="00933BAA">
      <w:pPr>
        <w:numPr>
          <w:ilvl w:val="2"/>
          <w:numId w:val="10"/>
        </w:numPr>
      </w:pPr>
      <w:r w:rsidRPr="00A726F9">
        <w:t xml:space="preserve">Specimens must be at </w:t>
      </w:r>
      <w:r>
        <w:t xml:space="preserve">or brought to </w:t>
      </w:r>
      <w:r w:rsidRPr="00A726F9">
        <w:t>room temperature before analysis</w:t>
      </w:r>
      <w:r>
        <w:t>.</w:t>
      </w:r>
    </w:p>
    <w:p w:rsidR="00CF47B3" w:rsidRPr="00CF47B3" w:rsidRDefault="00CF47B3" w:rsidP="00CF47B3">
      <w:pPr>
        <w:rPr>
          <w:b/>
          <w:sz w:val="22"/>
        </w:rPr>
      </w:pPr>
    </w:p>
    <w:p w:rsidR="00F35769" w:rsidRPr="002A7560" w:rsidRDefault="00CF47B3" w:rsidP="009546BA">
      <w:pPr>
        <w:pStyle w:val="Heading2"/>
        <w:tabs>
          <w:tab w:val="left" w:pos="540"/>
        </w:tabs>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6.0</w:t>
      </w:r>
      <w:r w:rsidR="00A11D3D">
        <w:rPr>
          <w:rFonts w:ascii="Times New Roman" w:eastAsia="Times New Roman" w:hAnsi="Times New Roman" w:cs="Times New Roman"/>
          <w:i w:val="0"/>
          <w:sz w:val="22"/>
          <w:szCs w:val="22"/>
        </w:rPr>
        <w:t xml:space="preserve"> </w:t>
      </w:r>
      <w:r w:rsidR="009546BA">
        <w:rPr>
          <w:rFonts w:ascii="Times New Roman" w:eastAsia="Times New Roman" w:hAnsi="Times New Roman" w:cs="Times New Roman"/>
          <w:i w:val="0"/>
          <w:sz w:val="22"/>
          <w:szCs w:val="22"/>
        </w:rPr>
        <w:tab/>
      </w:r>
      <w:r w:rsidR="00F35769" w:rsidRPr="009546BA">
        <w:rPr>
          <w:rFonts w:ascii="Times New Roman" w:eastAsia="Times New Roman" w:hAnsi="Times New Roman" w:cs="Times New Roman"/>
          <w:i w:val="0"/>
          <w:caps/>
          <w:sz w:val="22"/>
          <w:szCs w:val="22"/>
        </w:rPr>
        <w:t>Instrumentation</w:t>
      </w:r>
    </w:p>
    <w:p w:rsidR="002A7560" w:rsidRPr="00A11D3D" w:rsidRDefault="002A7560" w:rsidP="006A79A4">
      <w:pPr>
        <w:pStyle w:val="ListParagraph"/>
        <w:numPr>
          <w:ilvl w:val="1"/>
          <w:numId w:val="21"/>
        </w:numPr>
        <w:ind w:left="1080" w:hanging="540"/>
        <w:rPr>
          <w:sz w:val="22"/>
        </w:rPr>
      </w:pPr>
      <w:r w:rsidRPr="00A11D3D">
        <w:rPr>
          <w:sz w:val="22"/>
        </w:rPr>
        <w:t>Refractometer</w:t>
      </w:r>
    </w:p>
    <w:p w:rsidR="002A7560" w:rsidRPr="00A11D3D" w:rsidRDefault="002A7560" w:rsidP="006A79A4">
      <w:pPr>
        <w:pStyle w:val="ListParagraph"/>
        <w:numPr>
          <w:ilvl w:val="1"/>
          <w:numId w:val="21"/>
        </w:numPr>
        <w:ind w:left="1080" w:hanging="540"/>
        <w:rPr>
          <w:sz w:val="22"/>
        </w:rPr>
      </w:pPr>
      <w:r w:rsidRPr="00A11D3D">
        <w:rPr>
          <w:sz w:val="22"/>
        </w:rPr>
        <w:t>Microscope</w:t>
      </w:r>
    </w:p>
    <w:p w:rsidR="00F35769" w:rsidRDefault="00A11D3D" w:rsidP="006A79A4">
      <w:pPr>
        <w:ind w:left="1080" w:hanging="540"/>
        <w:rPr>
          <w:sz w:val="22"/>
        </w:rPr>
      </w:pPr>
      <w:r>
        <w:rPr>
          <w:sz w:val="22"/>
        </w:rPr>
        <w:t xml:space="preserve">6.3 </w:t>
      </w:r>
      <w:r w:rsidR="006A79A4">
        <w:rPr>
          <w:sz w:val="22"/>
        </w:rPr>
        <w:tab/>
      </w:r>
      <w:r w:rsidR="002A7560" w:rsidRPr="00A11D3D">
        <w:rPr>
          <w:sz w:val="22"/>
        </w:rPr>
        <w:t>Centrifuge</w:t>
      </w:r>
    </w:p>
    <w:p w:rsidR="00AF499A" w:rsidRPr="00A11D3D" w:rsidRDefault="00AF499A" w:rsidP="006A79A4">
      <w:pPr>
        <w:ind w:left="1080" w:hanging="540"/>
        <w:rPr>
          <w:sz w:val="22"/>
        </w:rPr>
      </w:pPr>
    </w:p>
    <w:p w:rsidR="00F35769" w:rsidRPr="009546BA" w:rsidRDefault="00A11D3D" w:rsidP="003C455C">
      <w:pPr>
        <w:pStyle w:val="Heading2"/>
        <w:tabs>
          <w:tab w:val="left" w:pos="540"/>
        </w:tabs>
        <w:rPr>
          <w:rFonts w:ascii="Times New Roman" w:eastAsia="Times New Roman" w:hAnsi="Times New Roman" w:cs="Times New Roman"/>
          <w:i w:val="0"/>
          <w:caps/>
          <w:sz w:val="22"/>
          <w:szCs w:val="22"/>
        </w:rPr>
      </w:pPr>
      <w:r>
        <w:rPr>
          <w:rFonts w:ascii="Times New Roman" w:eastAsia="Times New Roman" w:hAnsi="Times New Roman" w:cs="Times New Roman"/>
          <w:i w:val="0"/>
          <w:sz w:val="22"/>
          <w:szCs w:val="22"/>
        </w:rPr>
        <w:lastRenderedPageBreak/>
        <w:t>7</w:t>
      </w:r>
      <w:r w:rsidR="00507E96">
        <w:rPr>
          <w:rFonts w:ascii="Times New Roman" w:eastAsia="Times New Roman" w:hAnsi="Times New Roman" w:cs="Times New Roman"/>
          <w:i w:val="0"/>
          <w:sz w:val="22"/>
          <w:szCs w:val="22"/>
        </w:rPr>
        <w:t xml:space="preserve">.0 </w:t>
      </w:r>
      <w:r w:rsidR="003C455C">
        <w:rPr>
          <w:rFonts w:ascii="Times New Roman" w:eastAsia="Times New Roman" w:hAnsi="Times New Roman" w:cs="Times New Roman"/>
          <w:i w:val="0"/>
          <w:sz w:val="22"/>
          <w:szCs w:val="22"/>
        </w:rPr>
        <w:tab/>
      </w:r>
      <w:r w:rsidR="00F35769" w:rsidRPr="009546BA">
        <w:rPr>
          <w:rFonts w:ascii="Times New Roman" w:eastAsia="Times New Roman" w:hAnsi="Times New Roman" w:cs="Times New Roman"/>
          <w:i w:val="0"/>
          <w:caps/>
          <w:sz w:val="22"/>
          <w:szCs w:val="22"/>
        </w:rPr>
        <w:t>Quality Control</w:t>
      </w:r>
    </w:p>
    <w:p w:rsidR="00F35769" w:rsidRPr="002A7560" w:rsidRDefault="00F35769" w:rsidP="00F35769">
      <w:pPr>
        <w:rPr>
          <w:b/>
          <w:bCs/>
          <w:sz w:val="22"/>
          <w:szCs w:val="22"/>
        </w:rPr>
      </w:pPr>
    </w:p>
    <w:p w:rsidR="00933BAA" w:rsidRDefault="00507E96" w:rsidP="003C455C">
      <w:pPr>
        <w:pStyle w:val="BodyText"/>
        <w:spacing w:after="0"/>
        <w:ind w:left="540"/>
        <w:jc w:val="both"/>
        <w:rPr>
          <w:rFonts w:ascii="Times New Roman" w:hAnsi="Times New Roman" w:cs="Times New Roman"/>
          <w:sz w:val="22"/>
          <w:szCs w:val="22"/>
        </w:rPr>
      </w:pPr>
      <w:r w:rsidRPr="0025720D">
        <w:rPr>
          <w:rFonts w:ascii="Times New Roman" w:hAnsi="Times New Roman" w:cs="Times New Roman"/>
          <w:sz w:val="22"/>
          <w:szCs w:val="22"/>
        </w:rPr>
        <w:t>Negative and positive urinalysis controls are performed once per 24 hours by the day shift</w:t>
      </w:r>
      <w:r w:rsidR="00D467C6" w:rsidRPr="0025720D">
        <w:rPr>
          <w:rFonts w:ascii="Times New Roman" w:hAnsi="Times New Roman" w:cs="Times New Roman"/>
          <w:sz w:val="22"/>
          <w:szCs w:val="22"/>
        </w:rPr>
        <w:t xml:space="preserve"> using </w:t>
      </w:r>
      <w:r w:rsidR="00D467C6" w:rsidRPr="0025720D">
        <w:rPr>
          <w:rFonts w:ascii="Times New Roman" w:hAnsi="Times New Roman" w:cs="Times New Roman"/>
          <w:sz w:val="22"/>
        </w:rPr>
        <w:t>Siemens Multistix® 10SG</w:t>
      </w:r>
      <w:r w:rsidR="00ED069E" w:rsidRPr="0025720D">
        <w:rPr>
          <w:rFonts w:ascii="Times New Roman" w:hAnsi="Times New Roman" w:cs="Times New Roman"/>
          <w:sz w:val="22"/>
        </w:rPr>
        <w:t xml:space="preserve"> on form </w:t>
      </w:r>
      <w:r w:rsidR="003C3CA4" w:rsidRPr="00615A63">
        <w:rPr>
          <w:rFonts w:ascii="Times New Roman" w:hAnsi="Times New Roman" w:cs="Times New Roman"/>
          <w:b/>
          <w:sz w:val="22"/>
        </w:rPr>
        <w:t xml:space="preserve">UA01-004 Form </w:t>
      </w:r>
      <w:r w:rsidR="00690173" w:rsidRPr="00615A63">
        <w:rPr>
          <w:rFonts w:ascii="Times New Roman" w:hAnsi="Times New Roman" w:cs="Times New Roman"/>
          <w:b/>
          <w:sz w:val="22"/>
        </w:rPr>
        <w:t>A</w:t>
      </w:r>
      <w:r w:rsidR="00CC3D30" w:rsidRPr="00615A63">
        <w:rPr>
          <w:rFonts w:ascii="Times New Roman" w:hAnsi="Times New Roman" w:cs="Times New Roman"/>
          <w:b/>
          <w:sz w:val="22"/>
        </w:rPr>
        <w:t>3</w:t>
      </w:r>
      <w:r w:rsidR="001F0598" w:rsidRPr="00615A63">
        <w:rPr>
          <w:rFonts w:ascii="Times New Roman" w:hAnsi="Times New Roman" w:cs="Times New Roman"/>
          <w:b/>
          <w:sz w:val="22"/>
        </w:rPr>
        <w:t xml:space="preserve"> (EMCP) and form UA01-004 Form C (EMC-EP)</w:t>
      </w:r>
      <w:r w:rsidRPr="00615A63">
        <w:rPr>
          <w:rFonts w:ascii="Times New Roman" w:hAnsi="Times New Roman" w:cs="Times New Roman"/>
          <w:b/>
          <w:sz w:val="22"/>
          <w:szCs w:val="22"/>
        </w:rPr>
        <w:t>.</w:t>
      </w:r>
      <w:r w:rsidR="00F35769" w:rsidRPr="0025720D">
        <w:rPr>
          <w:rFonts w:ascii="Times New Roman" w:hAnsi="Times New Roman" w:cs="Times New Roman"/>
          <w:b/>
          <w:sz w:val="22"/>
          <w:szCs w:val="22"/>
        </w:rPr>
        <w:t xml:space="preserve">  </w:t>
      </w:r>
      <w:r w:rsidR="00F35769" w:rsidRPr="0025720D">
        <w:rPr>
          <w:rFonts w:ascii="Times New Roman" w:hAnsi="Times New Roman" w:cs="Times New Roman"/>
          <w:sz w:val="22"/>
          <w:szCs w:val="22"/>
        </w:rPr>
        <w:t xml:space="preserve">Specific gravity controls of specified value </w:t>
      </w:r>
      <w:r w:rsidRPr="0025720D">
        <w:rPr>
          <w:rFonts w:ascii="Times New Roman" w:hAnsi="Times New Roman" w:cs="Times New Roman"/>
          <w:sz w:val="22"/>
          <w:szCs w:val="22"/>
        </w:rPr>
        <w:t>are</w:t>
      </w:r>
      <w:r w:rsidR="00F35769" w:rsidRPr="0025720D">
        <w:rPr>
          <w:rFonts w:ascii="Times New Roman" w:hAnsi="Times New Roman" w:cs="Times New Roman"/>
          <w:sz w:val="22"/>
          <w:szCs w:val="22"/>
        </w:rPr>
        <w:t xml:space="preserve"> run </w:t>
      </w:r>
      <w:r w:rsidRPr="0025720D">
        <w:rPr>
          <w:rFonts w:ascii="Times New Roman" w:hAnsi="Times New Roman" w:cs="Times New Roman"/>
          <w:sz w:val="22"/>
          <w:szCs w:val="22"/>
        </w:rPr>
        <w:t>by</w:t>
      </w:r>
      <w:r w:rsidR="00F35769" w:rsidRPr="0025720D">
        <w:rPr>
          <w:rFonts w:ascii="Times New Roman" w:hAnsi="Times New Roman" w:cs="Times New Roman"/>
          <w:sz w:val="22"/>
          <w:szCs w:val="22"/>
        </w:rPr>
        <w:t xml:space="preserve"> the </w:t>
      </w:r>
      <w:r w:rsidRPr="0025720D">
        <w:rPr>
          <w:rFonts w:ascii="Times New Roman" w:hAnsi="Times New Roman" w:cs="Times New Roman"/>
          <w:sz w:val="22"/>
          <w:szCs w:val="22"/>
        </w:rPr>
        <w:t>day</w:t>
      </w:r>
      <w:r w:rsidR="00F35769" w:rsidRPr="0025720D">
        <w:rPr>
          <w:rFonts w:ascii="Times New Roman" w:hAnsi="Times New Roman" w:cs="Times New Roman"/>
          <w:sz w:val="22"/>
          <w:szCs w:val="22"/>
        </w:rPr>
        <w:t xml:space="preserve"> shift</w:t>
      </w:r>
      <w:r w:rsidRPr="0025720D">
        <w:rPr>
          <w:rFonts w:ascii="Times New Roman" w:hAnsi="Times New Roman" w:cs="Times New Roman"/>
          <w:sz w:val="22"/>
          <w:szCs w:val="22"/>
        </w:rPr>
        <w:t>.</w:t>
      </w:r>
      <w:r w:rsidR="00F35769" w:rsidRPr="0025720D">
        <w:rPr>
          <w:rFonts w:ascii="Times New Roman" w:hAnsi="Times New Roman" w:cs="Times New Roman"/>
          <w:sz w:val="22"/>
          <w:szCs w:val="22"/>
        </w:rPr>
        <w:t xml:space="preserve">  Control limits are defined in the LIS and will flag all out of range QC.  All corrective action must be documented in the appropriate log.</w:t>
      </w:r>
    </w:p>
    <w:p w:rsidR="00933BAA" w:rsidRPr="00933BAA" w:rsidRDefault="00933BAA" w:rsidP="00933BAA"/>
    <w:p w:rsidR="00F35769" w:rsidRPr="00D467C6" w:rsidRDefault="00A11D3D" w:rsidP="003C455C">
      <w:pPr>
        <w:pStyle w:val="Heading2"/>
        <w:tabs>
          <w:tab w:val="left" w:pos="540"/>
        </w:tabs>
        <w:spacing w:after="0"/>
        <w:rPr>
          <w:rFonts w:ascii="Times New Roman" w:eastAsia="Times New Roman" w:hAnsi="Times New Roman" w:cs="Times New Roman"/>
          <w:i w:val="0"/>
          <w:sz w:val="22"/>
          <w:szCs w:val="22"/>
        </w:rPr>
      </w:pPr>
      <w:r>
        <w:rPr>
          <w:rFonts w:ascii="Times New Roman" w:eastAsia="Times New Roman" w:hAnsi="Times New Roman" w:cs="Times New Roman"/>
          <w:i w:val="0"/>
          <w:sz w:val="22"/>
          <w:szCs w:val="22"/>
        </w:rPr>
        <w:t>8</w:t>
      </w:r>
      <w:r w:rsidR="00507E96">
        <w:rPr>
          <w:rFonts w:ascii="Times New Roman" w:eastAsia="Times New Roman" w:hAnsi="Times New Roman" w:cs="Times New Roman"/>
          <w:i w:val="0"/>
          <w:sz w:val="22"/>
          <w:szCs w:val="22"/>
        </w:rPr>
        <w:t xml:space="preserve">.0 </w:t>
      </w:r>
      <w:r w:rsidR="003C455C">
        <w:rPr>
          <w:rFonts w:ascii="Times New Roman" w:eastAsia="Times New Roman" w:hAnsi="Times New Roman" w:cs="Times New Roman"/>
          <w:i w:val="0"/>
          <w:sz w:val="22"/>
          <w:szCs w:val="22"/>
        </w:rPr>
        <w:tab/>
      </w:r>
      <w:r w:rsidR="00F35769" w:rsidRPr="003C455C">
        <w:rPr>
          <w:rFonts w:ascii="Times New Roman" w:eastAsia="Times New Roman" w:hAnsi="Times New Roman" w:cs="Times New Roman"/>
          <w:i w:val="0"/>
          <w:caps/>
          <w:sz w:val="22"/>
          <w:szCs w:val="22"/>
        </w:rPr>
        <w:t xml:space="preserve">Procedure for Performing </w:t>
      </w:r>
      <w:r w:rsidR="00F47C14" w:rsidRPr="003C455C">
        <w:rPr>
          <w:rFonts w:ascii="Times New Roman" w:eastAsia="Times New Roman" w:hAnsi="Times New Roman" w:cs="Times New Roman"/>
          <w:i w:val="0"/>
          <w:caps/>
          <w:sz w:val="22"/>
          <w:szCs w:val="22"/>
        </w:rPr>
        <w:t xml:space="preserve">Manual </w:t>
      </w:r>
      <w:r w:rsidR="00F35769" w:rsidRPr="003C455C">
        <w:rPr>
          <w:rFonts w:ascii="Times New Roman" w:eastAsia="Times New Roman" w:hAnsi="Times New Roman" w:cs="Times New Roman"/>
          <w:i w:val="0"/>
          <w:caps/>
          <w:sz w:val="22"/>
          <w:szCs w:val="22"/>
        </w:rPr>
        <w:t>Urinalysis</w:t>
      </w:r>
    </w:p>
    <w:p w:rsidR="00F35769" w:rsidRPr="002A7560" w:rsidRDefault="00F35769" w:rsidP="00F35769">
      <w:pPr>
        <w:rPr>
          <w:sz w:val="22"/>
          <w:szCs w:val="22"/>
        </w:rPr>
      </w:pPr>
    </w:p>
    <w:p w:rsidR="00F47C14" w:rsidRDefault="00F47C14" w:rsidP="006A79A4">
      <w:pPr>
        <w:tabs>
          <w:tab w:val="left" w:pos="1080"/>
        </w:tabs>
        <w:ind w:left="1080" w:hanging="540"/>
        <w:rPr>
          <w:sz w:val="22"/>
          <w:szCs w:val="22"/>
        </w:rPr>
      </w:pPr>
      <w:r>
        <w:rPr>
          <w:sz w:val="22"/>
          <w:szCs w:val="22"/>
        </w:rPr>
        <w:t xml:space="preserve">8.1 </w:t>
      </w:r>
      <w:r w:rsidR="006A79A4">
        <w:rPr>
          <w:sz w:val="22"/>
          <w:szCs w:val="22"/>
        </w:rPr>
        <w:tab/>
      </w:r>
      <w:r>
        <w:rPr>
          <w:sz w:val="22"/>
          <w:szCs w:val="22"/>
        </w:rPr>
        <w:t>COLOR:</w:t>
      </w:r>
      <w:r>
        <w:rPr>
          <w:sz w:val="22"/>
          <w:szCs w:val="22"/>
        </w:rPr>
        <w:tab/>
        <w:t>Examine urine specimen for color.  The color is usually light straw to dark amber.  Dilute urines tend to be lighter in color while concentrated specimens appear darker.  Report findings as:  straw, yellow, amber or bloody.</w:t>
      </w:r>
    </w:p>
    <w:p w:rsidR="00F47C14" w:rsidRDefault="00F47C14" w:rsidP="00F47C14">
      <w:pPr>
        <w:ind w:left="1440" w:hanging="1440"/>
        <w:rPr>
          <w:sz w:val="22"/>
          <w:szCs w:val="22"/>
        </w:rPr>
      </w:pPr>
    </w:p>
    <w:p w:rsidR="00F47C14" w:rsidRDefault="00F47C14" w:rsidP="006A79A4">
      <w:pPr>
        <w:tabs>
          <w:tab w:val="left" w:pos="1080"/>
        </w:tabs>
        <w:ind w:left="1440" w:hanging="900"/>
        <w:rPr>
          <w:sz w:val="22"/>
          <w:szCs w:val="22"/>
        </w:rPr>
      </w:pPr>
      <w:r>
        <w:rPr>
          <w:sz w:val="22"/>
          <w:szCs w:val="22"/>
        </w:rPr>
        <w:t xml:space="preserve">8.2 </w:t>
      </w:r>
      <w:r w:rsidR="006A79A4">
        <w:rPr>
          <w:sz w:val="22"/>
          <w:szCs w:val="22"/>
        </w:rPr>
        <w:tab/>
      </w:r>
      <w:r>
        <w:rPr>
          <w:sz w:val="22"/>
          <w:szCs w:val="22"/>
        </w:rPr>
        <w:t>APPEARANCE:</w:t>
      </w:r>
      <w:r>
        <w:rPr>
          <w:sz w:val="22"/>
          <w:szCs w:val="22"/>
        </w:rPr>
        <w:tab/>
        <w:t>Examine the urine for clarity.  Report as:  clear, slightly hazy, cloudy or turbid</w:t>
      </w:r>
    </w:p>
    <w:p w:rsidR="00F47C14" w:rsidRDefault="00F47C14" w:rsidP="006A79A4">
      <w:pPr>
        <w:tabs>
          <w:tab w:val="left" w:pos="1080"/>
        </w:tabs>
        <w:ind w:left="1440" w:hanging="900"/>
        <w:rPr>
          <w:sz w:val="22"/>
          <w:szCs w:val="22"/>
        </w:rPr>
      </w:pPr>
      <w:r>
        <w:rPr>
          <w:sz w:val="22"/>
          <w:szCs w:val="22"/>
        </w:rPr>
        <w:t xml:space="preserve">   </w:t>
      </w:r>
    </w:p>
    <w:p w:rsidR="00F47C14" w:rsidRDefault="00F47C14" w:rsidP="006A79A4">
      <w:pPr>
        <w:pStyle w:val="msolistparagraph0"/>
        <w:numPr>
          <w:ilvl w:val="1"/>
          <w:numId w:val="22"/>
        </w:numPr>
        <w:tabs>
          <w:tab w:val="left" w:pos="1080"/>
        </w:tabs>
        <w:ind w:hanging="540"/>
        <w:rPr>
          <w:sz w:val="22"/>
          <w:szCs w:val="22"/>
        </w:rPr>
      </w:pPr>
      <w:r>
        <w:rPr>
          <w:sz w:val="22"/>
          <w:szCs w:val="22"/>
        </w:rPr>
        <w:t>DIPSTICK CHEMISTRIES</w:t>
      </w:r>
    </w:p>
    <w:p w:rsidR="00F47C14" w:rsidRDefault="00F47C14" w:rsidP="00F47C14">
      <w:pPr>
        <w:rPr>
          <w:sz w:val="22"/>
          <w:szCs w:val="22"/>
        </w:rPr>
      </w:pPr>
    </w:p>
    <w:p w:rsidR="00F47C14" w:rsidRDefault="00F47C14" w:rsidP="006A79A4">
      <w:pPr>
        <w:tabs>
          <w:tab w:val="left" w:pos="1800"/>
        </w:tabs>
        <w:ind w:left="1800" w:hanging="720"/>
        <w:rPr>
          <w:sz w:val="22"/>
          <w:szCs w:val="22"/>
        </w:rPr>
      </w:pPr>
      <w:r>
        <w:rPr>
          <w:sz w:val="22"/>
          <w:szCs w:val="22"/>
          <w:u w:val="single"/>
        </w:rPr>
        <w:t>8.3.1</w:t>
      </w:r>
      <w:r>
        <w:rPr>
          <w:sz w:val="22"/>
          <w:szCs w:val="22"/>
        </w:rPr>
        <w:t xml:space="preserve"> </w:t>
      </w:r>
      <w:r w:rsidR="006A79A4">
        <w:rPr>
          <w:sz w:val="22"/>
          <w:szCs w:val="22"/>
        </w:rPr>
        <w:tab/>
      </w:r>
      <w:r>
        <w:rPr>
          <w:sz w:val="22"/>
          <w:szCs w:val="22"/>
        </w:rPr>
        <w:t>Collect fresh urine specimen in a clean, dry container.  Mix well immediately before testing.</w:t>
      </w:r>
    </w:p>
    <w:p w:rsidR="00F47C14" w:rsidRDefault="00F47C14" w:rsidP="006A79A4">
      <w:pPr>
        <w:tabs>
          <w:tab w:val="left" w:pos="1800"/>
        </w:tabs>
        <w:ind w:left="1800" w:hanging="720"/>
        <w:rPr>
          <w:sz w:val="22"/>
          <w:szCs w:val="22"/>
        </w:rPr>
      </w:pPr>
      <w:r>
        <w:rPr>
          <w:sz w:val="22"/>
          <w:szCs w:val="22"/>
          <w:u w:val="single"/>
        </w:rPr>
        <w:t>8.3.2</w:t>
      </w:r>
      <w:r w:rsidR="00690173" w:rsidRPr="00690173">
        <w:rPr>
          <w:sz w:val="22"/>
          <w:szCs w:val="22"/>
        </w:rPr>
        <w:tab/>
      </w:r>
      <w:r>
        <w:rPr>
          <w:sz w:val="22"/>
          <w:szCs w:val="22"/>
        </w:rPr>
        <w:t xml:space="preserve">Remove one strip from the bottle and replace the cap tightly. Do not touch the test areas of the strip.  </w:t>
      </w:r>
    </w:p>
    <w:p w:rsidR="00F47C14" w:rsidRDefault="00F47C14" w:rsidP="006A79A4">
      <w:pPr>
        <w:tabs>
          <w:tab w:val="left" w:pos="1800"/>
        </w:tabs>
        <w:ind w:left="1800" w:hanging="720"/>
        <w:rPr>
          <w:sz w:val="22"/>
          <w:szCs w:val="22"/>
        </w:rPr>
      </w:pPr>
      <w:r>
        <w:rPr>
          <w:sz w:val="22"/>
          <w:szCs w:val="22"/>
          <w:u w:val="single"/>
        </w:rPr>
        <w:t>8.3.3</w:t>
      </w:r>
      <w:r>
        <w:rPr>
          <w:sz w:val="22"/>
          <w:szCs w:val="22"/>
        </w:rPr>
        <w:t xml:space="preserve"> </w:t>
      </w:r>
      <w:r w:rsidR="006A79A4">
        <w:rPr>
          <w:sz w:val="22"/>
          <w:szCs w:val="22"/>
        </w:rPr>
        <w:tab/>
      </w:r>
      <w:r>
        <w:rPr>
          <w:sz w:val="22"/>
          <w:szCs w:val="22"/>
        </w:rPr>
        <w:t>Completely immerse reagent areas of the strip in fresh urine and remove immediately to avoid dissolving out the reagents. Start timing.</w:t>
      </w:r>
    </w:p>
    <w:p w:rsidR="00F47C14" w:rsidRDefault="00F47C14" w:rsidP="006A79A4">
      <w:pPr>
        <w:tabs>
          <w:tab w:val="left" w:pos="1800"/>
        </w:tabs>
        <w:ind w:left="1800" w:hanging="720"/>
        <w:rPr>
          <w:sz w:val="22"/>
          <w:szCs w:val="22"/>
        </w:rPr>
      </w:pPr>
      <w:r>
        <w:rPr>
          <w:sz w:val="22"/>
          <w:szCs w:val="22"/>
          <w:u w:val="single"/>
        </w:rPr>
        <w:t>8.3.4</w:t>
      </w:r>
      <w:r>
        <w:rPr>
          <w:sz w:val="22"/>
          <w:szCs w:val="22"/>
        </w:rPr>
        <w:t xml:space="preserve"> </w:t>
      </w:r>
      <w:r w:rsidR="006A79A4">
        <w:rPr>
          <w:sz w:val="22"/>
          <w:szCs w:val="22"/>
        </w:rPr>
        <w:tab/>
      </w:r>
      <w:r>
        <w:rPr>
          <w:sz w:val="22"/>
          <w:szCs w:val="22"/>
        </w:rPr>
        <w:t xml:space="preserve">While removing, run the edge of the strip against the rim of the urine container to remove the excess urine.  Hold the strip in a horizontal position to prevent possible mixing of chemicals from adjacent areas and/or contaminating the hands (gloves) with urine. </w:t>
      </w:r>
    </w:p>
    <w:p w:rsidR="00F47C14" w:rsidRDefault="00F47C14" w:rsidP="006A79A4">
      <w:pPr>
        <w:tabs>
          <w:tab w:val="left" w:pos="1800"/>
        </w:tabs>
        <w:ind w:left="1800" w:hanging="720"/>
        <w:rPr>
          <w:sz w:val="22"/>
          <w:szCs w:val="22"/>
        </w:rPr>
      </w:pPr>
      <w:r>
        <w:rPr>
          <w:sz w:val="22"/>
          <w:szCs w:val="22"/>
          <w:u w:val="single"/>
        </w:rPr>
        <w:t>8.3.5</w:t>
      </w:r>
      <w:r>
        <w:rPr>
          <w:sz w:val="22"/>
          <w:szCs w:val="22"/>
        </w:rPr>
        <w:t xml:space="preserve"> </w:t>
      </w:r>
      <w:r w:rsidR="006A79A4">
        <w:rPr>
          <w:sz w:val="22"/>
          <w:szCs w:val="22"/>
        </w:rPr>
        <w:tab/>
      </w:r>
      <w:r>
        <w:rPr>
          <w:sz w:val="22"/>
          <w:szCs w:val="22"/>
        </w:rPr>
        <w:t xml:space="preserve">Compare reagent areas to corresponding Color Chart on the bottle label at the appropriate time interval starting with the shortest time. Hold the strip close to the color blocks and match carefully.  </w:t>
      </w:r>
    </w:p>
    <w:p w:rsidR="00F47C14" w:rsidRDefault="00F47C14" w:rsidP="006A79A4">
      <w:pPr>
        <w:tabs>
          <w:tab w:val="left" w:pos="1800"/>
        </w:tabs>
        <w:ind w:left="1800" w:hanging="720"/>
        <w:rPr>
          <w:sz w:val="22"/>
          <w:szCs w:val="22"/>
        </w:rPr>
      </w:pPr>
      <w:r>
        <w:rPr>
          <w:sz w:val="22"/>
          <w:szCs w:val="22"/>
          <w:u w:val="single"/>
        </w:rPr>
        <w:t>8.3.6</w:t>
      </w:r>
      <w:r>
        <w:rPr>
          <w:sz w:val="22"/>
          <w:szCs w:val="22"/>
        </w:rPr>
        <w:t xml:space="preserve"> </w:t>
      </w:r>
      <w:r w:rsidR="006A79A4">
        <w:rPr>
          <w:sz w:val="22"/>
          <w:szCs w:val="22"/>
        </w:rPr>
        <w:tab/>
      </w:r>
      <w:r>
        <w:rPr>
          <w:sz w:val="22"/>
          <w:szCs w:val="22"/>
        </w:rPr>
        <w:t>Read the pads in good light. Do not read any test pad after 2 minutes: color changes that occur after this time are of no diagnostic value.</w:t>
      </w:r>
    </w:p>
    <w:p w:rsidR="00F47C14" w:rsidRDefault="00F47C14" w:rsidP="00F47C14">
      <w:pPr>
        <w:rPr>
          <w:sz w:val="22"/>
          <w:szCs w:val="22"/>
        </w:rPr>
      </w:pPr>
    </w:p>
    <w:p w:rsidR="00F47C14" w:rsidRDefault="00F47C14" w:rsidP="006A79A4">
      <w:pPr>
        <w:pStyle w:val="msolistparagraph0"/>
        <w:numPr>
          <w:ilvl w:val="1"/>
          <w:numId w:val="22"/>
        </w:numPr>
        <w:ind w:hanging="540"/>
        <w:rPr>
          <w:sz w:val="22"/>
          <w:szCs w:val="22"/>
        </w:rPr>
      </w:pPr>
      <w:r>
        <w:rPr>
          <w:sz w:val="22"/>
          <w:szCs w:val="22"/>
        </w:rPr>
        <w:t>MANUAL MICROSCOPIC</w:t>
      </w:r>
    </w:p>
    <w:p w:rsidR="00F47C14" w:rsidRDefault="00F47C14" w:rsidP="00F47C14">
      <w:pPr>
        <w:rPr>
          <w:sz w:val="22"/>
          <w:szCs w:val="22"/>
        </w:rPr>
      </w:pPr>
    </w:p>
    <w:p w:rsidR="00F47C14" w:rsidRDefault="00F47C14" w:rsidP="00AF7954">
      <w:pPr>
        <w:tabs>
          <w:tab w:val="left" w:pos="1800"/>
        </w:tabs>
        <w:ind w:left="1800" w:hanging="720"/>
        <w:rPr>
          <w:sz w:val="22"/>
          <w:szCs w:val="22"/>
        </w:rPr>
      </w:pPr>
      <w:r>
        <w:rPr>
          <w:sz w:val="22"/>
          <w:szCs w:val="22"/>
          <w:u w:val="single"/>
        </w:rPr>
        <w:t xml:space="preserve">8.4.1 </w:t>
      </w:r>
      <w:r w:rsidR="00AF7954">
        <w:rPr>
          <w:sz w:val="22"/>
          <w:szCs w:val="22"/>
        </w:rPr>
        <w:tab/>
      </w:r>
      <w:r>
        <w:rPr>
          <w:sz w:val="22"/>
          <w:szCs w:val="22"/>
        </w:rPr>
        <w:t>Pour 10 to 12 mL of thoroughly mixed urine sample into a tube and centrifuge for 5 minutes at</w:t>
      </w:r>
      <w:r w:rsidR="00DD33E4">
        <w:rPr>
          <w:sz w:val="22"/>
          <w:szCs w:val="22"/>
        </w:rPr>
        <w:t xml:space="preserve"> </w:t>
      </w:r>
      <w:r w:rsidR="00DD33E4" w:rsidRPr="00003DC5">
        <w:rPr>
          <w:sz w:val="22"/>
          <w:szCs w:val="22"/>
        </w:rPr>
        <w:t>1400 rpm</w:t>
      </w:r>
      <w:r w:rsidR="00003DC5" w:rsidRPr="00003DC5">
        <w:rPr>
          <w:sz w:val="22"/>
          <w:szCs w:val="22"/>
        </w:rPr>
        <w:t>.</w:t>
      </w:r>
      <w:r w:rsidR="00003DC5">
        <w:rPr>
          <w:sz w:val="22"/>
          <w:szCs w:val="22"/>
        </w:rPr>
        <w:t xml:space="preserve"> </w:t>
      </w:r>
    </w:p>
    <w:p w:rsidR="00F47C14" w:rsidRDefault="00F47C14" w:rsidP="00AF7954">
      <w:pPr>
        <w:tabs>
          <w:tab w:val="left" w:pos="1800"/>
        </w:tabs>
        <w:ind w:left="1800" w:hanging="720"/>
        <w:rPr>
          <w:sz w:val="22"/>
          <w:szCs w:val="22"/>
        </w:rPr>
      </w:pPr>
      <w:r>
        <w:rPr>
          <w:sz w:val="22"/>
          <w:szCs w:val="22"/>
          <w:u w:val="single"/>
        </w:rPr>
        <w:t>8.4.2</w:t>
      </w:r>
      <w:r>
        <w:rPr>
          <w:sz w:val="22"/>
          <w:szCs w:val="22"/>
        </w:rPr>
        <w:t xml:space="preserve"> </w:t>
      </w:r>
      <w:r w:rsidR="00AF7954">
        <w:rPr>
          <w:sz w:val="22"/>
          <w:szCs w:val="22"/>
        </w:rPr>
        <w:tab/>
      </w:r>
      <w:r>
        <w:rPr>
          <w:sz w:val="22"/>
          <w:szCs w:val="22"/>
        </w:rPr>
        <w:t>Pour off the supernatant and re-suspend the sediment in 1 mL of the residual fluid.</w:t>
      </w:r>
    </w:p>
    <w:p w:rsidR="00F47C14" w:rsidRDefault="00F47C14" w:rsidP="00AF7954">
      <w:pPr>
        <w:tabs>
          <w:tab w:val="left" w:pos="1800"/>
        </w:tabs>
        <w:ind w:left="1800" w:hanging="720"/>
        <w:rPr>
          <w:sz w:val="22"/>
          <w:szCs w:val="22"/>
        </w:rPr>
      </w:pPr>
      <w:r>
        <w:rPr>
          <w:sz w:val="22"/>
          <w:szCs w:val="22"/>
          <w:u w:val="single"/>
        </w:rPr>
        <w:t>8.4.3</w:t>
      </w:r>
      <w:r>
        <w:rPr>
          <w:sz w:val="22"/>
          <w:szCs w:val="22"/>
        </w:rPr>
        <w:t xml:space="preserve"> </w:t>
      </w:r>
      <w:r w:rsidR="00AF7954">
        <w:rPr>
          <w:sz w:val="22"/>
          <w:szCs w:val="22"/>
        </w:rPr>
        <w:tab/>
      </w:r>
      <w:r w:rsidRPr="00C66D88">
        <w:rPr>
          <w:sz w:val="22"/>
          <w:szCs w:val="22"/>
        </w:rPr>
        <w:t>If stain is desired add 1 to 2 drops of Sedi-Stain</w:t>
      </w:r>
      <w:r>
        <w:rPr>
          <w:sz w:val="22"/>
          <w:szCs w:val="22"/>
        </w:rPr>
        <w:t>.  Mix the sediment by slight agitation.</w:t>
      </w:r>
    </w:p>
    <w:p w:rsidR="00F47C14" w:rsidRPr="00003DC5" w:rsidRDefault="00F47C14" w:rsidP="00AF7954">
      <w:pPr>
        <w:tabs>
          <w:tab w:val="left" w:pos="1800"/>
        </w:tabs>
        <w:ind w:left="1800" w:hanging="720"/>
        <w:rPr>
          <w:sz w:val="22"/>
          <w:szCs w:val="22"/>
        </w:rPr>
      </w:pPr>
      <w:r>
        <w:rPr>
          <w:sz w:val="22"/>
          <w:szCs w:val="22"/>
          <w:u w:val="single"/>
        </w:rPr>
        <w:t>8.4.4</w:t>
      </w:r>
      <w:r>
        <w:rPr>
          <w:sz w:val="22"/>
          <w:szCs w:val="22"/>
        </w:rPr>
        <w:t xml:space="preserve"> </w:t>
      </w:r>
      <w:r w:rsidR="00AF7954">
        <w:rPr>
          <w:sz w:val="22"/>
          <w:szCs w:val="22"/>
        </w:rPr>
        <w:tab/>
      </w:r>
      <w:r>
        <w:rPr>
          <w:sz w:val="22"/>
          <w:szCs w:val="22"/>
        </w:rPr>
        <w:t>Place a drop of the sediment suspension on a</w:t>
      </w:r>
      <w:r w:rsidR="00003DC5">
        <w:rPr>
          <w:sz w:val="22"/>
          <w:szCs w:val="22"/>
        </w:rPr>
        <w:t xml:space="preserve"> KOVA slide or use </w:t>
      </w:r>
      <w:r w:rsidR="00690173">
        <w:rPr>
          <w:sz w:val="22"/>
          <w:szCs w:val="22"/>
        </w:rPr>
        <w:t>a clean</w:t>
      </w:r>
      <w:r w:rsidRPr="00003DC5">
        <w:rPr>
          <w:sz w:val="22"/>
          <w:szCs w:val="22"/>
        </w:rPr>
        <w:t xml:space="preserve"> slide and cover with a coverslip.</w:t>
      </w:r>
    </w:p>
    <w:p w:rsidR="00F47C14" w:rsidRDefault="00F47C14" w:rsidP="00AF7954">
      <w:pPr>
        <w:tabs>
          <w:tab w:val="left" w:pos="1800"/>
        </w:tabs>
        <w:ind w:left="1800" w:hanging="720"/>
        <w:rPr>
          <w:sz w:val="22"/>
          <w:szCs w:val="22"/>
        </w:rPr>
      </w:pPr>
      <w:r>
        <w:rPr>
          <w:sz w:val="22"/>
          <w:szCs w:val="22"/>
          <w:u w:val="single"/>
        </w:rPr>
        <w:t>8.4.5</w:t>
      </w:r>
      <w:r>
        <w:rPr>
          <w:sz w:val="22"/>
          <w:szCs w:val="22"/>
        </w:rPr>
        <w:t xml:space="preserve"> </w:t>
      </w:r>
      <w:r w:rsidR="00AF7954">
        <w:rPr>
          <w:sz w:val="22"/>
          <w:szCs w:val="22"/>
        </w:rPr>
        <w:tab/>
      </w:r>
      <w:r>
        <w:rPr>
          <w:sz w:val="22"/>
          <w:szCs w:val="22"/>
        </w:rPr>
        <w:t>Using reduced light, examine under low power (10x objective) for epithelial cells, mucous and casts.</w:t>
      </w:r>
    </w:p>
    <w:p w:rsidR="00F47C14" w:rsidRPr="00AF7954" w:rsidRDefault="00F47C14" w:rsidP="00AF7954">
      <w:pPr>
        <w:tabs>
          <w:tab w:val="left" w:pos="1800"/>
        </w:tabs>
        <w:ind w:left="1800" w:hanging="720"/>
        <w:rPr>
          <w:i/>
          <w:sz w:val="22"/>
          <w:szCs w:val="22"/>
        </w:rPr>
      </w:pPr>
      <w:r>
        <w:rPr>
          <w:sz w:val="22"/>
          <w:szCs w:val="22"/>
          <w:u w:val="single"/>
        </w:rPr>
        <w:t>8.4.6</w:t>
      </w:r>
      <w:r>
        <w:rPr>
          <w:sz w:val="22"/>
          <w:szCs w:val="22"/>
        </w:rPr>
        <w:t xml:space="preserve"> </w:t>
      </w:r>
      <w:r w:rsidR="00AF7954">
        <w:rPr>
          <w:sz w:val="22"/>
          <w:szCs w:val="22"/>
        </w:rPr>
        <w:tab/>
      </w:r>
      <w:r>
        <w:rPr>
          <w:sz w:val="22"/>
          <w:szCs w:val="22"/>
        </w:rPr>
        <w:t>Turn the magnification to high dry (40x objective) increasing the li</w:t>
      </w:r>
      <w:r w:rsidR="00DD33E4">
        <w:rPr>
          <w:sz w:val="22"/>
          <w:szCs w:val="22"/>
        </w:rPr>
        <w:t>ght and examine for leukocytes,</w:t>
      </w:r>
      <w:r>
        <w:rPr>
          <w:sz w:val="22"/>
          <w:szCs w:val="22"/>
        </w:rPr>
        <w:t xml:space="preserve"> erythrocytes, bacteria, crystals, yeast and </w:t>
      </w:r>
      <w:r w:rsidRPr="00AF7954">
        <w:rPr>
          <w:i/>
          <w:sz w:val="22"/>
          <w:szCs w:val="22"/>
        </w:rPr>
        <w:t>Trichomonas vaginalis.</w:t>
      </w:r>
    </w:p>
    <w:p w:rsidR="00F47C14" w:rsidRDefault="00F47C14" w:rsidP="00F47C14">
      <w:pPr>
        <w:rPr>
          <w:sz w:val="22"/>
          <w:szCs w:val="22"/>
        </w:rPr>
      </w:pPr>
    </w:p>
    <w:p w:rsidR="00F47C14" w:rsidRDefault="00F47C14" w:rsidP="00AF7954">
      <w:pPr>
        <w:pStyle w:val="msolistparagraph0"/>
        <w:numPr>
          <w:ilvl w:val="1"/>
          <w:numId w:val="22"/>
        </w:numPr>
        <w:ind w:hanging="540"/>
        <w:rPr>
          <w:sz w:val="22"/>
          <w:szCs w:val="22"/>
        </w:rPr>
      </w:pPr>
      <w:r>
        <w:rPr>
          <w:sz w:val="22"/>
          <w:szCs w:val="22"/>
        </w:rPr>
        <w:t>URINE MICROSCOPIC RECORDING</w:t>
      </w:r>
    </w:p>
    <w:p w:rsidR="00F47C14" w:rsidRDefault="00F47C14" w:rsidP="00F47C14">
      <w:pPr>
        <w:ind w:firstLine="720"/>
        <w:rPr>
          <w:sz w:val="22"/>
          <w:szCs w:val="22"/>
        </w:rPr>
      </w:pPr>
    </w:p>
    <w:p w:rsidR="00F47C14" w:rsidRDefault="00CB3D4B" w:rsidP="00AF7954">
      <w:pPr>
        <w:tabs>
          <w:tab w:val="left" w:pos="1800"/>
        </w:tabs>
        <w:ind w:left="1800" w:hanging="720"/>
        <w:rPr>
          <w:sz w:val="22"/>
          <w:szCs w:val="22"/>
        </w:rPr>
      </w:pPr>
      <w:r>
        <w:rPr>
          <w:sz w:val="22"/>
          <w:szCs w:val="22"/>
          <w:u w:val="single"/>
        </w:rPr>
        <w:t>8.5.</w:t>
      </w:r>
      <w:r w:rsidRPr="00CB3D4B">
        <w:rPr>
          <w:sz w:val="22"/>
          <w:szCs w:val="22"/>
        </w:rPr>
        <w:t>1</w:t>
      </w:r>
      <w:r>
        <w:rPr>
          <w:sz w:val="22"/>
          <w:szCs w:val="22"/>
        </w:rPr>
        <w:tab/>
      </w:r>
      <w:r w:rsidR="00F47C14" w:rsidRPr="00CB3D4B">
        <w:rPr>
          <w:sz w:val="22"/>
          <w:szCs w:val="22"/>
        </w:rPr>
        <w:t>Casts</w:t>
      </w:r>
      <w:r w:rsidR="00F47C14">
        <w:rPr>
          <w:sz w:val="22"/>
          <w:szCs w:val="22"/>
        </w:rPr>
        <w:t xml:space="preserve"> are reported under low power.  Identify and count the number per low power field (e.g. 2-4 hyaline casts/lpf).</w:t>
      </w:r>
    </w:p>
    <w:p w:rsidR="00F47C14" w:rsidRDefault="00F47C14" w:rsidP="00AF7954">
      <w:pPr>
        <w:tabs>
          <w:tab w:val="left" w:pos="1800"/>
        </w:tabs>
        <w:ind w:left="1080"/>
        <w:rPr>
          <w:sz w:val="22"/>
          <w:szCs w:val="22"/>
        </w:rPr>
      </w:pPr>
      <w:r>
        <w:rPr>
          <w:sz w:val="22"/>
          <w:szCs w:val="22"/>
          <w:u w:val="single"/>
        </w:rPr>
        <w:lastRenderedPageBreak/>
        <w:t>8.5.2</w:t>
      </w:r>
      <w:r>
        <w:rPr>
          <w:sz w:val="22"/>
          <w:szCs w:val="22"/>
        </w:rPr>
        <w:t xml:space="preserve"> </w:t>
      </w:r>
      <w:r w:rsidR="00AF7954">
        <w:rPr>
          <w:sz w:val="22"/>
          <w:szCs w:val="22"/>
        </w:rPr>
        <w:tab/>
      </w:r>
      <w:r>
        <w:rPr>
          <w:sz w:val="22"/>
          <w:szCs w:val="22"/>
        </w:rPr>
        <w:t xml:space="preserve">WBC’s and </w:t>
      </w:r>
      <w:smartTag w:uri="urn:schemas-microsoft-com:office:smarttags" w:element="stockticker">
        <w:r>
          <w:rPr>
            <w:sz w:val="22"/>
            <w:szCs w:val="22"/>
          </w:rPr>
          <w:t>RBC</w:t>
        </w:r>
      </w:smartTag>
      <w:r>
        <w:rPr>
          <w:sz w:val="22"/>
          <w:szCs w:val="22"/>
        </w:rPr>
        <w:t>’s are counted and reported per high power field (hpf).</w:t>
      </w:r>
    </w:p>
    <w:p w:rsidR="00F47C14" w:rsidRDefault="00F47C14" w:rsidP="00CB3D4B">
      <w:pPr>
        <w:tabs>
          <w:tab w:val="left" w:pos="1800"/>
        </w:tabs>
        <w:ind w:left="1080"/>
        <w:rPr>
          <w:sz w:val="22"/>
          <w:szCs w:val="22"/>
        </w:rPr>
      </w:pPr>
      <w:r>
        <w:rPr>
          <w:sz w:val="22"/>
          <w:szCs w:val="22"/>
          <w:u w:val="single"/>
        </w:rPr>
        <w:t>8.5.</w:t>
      </w:r>
      <w:r w:rsidRPr="00CB3D4B">
        <w:rPr>
          <w:sz w:val="22"/>
          <w:szCs w:val="22"/>
        </w:rPr>
        <w:t>3</w:t>
      </w:r>
      <w:r w:rsidR="00CB3D4B">
        <w:rPr>
          <w:sz w:val="22"/>
          <w:szCs w:val="22"/>
        </w:rPr>
        <w:tab/>
      </w:r>
      <w:r w:rsidRPr="00CB3D4B">
        <w:rPr>
          <w:sz w:val="22"/>
          <w:szCs w:val="22"/>
        </w:rPr>
        <w:t>Crystals</w:t>
      </w:r>
      <w:r>
        <w:rPr>
          <w:sz w:val="22"/>
          <w:szCs w:val="22"/>
        </w:rPr>
        <w:t xml:space="preserve"> are identified and reported as few, occasional, moderate and many per hpf.</w:t>
      </w:r>
    </w:p>
    <w:p w:rsidR="00F47C14" w:rsidRDefault="00F47C14" w:rsidP="00CB3D4B">
      <w:pPr>
        <w:tabs>
          <w:tab w:val="left" w:pos="1800"/>
        </w:tabs>
        <w:ind w:left="1080"/>
        <w:rPr>
          <w:sz w:val="22"/>
          <w:szCs w:val="22"/>
        </w:rPr>
      </w:pPr>
      <w:r>
        <w:rPr>
          <w:sz w:val="22"/>
          <w:szCs w:val="22"/>
          <w:u w:val="single"/>
        </w:rPr>
        <w:t>8.5.4</w:t>
      </w:r>
      <w:r>
        <w:rPr>
          <w:sz w:val="22"/>
          <w:szCs w:val="22"/>
        </w:rPr>
        <w:t xml:space="preserve"> </w:t>
      </w:r>
      <w:r w:rsidR="00AF7954">
        <w:rPr>
          <w:sz w:val="22"/>
          <w:szCs w:val="22"/>
        </w:rPr>
        <w:t xml:space="preserve"> </w:t>
      </w:r>
      <w:r w:rsidR="00CB3D4B">
        <w:rPr>
          <w:sz w:val="22"/>
          <w:szCs w:val="22"/>
        </w:rPr>
        <w:tab/>
      </w:r>
      <w:r>
        <w:rPr>
          <w:sz w:val="22"/>
          <w:szCs w:val="22"/>
        </w:rPr>
        <w:t>Epithelial cells are reported as the number seen per high power field.</w:t>
      </w:r>
    </w:p>
    <w:p w:rsidR="00F47C14" w:rsidRDefault="00F47C14" w:rsidP="00CB3D4B">
      <w:pPr>
        <w:tabs>
          <w:tab w:val="left" w:pos="1800"/>
        </w:tabs>
        <w:ind w:left="1080"/>
        <w:rPr>
          <w:sz w:val="22"/>
          <w:szCs w:val="22"/>
        </w:rPr>
      </w:pPr>
      <w:r>
        <w:rPr>
          <w:sz w:val="22"/>
          <w:szCs w:val="22"/>
          <w:u w:val="single"/>
        </w:rPr>
        <w:t>8.5.5</w:t>
      </w:r>
      <w:r>
        <w:rPr>
          <w:sz w:val="22"/>
          <w:szCs w:val="22"/>
        </w:rPr>
        <w:t xml:space="preserve"> </w:t>
      </w:r>
      <w:r w:rsidR="00AF7954">
        <w:rPr>
          <w:sz w:val="22"/>
          <w:szCs w:val="22"/>
        </w:rPr>
        <w:t xml:space="preserve"> </w:t>
      </w:r>
      <w:r w:rsidR="00CB3D4B">
        <w:rPr>
          <w:sz w:val="22"/>
          <w:szCs w:val="22"/>
        </w:rPr>
        <w:tab/>
      </w:r>
      <w:r>
        <w:rPr>
          <w:sz w:val="22"/>
          <w:szCs w:val="22"/>
        </w:rPr>
        <w:t>Yeast are reported as few, occasional, moderate or many per hpf.</w:t>
      </w:r>
    </w:p>
    <w:p w:rsidR="00F47C14" w:rsidRDefault="00F47C14" w:rsidP="00CB3D4B">
      <w:pPr>
        <w:tabs>
          <w:tab w:val="left" w:pos="1800"/>
        </w:tabs>
        <w:ind w:left="1080"/>
        <w:rPr>
          <w:sz w:val="22"/>
          <w:szCs w:val="22"/>
        </w:rPr>
      </w:pPr>
      <w:r>
        <w:rPr>
          <w:sz w:val="22"/>
          <w:szCs w:val="22"/>
          <w:u w:val="single"/>
        </w:rPr>
        <w:t>8.5.6</w:t>
      </w:r>
      <w:r>
        <w:rPr>
          <w:sz w:val="22"/>
          <w:szCs w:val="22"/>
        </w:rPr>
        <w:t xml:space="preserve"> </w:t>
      </w:r>
      <w:r w:rsidR="00AF7954">
        <w:rPr>
          <w:sz w:val="22"/>
          <w:szCs w:val="22"/>
        </w:rPr>
        <w:t xml:space="preserve"> </w:t>
      </w:r>
      <w:r w:rsidR="00CB3D4B">
        <w:rPr>
          <w:sz w:val="22"/>
          <w:szCs w:val="22"/>
        </w:rPr>
        <w:tab/>
      </w:r>
      <w:r>
        <w:rPr>
          <w:sz w:val="22"/>
          <w:szCs w:val="22"/>
        </w:rPr>
        <w:t>Trichomonas is reported as few, occasional, moderate and many per hpf.</w:t>
      </w:r>
    </w:p>
    <w:p w:rsidR="00F47C14" w:rsidRDefault="00F47C14" w:rsidP="00CB3D4B">
      <w:pPr>
        <w:tabs>
          <w:tab w:val="left" w:pos="1800"/>
        </w:tabs>
        <w:ind w:left="1080"/>
        <w:rPr>
          <w:sz w:val="22"/>
          <w:szCs w:val="22"/>
        </w:rPr>
      </w:pPr>
      <w:r>
        <w:rPr>
          <w:sz w:val="22"/>
          <w:szCs w:val="22"/>
          <w:u w:val="single"/>
        </w:rPr>
        <w:t>8.5.7</w:t>
      </w:r>
      <w:r>
        <w:rPr>
          <w:sz w:val="22"/>
          <w:szCs w:val="22"/>
        </w:rPr>
        <w:t xml:space="preserve"> </w:t>
      </w:r>
      <w:r w:rsidR="00AF7954">
        <w:rPr>
          <w:sz w:val="22"/>
          <w:szCs w:val="22"/>
        </w:rPr>
        <w:t xml:space="preserve"> </w:t>
      </w:r>
      <w:r w:rsidR="00CB3D4B">
        <w:rPr>
          <w:sz w:val="22"/>
          <w:szCs w:val="22"/>
        </w:rPr>
        <w:tab/>
      </w:r>
      <w:r>
        <w:rPr>
          <w:sz w:val="22"/>
          <w:szCs w:val="22"/>
        </w:rPr>
        <w:t>Bacteria is reported as few, occasional, moderate and many per hpf.</w:t>
      </w:r>
    </w:p>
    <w:p w:rsidR="00933BAA" w:rsidRDefault="00933BAA" w:rsidP="00F47C14">
      <w:pPr>
        <w:ind w:firstLine="720"/>
        <w:rPr>
          <w:sz w:val="22"/>
          <w:szCs w:val="22"/>
        </w:rPr>
      </w:pPr>
    </w:p>
    <w:p w:rsidR="00F47C14" w:rsidRDefault="00F47C14" w:rsidP="00AF7954">
      <w:pPr>
        <w:tabs>
          <w:tab w:val="left" w:pos="1080"/>
        </w:tabs>
        <w:ind w:firstLine="540"/>
        <w:rPr>
          <w:sz w:val="22"/>
          <w:szCs w:val="22"/>
        </w:rPr>
      </w:pPr>
      <w:r>
        <w:rPr>
          <w:sz w:val="22"/>
          <w:szCs w:val="22"/>
        </w:rPr>
        <w:t xml:space="preserve">8.6 </w:t>
      </w:r>
      <w:r w:rsidR="00AF7954">
        <w:rPr>
          <w:sz w:val="22"/>
          <w:szCs w:val="22"/>
        </w:rPr>
        <w:tab/>
      </w:r>
      <w:r>
        <w:rPr>
          <w:sz w:val="22"/>
          <w:szCs w:val="22"/>
        </w:rPr>
        <w:t>CONFIRMATORY TESTING</w:t>
      </w:r>
    </w:p>
    <w:p w:rsidR="00F47C14" w:rsidRDefault="00F47C14" w:rsidP="00AF7954">
      <w:pPr>
        <w:ind w:left="720" w:firstLine="360"/>
        <w:rPr>
          <w:sz w:val="22"/>
          <w:szCs w:val="22"/>
        </w:rPr>
      </w:pPr>
      <w:r>
        <w:rPr>
          <w:sz w:val="22"/>
          <w:szCs w:val="22"/>
        </w:rPr>
        <w:t>Perform confirmatory testing on the following (refer to specific procedure for instructions)</w:t>
      </w:r>
    </w:p>
    <w:p w:rsidR="00F47C14" w:rsidRDefault="00F47C14" w:rsidP="00F47C14">
      <w:pPr>
        <w:rPr>
          <w:sz w:val="22"/>
          <w:szCs w:val="22"/>
        </w:rPr>
      </w:pPr>
    </w:p>
    <w:p w:rsidR="00F35769" w:rsidRDefault="00F47C14" w:rsidP="00AF7954">
      <w:pPr>
        <w:tabs>
          <w:tab w:val="left" w:pos="1800"/>
        </w:tabs>
        <w:ind w:left="1800" w:hanging="720"/>
        <w:rPr>
          <w:sz w:val="22"/>
          <w:szCs w:val="22"/>
        </w:rPr>
      </w:pPr>
      <w:r>
        <w:rPr>
          <w:sz w:val="22"/>
          <w:szCs w:val="22"/>
          <w:u w:val="single"/>
        </w:rPr>
        <w:t>8.6.1</w:t>
      </w:r>
      <w:r>
        <w:rPr>
          <w:sz w:val="22"/>
          <w:szCs w:val="22"/>
        </w:rPr>
        <w:t xml:space="preserve"> </w:t>
      </w:r>
      <w:r w:rsidR="00AF7954">
        <w:rPr>
          <w:sz w:val="22"/>
          <w:szCs w:val="22"/>
        </w:rPr>
        <w:tab/>
      </w:r>
      <w:r w:rsidRPr="00AF499A">
        <w:rPr>
          <w:sz w:val="22"/>
          <w:szCs w:val="22"/>
        </w:rPr>
        <w:t>Refractometer:  Used when the</w:t>
      </w:r>
      <w:r w:rsidR="00DD33E4" w:rsidRPr="00AF499A">
        <w:rPr>
          <w:sz w:val="22"/>
          <w:szCs w:val="22"/>
        </w:rPr>
        <w:t xml:space="preserve"> AUWI</w:t>
      </w:r>
      <w:r w:rsidRPr="00AF499A">
        <w:rPr>
          <w:sz w:val="22"/>
          <w:szCs w:val="22"/>
        </w:rPr>
        <w:t xml:space="preserve"> is not operational or when there is insufficient sample for the</w:t>
      </w:r>
      <w:r w:rsidR="00DD33E4" w:rsidRPr="00AF499A">
        <w:rPr>
          <w:sz w:val="22"/>
          <w:szCs w:val="22"/>
        </w:rPr>
        <w:t xml:space="preserve"> AUWI</w:t>
      </w:r>
      <w:r w:rsidR="00AF499A">
        <w:rPr>
          <w:sz w:val="22"/>
          <w:szCs w:val="22"/>
        </w:rPr>
        <w:t xml:space="preserve"> </w:t>
      </w:r>
      <w:r>
        <w:rPr>
          <w:sz w:val="22"/>
          <w:szCs w:val="22"/>
        </w:rPr>
        <w:t>specific gravity.</w:t>
      </w:r>
      <w:r w:rsidR="004F0ACD">
        <w:rPr>
          <w:sz w:val="22"/>
          <w:szCs w:val="22"/>
        </w:rPr>
        <w:t xml:space="preserve"> Siemens Multistix should not be read manually by the human eye for specific gravity.  Use the refractometer for accurate measurement. </w:t>
      </w:r>
    </w:p>
    <w:p w:rsidR="00410EB7" w:rsidRPr="00D70199" w:rsidRDefault="00410EB7" w:rsidP="00AF7954">
      <w:pPr>
        <w:tabs>
          <w:tab w:val="left" w:pos="1800"/>
        </w:tabs>
        <w:ind w:left="1800" w:hanging="720"/>
        <w:rPr>
          <w:strike/>
          <w:sz w:val="22"/>
          <w:szCs w:val="22"/>
        </w:rPr>
      </w:pPr>
      <w:r>
        <w:rPr>
          <w:sz w:val="22"/>
          <w:szCs w:val="22"/>
          <w:u w:val="single"/>
        </w:rPr>
        <w:t>8.6.</w:t>
      </w:r>
      <w:r w:rsidR="00615A63">
        <w:rPr>
          <w:sz w:val="22"/>
          <w:szCs w:val="22"/>
          <w:u w:val="single"/>
        </w:rPr>
        <w:t>2</w:t>
      </w:r>
      <w:r w:rsidRPr="00410EB7">
        <w:rPr>
          <w:sz w:val="22"/>
          <w:szCs w:val="22"/>
        </w:rPr>
        <w:tab/>
      </w:r>
      <w:r w:rsidRPr="0059670F">
        <w:rPr>
          <w:sz w:val="22"/>
          <w:szCs w:val="22"/>
        </w:rPr>
        <w:t>Any parameter that might be affected by a color interf</w:t>
      </w:r>
      <w:r w:rsidR="007659A9" w:rsidRPr="0059670F">
        <w:rPr>
          <w:sz w:val="22"/>
          <w:szCs w:val="22"/>
        </w:rPr>
        <w:t xml:space="preserve">erence should be footnoted with the canned comment abbreviation </w:t>
      </w:r>
      <w:r w:rsidRPr="0059670F">
        <w:rPr>
          <w:sz w:val="22"/>
          <w:szCs w:val="22"/>
        </w:rPr>
        <w:t>“COLOR”</w:t>
      </w:r>
      <w:r w:rsidR="007659A9" w:rsidRPr="0059670F">
        <w:rPr>
          <w:sz w:val="22"/>
          <w:szCs w:val="22"/>
        </w:rPr>
        <w:t xml:space="preserve"> which will explode out to state</w:t>
      </w:r>
      <w:r w:rsidRPr="0059670F">
        <w:rPr>
          <w:sz w:val="22"/>
          <w:szCs w:val="22"/>
        </w:rPr>
        <w:t xml:space="preserve"> </w:t>
      </w:r>
      <w:r w:rsidR="00B95C70" w:rsidRPr="0059670F">
        <w:rPr>
          <w:sz w:val="22"/>
          <w:szCs w:val="22"/>
        </w:rPr>
        <w:t>“Urine color may cause interference with Chemistry dipstick readings.”</w:t>
      </w:r>
      <w:r w:rsidR="007659A9" w:rsidRPr="0059670F">
        <w:rPr>
          <w:sz w:val="22"/>
          <w:szCs w:val="22"/>
        </w:rPr>
        <w:t xml:space="preserve">  (i.e. urine protein and urine bilirubin)</w:t>
      </w:r>
    </w:p>
    <w:p w:rsidR="00615A63" w:rsidRDefault="00615A63" w:rsidP="00931007">
      <w:pPr>
        <w:pStyle w:val="Heading1"/>
        <w:tabs>
          <w:tab w:val="left" w:pos="540"/>
        </w:tabs>
        <w:rPr>
          <w:rFonts w:ascii="Times New Roman" w:eastAsia="Times New Roman" w:hAnsi="Times New Roman" w:cs="Times New Roman"/>
          <w:sz w:val="22"/>
          <w:szCs w:val="22"/>
        </w:rPr>
      </w:pPr>
    </w:p>
    <w:p w:rsidR="005D60C9" w:rsidRDefault="00BD60D5" w:rsidP="00931007">
      <w:pPr>
        <w:pStyle w:val="Heading1"/>
        <w:tabs>
          <w:tab w:val="left" w:pos="540"/>
        </w:tabs>
        <w:rPr>
          <w:rFonts w:ascii="Times New Roman" w:eastAsia="Times New Roman" w:hAnsi="Times New Roman" w:cs="Times New Roman"/>
          <w:caps/>
          <w:sz w:val="22"/>
          <w:szCs w:val="22"/>
        </w:rPr>
      </w:pPr>
      <w:bookmarkStart w:id="0" w:name="_GoBack"/>
      <w:bookmarkEnd w:id="0"/>
      <w:r>
        <w:rPr>
          <w:rFonts w:ascii="Times New Roman" w:eastAsia="Times New Roman" w:hAnsi="Times New Roman" w:cs="Times New Roman"/>
          <w:sz w:val="22"/>
          <w:szCs w:val="22"/>
        </w:rPr>
        <w:t xml:space="preserve">9.0 </w:t>
      </w:r>
      <w:r w:rsidR="00931007">
        <w:rPr>
          <w:rFonts w:ascii="Times New Roman" w:eastAsia="Times New Roman" w:hAnsi="Times New Roman" w:cs="Times New Roman"/>
          <w:sz w:val="22"/>
          <w:szCs w:val="22"/>
        </w:rPr>
        <w:tab/>
      </w:r>
      <w:r w:rsidR="005D60C9" w:rsidRPr="00CB3D4B">
        <w:rPr>
          <w:rFonts w:ascii="Times New Roman" w:eastAsia="Times New Roman" w:hAnsi="Times New Roman" w:cs="Times New Roman"/>
          <w:caps/>
          <w:sz w:val="22"/>
          <w:szCs w:val="22"/>
        </w:rPr>
        <w:t>Reference Range</w:t>
      </w:r>
    </w:p>
    <w:p w:rsidR="00CB3D4B" w:rsidRPr="00CB3D4B" w:rsidRDefault="00CB3D4B" w:rsidP="00CB3D4B"/>
    <w:p w:rsidR="005D60C9" w:rsidRPr="005D60C9" w:rsidRDefault="005D60C9" w:rsidP="00931007">
      <w:pPr>
        <w:pStyle w:val="Heading2"/>
        <w:spacing w:before="0" w:after="0" w:line="240" w:lineRule="auto"/>
        <w:ind w:left="540"/>
        <w:rPr>
          <w:rFonts w:ascii="Times New Roman" w:hAnsi="Times New Roman" w:cs="Times New Roman"/>
          <w:bCs w:val="0"/>
          <w:i w:val="0"/>
          <w:sz w:val="22"/>
          <w:szCs w:val="22"/>
        </w:rPr>
      </w:pPr>
      <w:r w:rsidRPr="005D60C9">
        <w:rPr>
          <w:rFonts w:ascii="Times New Roman" w:hAnsi="Times New Roman" w:cs="Times New Roman"/>
          <w:bCs w:val="0"/>
          <w:i w:val="0"/>
          <w:sz w:val="22"/>
          <w:szCs w:val="22"/>
        </w:rPr>
        <w:t>Chemistry Results</w:t>
      </w:r>
      <w:r w:rsidRPr="005D60C9">
        <w:rPr>
          <w:rFonts w:ascii="Times New Roman" w:hAnsi="Times New Roman" w:cs="Times New Roman"/>
          <w:bCs w:val="0"/>
          <w:i w:val="0"/>
          <w:sz w:val="22"/>
          <w:szCs w:val="22"/>
        </w:rPr>
        <w:tab/>
      </w:r>
      <w:r w:rsidRPr="005D60C9">
        <w:rPr>
          <w:rFonts w:ascii="Times New Roman" w:hAnsi="Times New Roman" w:cs="Times New Roman"/>
          <w:bCs w:val="0"/>
          <w:i w:val="0"/>
          <w:sz w:val="22"/>
          <w:szCs w:val="22"/>
        </w:rPr>
        <w:tab/>
      </w:r>
      <w:r w:rsidRPr="005D60C9">
        <w:rPr>
          <w:rFonts w:ascii="Times New Roman" w:hAnsi="Times New Roman" w:cs="Times New Roman"/>
          <w:bCs w:val="0"/>
          <w:i w:val="0"/>
          <w:sz w:val="22"/>
          <w:szCs w:val="22"/>
        </w:rPr>
        <w:tab/>
      </w:r>
      <w:r w:rsidRPr="005D60C9">
        <w:rPr>
          <w:rFonts w:ascii="Times New Roman" w:hAnsi="Times New Roman" w:cs="Times New Roman"/>
          <w:bCs w:val="0"/>
          <w:i w:val="0"/>
          <w:sz w:val="22"/>
          <w:szCs w:val="22"/>
        </w:rPr>
        <w:tab/>
      </w:r>
    </w:p>
    <w:p w:rsidR="005D60C9" w:rsidRPr="005D60C9" w:rsidRDefault="005D60C9" w:rsidP="00931007">
      <w:pPr>
        <w:tabs>
          <w:tab w:val="left" w:pos="1080"/>
        </w:tabs>
        <w:ind w:left="720"/>
        <w:rPr>
          <w:sz w:val="22"/>
          <w:szCs w:val="22"/>
          <w:u w:val="single"/>
        </w:rPr>
      </w:pPr>
      <w:r w:rsidRPr="005D60C9">
        <w:rPr>
          <w:sz w:val="22"/>
          <w:szCs w:val="22"/>
        </w:rPr>
        <w:tab/>
        <w:t xml:space="preserve">Specific Gravity </w:t>
      </w:r>
      <w:r w:rsidRPr="005D60C9">
        <w:rPr>
          <w:sz w:val="22"/>
          <w:szCs w:val="22"/>
        </w:rPr>
        <w:tab/>
      </w:r>
      <w:r w:rsidRPr="005D60C9">
        <w:rPr>
          <w:sz w:val="22"/>
          <w:szCs w:val="22"/>
        </w:rPr>
        <w:tab/>
      </w:r>
      <w:r w:rsidRPr="005D60C9">
        <w:rPr>
          <w:sz w:val="22"/>
          <w:szCs w:val="22"/>
        </w:rPr>
        <w:tab/>
      </w:r>
      <w:r w:rsidRPr="005D60C9">
        <w:rPr>
          <w:sz w:val="22"/>
          <w:szCs w:val="22"/>
        </w:rPr>
        <w:tab/>
        <w:t>1.001-1.035</w:t>
      </w:r>
      <w:r w:rsidRPr="005D60C9">
        <w:rPr>
          <w:b/>
          <w:sz w:val="22"/>
          <w:szCs w:val="22"/>
          <w:u w:val="single"/>
        </w:rPr>
        <w:t xml:space="preserve"> </w:t>
      </w:r>
    </w:p>
    <w:p w:rsidR="005D60C9" w:rsidRPr="005D60C9" w:rsidRDefault="005D60C9" w:rsidP="00931007">
      <w:pPr>
        <w:tabs>
          <w:tab w:val="left" w:pos="1080"/>
        </w:tabs>
        <w:ind w:left="720"/>
        <w:rPr>
          <w:sz w:val="22"/>
          <w:szCs w:val="22"/>
        </w:rPr>
      </w:pPr>
      <w:r w:rsidRPr="005D60C9">
        <w:rPr>
          <w:sz w:val="22"/>
          <w:szCs w:val="22"/>
        </w:rPr>
        <w:tab/>
        <w:t>pH</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5.0-9.0</w:t>
      </w:r>
      <w:r w:rsidRPr="005D60C9">
        <w:rPr>
          <w:sz w:val="22"/>
          <w:szCs w:val="22"/>
        </w:rPr>
        <w:tab/>
      </w:r>
      <w:r w:rsidRPr="005D60C9">
        <w:rPr>
          <w:sz w:val="22"/>
          <w:szCs w:val="22"/>
        </w:rPr>
        <w:tab/>
      </w:r>
      <w:r w:rsidRPr="005D60C9">
        <w:rPr>
          <w:sz w:val="22"/>
          <w:szCs w:val="22"/>
        </w:rPr>
        <w:tab/>
      </w:r>
    </w:p>
    <w:p w:rsidR="005D60C9" w:rsidRPr="005D60C9" w:rsidRDefault="005D60C9" w:rsidP="00931007">
      <w:pPr>
        <w:tabs>
          <w:tab w:val="left" w:pos="1080"/>
        </w:tabs>
        <w:ind w:left="720"/>
        <w:rPr>
          <w:sz w:val="22"/>
          <w:szCs w:val="22"/>
          <w:lang w:val="fr-FR"/>
        </w:rPr>
      </w:pPr>
      <w:r w:rsidRPr="005D60C9">
        <w:rPr>
          <w:sz w:val="22"/>
          <w:szCs w:val="22"/>
        </w:rPr>
        <w:tab/>
      </w:r>
      <w:r w:rsidRPr="005D60C9">
        <w:rPr>
          <w:sz w:val="22"/>
          <w:szCs w:val="22"/>
          <w:lang w:val="fr-FR"/>
        </w:rPr>
        <w:t>Leukocyte Esterase</w:t>
      </w:r>
      <w:r w:rsidRPr="005D60C9">
        <w:rPr>
          <w:sz w:val="22"/>
          <w:szCs w:val="22"/>
          <w:lang w:val="fr-FR"/>
        </w:rPr>
        <w:tab/>
      </w:r>
      <w:r w:rsidRPr="005D60C9">
        <w:rPr>
          <w:sz w:val="22"/>
          <w:szCs w:val="22"/>
          <w:lang w:val="fr-FR"/>
        </w:rPr>
        <w:tab/>
      </w:r>
      <w:r w:rsidRPr="005D60C9">
        <w:rPr>
          <w:sz w:val="22"/>
          <w:szCs w:val="22"/>
          <w:lang w:val="fr-FR"/>
        </w:rPr>
        <w:tab/>
      </w:r>
      <w:r w:rsidRPr="005D60C9">
        <w:rPr>
          <w:sz w:val="22"/>
          <w:szCs w:val="22"/>
          <w:lang w:val="fr-FR"/>
        </w:rPr>
        <w:tab/>
        <w:t>Negative</w:t>
      </w:r>
    </w:p>
    <w:p w:rsidR="005D60C9" w:rsidRPr="005D60C9" w:rsidRDefault="005D60C9" w:rsidP="00931007">
      <w:pPr>
        <w:tabs>
          <w:tab w:val="left" w:pos="1080"/>
        </w:tabs>
        <w:ind w:left="720"/>
        <w:rPr>
          <w:sz w:val="22"/>
          <w:szCs w:val="22"/>
          <w:lang w:val="fr-FR"/>
        </w:rPr>
      </w:pPr>
      <w:r w:rsidRPr="005D60C9">
        <w:rPr>
          <w:sz w:val="22"/>
          <w:szCs w:val="22"/>
          <w:lang w:val="fr-FR"/>
        </w:rPr>
        <w:tab/>
        <w:t>Nitrite</w:t>
      </w:r>
      <w:r w:rsidRPr="005D60C9">
        <w:rPr>
          <w:sz w:val="22"/>
          <w:szCs w:val="22"/>
          <w:lang w:val="fr-FR"/>
        </w:rPr>
        <w:tab/>
      </w:r>
      <w:r w:rsidRPr="005D60C9">
        <w:rPr>
          <w:sz w:val="22"/>
          <w:szCs w:val="22"/>
          <w:lang w:val="fr-FR"/>
        </w:rPr>
        <w:tab/>
      </w:r>
      <w:r w:rsidRPr="005D60C9">
        <w:rPr>
          <w:sz w:val="22"/>
          <w:szCs w:val="22"/>
          <w:lang w:val="fr-FR"/>
        </w:rPr>
        <w:tab/>
      </w:r>
      <w:r w:rsidRPr="005D60C9">
        <w:rPr>
          <w:sz w:val="22"/>
          <w:szCs w:val="22"/>
          <w:lang w:val="fr-FR"/>
        </w:rPr>
        <w:tab/>
      </w:r>
      <w:r w:rsidRPr="005D60C9">
        <w:rPr>
          <w:sz w:val="22"/>
          <w:szCs w:val="22"/>
          <w:lang w:val="fr-FR"/>
        </w:rPr>
        <w:tab/>
        <w:t>Negative</w:t>
      </w:r>
    </w:p>
    <w:p w:rsidR="005D60C9" w:rsidRPr="005D60C9" w:rsidRDefault="005D60C9" w:rsidP="00931007">
      <w:pPr>
        <w:tabs>
          <w:tab w:val="left" w:pos="1080"/>
        </w:tabs>
        <w:ind w:left="720"/>
        <w:rPr>
          <w:sz w:val="22"/>
          <w:szCs w:val="22"/>
          <w:lang w:val="fr-FR"/>
        </w:rPr>
      </w:pPr>
      <w:r w:rsidRPr="005D60C9">
        <w:rPr>
          <w:sz w:val="22"/>
          <w:szCs w:val="22"/>
          <w:lang w:val="fr-FR"/>
        </w:rPr>
        <w:tab/>
        <w:t>Protein, Qualitative</w:t>
      </w:r>
      <w:r w:rsidRPr="005D60C9">
        <w:rPr>
          <w:sz w:val="22"/>
          <w:szCs w:val="22"/>
          <w:lang w:val="fr-FR"/>
        </w:rPr>
        <w:tab/>
      </w:r>
      <w:r w:rsidRPr="005D60C9">
        <w:rPr>
          <w:sz w:val="22"/>
          <w:szCs w:val="22"/>
          <w:lang w:val="fr-FR"/>
        </w:rPr>
        <w:tab/>
      </w:r>
      <w:r w:rsidRPr="005D60C9">
        <w:rPr>
          <w:sz w:val="22"/>
          <w:szCs w:val="22"/>
          <w:lang w:val="fr-FR"/>
        </w:rPr>
        <w:tab/>
      </w:r>
      <w:r w:rsidRPr="005D60C9">
        <w:rPr>
          <w:sz w:val="22"/>
          <w:szCs w:val="22"/>
          <w:lang w:val="fr-FR"/>
        </w:rPr>
        <w:tab/>
        <w:t>Negative</w:t>
      </w:r>
    </w:p>
    <w:p w:rsidR="005D60C9" w:rsidRPr="005D60C9" w:rsidRDefault="005D60C9" w:rsidP="00931007">
      <w:pPr>
        <w:tabs>
          <w:tab w:val="left" w:pos="1080"/>
        </w:tabs>
        <w:ind w:left="720"/>
        <w:rPr>
          <w:sz w:val="22"/>
          <w:szCs w:val="22"/>
          <w:lang w:val="fr-FR"/>
        </w:rPr>
      </w:pPr>
      <w:r w:rsidRPr="005D60C9">
        <w:rPr>
          <w:sz w:val="22"/>
          <w:szCs w:val="22"/>
          <w:lang w:val="fr-FR"/>
        </w:rPr>
        <w:tab/>
      </w:r>
      <w:r w:rsidRPr="005D60C9">
        <w:rPr>
          <w:sz w:val="22"/>
          <w:szCs w:val="22"/>
        </w:rPr>
        <w:t>Glucose</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lang w:val="fr-FR"/>
        </w:rPr>
        <w:t>Negative</w:t>
      </w:r>
    </w:p>
    <w:p w:rsidR="005D60C9" w:rsidRPr="005D60C9" w:rsidRDefault="005D60C9" w:rsidP="00931007">
      <w:pPr>
        <w:tabs>
          <w:tab w:val="left" w:pos="1080"/>
        </w:tabs>
        <w:ind w:left="720"/>
        <w:rPr>
          <w:sz w:val="22"/>
          <w:szCs w:val="22"/>
          <w:lang w:val="fr-FR"/>
        </w:rPr>
      </w:pPr>
      <w:r w:rsidRPr="005D60C9">
        <w:rPr>
          <w:sz w:val="22"/>
          <w:szCs w:val="22"/>
        </w:rPr>
        <w:tab/>
        <w:t>Ketones</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lang w:val="fr-FR"/>
        </w:rPr>
        <w:t>Negative</w:t>
      </w:r>
    </w:p>
    <w:p w:rsidR="005D60C9" w:rsidRPr="005D60C9" w:rsidRDefault="005D60C9" w:rsidP="00931007">
      <w:pPr>
        <w:tabs>
          <w:tab w:val="left" w:pos="1080"/>
        </w:tabs>
        <w:ind w:left="720"/>
        <w:rPr>
          <w:sz w:val="22"/>
          <w:szCs w:val="22"/>
        </w:rPr>
      </w:pPr>
      <w:r w:rsidRPr="005D60C9">
        <w:rPr>
          <w:sz w:val="22"/>
          <w:szCs w:val="22"/>
        </w:rPr>
        <w:tab/>
        <w:t>Urobilinogen</w:t>
      </w:r>
      <w:r w:rsidRPr="005D60C9">
        <w:rPr>
          <w:sz w:val="22"/>
          <w:szCs w:val="22"/>
        </w:rPr>
        <w:tab/>
      </w:r>
      <w:r w:rsidRPr="005D60C9">
        <w:rPr>
          <w:sz w:val="22"/>
          <w:szCs w:val="22"/>
        </w:rPr>
        <w:tab/>
      </w:r>
      <w:r w:rsidRPr="005D60C9">
        <w:rPr>
          <w:sz w:val="22"/>
          <w:szCs w:val="22"/>
        </w:rPr>
        <w:tab/>
      </w:r>
      <w:r w:rsidRPr="005D60C9">
        <w:rPr>
          <w:sz w:val="22"/>
          <w:szCs w:val="22"/>
        </w:rPr>
        <w:tab/>
        <w:t>0.1-1.0 mg/dL</w:t>
      </w:r>
    </w:p>
    <w:p w:rsidR="005D60C9" w:rsidRPr="005D60C9" w:rsidRDefault="005D60C9" w:rsidP="00931007">
      <w:pPr>
        <w:tabs>
          <w:tab w:val="left" w:pos="1080"/>
        </w:tabs>
        <w:ind w:left="720"/>
        <w:rPr>
          <w:sz w:val="22"/>
          <w:szCs w:val="22"/>
        </w:rPr>
      </w:pPr>
      <w:r w:rsidRPr="005D60C9">
        <w:rPr>
          <w:sz w:val="22"/>
          <w:szCs w:val="22"/>
        </w:rPr>
        <w:tab/>
        <w:t>Bilirubin</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Negative</w:t>
      </w:r>
    </w:p>
    <w:p w:rsidR="005D60C9" w:rsidRPr="005D60C9" w:rsidRDefault="005D60C9" w:rsidP="00931007">
      <w:pPr>
        <w:tabs>
          <w:tab w:val="left" w:pos="1080"/>
        </w:tabs>
        <w:ind w:left="720"/>
        <w:rPr>
          <w:sz w:val="22"/>
          <w:szCs w:val="22"/>
        </w:rPr>
      </w:pPr>
      <w:r w:rsidRPr="005D60C9">
        <w:rPr>
          <w:sz w:val="22"/>
          <w:szCs w:val="22"/>
        </w:rPr>
        <w:tab/>
        <w:t>Blood</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Negative</w:t>
      </w:r>
    </w:p>
    <w:p w:rsidR="005D60C9" w:rsidRPr="005D60C9" w:rsidRDefault="005D60C9" w:rsidP="00931007">
      <w:pPr>
        <w:tabs>
          <w:tab w:val="left" w:pos="1080"/>
        </w:tabs>
        <w:ind w:left="720"/>
        <w:rPr>
          <w:sz w:val="22"/>
          <w:szCs w:val="22"/>
        </w:rPr>
      </w:pPr>
      <w:r w:rsidRPr="005D60C9">
        <w:rPr>
          <w:sz w:val="22"/>
          <w:szCs w:val="22"/>
        </w:rPr>
        <w:tab/>
        <w:t>Color</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Clear</w:t>
      </w:r>
      <w:r w:rsidRPr="005D60C9">
        <w:rPr>
          <w:sz w:val="22"/>
          <w:szCs w:val="22"/>
        </w:rPr>
        <w:tab/>
      </w:r>
      <w:r w:rsidRPr="005D60C9">
        <w:rPr>
          <w:sz w:val="22"/>
          <w:szCs w:val="22"/>
        </w:rPr>
        <w:tab/>
      </w:r>
      <w:r w:rsidRPr="005D60C9">
        <w:rPr>
          <w:sz w:val="22"/>
          <w:szCs w:val="22"/>
        </w:rPr>
        <w:tab/>
      </w:r>
    </w:p>
    <w:p w:rsidR="00931007" w:rsidRDefault="005D60C9" w:rsidP="00931007">
      <w:pPr>
        <w:tabs>
          <w:tab w:val="left" w:pos="1080"/>
        </w:tabs>
        <w:ind w:left="720"/>
        <w:rPr>
          <w:b/>
          <w:sz w:val="22"/>
          <w:szCs w:val="22"/>
        </w:rPr>
      </w:pPr>
      <w:r w:rsidRPr="005D60C9">
        <w:rPr>
          <w:sz w:val="22"/>
          <w:szCs w:val="22"/>
        </w:rPr>
        <w:tab/>
        <w:t>Clarity</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Clear</w:t>
      </w:r>
      <w:r w:rsidRPr="005D60C9">
        <w:rPr>
          <w:b/>
          <w:sz w:val="22"/>
          <w:szCs w:val="22"/>
        </w:rPr>
        <w:tab/>
      </w:r>
    </w:p>
    <w:p w:rsidR="005D60C9" w:rsidRPr="005D60C9" w:rsidRDefault="005D60C9" w:rsidP="00931007">
      <w:pPr>
        <w:tabs>
          <w:tab w:val="left" w:pos="1080"/>
        </w:tabs>
        <w:ind w:left="720"/>
        <w:rPr>
          <w:sz w:val="22"/>
          <w:szCs w:val="22"/>
        </w:rPr>
      </w:pPr>
      <w:r w:rsidRPr="005D60C9">
        <w:rPr>
          <w:sz w:val="22"/>
          <w:szCs w:val="22"/>
        </w:rPr>
        <w:tab/>
      </w:r>
      <w:r w:rsidRPr="005D60C9">
        <w:rPr>
          <w:sz w:val="22"/>
          <w:szCs w:val="22"/>
        </w:rPr>
        <w:tab/>
      </w:r>
    </w:p>
    <w:p w:rsidR="005D60C9" w:rsidRPr="005D60C9" w:rsidRDefault="005D60C9" w:rsidP="00931007">
      <w:pPr>
        <w:pStyle w:val="Heading2"/>
        <w:spacing w:before="0" w:after="0" w:line="240" w:lineRule="auto"/>
        <w:ind w:left="720"/>
        <w:rPr>
          <w:rFonts w:ascii="Times New Roman" w:hAnsi="Times New Roman" w:cs="Times New Roman"/>
          <w:i w:val="0"/>
          <w:sz w:val="22"/>
          <w:szCs w:val="22"/>
        </w:rPr>
      </w:pPr>
      <w:r w:rsidRPr="005D60C9">
        <w:rPr>
          <w:rFonts w:ascii="Times New Roman" w:hAnsi="Times New Roman" w:cs="Times New Roman"/>
          <w:i w:val="0"/>
          <w:sz w:val="22"/>
          <w:szCs w:val="22"/>
        </w:rPr>
        <w:t>Microscopy Results</w:t>
      </w:r>
    </w:p>
    <w:p w:rsidR="005D60C9" w:rsidRPr="005D60C9" w:rsidRDefault="005D60C9" w:rsidP="00FE4FAB">
      <w:pPr>
        <w:ind w:left="360" w:firstLine="720"/>
        <w:rPr>
          <w:sz w:val="22"/>
          <w:szCs w:val="22"/>
        </w:rPr>
      </w:pPr>
      <w:r w:rsidRPr="005D60C9">
        <w:rPr>
          <w:sz w:val="22"/>
          <w:szCs w:val="22"/>
        </w:rPr>
        <w:t>WBC</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r>
      <w:r w:rsidRPr="005D60C9">
        <w:rPr>
          <w:bCs/>
          <w:sz w:val="22"/>
          <w:szCs w:val="22"/>
        </w:rPr>
        <w:t>0-8</w:t>
      </w:r>
      <w:r w:rsidRPr="005D60C9">
        <w:rPr>
          <w:sz w:val="22"/>
          <w:szCs w:val="22"/>
        </w:rPr>
        <w:t>/HPF</w:t>
      </w:r>
    </w:p>
    <w:p w:rsidR="005D60C9" w:rsidRPr="005D60C9" w:rsidRDefault="005D60C9" w:rsidP="00FE4FAB">
      <w:pPr>
        <w:ind w:left="1080"/>
        <w:rPr>
          <w:b/>
          <w:sz w:val="22"/>
          <w:szCs w:val="22"/>
        </w:rPr>
      </w:pPr>
      <w:r w:rsidRPr="005D60C9">
        <w:rPr>
          <w:sz w:val="22"/>
          <w:szCs w:val="22"/>
        </w:rPr>
        <w:t>RBC</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r>
      <w:r w:rsidRPr="005D60C9">
        <w:rPr>
          <w:bCs/>
          <w:sz w:val="22"/>
          <w:szCs w:val="22"/>
        </w:rPr>
        <w:t>0-3</w:t>
      </w:r>
      <w:r w:rsidRPr="005D60C9">
        <w:rPr>
          <w:sz w:val="22"/>
          <w:szCs w:val="22"/>
        </w:rPr>
        <w:t>/HPF</w:t>
      </w:r>
    </w:p>
    <w:p w:rsidR="005D60C9" w:rsidRPr="005D60C9" w:rsidRDefault="005D60C9" w:rsidP="00FE4FAB">
      <w:pPr>
        <w:ind w:left="1080"/>
        <w:rPr>
          <w:sz w:val="22"/>
          <w:szCs w:val="22"/>
          <w:u w:val="single"/>
        </w:rPr>
      </w:pPr>
      <w:r w:rsidRPr="005D60C9">
        <w:rPr>
          <w:sz w:val="22"/>
          <w:szCs w:val="22"/>
        </w:rPr>
        <w:t xml:space="preserve">Bacteria </w:t>
      </w:r>
      <w:r w:rsidRPr="005D60C9">
        <w:rPr>
          <w:sz w:val="22"/>
          <w:szCs w:val="22"/>
        </w:rPr>
        <w:tab/>
      </w:r>
      <w:r w:rsidRPr="005D60C9">
        <w:rPr>
          <w:sz w:val="22"/>
          <w:szCs w:val="22"/>
        </w:rPr>
        <w:tab/>
      </w:r>
      <w:r w:rsidRPr="005D60C9">
        <w:rPr>
          <w:sz w:val="22"/>
          <w:szCs w:val="22"/>
        </w:rPr>
        <w:tab/>
      </w:r>
      <w:r w:rsidRPr="005D60C9">
        <w:rPr>
          <w:sz w:val="22"/>
          <w:szCs w:val="22"/>
        </w:rPr>
        <w:tab/>
      </w:r>
      <w:r w:rsidRPr="005D60C9">
        <w:rPr>
          <w:sz w:val="22"/>
          <w:szCs w:val="22"/>
        </w:rPr>
        <w:tab/>
        <w:t>Negative</w:t>
      </w:r>
    </w:p>
    <w:p w:rsidR="00FE4FAB" w:rsidRDefault="00FE4FAB" w:rsidP="00FE4FAB">
      <w:pPr>
        <w:ind w:left="1080"/>
        <w:rPr>
          <w:sz w:val="22"/>
          <w:szCs w:val="22"/>
        </w:rPr>
      </w:pPr>
    </w:p>
    <w:p w:rsidR="005D60C9" w:rsidRPr="005D60C9" w:rsidRDefault="005D60C9" w:rsidP="00FE4FAB">
      <w:pPr>
        <w:ind w:left="1080"/>
        <w:rPr>
          <w:bCs/>
          <w:sz w:val="22"/>
          <w:szCs w:val="22"/>
          <w:u w:val="single"/>
        </w:rPr>
      </w:pPr>
      <w:r w:rsidRPr="005D60C9">
        <w:rPr>
          <w:bCs/>
          <w:sz w:val="22"/>
          <w:szCs w:val="22"/>
        </w:rPr>
        <w:t>Epithelial Cells:</w:t>
      </w:r>
      <w:r w:rsidRPr="005D60C9">
        <w:rPr>
          <w:bCs/>
          <w:sz w:val="22"/>
          <w:szCs w:val="22"/>
        </w:rPr>
        <w:tab/>
      </w:r>
      <w:r w:rsidRPr="005D60C9">
        <w:rPr>
          <w:bCs/>
          <w:sz w:val="22"/>
          <w:szCs w:val="22"/>
        </w:rPr>
        <w:tab/>
      </w:r>
      <w:r w:rsidRPr="005D60C9">
        <w:rPr>
          <w:bCs/>
          <w:sz w:val="22"/>
          <w:szCs w:val="22"/>
        </w:rPr>
        <w:tab/>
      </w:r>
      <w:r w:rsidRPr="005D60C9">
        <w:rPr>
          <w:bCs/>
          <w:sz w:val="22"/>
          <w:szCs w:val="22"/>
        </w:rPr>
        <w:tab/>
      </w:r>
      <w:r w:rsidRPr="005D60C9">
        <w:rPr>
          <w:bCs/>
          <w:sz w:val="22"/>
          <w:szCs w:val="22"/>
        </w:rPr>
        <w:tab/>
      </w:r>
      <w:r w:rsidRPr="005D60C9">
        <w:rPr>
          <w:b/>
          <w:bCs/>
          <w:sz w:val="22"/>
          <w:szCs w:val="22"/>
          <w:u w:val="single"/>
        </w:rPr>
        <w:t xml:space="preserve"> </w:t>
      </w:r>
    </w:p>
    <w:p w:rsidR="005D60C9" w:rsidRPr="005D60C9" w:rsidRDefault="005D60C9" w:rsidP="00FE4FAB">
      <w:pPr>
        <w:ind w:left="360" w:firstLine="1080"/>
        <w:rPr>
          <w:b/>
          <w:sz w:val="22"/>
          <w:szCs w:val="22"/>
          <w:u w:val="single"/>
        </w:rPr>
      </w:pPr>
      <w:r w:rsidRPr="005D60C9">
        <w:rPr>
          <w:sz w:val="22"/>
          <w:szCs w:val="22"/>
        </w:rPr>
        <w:t>Squamous Epi’s</w:t>
      </w:r>
      <w:r w:rsidRPr="005D60C9">
        <w:rPr>
          <w:sz w:val="22"/>
          <w:szCs w:val="22"/>
        </w:rPr>
        <w:tab/>
      </w:r>
      <w:r w:rsidRPr="005D60C9">
        <w:rPr>
          <w:sz w:val="22"/>
          <w:szCs w:val="22"/>
        </w:rPr>
        <w:tab/>
      </w:r>
      <w:r w:rsidRPr="005D60C9">
        <w:rPr>
          <w:sz w:val="22"/>
          <w:szCs w:val="22"/>
        </w:rPr>
        <w:tab/>
      </w:r>
      <w:r w:rsidR="0078510F">
        <w:rPr>
          <w:sz w:val="22"/>
          <w:szCs w:val="22"/>
        </w:rPr>
        <w:tab/>
        <w:t>0-3/H</w:t>
      </w:r>
      <w:r w:rsidRPr="005D60C9">
        <w:rPr>
          <w:sz w:val="22"/>
          <w:szCs w:val="22"/>
        </w:rPr>
        <w:t>PF</w:t>
      </w:r>
    </w:p>
    <w:p w:rsidR="005D60C9" w:rsidRPr="005D60C9" w:rsidRDefault="005D60C9" w:rsidP="00FE4FAB">
      <w:pPr>
        <w:ind w:left="360" w:firstLine="1080"/>
        <w:rPr>
          <w:b/>
          <w:sz w:val="22"/>
          <w:szCs w:val="22"/>
        </w:rPr>
      </w:pPr>
      <w:r w:rsidRPr="005D60C9">
        <w:rPr>
          <w:sz w:val="22"/>
          <w:szCs w:val="22"/>
        </w:rPr>
        <w:t>Transitional Epi’s</w:t>
      </w:r>
      <w:r w:rsidRPr="005D60C9">
        <w:rPr>
          <w:sz w:val="22"/>
          <w:szCs w:val="22"/>
        </w:rPr>
        <w:tab/>
      </w:r>
      <w:r w:rsidRPr="005D60C9">
        <w:rPr>
          <w:sz w:val="22"/>
          <w:szCs w:val="22"/>
        </w:rPr>
        <w:tab/>
      </w:r>
      <w:r w:rsidRPr="005D60C9">
        <w:rPr>
          <w:sz w:val="22"/>
          <w:szCs w:val="22"/>
        </w:rPr>
        <w:tab/>
        <w:t>0-3/HPF</w:t>
      </w:r>
    </w:p>
    <w:p w:rsidR="005D60C9" w:rsidRPr="005D60C9" w:rsidRDefault="005D60C9" w:rsidP="00FE4FAB">
      <w:pPr>
        <w:ind w:left="360" w:firstLine="1080"/>
        <w:rPr>
          <w:b/>
          <w:sz w:val="22"/>
          <w:szCs w:val="22"/>
        </w:rPr>
      </w:pPr>
      <w:r w:rsidRPr="005D60C9">
        <w:rPr>
          <w:sz w:val="22"/>
          <w:szCs w:val="22"/>
        </w:rPr>
        <w:t>Renal Epi</w:t>
      </w:r>
      <w:r w:rsidRPr="005D60C9">
        <w:rPr>
          <w:sz w:val="22"/>
          <w:szCs w:val="22"/>
        </w:rPr>
        <w:tab/>
      </w:r>
      <w:r w:rsidRPr="005D60C9">
        <w:rPr>
          <w:sz w:val="22"/>
          <w:szCs w:val="22"/>
        </w:rPr>
        <w:tab/>
      </w:r>
      <w:r w:rsidRPr="005D60C9">
        <w:rPr>
          <w:sz w:val="22"/>
          <w:szCs w:val="22"/>
        </w:rPr>
        <w:tab/>
      </w:r>
      <w:r w:rsidRPr="005D60C9">
        <w:rPr>
          <w:sz w:val="22"/>
          <w:szCs w:val="22"/>
        </w:rPr>
        <w:tab/>
        <w:t>0-5/HPF</w:t>
      </w:r>
    </w:p>
    <w:p w:rsidR="005D60C9" w:rsidRPr="005D60C9" w:rsidRDefault="005D60C9" w:rsidP="00FE4FAB">
      <w:pPr>
        <w:pStyle w:val="Heading1"/>
        <w:ind w:left="1080"/>
        <w:rPr>
          <w:rFonts w:ascii="Times New Roman" w:hAnsi="Times New Roman" w:cs="Times New Roman"/>
          <w:b w:val="0"/>
          <w:sz w:val="22"/>
          <w:szCs w:val="22"/>
        </w:rPr>
      </w:pPr>
      <w:r w:rsidRPr="005D60C9">
        <w:rPr>
          <w:rFonts w:ascii="Times New Roman" w:hAnsi="Times New Roman" w:cs="Times New Roman"/>
          <w:b w:val="0"/>
          <w:sz w:val="22"/>
          <w:szCs w:val="22"/>
        </w:rPr>
        <w:t>Casts:</w:t>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r w:rsidRPr="005D60C9">
        <w:rPr>
          <w:rFonts w:ascii="Times New Roman" w:hAnsi="Times New Roman" w:cs="Times New Roman"/>
          <w:b w:val="0"/>
          <w:sz w:val="22"/>
          <w:szCs w:val="22"/>
        </w:rPr>
        <w:tab/>
      </w:r>
    </w:p>
    <w:p w:rsidR="005D60C9" w:rsidRPr="005D60C9" w:rsidRDefault="005D60C9" w:rsidP="00FE4FAB">
      <w:pPr>
        <w:ind w:firstLine="1440"/>
        <w:rPr>
          <w:sz w:val="22"/>
          <w:szCs w:val="22"/>
          <w:u w:val="single"/>
        </w:rPr>
      </w:pPr>
      <w:r w:rsidRPr="005D60C9">
        <w:rPr>
          <w:sz w:val="22"/>
          <w:szCs w:val="22"/>
        </w:rPr>
        <w:t>Hyaline Casts</w:t>
      </w:r>
      <w:r w:rsidRPr="005D60C9">
        <w:rPr>
          <w:sz w:val="22"/>
          <w:szCs w:val="22"/>
        </w:rPr>
        <w:tab/>
      </w:r>
      <w:r w:rsidRPr="005D60C9">
        <w:rPr>
          <w:sz w:val="22"/>
          <w:szCs w:val="22"/>
        </w:rPr>
        <w:tab/>
      </w:r>
      <w:r w:rsidRPr="005D60C9">
        <w:rPr>
          <w:sz w:val="22"/>
          <w:szCs w:val="22"/>
        </w:rPr>
        <w:tab/>
      </w:r>
      <w:r w:rsidRPr="005D60C9">
        <w:rPr>
          <w:sz w:val="22"/>
          <w:szCs w:val="22"/>
        </w:rPr>
        <w:tab/>
        <w:t>0-1 /LPF</w:t>
      </w:r>
    </w:p>
    <w:p w:rsidR="005D60C9" w:rsidRPr="005D60C9" w:rsidRDefault="005D60C9" w:rsidP="00FE4FAB">
      <w:pPr>
        <w:ind w:firstLine="1440"/>
        <w:rPr>
          <w:b/>
          <w:sz w:val="22"/>
          <w:szCs w:val="22"/>
          <w:u w:val="single"/>
        </w:rPr>
      </w:pPr>
      <w:r w:rsidRPr="005D60C9">
        <w:rPr>
          <w:sz w:val="22"/>
          <w:szCs w:val="22"/>
        </w:rPr>
        <w:t>Broad Casts</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firstLine="1440"/>
        <w:rPr>
          <w:b/>
          <w:sz w:val="22"/>
          <w:szCs w:val="22"/>
        </w:rPr>
      </w:pPr>
      <w:r w:rsidRPr="005D60C9">
        <w:rPr>
          <w:sz w:val="22"/>
          <w:szCs w:val="22"/>
        </w:rPr>
        <w:t>Granular Casts</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firstLine="1440"/>
        <w:rPr>
          <w:b/>
          <w:sz w:val="22"/>
          <w:szCs w:val="22"/>
        </w:rPr>
      </w:pPr>
      <w:r w:rsidRPr="005D60C9">
        <w:rPr>
          <w:sz w:val="22"/>
          <w:szCs w:val="22"/>
        </w:rPr>
        <w:lastRenderedPageBreak/>
        <w:t>Cellular Casts</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firstLine="1440"/>
        <w:rPr>
          <w:b/>
          <w:sz w:val="22"/>
          <w:szCs w:val="22"/>
        </w:rPr>
      </w:pPr>
      <w:r w:rsidRPr="005D60C9">
        <w:rPr>
          <w:sz w:val="22"/>
          <w:szCs w:val="22"/>
        </w:rPr>
        <w:t>WBC Cast</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left="1440"/>
        <w:rPr>
          <w:b/>
          <w:sz w:val="22"/>
          <w:szCs w:val="22"/>
        </w:rPr>
      </w:pPr>
      <w:r w:rsidRPr="005D60C9">
        <w:rPr>
          <w:sz w:val="22"/>
          <w:szCs w:val="22"/>
        </w:rPr>
        <w:t>RBC Cast</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left="1440"/>
        <w:rPr>
          <w:b/>
          <w:sz w:val="22"/>
          <w:szCs w:val="22"/>
        </w:rPr>
      </w:pPr>
      <w:r w:rsidRPr="005D60C9">
        <w:rPr>
          <w:sz w:val="22"/>
          <w:szCs w:val="22"/>
        </w:rPr>
        <w:t>Waxy Cast</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left="1440"/>
        <w:rPr>
          <w:b/>
          <w:sz w:val="22"/>
          <w:szCs w:val="22"/>
        </w:rPr>
      </w:pPr>
      <w:r w:rsidRPr="005D60C9">
        <w:rPr>
          <w:sz w:val="22"/>
          <w:szCs w:val="22"/>
        </w:rPr>
        <w:t>Fatty Cast</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ind w:left="1440"/>
        <w:rPr>
          <w:b/>
          <w:sz w:val="22"/>
          <w:szCs w:val="22"/>
          <w:u w:val="single"/>
        </w:rPr>
      </w:pPr>
      <w:r w:rsidRPr="005D60C9">
        <w:rPr>
          <w:sz w:val="22"/>
          <w:szCs w:val="22"/>
        </w:rPr>
        <w:t>Epi Cell Cast</w:t>
      </w:r>
      <w:r w:rsidRPr="005D60C9">
        <w:rPr>
          <w:sz w:val="22"/>
          <w:szCs w:val="22"/>
        </w:rPr>
        <w:tab/>
      </w:r>
      <w:r w:rsidRPr="005D60C9">
        <w:rPr>
          <w:sz w:val="22"/>
          <w:szCs w:val="22"/>
        </w:rPr>
        <w:tab/>
      </w:r>
      <w:r w:rsidRPr="005D60C9">
        <w:rPr>
          <w:sz w:val="22"/>
          <w:szCs w:val="22"/>
        </w:rPr>
        <w:tab/>
      </w:r>
      <w:r w:rsidRPr="005D60C9">
        <w:rPr>
          <w:sz w:val="22"/>
          <w:szCs w:val="22"/>
        </w:rPr>
        <w:tab/>
        <w:t>0/LPF</w:t>
      </w:r>
    </w:p>
    <w:p w:rsidR="005D60C9" w:rsidRPr="005D60C9" w:rsidRDefault="005D60C9" w:rsidP="00FE4FAB">
      <w:pPr>
        <w:pStyle w:val="Heading1"/>
        <w:ind w:left="1080"/>
        <w:rPr>
          <w:rFonts w:ascii="Times New Roman" w:hAnsi="Times New Roman" w:cs="Times New Roman"/>
          <w:sz w:val="22"/>
          <w:szCs w:val="22"/>
        </w:rPr>
      </w:pPr>
      <w:r w:rsidRPr="005D60C9">
        <w:rPr>
          <w:rFonts w:ascii="Times New Roman" w:hAnsi="Times New Roman" w:cs="Times New Roman"/>
          <w:b w:val="0"/>
          <w:sz w:val="22"/>
          <w:szCs w:val="22"/>
        </w:rPr>
        <w:t>Crystals:</w:t>
      </w:r>
    </w:p>
    <w:p w:rsidR="005D60C9" w:rsidRPr="005D60C9" w:rsidRDefault="005D60C9" w:rsidP="00D70504">
      <w:pPr>
        <w:ind w:firstLine="1440"/>
        <w:rPr>
          <w:sz w:val="22"/>
          <w:szCs w:val="22"/>
        </w:rPr>
      </w:pPr>
      <w:r w:rsidRPr="005D60C9">
        <w:rPr>
          <w:sz w:val="22"/>
          <w:szCs w:val="22"/>
        </w:rPr>
        <w:t>Calcium Oxalate Cry.</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Amorphous Crystals</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Uric Acid Crystals</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Triple Phosphate Cry.</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Calcium Carbonate Cry.</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Calcium Phosphate Cry.</w:t>
      </w:r>
      <w:r w:rsidRPr="005D60C9">
        <w:rPr>
          <w:sz w:val="22"/>
          <w:szCs w:val="22"/>
        </w:rPr>
        <w:tab/>
      </w:r>
      <w:r w:rsidRPr="005D60C9">
        <w:rPr>
          <w:sz w:val="22"/>
          <w:szCs w:val="22"/>
        </w:rPr>
        <w:tab/>
      </w:r>
      <w:r w:rsidRPr="005D60C9">
        <w:rPr>
          <w:sz w:val="22"/>
          <w:szCs w:val="22"/>
        </w:rPr>
        <w:tab/>
        <w:t>none</w:t>
      </w:r>
    </w:p>
    <w:p w:rsidR="005D60C9" w:rsidRPr="005D60C9" w:rsidRDefault="005D60C9" w:rsidP="00D70504">
      <w:pPr>
        <w:ind w:left="720" w:firstLine="720"/>
        <w:rPr>
          <w:b/>
          <w:sz w:val="22"/>
          <w:szCs w:val="22"/>
        </w:rPr>
      </w:pPr>
      <w:r w:rsidRPr="005D60C9">
        <w:rPr>
          <w:sz w:val="22"/>
          <w:szCs w:val="22"/>
        </w:rPr>
        <w:t>Leucine Crystals</w:t>
      </w:r>
      <w:r w:rsidRPr="005D60C9">
        <w:rPr>
          <w:sz w:val="22"/>
          <w:szCs w:val="22"/>
        </w:rPr>
        <w:tab/>
      </w:r>
      <w:r w:rsidRPr="005D60C9">
        <w:rPr>
          <w:sz w:val="22"/>
          <w:szCs w:val="22"/>
        </w:rPr>
        <w:tab/>
      </w:r>
      <w:r w:rsidRPr="005D60C9">
        <w:rPr>
          <w:sz w:val="22"/>
          <w:szCs w:val="22"/>
        </w:rPr>
        <w:tab/>
        <w:t xml:space="preserve">none </w:t>
      </w:r>
    </w:p>
    <w:p w:rsidR="005D60C9" w:rsidRDefault="005D60C9" w:rsidP="00D70504">
      <w:pPr>
        <w:ind w:left="720" w:firstLine="720"/>
        <w:rPr>
          <w:sz w:val="22"/>
          <w:szCs w:val="22"/>
        </w:rPr>
      </w:pPr>
      <w:r w:rsidRPr="005D60C9">
        <w:rPr>
          <w:sz w:val="22"/>
          <w:szCs w:val="22"/>
        </w:rPr>
        <w:t>Cystine Crystals</w:t>
      </w:r>
      <w:r w:rsidRPr="005D60C9">
        <w:rPr>
          <w:sz w:val="22"/>
          <w:szCs w:val="22"/>
        </w:rPr>
        <w:tab/>
      </w:r>
      <w:r w:rsidRPr="005D60C9">
        <w:rPr>
          <w:sz w:val="22"/>
          <w:szCs w:val="22"/>
        </w:rPr>
        <w:tab/>
      </w:r>
      <w:r w:rsidRPr="005D60C9">
        <w:rPr>
          <w:sz w:val="22"/>
          <w:szCs w:val="22"/>
        </w:rPr>
        <w:tab/>
        <w:t xml:space="preserve">none </w:t>
      </w:r>
    </w:p>
    <w:p w:rsidR="00F35769" w:rsidRPr="005D60C9" w:rsidRDefault="005D60C9" w:rsidP="00D70504">
      <w:pPr>
        <w:ind w:left="720" w:firstLine="720"/>
        <w:rPr>
          <w:sz w:val="22"/>
          <w:szCs w:val="22"/>
        </w:rPr>
      </w:pPr>
      <w:r w:rsidRPr="005D60C9">
        <w:rPr>
          <w:sz w:val="22"/>
          <w:szCs w:val="22"/>
        </w:rPr>
        <w:t>Tyrosine Crystals</w:t>
      </w:r>
      <w:r w:rsidRPr="005D60C9">
        <w:rPr>
          <w:sz w:val="22"/>
          <w:szCs w:val="22"/>
        </w:rPr>
        <w:tab/>
      </w:r>
      <w:r w:rsidRPr="005D60C9">
        <w:rPr>
          <w:sz w:val="22"/>
          <w:szCs w:val="22"/>
        </w:rPr>
        <w:tab/>
      </w:r>
      <w:r w:rsidRPr="005D60C9">
        <w:rPr>
          <w:sz w:val="22"/>
          <w:szCs w:val="22"/>
        </w:rPr>
        <w:tab/>
        <w:t>none</w:t>
      </w:r>
    </w:p>
    <w:p w:rsidR="00D70504" w:rsidRDefault="00D70504" w:rsidP="00080F54">
      <w:pPr>
        <w:ind w:firstLine="720"/>
        <w:rPr>
          <w:b/>
          <w:bCs/>
        </w:rPr>
      </w:pPr>
    </w:p>
    <w:p w:rsidR="00080F54" w:rsidRPr="0047404F" w:rsidRDefault="00080F54" w:rsidP="00080F54">
      <w:pPr>
        <w:ind w:firstLine="720"/>
        <w:rPr>
          <w:b/>
          <w:bCs/>
        </w:rPr>
      </w:pPr>
      <w:r w:rsidRPr="0047404F">
        <w:rPr>
          <w:b/>
          <w:bCs/>
        </w:rPr>
        <w:t>Miscellaneous Particles</w:t>
      </w:r>
    </w:p>
    <w:p w:rsidR="00080F54" w:rsidRPr="0005027B" w:rsidRDefault="00080F54" w:rsidP="00080F54">
      <w:pPr>
        <w:ind w:firstLine="720"/>
        <w:rPr>
          <w:b/>
        </w:rPr>
      </w:pPr>
      <w:r w:rsidRPr="0047404F">
        <w:t>Yeast</w:t>
      </w:r>
      <w:r w:rsidRPr="0047404F">
        <w:tab/>
      </w:r>
      <w:r w:rsidRPr="0047404F">
        <w:tab/>
      </w:r>
      <w:r w:rsidRPr="0047404F">
        <w:tab/>
      </w:r>
      <w:r w:rsidRPr="0047404F">
        <w:tab/>
      </w:r>
      <w:r w:rsidRPr="0047404F">
        <w:tab/>
      </w:r>
      <w:r>
        <w:tab/>
      </w:r>
      <w:r w:rsidRPr="005874FE">
        <w:t>none</w:t>
      </w:r>
    </w:p>
    <w:p w:rsidR="00D70504" w:rsidRDefault="00080F54" w:rsidP="00D70504">
      <w:pPr>
        <w:ind w:left="720"/>
        <w:rPr>
          <w:b/>
          <w:u w:val="single"/>
        </w:rPr>
      </w:pPr>
      <w:r>
        <w:t>WBC Clumps</w:t>
      </w:r>
      <w:r>
        <w:tab/>
      </w:r>
      <w:r>
        <w:tab/>
      </w:r>
      <w:r>
        <w:tab/>
      </w:r>
      <w:r>
        <w:tab/>
      </w:r>
      <w:r>
        <w:tab/>
        <w:t>none</w:t>
      </w:r>
    </w:p>
    <w:p w:rsidR="00080F54" w:rsidRPr="00D70504" w:rsidRDefault="00080F54" w:rsidP="00D70504">
      <w:pPr>
        <w:ind w:left="720"/>
        <w:rPr>
          <w:b/>
          <w:u w:val="single"/>
        </w:rPr>
      </w:pPr>
      <w:r>
        <w:t>Oval Fat Body</w:t>
      </w:r>
      <w:r>
        <w:tab/>
      </w:r>
      <w:r>
        <w:tab/>
      </w:r>
      <w:r>
        <w:tab/>
      </w:r>
      <w:r>
        <w:tab/>
      </w:r>
      <w:r>
        <w:tab/>
        <w:t>none</w:t>
      </w:r>
      <w:r w:rsidRPr="00205DEF">
        <w:tab/>
      </w:r>
    </w:p>
    <w:p w:rsidR="00080F54" w:rsidRPr="00205DEF" w:rsidRDefault="00080F54" w:rsidP="00D70504">
      <w:pPr>
        <w:ind w:left="720"/>
      </w:pPr>
      <w:r>
        <w:t>Trichomonas</w:t>
      </w:r>
      <w:r>
        <w:tab/>
      </w:r>
      <w:r>
        <w:tab/>
      </w:r>
      <w:r>
        <w:tab/>
      </w:r>
      <w:r>
        <w:tab/>
      </w:r>
      <w:r>
        <w:tab/>
        <w:t>none</w:t>
      </w:r>
      <w:r w:rsidRPr="00205DEF">
        <w:tab/>
      </w:r>
      <w:r w:rsidRPr="00205DEF">
        <w:tab/>
      </w:r>
    </w:p>
    <w:p w:rsidR="00080F54" w:rsidRDefault="00080F54" w:rsidP="00D70504">
      <w:pPr>
        <w:ind w:left="720"/>
      </w:pPr>
      <w:r>
        <w:t>Sperm</w:t>
      </w:r>
      <w:r>
        <w:tab/>
      </w:r>
    </w:p>
    <w:p w:rsidR="00A20E27" w:rsidRDefault="00080F54" w:rsidP="00D70504">
      <w:pPr>
        <w:ind w:left="720"/>
      </w:pPr>
      <w:r w:rsidRPr="0047404F">
        <w:t>Mucus</w:t>
      </w:r>
      <w:r>
        <w:tab/>
      </w:r>
      <w:r>
        <w:tab/>
      </w:r>
    </w:p>
    <w:p w:rsidR="00080F54" w:rsidRDefault="00080F54" w:rsidP="00080F54"/>
    <w:p w:rsidR="00F35769" w:rsidRDefault="00D8448A" w:rsidP="00931007">
      <w:pPr>
        <w:tabs>
          <w:tab w:val="left" w:pos="540"/>
        </w:tabs>
        <w:rPr>
          <w:bCs/>
          <w:sz w:val="22"/>
          <w:szCs w:val="22"/>
        </w:rPr>
      </w:pPr>
      <w:r>
        <w:rPr>
          <w:b/>
          <w:bCs/>
          <w:sz w:val="22"/>
          <w:szCs w:val="22"/>
        </w:rPr>
        <w:t xml:space="preserve">10.0 </w:t>
      </w:r>
      <w:r w:rsidR="00931007">
        <w:rPr>
          <w:b/>
          <w:bCs/>
          <w:sz w:val="22"/>
          <w:szCs w:val="22"/>
        </w:rPr>
        <w:tab/>
      </w:r>
      <w:r w:rsidRPr="00931007">
        <w:rPr>
          <w:b/>
          <w:bCs/>
          <w:caps/>
          <w:sz w:val="22"/>
          <w:szCs w:val="22"/>
        </w:rPr>
        <w:t>Critical Values</w:t>
      </w:r>
      <w:r>
        <w:rPr>
          <w:b/>
          <w:bCs/>
          <w:sz w:val="22"/>
          <w:szCs w:val="22"/>
        </w:rPr>
        <w:t xml:space="preserve">: </w:t>
      </w:r>
      <w:r>
        <w:rPr>
          <w:bCs/>
          <w:sz w:val="22"/>
          <w:szCs w:val="22"/>
        </w:rPr>
        <w:t>None</w:t>
      </w:r>
    </w:p>
    <w:p w:rsidR="00D8448A" w:rsidRPr="00D8448A" w:rsidRDefault="00D8448A" w:rsidP="00931007">
      <w:pPr>
        <w:tabs>
          <w:tab w:val="left" w:pos="540"/>
        </w:tabs>
        <w:rPr>
          <w:bCs/>
          <w:sz w:val="22"/>
          <w:szCs w:val="22"/>
        </w:rPr>
      </w:pPr>
    </w:p>
    <w:p w:rsidR="00F35769" w:rsidRDefault="00D8448A" w:rsidP="00931007">
      <w:pPr>
        <w:tabs>
          <w:tab w:val="left" w:pos="540"/>
        </w:tabs>
        <w:rPr>
          <w:sz w:val="22"/>
          <w:szCs w:val="22"/>
        </w:rPr>
      </w:pPr>
      <w:r>
        <w:rPr>
          <w:b/>
          <w:sz w:val="22"/>
          <w:szCs w:val="22"/>
        </w:rPr>
        <w:t>11</w:t>
      </w:r>
      <w:r w:rsidR="00BD60D5">
        <w:rPr>
          <w:b/>
          <w:sz w:val="22"/>
          <w:szCs w:val="22"/>
        </w:rPr>
        <w:t xml:space="preserve">.0 </w:t>
      </w:r>
      <w:r w:rsidR="00931007">
        <w:rPr>
          <w:b/>
          <w:sz w:val="22"/>
          <w:szCs w:val="22"/>
        </w:rPr>
        <w:tab/>
      </w:r>
      <w:r w:rsidR="00BD60D5" w:rsidRPr="00931007">
        <w:rPr>
          <w:b/>
          <w:caps/>
          <w:sz w:val="22"/>
          <w:szCs w:val="22"/>
        </w:rPr>
        <w:t>Calculations:</w:t>
      </w:r>
      <w:r w:rsidR="00BD60D5">
        <w:rPr>
          <w:b/>
          <w:sz w:val="22"/>
          <w:szCs w:val="22"/>
        </w:rPr>
        <w:t xml:space="preserve"> </w:t>
      </w:r>
      <w:r w:rsidR="00BD60D5">
        <w:rPr>
          <w:sz w:val="22"/>
          <w:szCs w:val="22"/>
        </w:rPr>
        <w:t>None</w:t>
      </w:r>
    </w:p>
    <w:p w:rsidR="00E625B1" w:rsidRDefault="00E625B1" w:rsidP="00931007">
      <w:pPr>
        <w:tabs>
          <w:tab w:val="left" w:pos="540"/>
        </w:tabs>
        <w:rPr>
          <w:sz w:val="22"/>
          <w:szCs w:val="22"/>
        </w:rPr>
      </w:pPr>
    </w:p>
    <w:p w:rsidR="00E625B1" w:rsidRPr="00E625B1" w:rsidRDefault="00E625B1" w:rsidP="00931007">
      <w:pPr>
        <w:tabs>
          <w:tab w:val="left" w:pos="540"/>
        </w:tabs>
        <w:rPr>
          <w:sz w:val="22"/>
          <w:szCs w:val="22"/>
        </w:rPr>
      </w:pPr>
      <w:r w:rsidRPr="00E625B1">
        <w:rPr>
          <w:b/>
          <w:sz w:val="22"/>
          <w:szCs w:val="22"/>
        </w:rPr>
        <w:t xml:space="preserve">12.0 </w:t>
      </w:r>
      <w:r w:rsidR="00931007">
        <w:rPr>
          <w:b/>
          <w:sz w:val="22"/>
          <w:szCs w:val="22"/>
        </w:rPr>
        <w:tab/>
      </w:r>
      <w:r w:rsidRPr="00931007">
        <w:rPr>
          <w:b/>
          <w:caps/>
          <w:sz w:val="22"/>
          <w:szCs w:val="22"/>
        </w:rPr>
        <w:t>Record of results</w:t>
      </w:r>
      <w:r>
        <w:rPr>
          <w:b/>
          <w:sz w:val="22"/>
          <w:szCs w:val="22"/>
        </w:rPr>
        <w:t xml:space="preserve">: </w:t>
      </w:r>
      <w:r>
        <w:rPr>
          <w:sz w:val="22"/>
          <w:szCs w:val="22"/>
        </w:rPr>
        <w:t xml:space="preserve">Patient results will be recorded using </w:t>
      </w:r>
      <w:r w:rsidR="00F83C35" w:rsidRPr="0025720D">
        <w:rPr>
          <w:sz w:val="22"/>
          <w:szCs w:val="22"/>
        </w:rPr>
        <w:t xml:space="preserve">UA01-004 Form </w:t>
      </w:r>
      <w:r w:rsidR="00F83C35" w:rsidRPr="004420BF">
        <w:rPr>
          <w:sz w:val="22"/>
          <w:szCs w:val="22"/>
        </w:rPr>
        <w:t>B</w:t>
      </w:r>
      <w:r w:rsidR="000A4BB4" w:rsidRPr="004420BF">
        <w:rPr>
          <w:sz w:val="22"/>
          <w:szCs w:val="22"/>
        </w:rPr>
        <w:t>1</w:t>
      </w:r>
      <w:r w:rsidRPr="0021258E">
        <w:rPr>
          <w:b/>
          <w:sz w:val="22"/>
          <w:szCs w:val="22"/>
        </w:rPr>
        <w:t xml:space="preserve"> </w:t>
      </w:r>
    </w:p>
    <w:p w:rsidR="00C35403" w:rsidRDefault="00C35403" w:rsidP="00931007">
      <w:pPr>
        <w:tabs>
          <w:tab w:val="left" w:pos="540"/>
        </w:tabs>
        <w:rPr>
          <w:sz w:val="22"/>
          <w:szCs w:val="22"/>
        </w:rPr>
      </w:pPr>
    </w:p>
    <w:p w:rsidR="00C35403" w:rsidRPr="00C35403" w:rsidRDefault="00E625B1" w:rsidP="00931007">
      <w:pPr>
        <w:tabs>
          <w:tab w:val="left" w:pos="540"/>
        </w:tabs>
        <w:rPr>
          <w:b/>
          <w:sz w:val="22"/>
          <w:szCs w:val="22"/>
        </w:rPr>
      </w:pPr>
      <w:r>
        <w:rPr>
          <w:b/>
          <w:sz w:val="22"/>
          <w:szCs w:val="22"/>
        </w:rPr>
        <w:t>13</w:t>
      </w:r>
      <w:r w:rsidR="00C35403">
        <w:rPr>
          <w:b/>
          <w:sz w:val="22"/>
          <w:szCs w:val="22"/>
        </w:rPr>
        <w:t xml:space="preserve">.0 </w:t>
      </w:r>
      <w:r w:rsidR="00931007">
        <w:rPr>
          <w:b/>
          <w:sz w:val="22"/>
          <w:szCs w:val="22"/>
        </w:rPr>
        <w:tab/>
      </w:r>
      <w:r w:rsidR="00C35403" w:rsidRPr="00931007">
        <w:rPr>
          <w:b/>
          <w:caps/>
          <w:sz w:val="22"/>
          <w:szCs w:val="22"/>
        </w:rPr>
        <w:t>Expected Values</w:t>
      </w:r>
    </w:p>
    <w:p w:rsidR="00F35769" w:rsidRPr="002A7560" w:rsidRDefault="00931007" w:rsidP="00F35769">
      <w:pPr>
        <w:rPr>
          <w:b/>
          <w:bCs/>
          <w:sz w:val="22"/>
          <w:szCs w:val="22"/>
        </w:rPr>
      </w:pPr>
      <w:r>
        <w:rPr>
          <w:b/>
          <w:bCs/>
          <w:sz w:val="22"/>
          <w:szCs w:val="22"/>
        </w:rPr>
        <w:tab/>
      </w:r>
    </w:p>
    <w:p w:rsidR="00F35769" w:rsidRPr="002A7560" w:rsidRDefault="00F35769" w:rsidP="00D70504">
      <w:pPr>
        <w:pStyle w:val="BodyText"/>
        <w:ind w:left="540"/>
        <w:rPr>
          <w:rFonts w:ascii="Times New Roman" w:hAnsi="Times New Roman" w:cs="Times New Roman"/>
          <w:sz w:val="22"/>
          <w:szCs w:val="22"/>
        </w:rPr>
      </w:pPr>
      <w:r w:rsidRPr="002A7560">
        <w:rPr>
          <w:rFonts w:ascii="Times New Roman" w:hAnsi="Times New Roman" w:cs="Times New Roman"/>
          <w:sz w:val="22"/>
          <w:szCs w:val="22"/>
        </w:rPr>
        <w:t xml:space="preserve">Expected values for the typical “normal” urine healthy population are listed below for each reagent.  </w:t>
      </w:r>
      <w:r w:rsidR="00C35403">
        <w:rPr>
          <w:rFonts w:ascii="Times New Roman" w:hAnsi="Times New Roman" w:cs="Times New Roman"/>
          <w:sz w:val="22"/>
          <w:szCs w:val="22"/>
        </w:rPr>
        <w:t xml:space="preserve"> </w:t>
      </w:r>
    </w:p>
    <w:p w:rsidR="00F35769" w:rsidRPr="002A7560" w:rsidRDefault="00F35769" w:rsidP="00F35769">
      <w:pPr>
        <w:rPr>
          <w:sz w:val="22"/>
          <w:szCs w:val="22"/>
        </w:rPr>
      </w:pPr>
    </w:p>
    <w:p w:rsidR="00F35769" w:rsidRPr="002A7560" w:rsidRDefault="008A6EB3" w:rsidP="003E4FB6">
      <w:pPr>
        <w:tabs>
          <w:tab w:val="left" w:pos="1080"/>
        </w:tabs>
        <w:ind w:left="1080" w:hanging="540"/>
        <w:rPr>
          <w:sz w:val="22"/>
          <w:szCs w:val="22"/>
        </w:rPr>
      </w:pPr>
      <w:r>
        <w:rPr>
          <w:sz w:val="22"/>
          <w:szCs w:val="22"/>
        </w:rPr>
        <w:t>13</w:t>
      </w:r>
      <w:r w:rsidR="00CD3383">
        <w:rPr>
          <w:sz w:val="22"/>
          <w:szCs w:val="22"/>
        </w:rPr>
        <w:t xml:space="preserve">.1 </w:t>
      </w:r>
      <w:r w:rsidR="003E4FB6">
        <w:rPr>
          <w:sz w:val="22"/>
          <w:szCs w:val="22"/>
        </w:rPr>
        <w:tab/>
      </w:r>
      <w:r w:rsidR="00F35769" w:rsidRPr="002A7560">
        <w:rPr>
          <w:sz w:val="22"/>
          <w:szCs w:val="22"/>
        </w:rPr>
        <w:t>COLOR:  Normal urine varies widely from colorless to deep yellow.  Interpretation is subjective.</w:t>
      </w:r>
    </w:p>
    <w:p w:rsidR="00F35769" w:rsidRPr="002A7560" w:rsidRDefault="00F35769" w:rsidP="003E4FB6">
      <w:pPr>
        <w:tabs>
          <w:tab w:val="left" w:pos="1080"/>
        </w:tabs>
        <w:ind w:left="1080"/>
        <w:rPr>
          <w:sz w:val="22"/>
          <w:szCs w:val="22"/>
        </w:rPr>
      </w:pPr>
      <w:r w:rsidRPr="002A7560">
        <w:rPr>
          <w:sz w:val="22"/>
          <w:szCs w:val="22"/>
        </w:rPr>
        <w:t>Pathologic disease states (renal and metabolic disorders) are associated with abnormal urine colorations. Blood will appear as pink, red or brown depending on the quantity and preservation of the urine.  Conjugated bilirubin will produce a yellow foamy urine sample.  A pink urine will occur in the presence of excess myoglobin.</w:t>
      </w:r>
    </w:p>
    <w:p w:rsidR="00F35769" w:rsidRPr="002A7560" w:rsidRDefault="00F35769" w:rsidP="003E4FB6">
      <w:pPr>
        <w:tabs>
          <w:tab w:val="left" w:pos="1080"/>
        </w:tabs>
        <w:ind w:left="1080" w:hanging="540"/>
        <w:rPr>
          <w:sz w:val="22"/>
          <w:szCs w:val="22"/>
        </w:rPr>
      </w:pPr>
    </w:p>
    <w:p w:rsidR="00F35769" w:rsidRPr="002A7560" w:rsidRDefault="008A6EB3" w:rsidP="003E4FB6">
      <w:pPr>
        <w:tabs>
          <w:tab w:val="left" w:pos="1080"/>
        </w:tabs>
        <w:ind w:left="1080" w:hanging="540"/>
        <w:rPr>
          <w:sz w:val="22"/>
          <w:szCs w:val="22"/>
        </w:rPr>
      </w:pPr>
      <w:r>
        <w:rPr>
          <w:sz w:val="22"/>
          <w:szCs w:val="22"/>
        </w:rPr>
        <w:t>13</w:t>
      </w:r>
      <w:r w:rsidR="00CD3383">
        <w:rPr>
          <w:sz w:val="22"/>
          <w:szCs w:val="22"/>
        </w:rPr>
        <w:t xml:space="preserve">.2 </w:t>
      </w:r>
      <w:r w:rsidR="003E4FB6">
        <w:rPr>
          <w:sz w:val="22"/>
          <w:szCs w:val="22"/>
        </w:rPr>
        <w:tab/>
      </w:r>
      <w:r w:rsidR="00F35769" w:rsidRPr="002A7560">
        <w:rPr>
          <w:sz w:val="22"/>
          <w:szCs w:val="22"/>
        </w:rPr>
        <w:t>APPEARANCE:  Normally freshly voided urine is clear.  When urine is allowed to stand, amorphous crystals usually phosphates may precipitate and cause urine to be cloudy.</w:t>
      </w:r>
      <w:r w:rsidR="00CD3383">
        <w:rPr>
          <w:sz w:val="22"/>
          <w:szCs w:val="22"/>
        </w:rPr>
        <w:t xml:space="preserve">  </w:t>
      </w:r>
      <w:r w:rsidR="00F35769" w:rsidRPr="002A7560">
        <w:rPr>
          <w:sz w:val="22"/>
          <w:szCs w:val="22"/>
        </w:rPr>
        <w:t>Cloudiness due to phosphates and urates is normal.  Cellular material such as leukocytes, large quantities of epithelial cells and mucous strands will also produce cloudiness.</w:t>
      </w:r>
    </w:p>
    <w:p w:rsidR="00F35769" w:rsidRDefault="00F35769" w:rsidP="003E4FB6">
      <w:pPr>
        <w:tabs>
          <w:tab w:val="left" w:pos="1080"/>
        </w:tabs>
        <w:ind w:left="1080" w:hanging="540"/>
        <w:rPr>
          <w:sz w:val="22"/>
          <w:szCs w:val="22"/>
        </w:rPr>
      </w:pPr>
    </w:p>
    <w:p w:rsidR="003E4FB6" w:rsidRDefault="003E4FB6" w:rsidP="003E4FB6">
      <w:pPr>
        <w:tabs>
          <w:tab w:val="left" w:pos="1080"/>
        </w:tabs>
        <w:ind w:left="1080" w:hanging="540"/>
        <w:rPr>
          <w:sz w:val="22"/>
          <w:szCs w:val="22"/>
        </w:rPr>
      </w:pPr>
    </w:p>
    <w:p w:rsidR="003E4FB6" w:rsidRDefault="003E4FB6" w:rsidP="003E4FB6">
      <w:pPr>
        <w:tabs>
          <w:tab w:val="left" w:pos="1080"/>
        </w:tabs>
        <w:ind w:left="1080" w:hanging="540"/>
        <w:rPr>
          <w:sz w:val="22"/>
          <w:szCs w:val="22"/>
        </w:rPr>
      </w:pPr>
    </w:p>
    <w:p w:rsidR="003E4FB6" w:rsidRDefault="003E4FB6" w:rsidP="003E4FB6">
      <w:pPr>
        <w:tabs>
          <w:tab w:val="left" w:pos="1080"/>
        </w:tabs>
        <w:ind w:left="1080" w:hanging="540"/>
        <w:rPr>
          <w:sz w:val="22"/>
          <w:szCs w:val="22"/>
        </w:rPr>
      </w:pPr>
    </w:p>
    <w:p w:rsidR="003E4FB6" w:rsidRPr="002A7560" w:rsidRDefault="003E4FB6" w:rsidP="003E4FB6">
      <w:pPr>
        <w:tabs>
          <w:tab w:val="left" w:pos="1080"/>
        </w:tabs>
        <w:ind w:left="1080" w:hanging="540"/>
        <w:rPr>
          <w:sz w:val="22"/>
          <w:szCs w:val="22"/>
        </w:rPr>
      </w:pPr>
    </w:p>
    <w:p w:rsidR="00F35769" w:rsidRPr="00554866" w:rsidRDefault="008A6EB3" w:rsidP="003E4FB6">
      <w:pPr>
        <w:tabs>
          <w:tab w:val="left" w:pos="1080"/>
        </w:tabs>
        <w:ind w:left="1080" w:hanging="540"/>
        <w:rPr>
          <w:sz w:val="22"/>
          <w:szCs w:val="22"/>
        </w:rPr>
      </w:pPr>
      <w:r>
        <w:rPr>
          <w:sz w:val="22"/>
          <w:szCs w:val="22"/>
        </w:rPr>
        <w:t>13</w:t>
      </w:r>
      <w:r w:rsidR="00CD3383">
        <w:rPr>
          <w:sz w:val="22"/>
          <w:szCs w:val="22"/>
        </w:rPr>
        <w:t xml:space="preserve">.3 </w:t>
      </w:r>
      <w:r w:rsidR="003E4FB6">
        <w:rPr>
          <w:sz w:val="22"/>
          <w:szCs w:val="22"/>
        </w:rPr>
        <w:tab/>
      </w:r>
      <w:r w:rsidR="00F35769" w:rsidRPr="002A7560">
        <w:rPr>
          <w:sz w:val="22"/>
          <w:szCs w:val="22"/>
        </w:rPr>
        <w:t>SPECIFIC GRAVITY:  Random urines may vary in specific gravity from 1.003 to 1.040 or higher.  Normal adults with normal diets and normal fluid intake will produce urine specific gravity between 1.016 and 1.022 during a twenty-four period.</w:t>
      </w:r>
      <w:r w:rsidR="00554866">
        <w:rPr>
          <w:sz w:val="22"/>
          <w:szCs w:val="22"/>
        </w:rPr>
        <w:t xml:space="preserve">  </w:t>
      </w:r>
      <w:r w:rsidR="00F35769" w:rsidRPr="002A7560">
        <w:rPr>
          <w:sz w:val="22"/>
          <w:szCs w:val="22"/>
        </w:rPr>
        <w:t>Urine specific gravity may increase in dehydration or uncontrolled diabetes.  In renal tubular damage, the concentrating function is frequently lost, resulting in a low specific gravity.</w:t>
      </w:r>
    </w:p>
    <w:p w:rsidR="00F35769" w:rsidRPr="002A7560" w:rsidRDefault="00F35769" w:rsidP="00F35769">
      <w:pPr>
        <w:rPr>
          <w:sz w:val="22"/>
          <w:szCs w:val="22"/>
        </w:rPr>
      </w:pPr>
    </w:p>
    <w:p w:rsidR="00F35769" w:rsidRPr="002A7560" w:rsidRDefault="008A6EB3" w:rsidP="003E4FB6">
      <w:pPr>
        <w:tabs>
          <w:tab w:val="left" w:pos="1080"/>
        </w:tabs>
        <w:ind w:firstLine="540"/>
        <w:rPr>
          <w:sz w:val="22"/>
          <w:szCs w:val="22"/>
        </w:rPr>
      </w:pPr>
      <w:r>
        <w:rPr>
          <w:sz w:val="22"/>
          <w:szCs w:val="22"/>
        </w:rPr>
        <w:t>13</w:t>
      </w:r>
      <w:r w:rsidR="00CD3383">
        <w:rPr>
          <w:sz w:val="22"/>
          <w:szCs w:val="22"/>
        </w:rPr>
        <w:t xml:space="preserve">.4 </w:t>
      </w:r>
      <w:r w:rsidR="003E4FB6">
        <w:rPr>
          <w:sz w:val="22"/>
          <w:szCs w:val="22"/>
        </w:rPr>
        <w:tab/>
      </w:r>
      <w:r w:rsidR="00F35769" w:rsidRPr="002A7560">
        <w:rPr>
          <w:sz w:val="22"/>
          <w:szCs w:val="22"/>
        </w:rPr>
        <w:t>pH:  Both the normal and abnormal urinary pH range is from 5.0 – 9.0.</w:t>
      </w:r>
    </w:p>
    <w:p w:rsidR="00F35769" w:rsidRPr="002A7560" w:rsidRDefault="00F35769" w:rsidP="00F35769">
      <w:pPr>
        <w:rPr>
          <w:sz w:val="22"/>
          <w:szCs w:val="22"/>
        </w:rPr>
      </w:pPr>
    </w:p>
    <w:p w:rsidR="00F35769" w:rsidRPr="002A7560" w:rsidRDefault="00F35769" w:rsidP="003E4FB6">
      <w:pPr>
        <w:ind w:left="1080"/>
        <w:rPr>
          <w:sz w:val="22"/>
          <w:szCs w:val="22"/>
        </w:rPr>
      </w:pPr>
      <w:r w:rsidRPr="002A7560">
        <w:rPr>
          <w:sz w:val="22"/>
          <w:szCs w:val="22"/>
        </w:rPr>
        <w:t>Acidity (decreased pH) is noted in patients with severe diarrhea, dehydration or fever.  Patients with renal tubular acidosis are not able to excrete a very acid urine causing an excess of acid to build in the body resulting in acidosis.  High (alkaline) pH may be caused by acute chronic renal disease, severe vomiting or respiratory alkalosis.  After a meal urine may be alkaline.</w:t>
      </w:r>
    </w:p>
    <w:p w:rsidR="00933BAA" w:rsidRDefault="00933BAA" w:rsidP="00CD3383">
      <w:pPr>
        <w:ind w:firstLine="720"/>
        <w:rPr>
          <w:sz w:val="22"/>
          <w:szCs w:val="22"/>
        </w:rPr>
      </w:pPr>
    </w:p>
    <w:p w:rsidR="00F35769" w:rsidRPr="002A7560" w:rsidRDefault="008A6EB3" w:rsidP="003E4FB6">
      <w:pPr>
        <w:tabs>
          <w:tab w:val="left" w:pos="1080"/>
        </w:tabs>
        <w:ind w:left="1080" w:hanging="540"/>
        <w:rPr>
          <w:sz w:val="22"/>
          <w:szCs w:val="22"/>
        </w:rPr>
      </w:pPr>
      <w:r>
        <w:rPr>
          <w:sz w:val="22"/>
          <w:szCs w:val="22"/>
        </w:rPr>
        <w:t>13</w:t>
      </w:r>
      <w:r w:rsidR="00CD3383">
        <w:rPr>
          <w:sz w:val="22"/>
          <w:szCs w:val="22"/>
        </w:rPr>
        <w:t xml:space="preserve">.5 </w:t>
      </w:r>
      <w:r w:rsidR="003E4FB6">
        <w:rPr>
          <w:sz w:val="22"/>
          <w:szCs w:val="22"/>
        </w:rPr>
        <w:tab/>
      </w:r>
      <w:r w:rsidR="00F35769" w:rsidRPr="002A7560">
        <w:rPr>
          <w:sz w:val="22"/>
          <w:szCs w:val="22"/>
        </w:rPr>
        <w:t>PROTEIN:  Normally no protein is detectable in urine, although the normal kidney excretes a minute amount.  A color matching any block greater than a trace indicates significant proteinuria.  For a urine of high specific gravity, the protein test block may match the trace color block even if the concen</w:t>
      </w:r>
      <w:r w:rsidR="003E4FB6">
        <w:rPr>
          <w:sz w:val="22"/>
          <w:szCs w:val="22"/>
        </w:rPr>
        <w:t>tra-</w:t>
      </w:r>
      <w:r w:rsidR="005317E2">
        <w:rPr>
          <w:sz w:val="22"/>
          <w:szCs w:val="22"/>
        </w:rPr>
        <w:t>t</w:t>
      </w:r>
      <w:r w:rsidR="00F35769" w:rsidRPr="002A7560">
        <w:rPr>
          <w:sz w:val="22"/>
          <w:szCs w:val="22"/>
        </w:rPr>
        <w:t>ion of protein is less than trace.  Clinical judgment is needed to evaluate the significance of trace results.  Increased amount of protein in urine is most often one of the first indications of renal disease.</w:t>
      </w:r>
    </w:p>
    <w:p w:rsidR="00F35769" w:rsidRPr="002A7560" w:rsidRDefault="00F35769" w:rsidP="003E4FB6">
      <w:pPr>
        <w:tabs>
          <w:tab w:val="left" w:pos="1080"/>
        </w:tabs>
        <w:ind w:left="1080" w:hanging="540"/>
        <w:rPr>
          <w:sz w:val="22"/>
          <w:szCs w:val="22"/>
        </w:rPr>
      </w:pPr>
    </w:p>
    <w:p w:rsidR="00F35769" w:rsidRPr="002A7560" w:rsidRDefault="008A6EB3" w:rsidP="003E4FB6">
      <w:pPr>
        <w:tabs>
          <w:tab w:val="left" w:pos="1080"/>
        </w:tabs>
        <w:ind w:left="1080" w:hanging="540"/>
        <w:rPr>
          <w:sz w:val="22"/>
          <w:szCs w:val="22"/>
        </w:rPr>
      </w:pPr>
      <w:r>
        <w:rPr>
          <w:sz w:val="22"/>
          <w:szCs w:val="22"/>
        </w:rPr>
        <w:t>13</w:t>
      </w:r>
      <w:r w:rsidR="00CD3383">
        <w:rPr>
          <w:sz w:val="22"/>
          <w:szCs w:val="22"/>
        </w:rPr>
        <w:t xml:space="preserve">.6 </w:t>
      </w:r>
      <w:r w:rsidR="003E4FB6">
        <w:rPr>
          <w:sz w:val="22"/>
          <w:szCs w:val="22"/>
        </w:rPr>
        <w:tab/>
      </w:r>
      <w:r w:rsidR="00F35769" w:rsidRPr="002A7560">
        <w:rPr>
          <w:sz w:val="22"/>
          <w:szCs w:val="22"/>
        </w:rPr>
        <w:t>GLUCOSE:  The kidney normally excretes small amounts of glucose.  These amounts are usually below the sensitivity of this test but on occasion may produce a color betw</w:t>
      </w:r>
      <w:r w:rsidR="00CA6AE3">
        <w:rPr>
          <w:sz w:val="22"/>
          <w:szCs w:val="22"/>
        </w:rPr>
        <w:t>een the negative and the 100 mg/</w:t>
      </w:r>
      <w:r w:rsidR="00F35769" w:rsidRPr="002A7560">
        <w:rPr>
          <w:sz w:val="22"/>
          <w:szCs w:val="22"/>
        </w:rPr>
        <w:t>dL color blocks.  Results of 100 mg/dL may be clinically significant if found consistently.  The appearance of glucose in urine occurs in diabetes mellitus or it may also occur in a benign condition called renal glucosuria.  Glucose may also be present in hemachromatosis, glycogen storage disease, obesity as well as the result of drug therapy such a thiozides and corticosteroids.</w:t>
      </w:r>
    </w:p>
    <w:p w:rsidR="00F35769" w:rsidRPr="002A7560" w:rsidRDefault="00F35769" w:rsidP="003E4FB6">
      <w:pPr>
        <w:tabs>
          <w:tab w:val="left" w:pos="1080"/>
        </w:tabs>
        <w:ind w:left="1080" w:hanging="540"/>
        <w:rPr>
          <w:sz w:val="22"/>
          <w:szCs w:val="22"/>
        </w:rPr>
      </w:pPr>
    </w:p>
    <w:p w:rsidR="00F35769" w:rsidRPr="002A7560" w:rsidRDefault="008A6EB3" w:rsidP="003E4FB6">
      <w:pPr>
        <w:tabs>
          <w:tab w:val="left" w:pos="1080"/>
        </w:tabs>
        <w:ind w:left="1080" w:hanging="540"/>
        <w:rPr>
          <w:sz w:val="22"/>
          <w:szCs w:val="22"/>
        </w:rPr>
      </w:pPr>
      <w:r>
        <w:rPr>
          <w:sz w:val="22"/>
          <w:szCs w:val="22"/>
        </w:rPr>
        <w:t>13</w:t>
      </w:r>
      <w:r w:rsidR="00CD3383">
        <w:rPr>
          <w:sz w:val="22"/>
          <w:szCs w:val="22"/>
        </w:rPr>
        <w:t xml:space="preserve">.7 </w:t>
      </w:r>
      <w:r w:rsidR="003E4FB6">
        <w:rPr>
          <w:sz w:val="22"/>
          <w:szCs w:val="22"/>
        </w:rPr>
        <w:tab/>
      </w:r>
      <w:r w:rsidR="00F35769" w:rsidRPr="002A7560">
        <w:rPr>
          <w:sz w:val="22"/>
          <w:szCs w:val="22"/>
        </w:rPr>
        <w:t>KETONE:  Normal urine specimens ordinarily yield negative results with this reagent.  Detectable levels of ketone may occur in urine during physiological stress conditions such as fasting, pregnancy and frequent strenuous exercise.  In keto-acidosis, starvation or with other abnormalities of carbohydrate or lipid metabolism, ketones may appear in urine in large amounts before serum ketone is elevated.  Ketonuria can occur in individuals on fasting or starvation diets.  It frequently occurs in children in a condition with a febrile state and the child is not eating and/or vomiting.</w:t>
      </w:r>
      <w:r w:rsidR="00CD3383">
        <w:rPr>
          <w:sz w:val="22"/>
          <w:szCs w:val="22"/>
        </w:rPr>
        <w:t xml:space="preserve">  </w:t>
      </w:r>
      <w:r w:rsidR="00F35769" w:rsidRPr="002A7560">
        <w:rPr>
          <w:sz w:val="22"/>
          <w:szCs w:val="22"/>
        </w:rPr>
        <w:t>Ketone bodies may occur with carbohydrate metabolism abnormalities, such as diabetes mellitus.  Since this test only determines acetone and acetoacid, conditions like diabetic acidosis that produce beta-hydroxybutyric acid will not be detected with this test.</w:t>
      </w:r>
    </w:p>
    <w:p w:rsidR="00F35769" w:rsidRPr="002A7560" w:rsidRDefault="00F35769" w:rsidP="00F35769">
      <w:pPr>
        <w:rPr>
          <w:sz w:val="22"/>
          <w:szCs w:val="22"/>
        </w:rPr>
      </w:pPr>
    </w:p>
    <w:p w:rsidR="00F35769" w:rsidRPr="002A7560" w:rsidRDefault="008A6EB3" w:rsidP="005317E2">
      <w:pPr>
        <w:ind w:left="1080" w:hanging="540"/>
        <w:rPr>
          <w:sz w:val="22"/>
          <w:szCs w:val="22"/>
        </w:rPr>
      </w:pPr>
      <w:r>
        <w:rPr>
          <w:sz w:val="22"/>
          <w:szCs w:val="22"/>
        </w:rPr>
        <w:t>13</w:t>
      </w:r>
      <w:r w:rsidR="00CD3383">
        <w:rPr>
          <w:sz w:val="22"/>
          <w:szCs w:val="22"/>
        </w:rPr>
        <w:t xml:space="preserve">.8 </w:t>
      </w:r>
      <w:r w:rsidR="005317E2">
        <w:rPr>
          <w:sz w:val="22"/>
          <w:szCs w:val="22"/>
        </w:rPr>
        <w:tab/>
      </w:r>
      <w:r w:rsidR="00F35769" w:rsidRPr="002A7560">
        <w:rPr>
          <w:sz w:val="22"/>
          <w:szCs w:val="22"/>
        </w:rPr>
        <w:t>BILIRUBIN:  Normally no bilirubin is detectable in urine by even the most sensitive methods.  Even trace amounts of bilirubin are sufficiently abnormal to require further investigation.  Atypical colors which are unlike the negative or positive color blocks shown o</w:t>
      </w:r>
      <w:r w:rsidR="00CA6AE3">
        <w:rPr>
          <w:sz w:val="22"/>
          <w:szCs w:val="22"/>
        </w:rPr>
        <w:t>n</w:t>
      </w:r>
      <w:r w:rsidR="00F35769" w:rsidRPr="002A7560">
        <w:rPr>
          <w:sz w:val="22"/>
          <w:szCs w:val="22"/>
        </w:rPr>
        <w:t xml:space="preserve"> the color chart may indicate that bilirubin derived bile pigments are present in the urine sample and may be masking the bilirubin reaction.  These colors may indicate bile pigment abnormalities and the urine specimen should be tested further with the ICTOTEST.</w:t>
      </w:r>
    </w:p>
    <w:p w:rsidR="00F35769" w:rsidRDefault="00F35769" w:rsidP="005317E2">
      <w:pPr>
        <w:ind w:left="1080" w:hanging="540"/>
        <w:rPr>
          <w:sz w:val="22"/>
          <w:szCs w:val="22"/>
        </w:rPr>
      </w:pPr>
    </w:p>
    <w:p w:rsidR="005317E2" w:rsidRDefault="005317E2" w:rsidP="005317E2">
      <w:pPr>
        <w:ind w:left="1080" w:hanging="540"/>
        <w:rPr>
          <w:sz w:val="22"/>
          <w:szCs w:val="22"/>
        </w:rPr>
      </w:pPr>
    </w:p>
    <w:p w:rsidR="005317E2" w:rsidRDefault="005317E2" w:rsidP="005317E2">
      <w:pPr>
        <w:ind w:left="1080" w:hanging="540"/>
        <w:rPr>
          <w:sz w:val="22"/>
          <w:szCs w:val="22"/>
        </w:rPr>
      </w:pPr>
    </w:p>
    <w:p w:rsidR="005317E2" w:rsidRDefault="005317E2" w:rsidP="005317E2">
      <w:pPr>
        <w:ind w:left="1080" w:hanging="540"/>
        <w:rPr>
          <w:sz w:val="22"/>
          <w:szCs w:val="22"/>
        </w:rPr>
      </w:pPr>
    </w:p>
    <w:p w:rsidR="005317E2" w:rsidRDefault="005317E2" w:rsidP="005317E2">
      <w:pPr>
        <w:ind w:left="1080" w:hanging="540"/>
        <w:rPr>
          <w:sz w:val="22"/>
          <w:szCs w:val="22"/>
        </w:rPr>
      </w:pPr>
    </w:p>
    <w:p w:rsidR="005317E2" w:rsidRDefault="005317E2" w:rsidP="005317E2">
      <w:pPr>
        <w:ind w:left="1080" w:hanging="540"/>
        <w:rPr>
          <w:sz w:val="22"/>
          <w:szCs w:val="22"/>
        </w:rPr>
      </w:pPr>
    </w:p>
    <w:p w:rsidR="005317E2" w:rsidRPr="002A7560" w:rsidRDefault="005317E2" w:rsidP="005317E2">
      <w:pPr>
        <w:ind w:left="1080" w:hanging="540"/>
        <w:rPr>
          <w:sz w:val="22"/>
          <w:szCs w:val="22"/>
        </w:rPr>
      </w:pPr>
    </w:p>
    <w:p w:rsidR="00F35769" w:rsidRPr="002A7560" w:rsidRDefault="008A6EB3" w:rsidP="005317E2">
      <w:pPr>
        <w:ind w:left="1080" w:hanging="540"/>
        <w:rPr>
          <w:sz w:val="22"/>
          <w:szCs w:val="22"/>
        </w:rPr>
      </w:pPr>
      <w:r>
        <w:rPr>
          <w:sz w:val="22"/>
          <w:szCs w:val="22"/>
        </w:rPr>
        <w:t>13</w:t>
      </w:r>
      <w:r w:rsidR="00CD3383">
        <w:rPr>
          <w:sz w:val="22"/>
          <w:szCs w:val="22"/>
        </w:rPr>
        <w:t xml:space="preserve">.9 </w:t>
      </w:r>
      <w:r w:rsidR="005317E2">
        <w:rPr>
          <w:sz w:val="22"/>
          <w:szCs w:val="22"/>
        </w:rPr>
        <w:tab/>
      </w:r>
      <w:r w:rsidR="00F35769" w:rsidRPr="002A7560">
        <w:rPr>
          <w:sz w:val="22"/>
          <w:szCs w:val="22"/>
        </w:rPr>
        <w:t>BLOOD:  The significance of the trace reaction may vary a</w:t>
      </w:r>
      <w:r w:rsidR="005317E2">
        <w:rPr>
          <w:sz w:val="22"/>
          <w:szCs w:val="22"/>
        </w:rPr>
        <w:t>mong patients and clinical judg</w:t>
      </w:r>
      <w:r w:rsidR="00F35769" w:rsidRPr="002A7560">
        <w:rPr>
          <w:sz w:val="22"/>
          <w:szCs w:val="22"/>
        </w:rPr>
        <w:t>ment is required for assessment in an individual case.  Development of green spots (intact RBC’s) or a green color on the reagent area within 60 seconds indicates the need for further investigation.  This test is highly sensitive to hemoglobin (it is slightly less so to intact RBC’s) and thus complements the microscopic examination.  Hematuria occurs in patients with urinary tract bleeding and is also found in patients with renal disease.</w:t>
      </w:r>
    </w:p>
    <w:p w:rsidR="00F35769" w:rsidRPr="002A7560" w:rsidRDefault="00F35769" w:rsidP="005317E2">
      <w:pPr>
        <w:ind w:left="1080" w:hanging="540"/>
        <w:rPr>
          <w:b/>
          <w:bCs/>
          <w:sz w:val="22"/>
          <w:szCs w:val="22"/>
        </w:rPr>
      </w:pPr>
    </w:p>
    <w:p w:rsidR="00F35769" w:rsidRPr="002A7560" w:rsidRDefault="008A6EB3" w:rsidP="005317E2">
      <w:pPr>
        <w:ind w:left="1080" w:hanging="630"/>
        <w:rPr>
          <w:sz w:val="22"/>
          <w:szCs w:val="22"/>
        </w:rPr>
      </w:pPr>
      <w:r>
        <w:rPr>
          <w:sz w:val="22"/>
          <w:szCs w:val="22"/>
        </w:rPr>
        <w:t>13</w:t>
      </w:r>
      <w:r w:rsidR="00CD3383">
        <w:rPr>
          <w:sz w:val="22"/>
          <w:szCs w:val="22"/>
        </w:rPr>
        <w:t xml:space="preserve">.10 </w:t>
      </w:r>
      <w:r w:rsidR="005317E2">
        <w:rPr>
          <w:sz w:val="22"/>
          <w:szCs w:val="22"/>
        </w:rPr>
        <w:tab/>
      </w:r>
      <w:r w:rsidR="00F35769" w:rsidRPr="002A7560">
        <w:rPr>
          <w:sz w:val="22"/>
          <w:szCs w:val="22"/>
        </w:rPr>
        <w:t>NITRITE:  Normally no nitrite is detectable in urine.  The proportion of positive nitrite tests in cases of significant infection depends on how long the urine was retained in the bladder prior to collection.  Identification of known positive cases with the nitrite test ranges from as low as 40% when little bladder incubation occurred, to as high as approximately 80%, when a minimum of four hours of bladder incubation occurred.</w:t>
      </w:r>
    </w:p>
    <w:p w:rsidR="00F35769" w:rsidRPr="002A7560" w:rsidRDefault="00F35769" w:rsidP="005317E2">
      <w:pPr>
        <w:ind w:left="1080" w:hanging="630"/>
        <w:rPr>
          <w:sz w:val="22"/>
          <w:szCs w:val="22"/>
        </w:rPr>
      </w:pPr>
    </w:p>
    <w:p w:rsidR="00F35769" w:rsidRPr="002A7560" w:rsidRDefault="008A6EB3" w:rsidP="005317E2">
      <w:pPr>
        <w:ind w:left="1080" w:hanging="630"/>
        <w:rPr>
          <w:sz w:val="22"/>
          <w:szCs w:val="22"/>
        </w:rPr>
      </w:pPr>
      <w:r>
        <w:rPr>
          <w:sz w:val="22"/>
          <w:szCs w:val="22"/>
        </w:rPr>
        <w:t>13</w:t>
      </w:r>
      <w:r w:rsidR="00CD3383">
        <w:rPr>
          <w:sz w:val="22"/>
          <w:szCs w:val="22"/>
        </w:rPr>
        <w:t xml:space="preserve">.11 </w:t>
      </w:r>
      <w:r w:rsidR="00F35769" w:rsidRPr="002A7560">
        <w:rPr>
          <w:sz w:val="22"/>
          <w:szCs w:val="22"/>
        </w:rPr>
        <w:t>UROBILINOGEN:  In a healthy population, the normal urobilinogen range with this test is 0.1 – 1.0 Ehrlich unit per dL.  Elevated results can occur in liver disease.  Increased amounts are also noted in hemolytic disease.  In patients with biliary duct obstruction, urobilinogen may be reduced or absent from the urine.</w:t>
      </w:r>
    </w:p>
    <w:p w:rsidR="00F35769" w:rsidRPr="002A7560" w:rsidRDefault="00F35769" w:rsidP="005317E2">
      <w:pPr>
        <w:ind w:left="1080" w:hanging="630"/>
        <w:rPr>
          <w:sz w:val="22"/>
          <w:szCs w:val="22"/>
        </w:rPr>
      </w:pPr>
    </w:p>
    <w:p w:rsidR="00F35769" w:rsidRPr="002A7560" w:rsidRDefault="008A6EB3" w:rsidP="005317E2">
      <w:pPr>
        <w:ind w:left="1080" w:hanging="630"/>
        <w:rPr>
          <w:sz w:val="22"/>
          <w:szCs w:val="22"/>
        </w:rPr>
      </w:pPr>
      <w:r>
        <w:rPr>
          <w:sz w:val="22"/>
          <w:szCs w:val="22"/>
        </w:rPr>
        <w:t>13</w:t>
      </w:r>
      <w:r w:rsidR="00CD3383">
        <w:rPr>
          <w:sz w:val="22"/>
          <w:szCs w:val="22"/>
        </w:rPr>
        <w:t>.12</w:t>
      </w:r>
      <w:r w:rsidR="00245DCE">
        <w:rPr>
          <w:sz w:val="22"/>
          <w:szCs w:val="22"/>
        </w:rPr>
        <w:t xml:space="preserve"> </w:t>
      </w:r>
      <w:r w:rsidR="005317E2">
        <w:rPr>
          <w:sz w:val="22"/>
          <w:szCs w:val="22"/>
        </w:rPr>
        <w:tab/>
      </w:r>
      <w:r w:rsidR="00F35769" w:rsidRPr="002A7560">
        <w:rPr>
          <w:sz w:val="22"/>
          <w:szCs w:val="22"/>
        </w:rPr>
        <w:t>MICROSCOPIC:  The appearance of excess cellular elements such as WBCs and RBCs usually indicates some disease of the renal tract such as cystitis.  Large quantities of casts indicate a disruption of the renal glomerular system.</w:t>
      </w:r>
    </w:p>
    <w:p w:rsidR="00F35769" w:rsidRPr="002A7560" w:rsidRDefault="00F35769" w:rsidP="005317E2">
      <w:pPr>
        <w:ind w:left="1080" w:hanging="540"/>
        <w:rPr>
          <w:sz w:val="22"/>
          <w:szCs w:val="22"/>
        </w:rPr>
      </w:pPr>
    </w:p>
    <w:p w:rsidR="00F35769" w:rsidRPr="005317E2" w:rsidRDefault="008A6EB3" w:rsidP="005317E2">
      <w:pPr>
        <w:tabs>
          <w:tab w:val="left" w:pos="540"/>
        </w:tabs>
        <w:rPr>
          <w:caps/>
          <w:sz w:val="22"/>
          <w:szCs w:val="22"/>
        </w:rPr>
      </w:pPr>
      <w:r>
        <w:rPr>
          <w:b/>
          <w:bCs/>
          <w:sz w:val="22"/>
          <w:szCs w:val="22"/>
        </w:rPr>
        <w:t>14</w:t>
      </w:r>
      <w:r w:rsidR="009A6156">
        <w:rPr>
          <w:b/>
          <w:bCs/>
          <w:sz w:val="22"/>
          <w:szCs w:val="22"/>
        </w:rPr>
        <w:t xml:space="preserve">.0 </w:t>
      </w:r>
      <w:r w:rsidR="005317E2">
        <w:rPr>
          <w:b/>
          <w:bCs/>
          <w:sz w:val="22"/>
          <w:szCs w:val="22"/>
        </w:rPr>
        <w:tab/>
      </w:r>
      <w:r w:rsidR="009A6156" w:rsidRPr="005317E2">
        <w:rPr>
          <w:b/>
          <w:bCs/>
          <w:caps/>
          <w:sz w:val="22"/>
          <w:szCs w:val="22"/>
        </w:rPr>
        <w:t>Limitations</w:t>
      </w:r>
    </w:p>
    <w:p w:rsidR="00F35769" w:rsidRPr="002A7560" w:rsidRDefault="00F35769" w:rsidP="00F35769">
      <w:pPr>
        <w:rPr>
          <w:sz w:val="22"/>
          <w:szCs w:val="22"/>
        </w:rPr>
      </w:pPr>
    </w:p>
    <w:p w:rsidR="00F35769" w:rsidRDefault="009A6156" w:rsidP="005317E2">
      <w:pPr>
        <w:ind w:left="540"/>
        <w:rPr>
          <w:sz w:val="22"/>
          <w:szCs w:val="22"/>
        </w:rPr>
      </w:pPr>
      <w:r>
        <w:rPr>
          <w:sz w:val="22"/>
          <w:szCs w:val="22"/>
        </w:rPr>
        <w:t xml:space="preserve">Limitations given for the reagents include specific substances and conditions that may affect the test results. </w:t>
      </w:r>
      <w:r w:rsidR="00F35769" w:rsidRPr="002A7560">
        <w:rPr>
          <w:sz w:val="22"/>
          <w:szCs w:val="22"/>
        </w:rPr>
        <w:t>As with all laboratory tests, definitive diagnostic or therapeutic decisions should not be based on any single result or method.</w:t>
      </w:r>
    </w:p>
    <w:p w:rsidR="005317E2" w:rsidRDefault="005317E2" w:rsidP="005317E2">
      <w:pPr>
        <w:ind w:left="540"/>
        <w:rPr>
          <w:sz w:val="22"/>
          <w:szCs w:val="22"/>
        </w:rPr>
      </w:pPr>
    </w:p>
    <w:p w:rsidR="009A6156" w:rsidRDefault="009A6156" w:rsidP="005317E2">
      <w:pPr>
        <w:ind w:left="540"/>
        <w:rPr>
          <w:sz w:val="22"/>
          <w:szCs w:val="22"/>
        </w:rPr>
      </w:pPr>
      <w:r>
        <w:rPr>
          <w:sz w:val="22"/>
          <w:szCs w:val="22"/>
        </w:rPr>
        <w:t>Substances that cause abnormal urine color may affect the readability of test pads on urinalysis reagent strips.  These substances include visible levels of blood or bilirubin and drugs containing dyes (e.g., Pyridium, Azo Gantrisin, Azo Gantanol), nitrofurantoin (Macrodantin, Furadantin), or riboflavin.  Levels of ascorbic acid normally found in urine do not interfere with these tests.</w:t>
      </w:r>
    </w:p>
    <w:p w:rsidR="009A6156" w:rsidRPr="002A7560" w:rsidRDefault="009A6156" w:rsidP="00F35769">
      <w:pPr>
        <w:rPr>
          <w:sz w:val="22"/>
          <w:szCs w:val="22"/>
        </w:rPr>
      </w:pPr>
    </w:p>
    <w:p w:rsidR="00F35769" w:rsidRPr="002A7560" w:rsidRDefault="008A6EB3" w:rsidP="005317E2">
      <w:pPr>
        <w:tabs>
          <w:tab w:val="left" w:pos="1080"/>
        </w:tabs>
        <w:ind w:left="1080" w:hanging="540"/>
        <w:rPr>
          <w:sz w:val="22"/>
          <w:szCs w:val="22"/>
        </w:rPr>
      </w:pPr>
      <w:r>
        <w:rPr>
          <w:sz w:val="22"/>
          <w:szCs w:val="22"/>
        </w:rPr>
        <w:t>14</w:t>
      </w:r>
      <w:r w:rsidR="00CD3383">
        <w:rPr>
          <w:sz w:val="22"/>
          <w:szCs w:val="22"/>
        </w:rPr>
        <w:t xml:space="preserve">.1 </w:t>
      </w:r>
      <w:r w:rsidR="005317E2">
        <w:rPr>
          <w:sz w:val="22"/>
          <w:szCs w:val="22"/>
        </w:rPr>
        <w:tab/>
      </w:r>
      <w:r w:rsidR="00F35769" w:rsidRPr="002A7560">
        <w:rPr>
          <w:sz w:val="22"/>
          <w:szCs w:val="22"/>
        </w:rPr>
        <w:t xml:space="preserve">SPECIFIC GRAVITY:  The </w:t>
      </w:r>
      <w:r w:rsidR="004730A0">
        <w:rPr>
          <w:sz w:val="22"/>
          <w:szCs w:val="22"/>
        </w:rPr>
        <w:t>Siemens SG test is dependent on ions in urine and results may differ from those obtained with other specific gravity methods when certain nonionic urine constituents, such as glucose, are present.  Highly buffered alkaline urines may cause low readings, while the presence of moderate quantities of protein (100-750 mg/dL) may cause elevated readings.</w:t>
      </w:r>
    </w:p>
    <w:p w:rsidR="00F35769" w:rsidRPr="002A7560" w:rsidRDefault="00F35769" w:rsidP="005317E2">
      <w:pPr>
        <w:tabs>
          <w:tab w:val="left" w:pos="1080"/>
        </w:tabs>
        <w:ind w:left="1080" w:hanging="540"/>
        <w:rPr>
          <w:sz w:val="22"/>
          <w:szCs w:val="22"/>
        </w:rPr>
      </w:pPr>
    </w:p>
    <w:p w:rsidR="00F35769" w:rsidRPr="002A7560" w:rsidRDefault="00CD3383" w:rsidP="005317E2">
      <w:pPr>
        <w:tabs>
          <w:tab w:val="left" w:pos="1080"/>
        </w:tabs>
        <w:ind w:left="1080" w:hanging="540"/>
        <w:rPr>
          <w:sz w:val="22"/>
          <w:szCs w:val="22"/>
        </w:rPr>
      </w:pPr>
      <w:r>
        <w:rPr>
          <w:sz w:val="22"/>
          <w:szCs w:val="22"/>
        </w:rPr>
        <w:t>1</w:t>
      </w:r>
      <w:r w:rsidR="008A6EB3">
        <w:rPr>
          <w:sz w:val="22"/>
          <w:szCs w:val="22"/>
        </w:rPr>
        <w:t>4</w:t>
      </w:r>
      <w:r>
        <w:rPr>
          <w:sz w:val="22"/>
          <w:szCs w:val="22"/>
        </w:rPr>
        <w:t xml:space="preserve">.2 </w:t>
      </w:r>
      <w:r w:rsidR="005317E2">
        <w:rPr>
          <w:sz w:val="22"/>
          <w:szCs w:val="22"/>
        </w:rPr>
        <w:tab/>
      </w:r>
      <w:r w:rsidR="00F35769" w:rsidRPr="002A7560">
        <w:rPr>
          <w:sz w:val="22"/>
          <w:szCs w:val="22"/>
        </w:rPr>
        <w:t>pH:  If proper procedure is not followed and excess urine remains on the strip, a phenomenon known as “runover” may occur in which the acid buffer from the protein reagent will run onto the pH area, causing a false lowering in the pH.</w:t>
      </w:r>
      <w:r w:rsidR="004730A0">
        <w:rPr>
          <w:sz w:val="22"/>
          <w:szCs w:val="22"/>
        </w:rPr>
        <w:t xml:space="preserve">  Bacterial growth by certain organisms in a specimen may cause a marked alkaline shift (pH &gt;8.0), usually because of urea conversion to ammonia.</w:t>
      </w:r>
    </w:p>
    <w:p w:rsidR="00F35769" w:rsidRPr="002A7560" w:rsidRDefault="00F35769" w:rsidP="005317E2">
      <w:pPr>
        <w:tabs>
          <w:tab w:val="left" w:pos="1080"/>
        </w:tabs>
        <w:ind w:left="1080" w:hanging="540"/>
        <w:rPr>
          <w:sz w:val="22"/>
          <w:szCs w:val="22"/>
        </w:rPr>
      </w:pPr>
    </w:p>
    <w:p w:rsidR="00F35769" w:rsidRDefault="00CD3383" w:rsidP="005317E2">
      <w:pPr>
        <w:tabs>
          <w:tab w:val="left" w:pos="1080"/>
        </w:tabs>
        <w:ind w:left="1080" w:hanging="540"/>
        <w:rPr>
          <w:sz w:val="22"/>
          <w:szCs w:val="22"/>
        </w:rPr>
      </w:pPr>
      <w:r>
        <w:rPr>
          <w:sz w:val="22"/>
          <w:szCs w:val="22"/>
        </w:rPr>
        <w:t>1</w:t>
      </w:r>
      <w:r w:rsidR="008A6EB3">
        <w:rPr>
          <w:sz w:val="22"/>
          <w:szCs w:val="22"/>
        </w:rPr>
        <w:t>4</w:t>
      </w:r>
      <w:r>
        <w:rPr>
          <w:sz w:val="22"/>
          <w:szCs w:val="22"/>
        </w:rPr>
        <w:t xml:space="preserve">.3 </w:t>
      </w:r>
      <w:r w:rsidR="005317E2">
        <w:rPr>
          <w:sz w:val="22"/>
          <w:szCs w:val="22"/>
        </w:rPr>
        <w:tab/>
      </w:r>
      <w:r w:rsidR="00F35769" w:rsidRPr="002A7560">
        <w:rPr>
          <w:sz w:val="22"/>
          <w:szCs w:val="22"/>
        </w:rPr>
        <w:t xml:space="preserve">PROTEIN:  False positive results may be obtained with highly buffered or alkaline urines.  Contamination of the urine specimen with quanternary ammonium compounds (some antiseptics and </w:t>
      </w:r>
      <w:r w:rsidR="00F35769" w:rsidRPr="002A7560">
        <w:rPr>
          <w:sz w:val="22"/>
          <w:szCs w:val="22"/>
        </w:rPr>
        <w:lastRenderedPageBreak/>
        <w:t>detergents) or with skin cleansers containing chlorhexidine may also produce false positive results.</w:t>
      </w:r>
      <w:r w:rsidR="004730A0">
        <w:rPr>
          <w:sz w:val="22"/>
          <w:szCs w:val="22"/>
        </w:rPr>
        <w:t xml:space="preserve"> A visibly bloody urine may cause falsely elevated results.</w:t>
      </w:r>
    </w:p>
    <w:p w:rsidR="00667186" w:rsidRDefault="00667186" w:rsidP="005317E2">
      <w:pPr>
        <w:tabs>
          <w:tab w:val="left" w:pos="1080"/>
        </w:tabs>
        <w:ind w:left="1080" w:hanging="540"/>
        <w:rPr>
          <w:sz w:val="22"/>
          <w:szCs w:val="22"/>
        </w:rPr>
      </w:pPr>
    </w:p>
    <w:p w:rsidR="00667186" w:rsidRPr="00507E96" w:rsidRDefault="008A6EB3" w:rsidP="005317E2">
      <w:pPr>
        <w:tabs>
          <w:tab w:val="left" w:pos="1080"/>
        </w:tabs>
        <w:ind w:left="1080" w:hanging="540"/>
        <w:rPr>
          <w:sz w:val="22"/>
          <w:szCs w:val="22"/>
        </w:rPr>
      </w:pPr>
      <w:r>
        <w:rPr>
          <w:sz w:val="22"/>
          <w:szCs w:val="22"/>
        </w:rPr>
        <w:t>14</w:t>
      </w:r>
      <w:r w:rsidR="00CD3383">
        <w:rPr>
          <w:sz w:val="22"/>
          <w:szCs w:val="22"/>
        </w:rPr>
        <w:t xml:space="preserve">.4 </w:t>
      </w:r>
      <w:r w:rsidR="005317E2">
        <w:rPr>
          <w:sz w:val="22"/>
          <w:szCs w:val="22"/>
        </w:rPr>
        <w:tab/>
      </w:r>
      <w:r w:rsidR="00667186" w:rsidRPr="002A7560">
        <w:rPr>
          <w:sz w:val="22"/>
          <w:szCs w:val="22"/>
        </w:rPr>
        <w:t>BLOOD:  Elevated specific gravity or elevated protein may reduce the reactivity of the blood test.  Certain oxidizing contaminants, such as hypochlorite, may produce false positives.  Microbial peroxidase associated with urinary tract infection may cause false positives.  Ascorbic acid concentrations of 5 mg/dL or greater may cause false negatives at the trace level.</w:t>
      </w:r>
    </w:p>
    <w:p w:rsidR="00F35769" w:rsidRPr="002A7560" w:rsidRDefault="00F35769" w:rsidP="005317E2">
      <w:pPr>
        <w:tabs>
          <w:tab w:val="left" w:pos="1080"/>
        </w:tabs>
        <w:ind w:left="1080" w:hanging="540"/>
        <w:rPr>
          <w:sz w:val="22"/>
          <w:szCs w:val="22"/>
        </w:rPr>
      </w:pPr>
    </w:p>
    <w:p w:rsidR="00F35769" w:rsidRDefault="00CD3383" w:rsidP="005317E2">
      <w:pPr>
        <w:pStyle w:val="BodyText"/>
        <w:tabs>
          <w:tab w:val="left" w:pos="1080"/>
        </w:tabs>
        <w:ind w:left="1080" w:hanging="540"/>
        <w:rPr>
          <w:rFonts w:ascii="Times New Roman" w:hAnsi="Times New Roman" w:cs="Times New Roman"/>
          <w:sz w:val="22"/>
          <w:szCs w:val="22"/>
        </w:rPr>
      </w:pPr>
      <w:r>
        <w:rPr>
          <w:rFonts w:ascii="Times New Roman" w:hAnsi="Times New Roman" w:cs="Times New Roman"/>
          <w:sz w:val="22"/>
          <w:szCs w:val="22"/>
        </w:rPr>
        <w:t>1</w:t>
      </w:r>
      <w:r w:rsidR="008A6EB3">
        <w:rPr>
          <w:rFonts w:ascii="Times New Roman" w:hAnsi="Times New Roman" w:cs="Times New Roman"/>
          <w:sz w:val="22"/>
          <w:szCs w:val="22"/>
        </w:rPr>
        <w:t>4</w:t>
      </w:r>
      <w:r>
        <w:rPr>
          <w:rFonts w:ascii="Times New Roman" w:hAnsi="Times New Roman" w:cs="Times New Roman"/>
          <w:sz w:val="22"/>
          <w:szCs w:val="22"/>
        </w:rPr>
        <w:t xml:space="preserve">.5 </w:t>
      </w:r>
      <w:r w:rsidR="005317E2">
        <w:rPr>
          <w:rFonts w:ascii="Times New Roman" w:hAnsi="Times New Roman" w:cs="Times New Roman"/>
          <w:sz w:val="22"/>
          <w:szCs w:val="22"/>
        </w:rPr>
        <w:tab/>
      </w:r>
      <w:r w:rsidR="00F35769" w:rsidRPr="002A7560">
        <w:rPr>
          <w:rFonts w:ascii="Times New Roman" w:hAnsi="Times New Roman" w:cs="Times New Roman"/>
          <w:sz w:val="22"/>
          <w:szCs w:val="22"/>
        </w:rPr>
        <w:t>GLUCOSE:  Ascorbic acid concentrations of 50 mg/dL or greater may cause false negatives for specimens containing small amount of glucose (100 mg/dL).  Ketone bodies reduce the sensitivity of the test; moderately high ketone levels (40 mg/dL) may cause false negative results for specimens containing small amounts of glucose (</w:t>
      </w:r>
      <w:r w:rsidR="007B0105">
        <w:rPr>
          <w:rFonts w:ascii="Times New Roman" w:hAnsi="Times New Roman" w:cs="Times New Roman"/>
          <w:sz w:val="22"/>
          <w:szCs w:val="22"/>
        </w:rPr>
        <w:t>75-</w:t>
      </w:r>
      <w:r w:rsidR="00F35769" w:rsidRPr="002A7560">
        <w:rPr>
          <w:rFonts w:ascii="Times New Roman" w:hAnsi="Times New Roman" w:cs="Times New Roman"/>
          <w:sz w:val="22"/>
          <w:szCs w:val="22"/>
        </w:rPr>
        <w:t>100 mg/dL) but the combination of such ketone levels and low glucose levels is metabolically improbable in screening.  The reactivity of the glucose test decreases as the specific gravity of the urine increases</w:t>
      </w:r>
      <w:r w:rsidR="007B0105">
        <w:rPr>
          <w:rFonts w:ascii="Times New Roman" w:hAnsi="Times New Roman" w:cs="Times New Roman"/>
          <w:sz w:val="22"/>
          <w:szCs w:val="22"/>
        </w:rPr>
        <w:t>.</w:t>
      </w:r>
    </w:p>
    <w:p w:rsidR="007B0105" w:rsidRPr="002A7560" w:rsidRDefault="007B0105" w:rsidP="005317E2">
      <w:pPr>
        <w:pStyle w:val="BodyText"/>
        <w:tabs>
          <w:tab w:val="left" w:pos="1080"/>
        </w:tabs>
        <w:ind w:left="1080" w:hanging="540"/>
        <w:rPr>
          <w:rFonts w:ascii="Times New Roman" w:hAnsi="Times New Roman" w:cs="Times New Roman"/>
          <w:sz w:val="22"/>
          <w:szCs w:val="22"/>
        </w:rPr>
      </w:pPr>
    </w:p>
    <w:p w:rsidR="007B0105" w:rsidRPr="002A7560" w:rsidRDefault="008A6EB3" w:rsidP="005317E2">
      <w:pPr>
        <w:tabs>
          <w:tab w:val="left" w:pos="1080"/>
        </w:tabs>
        <w:ind w:left="1080" w:hanging="540"/>
        <w:rPr>
          <w:sz w:val="22"/>
          <w:szCs w:val="22"/>
        </w:rPr>
      </w:pPr>
      <w:r>
        <w:rPr>
          <w:sz w:val="22"/>
          <w:szCs w:val="22"/>
        </w:rPr>
        <w:t>14</w:t>
      </w:r>
      <w:r w:rsidR="00CD3383">
        <w:rPr>
          <w:sz w:val="22"/>
          <w:szCs w:val="22"/>
        </w:rPr>
        <w:t xml:space="preserve">.6 </w:t>
      </w:r>
      <w:r w:rsidR="005317E2">
        <w:rPr>
          <w:sz w:val="22"/>
          <w:szCs w:val="22"/>
        </w:rPr>
        <w:tab/>
      </w:r>
      <w:r w:rsidR="007B0105" w:rsidRPr="002A7560">
        <w:rPr>
          <w:sz w:val="22"/>
          <w:szCs w:val="22"/>
        </w:rPr>
        <w:t xml:space="preserve">KETONE:  False </w:t>
      </w:r>
      <w:r w:rsidR="007B0105">
        <w:rPr>
          <w:sz w:val="22"/>
          <w:szCs w:val="22"/>
        </w:rPr>
        <w:t>Trace  results</w:t>
      </w:r>
      <w:r w:rsidR="007B0105" w:rsidRPr="002A7560">
        <w:rPr>
          <w:sz w:val="22"/>
          <w:szCs w:val="22"/>
        </w:rPr>
        <w:t xml:space="preserve"> may occur with highly pigmented urine specimens or those containing large amounts of levodopa metabolites.</w:t>
      </w:r>
      <w:r w:rsidR="007B0105">
        <w:rPr>
          <w:sz w:val="22"/>
          <w:szCs w:val="22"/>
        </w:rPr>
        <w:t xml:space="preserve">  Compounds such as mesna (2-mercaptoethane sulfonic acid) that contain sulfhydryl groups may cause false positive results or an atypical color reaction. </w:t>
      </w:r>
    </w:p>
    <w:p w:rsidR="00F35769" w:rsidRDefault="00F35769" w:rsidP="005317E2">
      <w:pPr>
        <w:tabs>
          <w:tab w:val="left" w:pos="1080"/>
        </w:tabs>
        <w:ind w:left="1080" w:hanging="540"/>
        <w:rPr>
          <w:sz w:val="22"/>
          <w:szCs w:val="22"/>
        </w:rPr>
      </w:pPr>
    </w:p>
    <w:p w:rsidR="00667186" w:rsidRDefault="008A6EB3" w:rsidP="005317E2">
      <w:pPr>
        <w:tabs>
          <w:tab w:val="left" w:pos="1080"/>
        </w:tabs>
        <w:ind w:left="1080" w:hanging="540"/>
        <w:rPr>
          <w:sz w:val="22"/>
          <w:szCs w:val="22"/>
        </w:rPr>
      </w:pPr>
      <w:r>
        <w:rPr>
          <w:sz w:val="22"/>
          <w:szCs w:val="22"/>
        </w:rPr>
        <w:t>14</w:t>
      </w:r>
      <w:r w:rsidR="00CD3383">
        <w:rPr>
          <w:sz w:val="22"/>
          <w:szCs w:val="22"/>
        </w:rPr>
        <w:t xml:space="preserve">.7 </w:t>
      </w:r>
      <w:r w:rsidR="005317E2">
        <w:rPr>
          <w:sz w:val="22"/>
          <w:szCs w:val="22"/>
        </w:rPr>
        <w:tab/>
      </w:r>
      <w:r w:rsidR="00667186">
        <w:rPr>
          <w:sz w:val="22"/>
          <w:szCs w:val="22"/>
        </w:rPr>
        <w:t>LEUKOCYTES: Elevated glucose concentrations (≥3 g/dL) may cause decreased test results.  The presence of cephalexin (Keflex), cepalothin (Keflin), or high concentrations of oxalic acid may also cause decreased test results.  Tetracycline may cause decreased reactivity, and high levels of the drug may cause a false negative reaction.  Positive results may occasionally be due to contamination of the specimen by vaginal discharge.</w:t>
      </w:r>
    </w:p>
    <w:p w:rsidR="00191728" w:rsidRDefault="00191728" w:rsidP="00F35769">
      <w:pPr>
        <w:rPr>
          <w:sz w:val="22"/>
          <w:szCs w:val="22"/>
        </w:rPr>
      </w:pPr>
    </w:p>
    <w:p w:rsidR="00191728" w:rsidRPr="002A7560" w:rsidRDefault="00CD3383" w:rsidP="005317E2">
      <w:pPr>
        <w:ind w:left="1080" w:hanging="540"/>
        <w:rPr>
          <w:sz w:val="22"/>
          <w:szCs w:val="22"/>
        </w:rPr>
      </w:pPr>
      <w:r>
        <w:rPr>
          <w:sz w:val="22"/>
          <w:szCs w:val="22"/>
        </w:rPr>
        <w:t>1</w:t>
      </w:r>
      <w:r w:rsidR="008A6EB3">
        <w:rPr>
          <w:sz w:val="22"/>
          <w:szCs w:val="22"/>
        </w:rPr>
        <w:t>4</w:t>
      </w:r>
      <w:r>
        <w:rPr>
          <w:sz w:val="22"/>
          <w:szCs w:val="22"/>
        </w:rPr>
        <w:t xml:space="preserve">.8 </w:t>
      </w:r>
      <w:r w:rsidR="005317E2">
        <w:rPr>
          <w:sz w:val="22"/>
          <w:szCs w:val="22"/>
        </w:rPr>
        <w:tab/>
      </w:r>
      <w:r w:rsidR="00191728" w:rsidRPr="002A7560">
        <w:rPr>
          <w:sz w:val="22"/>
          <w:szCs w:val="22"/>
        </w:rPr>
        <w:t>NITIRITE:  Pink spots or pink edges should not be interpreted as a positive result.  Any degree of uniform color development should be interpreted as a positive nitrite test suggesting the presence of 5-10 or more organisms per mL, but color development is not proportional to the number of bacteria present.  A negative result does not in itself prove that there is no significant bacteruria.  Negative results may occur when urinary trace infections are caused by organisms that do not contain reductase to convert nitrate to nitrite:  when urine has not been in the bladder long enough (four or more hours) for reduction of nitrate to nitrite to occur; or when dietary nitrate is absent, even if organisms containing reductase are present and organism containing reductase are present and bladder incubation is ample.  Sensitivity of the nitrite test is reduced for urines with high specific gravity.  Ascorbic acid concentrations of 25 mg/dL or greater may cause false negatives results with specimens containing nitrite ion concentrations of 0.03 mg/dL or less.</w:t>
      </w:r>
    </w:p>
    <w:p w:rsidR="00191728" w:rsidRDefault="00191728" w:rsidP="005317E2">
      <w:pPr>
        <w:ind w:left="1080" w:hanging="540"/>
        <w:rPr>
          <w:sz w:val="22"/>
          <w:szCs w:val="22"/>
        </w:rPr>
      </w:pPr>
    </w:p>
    <w:p w:rsidR="00191728" w:rsidRPr="002A7560" w:rsidRDefault="008A6EB3" w:rsidP="005317E2">
      <w:pPr>
        <w:ind w:left="1080" w:hanging="540"/>
        <w:rPr>
          <w:sz w:val="22"/>
          <w:szCs w:val="22"/>
        </w:rPr>
      </w:pPr>
      <w:r>
        <w:rPr>
          <w:sz w:val="22"/>
          <w:szCs w:val="22"/>
        </w:rPr>
        <w:t>14</w:t>
      </w:r>
      <w:r w:rsidR="00CD3383">
        <w:rPr>
          <w:sz w:val="22"/>
          <w:szCs w:val="22"/>
        </w:rPr>
        <w:t xml:space="preserve">.9 </w:t>
      </w:r>
      <w:r w:rsidR="005317E2">
        <w:rPr>
          <w:sz w:val="22"/>
          <w:szCs w:val="22"/>
        </w:rPr>
        <w:tab/>
      </w:r>
      <w:r w:rsidR="00191728">
        <w:rPr>
          <w:sz w:val="22"/>
          <w:szCs w:val="22"/>
        </w:rPr>
        <w:t xml:space="preserve">BILIRUBIN: </w:t>
      </w:r>
      <w:r w:rsidR="00191728" w:rsidRPr="002A7560">
        <w:rPr>
          <w:sz w:val="22"/>
          <w:szCs w:val="22"/>
        </w:rPr>
        <w:t xml:space="preserve">  Indican (indoxyl sulfate) can produce a yellow-orange to red color response that may interfere with the interpretation of a negative or a positive bilirubin reading.  </w:t>
      </w:r>
      <w:r w:rsidR="00191728">
        <w:rPr>
          <w:sz w:val="22"/>
          <w:szCs w:val="22"/>
        </w:rPr>
        <w:t>Metabolites of Lodine (etodolac) ma</w:t>
      </w:r>
      <w:r w:rsidR="000A4BB4">
        <w:rPr>
          <w:sz w:val="22"/>
          <w:szCs w:val="22"/>
        </w:rPr>
        <w:t>y</w:t>
      </w:r>
      <w:r w:rsidR="00191728">
        <w:rPr>
          <w:sz w:val="22"/>
          <w:szCs w:val="22"/>
        </w:rPr>
        <w:t xml:space="preserve"> cause false positive or atypical results.  Atypical colors (colors that are unlike the negative or positive color blocks shown on the Color Chart) may indicate that bilirubin-derived bile pigments are present in the urine sample and may be masking the bilirubin reaction. These colors may indicate bile pigment abnormalities and the urine specimen should be tested further (e.g., Ictotest Reagent Tablets).  </w:t>
      </w:r>
      <w:r w:rsidR="00191728" w:rsidRPr="002A7560">
        <w:rPr>
          <w:sz w:val="22"/>
          <w:szCs w:val="22"/>
        </w:rPr>
        <w:t>Ascorbic acid concentrations of 25 mg/dL or greater may cause false negatives.  Since very small amounts of bilirubin may be found in the earliest stages of liver disease, the user must consider whether the sensitivity of Siemens Multistix to bilirubin is sufficient for the intended use.  When very small amounts of bilirubin in urine are to be detected the Ictotest should be used.</w:t>
      </w:r>
    </w:p>
    <w:p w:rsidR="00667186" w:rsidRDefault="00667186" w:rsidP="005317E2">
      <w:pPr>
        <w:ind w:left="1080" w:hanging="540"/>
        <w:rPr>
          <w:sz w:val="22"/>
          <w:szCs w:val="22"/>
        </w:rPr>
      </w:pPr>
    </w:p>
    <w:p w:rsidR="003A3A52" w:rsidRDefault="003A3A52" w:rsidP="005317E2">
      <w:pPr>
        <w:ind w:left="1080" w:hanging="540"/>
        <w:rPr>
          <w:sz w:val="22"/>
          <w:szCs w:val="22"/>
        </w:rPr>
      </w:pPr>
    </w:p>
    <w:p w:rsidR="00554866" w:rsidRPr="002A7560" w:rsidRDefault="008A6EB3" w:rsidP="003A3A52">
      <w:pPr>
        <w:ind w:left="1080" w:hanging="630"/>
        <w:rPr>
          <w:sz w:val="22"/>
          <w:szCs w:val="22"/>
        </w:rPr>
      </w:pPr>
      <w:r>
        <w:rPr>
          <w:sz w:val="22"/>
          <w:szCs w:val="22"/>
        </w:rPr>
        <w:lastRenderedPageBreak/>
        <w:t>14</w:t>
      </w:r>
      <w:r w:rsidR="00CD3383">
        <w:rPr>
          <w:sz w:val="22"/>
          <w:szCs w:val="22"/>
        </w:rPr>
        <w:t xml:space="preserve">.10 </w:t>
      </w:r>
      <w:r w:rsidR="00554866" w:rsidRPr="002A7560">
        <w:rPr>
          <w:sz w:val="22"/>
          <w:szCs w:val="22"/>
        </w:rPr>
        <w:t>UROBILINOGEN:  The reagent area will react with interfering substances known to react with Erlich’s reagent, such a p-amino salicylic acid</w:t>
      </w:r>
      <w:r w:rsidR="00554866">
        <w:rPr>
          <w:sz w:val="22"/>
          <w:szCs w:val="22"/>
        </w:rPr>
        <w:t xml:space="preserve"> and sulfonamides.  Atypical color reactions may be obtained in the presence of high concentra</w:t>
      </w:r>
      <w:r w:rsidR="00A54200">
        <w:rPr>
          <w:sz w:val="22"/>
          <w:szCs w:val="22"/>
        </w:rPr>
        <w:t>tions of p-aminobrnzoic acid.  F</w:t>
      </w:r>
      <w:r w:rsidR="00554866">
        <w:rPr>
          <w:sz w:val="22"/>
          <w:szCs w:val="22"/>
        </w:rPr>
        <w:t xml:space="preserve">alse negative results may be obtained if formalin is present.  Strip reactivity increases with temperature: the optimum temperature is 22º-26ºC (72º-79ºF). </w:t>
      </w:r>
      <w:r w:rsidR="00554866" w:rsidRPr="002A7560">
        <w:rPr>
          <w:sz w:val="22"/>
          <w:szCs w:val="22"/>
        </w:rPr>
        <w:t xml:space="preserve">  The test is not a reliable method for the detection of porphobilinogen.  Drugs containing azo dyes (Azo Gantrisin) may give a masking golden color.  The absence of urobilinogen cannot be determined with this test.</w:t>
      </w:r>
    </w:p>
    <w:p w:rsidR="00191728" w:rsidRDefault="00191728" w:rsidP="00F35769">
      <w:pPr>
        <w:rPr>
          <w:sz w:val="22"/>
          <w:szCs w:val="22"/>
        </w:rPr>
      </w:pPr>
    </w:p>
    <w:p w:rsidR="004E4301" w:rsidRDefault="008A6EB3" w:rsidP="006D529E">
      <w:pPr>
        <w:tabs>
          <w:tab w:val="left" w:pos="2940"/>
        </w:tabs>
        <w:rPr>
          <w:b/>
          <w:caps/>
          <w:sz w:val="22"/>
          <w:szCs w:val="22"/>
        </w:rPr>
      </w:pPr>
      <w:r>
        <w:rPr>
          <w:b/>
          <w:sz w:val="22"/>
          <w:szCs w:val="22"/>
        </w:rPr>
        <w:t>15</w:t>
      </w:r>
      <w:r w:rsidR="004E4301">
        <w:rPr>
          <w:b/>
          <w:sz w:val="22"/>
          <w:szCs w:val="22"/>
        </w:rPr>
        <w:t xml:space="preserve">.0 </w:t>
      </w:r>
      <w:r w:rsidR="004E4301" w:rsidRPr="003A3A52">
        <w:rPr>
          <w:b/>
          <w:caps/>
          <w:sz w:val="22"/>
          <w:szCs w:val="22"/>
        </w:rPr>
        <w:t>Sensitivity</w:t>
      </w:r>
    </w:p>
    <w:p w:rsidR="003A3A52" w:rsidRDefault="003A3A52" w:rsidP="006D529E">
      <w:pPr>
        <w:tabs>
          <w:tab w:val="left" w:pos="2940"/>
        </w:tabs>
        <w:rPr>
          <w:b/>
          <w:sz w:val="22"/>
          <w:szCs w:val="22"/>
        </w:rPr>
      </w:pPr>
    </w:p>
    <w:p w:rsidR="004E4301" w:rsidRDefault="004E4301" w:rsidP="003A3A52">
      <w:pPr>
        <w:tabs>
          <w:tab w:val="left" w:pos="2940"/>
        </w:tabs>
        <w:ind w:left="540"/>
        <w:rPr>
          <w:sz w:val="22"/>
          <w:szCs w:val="22"/>
        </w:rPr>
      </w:pPr>
      <w:r>
        <w:rPr>
          <w:sz w:val="22"/>
          <w:szCs w:val="22"/>
        </w:rPr>
        <w:t>Sensitivities listed for each reagent are the generally detectable levels of the analytes in contrived urines; however, because of the inherent variability of clinical urines, lesser concentrations may be detected under certain conditions.  The percentage of clinical specimens correctly detected as positive increases with analyte concentration.</w:t>
      </w:r>
      <w:r>
        <w:rPr>
          <w:sz w:val="22"/>
          <w:szCs w:val="22"/>
        </w:rPr>
        <w:tab/>
      </w:r>
    </w:p>
    <w:p w:rsidR="003A3A52" w:rsidRDefault="003A3A52" w:rsidP="003A3A52">
      <w:pPr>
        <w:tabs>
          <w:tab w:val="left" w:pos="2940"/>
        </w:tabs>
        <w:ind w:left="540"/>
        <w:rPr>
          <w:sz w:val="22"/>
          <w:szCs w:val="22"/>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5148"/>
      </w:tblGrid>
      <w:tr w:rsidR="004E4301" w:rsidRPr="004E4301" w:rsidTr="003A3A52">
        <w:tc>
          <w:tcPr>
            <w:tcW w:w="2880"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4E4301" w:rsidRPr="004E4301" w:rsidRDefault="004E4301" w:rsidP="004E4301">
            <w:pPr>
              <w:tabs>
                <w:tab w:val="left" w:pos="2940"/>
                <w:tab w:val="center" w:pos="4680"/>
                <w:tab w:val="right" w:pos="9360"/>
              </w:tabs>
              <w:jc w:val="center"/>
              <w:rPr>
                <w:b/>
              </w:rPr>
            </w:pPr>
            <w:r w:rsidRPr="004E4301">
              <w:rPr>
                <w:b/>
                <w:sz w:val="22"/>
                <w:szCs w:val="22"/>
              </w:rPr>
              <w:t>Analyte</w:t>
            </w:r>
          </w:p>
        </w:tc>
        <w:tc>
          <w:tcPr>
            <w:tcW w:w="5148"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4E4301" w:rsidRPr="004E4301" w:rsidRDefault="004E4301" w:rsidP="004E4301">
            <w:pPr>
              <w:tabs>
                <w:tab w:val="left" w:pos="2940"/>
                <w:tab w:val="center" w:pos="4680"/>
                <w:tab w:val="right" w:pos="9360"/>
              </w:tabs>
              <w:jc w:val="center"/>
              <w:rPr>
                <w:b/>
              </w:rPr>
            </w:pPr>
            <w:r w:rsidRPr="004E4301">
              <w:rPr>
                <w:b/>
                <w:sz w:val="22"/>
                <w:szCs w:val="22"/>
              </w:rPr>
              <w:t>Sensitivity</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Protein</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15-30 md/dL albumin</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Blood</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0.015-0.062 mg/dL hemoglobin</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Leukocytes</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5-15 white blood cells/hpf in clinical urine</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Nitrite</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0.06-0.1 mg/dL nitrite ion</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Glucose</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75-125 mg/dL glucose</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Ketone</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5-10 mg/dL acetoacetic acid</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pH</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5.0</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Specific Gravity</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n/a</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Bilirubin</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0.4-0.8 mg/dL bilirubin</w:t>
            </w:r>
          </w:p>
        </w:tc>
      </w:tr>
      <w:tr w:rsidR="004E4301" w:rsidRPr="004E4301" w:rsidTr="004E4301">
        <w:tc>
          <w:tcPr>
            <w:tcW w:w="2880"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pPr>
            <w:r w:rsidRPr="004E4301">
              <w:rPr>
                <w:sz w:val="22"/>
                <w:szCs w:val="22"/>
              </w:rPr>
              <w:t>Urobilinogen</w:t>
            </w:r>
          </w:p>
        </w:tc>
        <w:tc>
          <w:tcPr>
            <w:tcW w:w="5148" w:type="dxa"/>
            <w:tcBorders>
              <w:top w:val="single" w:sz="4" w:space="0" w:color="000000"/>
              <w:left w:val="single" w:sz="4" w:space="0" w:color="000000"/>
              <w:bottom w:val="single" w:sz="4" w:space="0" w:color="000000"/>
              <w:right w:val="single" w:sz="4" w:space="0" w:color="000000"/>
            </w:tcBorders>
            <w:hideMark/>
          </w:tcPr>
          <w:p w:rsidR="004E4301" w:rsidRPr="004E4301" w:rsidRDefault="004E4301" w:rsidP="004E4301">
            <w:pPr>
              <w:tabs>
                <w:tab w:val="left" w:pos="2940"/>
                <w:tab w:val="center" w:pos="4680"/>
                <w:tab w:val="right" w:pos="9360"/>
              </w:tabs>
              <w:jc w:val="center"/>
            </w:pPr>
            <w:r w:rsidRPr="004E4301">
              <w:rPr>
                <w:sz w:val="22"/>
                <w:szCs w:val="22"/>
              </w:rPr>
              <w:t>n/a</w:t>
            </w:r>
          </w:p>
        </w:tc>
      </w:tr>
    </w:tbl>
    <w:p w:rsidR="004E4301" w:rsidRPr="002A7560" w:rsidRDefault="004E4301" w:rsidP="00F35769">
      <w:pPr>
        <w:rPr>
          <w:sz w:val="22"/>
          <w:szCs w:val="22"/>
        </w:rPr>
      </w:pPr>
    </w:p>
    <w:p w:rsidR="00432A62" w:rsidRDefault="008A6EB3" w:rsidP="00360588">
      <w:pPr>
        <w:tabs>
          <w:tab w:val="left" w:pos="540"/>
        </w:tabs>
        <w:rPr>
          <w:sz w:val="22"/>
          <w:szCs w:val="22"/>
        </w:rPr>
      </w:pPr>
      <w:r>
        <w:rPr>
          <w:b/>
          <w:sz w:val="22"/>
          <w:szCs w:val="22"/>
        </w:rPr>
        <w:t>16</w:t>
      </w:r>
      <w:r w:rsidR="00432A62">
        <w:rPr>
          <w:b/>
          <w:sz w:val="22"/>
          <w:szCs w:val="22"/>
        </w:rPr>
        <w:t xml:space="preserve">.0 </w:t>
      </w:r>
      <w:r w:rsidR="003A3A52">
        <w:rPr>
          <w:b/>
          <w:sz w:val="22"/>
          <w:szCs w:val="22"/>
        </w:rPr>
        <w:tab/>
      </w:r>
      <w:r w:rsidR="00432A62" w:rsidRPr="003A3A52">
        <w:rPr>
          <w:b/>
          <w:caps/>
          <w:sz w:val="22"/>
          <w:szCs w:val="22"/>
        </w:rPr>
        <w:t>References</w:t>
      </w:r>
    </w:p>
    <w:p w:rsidR="00432A62" w:rsidRDefault="00432A62" w:rsidP="00432A62">
      <w:pPr>
        <w:rPr>
          <w:sz w:val="22"/>
          <w:szCs w:val="22"/>
        </w:rPr>
      </w:pPr>
    </w:p>
    <w:p w:rsidR="00432A62" w:rsidRPr="00360588" w:rsidRDefault="00432A62" w:rsidP="003A3A52">
      <w:pPr>
        <w:pStyle w:val="ListParagraph"/>
        <w:numPr>
          <w:ilvl w:val="0"/>
          <w:numId w:val="24"/>
        </w:numPr>
        <w:ind w:left="1080" w:hanging="540"/>
        <w:jc w:val="both"/>
        <w:rPr>
          <w:sz w:val="20"/>
          <w:szCs w:val="20"/>
        </w:rPr>
      </w:pPr>
      <w:r w:rsidRPr="003A3A52">
        <w:rPr>
          <w:sz w:val="22"/>
          <w:szCs w:val="22"/>
        </w:rPr>
        <w:t xml:space="preserve">Free, A.H. </w:t>
      </w:r>
      <w:r w:rsidRPr="00360588">
        <w:rPr>
          <w:sz w:val="20"/>
          <w:szCs w:val="20"/>
        </w:rPr>
        <w:t xml:space="preserve">and Free, H.M., Urinalysis, Critical Discipline of Clinical Science, </w:t>
      </w:r>
      <w:smartTag w:uri="urn:schemas-microsoft-com:office:smarttags" w:element="stockticker">
        <w:r w:rsidRPr="00360588">
          <w:rPr>
            <w:sz w:val="20"/>
            <w:szCs w:val="20"/>
          </w:rPr>
          <w:t>CRC</w:t>
        </w:r>
      </w:smartTag>
      <w:r w:rsidRPr="00360588">
        <w:rPr>
          <w:sz w:val="20"/>
          <w:szCs w:val="20"/>
        </w:rPr>
        <w:t xml:space="preserve"> Crit. Rev. Lin. Lab. Sci. 3 (4): 481-531, 1972.</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Kark, R.M. et al., A Primer of Urinalysis, 2</w:t>
      </w:r>
      <w:r w:rsidRPr="00360588">
        <w:rPr>
          <w:sz w:val="20"/>
          <w:szCs w:val="20"/>
          <w:vertAlign w:val="superscript"/>
        </w:rPr>
        <w:t>nd</w:t>
      </w:r>
      <w:r w:rsidRPr="00360588">
        <w:rPr>
          <w:sz w:val="20"/>
          <w:szCs w:val="20"/>
        </w:rPr>
        <w:t xml:space="preserve"> ed. New York, Harper and Row, 1963.</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Henry, J.B. et al., Clinical Diagnosis and Management of Laboratory Methods, 16</w:t>
      </w:r>
      <w:r w:rsidRPr="00360588">
        <w:rPr>
          <w:sz w:val="20"/>
          <w:szCs w:val="20"/>
          <w:vertAlign w:val="superscript"/>
        </w:rPr>
        <w:t>th</w:t>
      </w:r>
      <w:r w:rsidRPr="00360588">
        <w:rPr>
          <w:sz w:val="20"/>
          <w:szCs w:val="20"/>
        </w:rPr>
        <w:t xml:space="preserve"> ed. P. 579, Philadelphia, Saunders, 1979.</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Schersten, B. and Fritz, H. Subnormal Levels of Glucose in Urine.  JAMA 201-120-132, 1967.</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McGarry, J.D., Lily Lecute, 1978:  New Perspectives in the Regulation of Ketogenesis.  Diabetes 28-371-375, May, 1978.</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Williamson, D.H., Physiological Ketosis or Why Ketone Bodies:  Postgrad, Med.J.June Suppl.:  371-375, 1971.</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Fraser, J. et al., Studiew with Simplified Nitroprusside Test for Ketone Bodies in Urine, Serum, Plasma and Milk, Clin. Chem. Acta 11: 372-378, 1965.</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Golden, W.R. and Snavely, J.G., A Method for the Quantitative Determination of Bilirubin in Urine, J. Lab. Clin. Med. 33: 890, 1948.</w:t>
      </w:r>
    </w:p>
    <w:p w:rsidR="00432A62" w:rsidRPr="00360588" w:rsidRDefault="00432A62" w:rsidP="003A3A52">
      <w:pPr>
        <w:pStyle w:val="ListParagraph"/>
        <w:numPr>
          <w:ilvl w:val="0"/>
          <w:numId w:val="24"/>
        </w:numPr>
        <w:ind w:left="1080" w:hanging="540"/>
        <w:jc w:val="both"/>
        <w:rPr>
          <w:sz w:val="20"/>
          <w:szCs w:val="20"/>
        </w:rPr>
      </w:pPr>
      <w:r w:rsidRPr="00360588">
        <w:rPr>
          <w:sz w:val="20"/>
          <w:szCs w:val="20"/>
        </w:rPr>
        <w:t>Kaplan, L. and Pesic, A.J., Theory, Analysis and Correlation, Clin. Chem. Mosby, 1984.</w:t>
      </w:r>
    </w:p>
    <w:p w:rsidR="00432A62" w:rsidRPr="00360588" w:rsidRDefault="00432A62" w:rsidP="003A3A52">
      <w:pPr>
        <w:pStyle w:val="ListParagraph"/>
        <w:numPr>
          <w:ilvl w:val="0"/>
          <w:numId w:val="24"/>
        </w:numPr>
        <w:ind w:left="1080" w:hanging="630"/>
        <w:jc w:val="both"/>
        <w:rPr>
          <w:sz w:val="20"/>
          <w:szCs w:val="20"/>
        </w:rPr>
      </w:pPr>
      <w:r w:rsidRPr="00360588">
        <w:rPr>
          <w:sz w:val="20"/>
          <w:szCs w:val="20"/>
        </w:rPr>
        <w:t xml:space="preserve">Paterson, P. et al., Maternal and Fetal Ketone Concentrations in Plasma and Urine.  Lancet:  862-865, </w:t>
      </w:r>
      <w:smartTag w:uri="urn:schemas-microsoft-com:office:smarttags" w:element="date">
        <w:smartTagPr>
          <w:attr w:name="Year" w:val="1967"/>
          <w:attr w:name="Day" w:val="22"/>
          <w:attr w:name="Month" w:val="4"/>
        </w:smartTagPr>
        <w:smartTag w:uri="urn:schemas-microsoft-com:office:smarttags" w:element="date">
          <w:smartTagPr>
            <w:attr w:name="ls" w:val="trans"/>
            <w:attr w:name="Month" w:val="4"/>
            <w:attr w:name="Day" w:val="22"/>
            <w:attr w:name="Year" w:val="19"/>
          </w:smartTagPr>
          <w:r w:rsidRPr="00360588">
            <w:rPr>
              <w:sz w:val="20"/>
              <w:szCs w:val="20"/>
            </w:rPr>
            <w:t>April 22, 19</w:t>
          </w:r>
        </w:smartTag>
        <w:r w:rsidRPr="00360588">
          <w:rPr>
            <w:sz w:val="20"/>
            <w:szCs w:val="20"/>
          </w:rPr>
          <w:t>67</w:t>
        </w:r>
      </w:smartTag>
      <w:r w:rsidRPr="00360588">
        <w:rPr>
          <w:sz w:val="20"/>
          <w:szCs w:val="20"/>
        </w:rPr>
        <w:t>.</w:t>
      </w:r>
    </w:p>
    <w:p w:rsidR="003A3A52" w:rsidRPr="00360588" w:rsidRDefault="00432A62" w:rsidP="00360588">
      <w:pPr>
        <w:pStyle w:val="ListParagraph"/>
        <w:numPr>
          <w:ilvl w:val="0"/>
          <w:numId w:val="24"/>
        </w:numPr>
        <w:spacing w:after="200" w:line="276" w:lineRule="auto"/>
        <w:ind w:left="1080" w:hanging="630"/>
        <w:jc w:val="both"/>
        <w:rPr>
          <w:sz w:val="22"/>
          <w:szCs w:val="22"/>
        </w:rPr>
      </w:pPr>
      <w:r w:rsidRPr="00360588">
        <w:rPr>
          <w:sz w:val="20"/>
          <w:szCs w:val="20"/>
        </w:rPr>
        <w:t>Siemens Multistix 10 SG Packa</w:t>
      </w:r>
      <w:r w:rsidR="000F653E">
        <w:rPr>
          <w:sz w:val="20"/>
          <w:szCs w:val="20"/>
        </w:rPr>
        <w:t xml:space="preserve">ge Insert, AN30516G, Rev. 01/10 </w:t>
      </w:r>
      <w:r w:rsidRPr="00360588">
        <w:rPr>
          <w:sz w:val="20"/>
          <w:szCs w:val="20"/>
        </w:rPr>
        <w:t xml:space="preserve">USA, Siemens Healthcare Diagnostics Inc., Tarrytown, NY  10591-5097, </w:t>
      </w:r>
      <w:hyperlink r:id="rId7" w:history="1">
        <w:r w:rsidRPr="00360588">
          <w:rPr>
            <w:rStyle w:val="Hyperlink"/>
            <w:sz w:val="20"/>
            <w:szCs w:val="20"/>
          </w:rPr>
          <w:t>www.siemens.com/diagnostics</w:t>
        </w:r>
      </w:hyperlink>
      <w:r w:rsidRPr="00360588">
        <w:rPr>
          <w:sz w:val="20"/>
          <w:szCs w:val="20"/>
        </w:rPr>
        <w:t xml:space="preserve"> , Siemens Technical Call Center: 877-229-3711</w:t>
      </w:r>
      <w:r w:rsidR="00360588">
        <w:rPr>
          <w:sz w:val="20"/>
          <w:szCs w:val="20"/>
        </w:rPr>
        <w:t>.</w:t>
      </w:r>
    </w:p>
    <w:p w:rsidR="00432A62" w:rsidRDefault="00432A62" w:rsidP="003055E6">
      <w:pPr>
        <w:tabs>
          <w:tab w:val="left" w:pos="-720"/>
          <w:tab w:val="left" w:pos="0"/>
          <w:tab w:val="left" w:pos="558"/>
          <w:tab w:val="left" w:pos="1098"/>
          <w:tab w:val="left" w:pos="1638"/>
          <w:tab w:val="left" w:pos="1818"/>
          <w:tab w:val="left" w:pos="3438"/>
        </w:tabs>
        <w:jc w:val="both"/>
        <w:rPr>
          <w:sz w:val="22"/>
          <w:szCs w:val="22"/>
        </w:rPr>
      </w:pPr>
    </w:p>
    <w:p w:rsidR="000F653E" w:rsidRDefault="000F653E" w:rsidP="006D529E">
      <w:pPr>
        <w:rPr>
          <w:b/>
          <w:sz w:val="22"/>
          <w:szCs w:val="22"/>
        </w:rPr>
      </w:pPr>
    </w:p>
    <w:p w:rsidR="00382681" w:rsidRDefault="00382681" w:rsidP="006D529E">
      <w:pPr>
        <w:rPr>
          <w:b/>
          <w:sz w:val="22"/>
          <w:szCs w:val="22"/>
        </w:rPr>
      </w:pPr>
    </w:p>
    <w:p w:rsidR="00382681" w:rsidRDefault="00382681" w:rsidP="006D529E">
      <w:pPr>
        <w:rPr>
          <w:b/>
          <w:sz w:val="22"/>
          <w:szCs w:val="22"/>
        </w:rPr>
      </w:pPr>
    </w:p>
    <w:p w:rsidR="000F653E" w:rsidRDefault="000F653E" w:rsidP="006D529E">
      <w:pPr>
        <w:rPr>
          <w:b/>
          <w:sz w:val="22"/>
          <w:szCs w:val="22"/>
        </w:rPr>
      </w:pPr>
    </w:p>
    <w:p w:rsidR="004420BF" w:rsidRDefault="004420BF" w:rsidP="006D529E">
      <w:pPr>
        <w:rPr>
          <w:b/>
          <w:sz w:val="22"/>
          <w:szCs w:val="22"/>
        </w:rPr>
      </w:pPr>
    </w:p>
    <w:p w:rsidR="006D529E" w:rsidRDefault="006D529E" w:rsidP="006D529E">
      <w:pPr>
        <w:rPr>
          <w:b/>
          <w:sz w:val="22"/>
          <w:szCs w:val="22"/>
        </w:rPr>
      </w:pPr>
      <w:r w:rsidRPr="00E57CAA">
        <w:rPr>
          <w:b/>
          <w:sz w:val="22"/>
          <w:szCs w:val="22"/>
        </w:rPr>
        <w:t>Approval Signature</w:t>
      </w:r>
      <w:r>
        <w:rPr>
          <w:b/>
          <w:sz w:val="22"/>
          <w:szCs w:val="22"/>
        </w:rPr>
        <w:t>s</w:t>
      </w:r>
      <w:r w:rsidRPr="00E57CAA">
        <w:rPr>
          <w:b/>
          <w:sz w:val="22"/>
          <w:szCs w:val="22"/>
        </w:rPr>
        <w:t>:</w:t>
      </w:r>
    </w:p>
    <w:p w:rsidR="006D529E" w:rsidRPr="00E57CAA" w:rsidRDefault="006D529E" w:rsidP="006D529E">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350"/>
        <w:gridCol w:w="4320"/>
        <w:gridCol w:w="3960"/>
      </w:tblGrid>
      <w:tr w:rsidR="006D529E" w:rsidRPr="00E57CAA" w:rsidTr="006D529E">
        <w:tc>
          <w:tcPr>
            <w:tcW w:w="1350" w:type="dxa"/>
            <w:tcBorders>
              <w:top w:val="double" w:sz="7" w:space="0" w:color="000000"/>
              <w:left w:val="double" w:sz="7" w:space="0" w:color="000000"/>
              <w:bottom w:val="double" w:sz="7" w:space="0" w:color="000000"/>
              <w:right w:val="single" w:sz="7" w:space="0" w:color="000000"/>
            </w:tcBorders>
            <w:shd w:val="clear" w:color="auto" w:fill="EEECE1"/>
          </w:tcPr>
          <w:p w:rsidR="006D529E" w:rsidRPr="00E57CAA" w:rsidRDefault="006D529E" w:rsidP="006D529E">
            <w:pPr>
              <w:spacing w:line="120" w:lineRule="exact"/>
            </w:pPr>
          </w:p>
          <w:p w:rsidR="006D529E" w:rsidRPr="00E57CAA" w:rsidRDefault="006D529E" w:rsidP="006D529E">
            <w:pPr>
              <w:spacing w:after="58"/>
              <w:jc w:val="center"/>
            </w:pPr>
            <w:r w:rsidRPr="00E57CAA">
              <w:rPr>
                <w:b/>
                <w:sz w:val="22"/>
                <w:szCs w:val="22"/>
              </w:rPr>
              <w:t>Date</w:t>
            </w:r>
          </w:p>
        </w:tc>
        <w:tc>
          <w:tcPr>
            <w:tcW w:w="432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6D529E" w:rsidRPr="00E57CAA" w:rsidRDefault="006D529E" w:rsidP="006D529E">
            <w:pPr>
              <w:spacing w:line="120" w:lineRule="exact"/>
            </w:pPr>
          </w:p>
          <w:p w:rsidR="006D529E" w:rsidRPr="00E57CAA" w:rsidRDefault="006D529E" w:rsidP="006D529E">
            <w:pPr>
              <w:spacing w:after="58"/>
              <w:jc w:val="cente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6D529E" w:rsidRPr="00E57CAA" w:rsidRDefault="006D529E" w:rsidP="006D529E">
            <w:pPr>
              <w:spacing w:line="120" w:lineRule="exact"/>
            </w:pPr>
          </w:p>
          <w:p w:rsidR="006D529E" w:rsidRPr="00E57CAA" w:rsidRDefault="006D529E" w:rsidP="006D529E">
            <w:pPr>
              <w:spacing w:after="58"/>
              <w:jc w:val="center"/>
            </w:pPr>
            <w:r w:rsidRPr="00E57CAA">
              <w:rPr>
                <w:b/>
                <w:sz w:val="22"/>
                <w:szCs w:val="22"/>
              </w:rPr>
              <w:t>Signature</w:t>
            </w:r>
          </w:p>
        </w:tc>
      </w:tr>
      <w:tr w:rsidR="006D529E" w:rsidRPr="00E57CAA" w:rsidTr="006D529E">
        <w:trPr>
          <w:trHeight w:val="576"/>
        </w:trPr>
        <w:tc>
          <w:tcPr>
            <w:tcW w:w="1350" w:type="dxa"/>
            <w:tcBorders>
              <w:top w:val="single" w:sz="7" w:space="0" w:color="000000"/>
              <w:left w:val="double" w:sz="7" w:space="0" w:color="000000"/>
              <w:bottom w:val="single" w:sz="7" w:space="0" w:color="000000"/>
              <w:right w:val="single" w:sz="7" w:space="0" w:color="000000"/>
            </w:tcBorders>
          </w:tcPr>
          <w:p w:rsidR="006D529E" w:rsidRPr="003A3A52" w:rsidRDefault="004F0ACD" w:rsidP="006D529E">
            <w:pPr>
              <w:spacing w:after="58"/>
            </w:pPr>
            <w:r>
              <w:t>11/21/2016</w:t>
            </w:r>
          </w:p>
        </w:tc>
        <w:tc>
          <w:tcPr>
            <w:tcW w:w="4320" w:type="dxa"/>
            <w:tcBorders>
              <w:top w:val="single" w:sz="7" w:space="0" w:color="000000"/>
              <w:left w:val="single" w:sz="7" w:space="0" w:color="000000"/>
              <w:bottom w:val="single" w:sz="7" w:space="0" w:color="000000"/>
              <w:right w:val="single" w:sz="7" w:space="0" w:color="000000"/>
            </w:tcBorders>
          </w:tcPr>
          <w:p w:rsidR="006D529E" w:rsidRPr="003A3A52" w:rsidRDefault="00D97EB0" w:rsidP="006D529E">
            <w:r w:rsidRPr="003A3A52">
              <w:rPr>
                <w:sz w:val="22"/>
                <w:szCs w:val="22"/>
              </w:rPr>
              <w:t>Jennifer Lore, MFS, MT</w:t>
            </w:r>
          </w:p>
          <w:p w:rsidR="00477197" w:rsidRPr="003A3A52" w:rsidRDefault="00D97EB0" w:rsidP="006D529E">
            <w:r w:rsidRPr="003A3A52">
              <w:rPr>
                <w:sz w:val="22"/>
                <w:szCs w:val="22"/>
              </w:rPr>
              <w:t>Chemistry Supervisor</w:t>
            </w:r>
            <w:r w:rsidR="00477197" w:rsidRPr="003A3A52">
              <w:rPr>
                <w:sz w:val="22"/>
                <w:szCs w:val="22"/>
              </w:rPr>
              <w:t xml:space="preserve"> </w:t>
            </w:r>
          </w:p>
        </w:tc>
        <w:tc>
          <w:tcPr>
            <w:tcW w:w="3960" w:type="dxa"/>
            <w:tcBorders>
              <w:top w:val="single" w:sz="7" w:space="0" w:color="000000"/>
              <w:left w:val="single" w:sz="7" w:space="0" w:color="000000"/>
              <w:bottom w:val="single" w:sz="7" w:space="0" w:color="000000"/>
              <w:right w:val="double" w:sz="7" w:space="0" w:color="000000"/>
            </w:tcBorders>
          </w:tcPr>
          <w:p w:rsidR="006D529E" w:rsidRPr="003A3A52" w:rsidRDefault="006D529E" w:rsidP="006D529E">
            <w:pPr>
              <w:spacing w:line="120" w:lineRule="exact"/>
            </w:pPr>
          </w:p>
          <w:p w:rsidR="006D529E" w:rsidRPr="003A3A52" w:rsidRDefault="006D529E" w:rsidP="006D529E">
            <w:pPr>
              <w:spacing w:after="58"/>
            </w:pPr>
          </w:p>
        </w:tc>
      </w:tr>
      <w:tr w:rsidR="000A137B" w:rsidRPr="00E57CAA" w:rsidTr="006D529E">
        <w:trPr>
          <w:trHeight w:val="576"/>
        </w:trPr>
        <w:tc>
          <w:tcPr>
            <w:tcW w:w="1350" w:type="dxa"/>
            <w:tcBorders>
              <w:top w:val="single" w:sz="7" w:space="0" w:color="000000"/>
              <w:left w:val="double" w:sz="7" w:space="0" w:color="000000"/>
              <w:bottom w:val="single" w:sz="7" w:space="0" w:color="000000"/>
              <w:right w:val="single" w:sz="7" w:space="0" w:color="000000"/>
            </w:tcBorders>
          </w:tcPr>
          <w:p w:rsidR="000A137B" w:rsidRPr="003A3A52" w:rsidRDefault="004F0ACD" w:rsidP="000A137B">
            <w:r>
              <w:t>11/21/2016</w:t>
            </w:r>
          </w:p>
        </w:tc>
        <w:tc>
          <w:tcPr>
            <w:tcW w:w="4320" w:type="dxa"/>
            <w:tcBorders>
              <w:top w:val="single" w:sz="7" w:space="0" w:color="000000"/>
              <w:left w:val="single" w:sz="7" w:space="0" w:color="000000"/>
              <w:bottom w:val="single" w:sz="7" w:space="0" w:color="000000"/>
              <w:right w:val="single" w:sz="7" w:space="0" w:color="000000"/>
            </w:tcBorders>
          </w:tcPr>
          <w:p w:rsidR="000A137B" w:rsidRPr="003A3A52" w:rsidRDefault="000F653E" w:rsidP="000A137B">
            <w:r>
              <w:t>Vanessa Rawlings, MHA, MT</w:t>
            </w:r>
          </w:p>
          <w:p w:rsidR="000A137B" w:rsidRPr="003A3A52" w:rsidRDefault="000A137B" w:rsidP="000A137B">
            <w:r w:rsidRPr="003A3A52">
              <w:rPr>
                <w:sz w:val="22"/>
                <w:szCs w:val="22"/>
              </w:rPr>
              <w:t>Laboratory Supervisor Elkins Park</w:t>
            </w:r>
          </w:p>
        </w:tc>
        <w:tc>
          <w:tcPr>
            <w:tcW w:w="3960" w:type="dxa"/>
            <w:tcBorders>
              <w:top w:val="single" w:sz="7" w:space="0" w:color="000000"/>
              <w:left w:val="single" w:sz="7" w:space="0" w:color="000000"/>
              <w:bottom w:val="single" w:sz="7" w:space="0" w:color="000000"/>
              <w:right w:val="double" w:sz="7" w:space="0" w:color="000000"/>
            </w:tcBorders>
          </w:tcPr>
          <w:p w:rsidR="000A137B" w:rsidRPr="003A3A52" w:rsidRDefault="000A137B" w:rsidP="006D529E">
            <w:pPr>
              <w:spacing w:line="120" w:lineRule="exact"/>
            </w:pPr>
          </w:p>
        </w:tc>
      </w:tr>
      <w:tr w:rsidR="006D529E" w:rsidRPr="00E57CAA" w:rsidTr="006D529E">
        <w:trPr>
          <w:trHeight w:val="658"/>
        </w:trPr>
        <w:tc>
          <w:tcPr>
            <w:tcW w:w="1350" w:type="dxa"/>
            <w:tcBorders>
              <w:top w:val="single" w:sz="7" w:space="0" w:color="000000"/>
              <w:left w:val="double" w:sz="7" w:space="0" w:color="000000"/>
              <w:bottom w:val="double" w:sz="7" w:space="0" w:color="000000"/>
              <w:right w:val="single" w:sz="7" w:space="0" w:color="000000"/>
            </w:tcBorders>
          </w:tcPr>
          <w:p w:rsidR="006D529E" w:rsidRPr="003A3A52" w:rsidRDefault="004F0ACD" w:rsidP="006D529E">
            <w:pPr>
              <w:spacing w:after="58"/>
            </w:pPr>
            <w:r>
              <w:t>11/21/2016</w:t>
            </w:r>
          </w:p>
        </w:tc>
        <w:tc>
          <w:tcPr>
            <w:tcW w:w="4320" w:type="dxa"/>
            <w:tcBorders>
              <w:top w:val="single" w:sz="7" w:space="0" w:color="000000"/>
              <w:left w:val="single" w:sz="7" w:space="0" w:color="000000"/>
              <w:bottom w:val="double" w:sz="7" w:space="0" w:color="000000"/>
              <w:right w:val="single" w:sz="7" w:space="0" w:color="000000"/>
            </w:tcBorders>
          </w:tcPr>
          <w:p w:rsidR="006D529E" w:rsidRPr="003A3A52" w:rsidRDefault="006D529E" w:rsidP="006D529E">
            <w:pPr>
              <w:spacing w:line="120" w:lineRule="exact"/>
            </w:pPr>
          </w:p>
          <w:p w:rsidR="006D529E" w:rsidRPr="003A3A52" w:rsidRDefault="006D529E" w:rsidP="006D529E">
            <w:r w:rsidRPr="003A3A52">
              <w:rPr>
                <w:sz w:val="22"/>
                <w:szCs w:val="22"/>
              </w:rPr>
              <w:t>Nancy A. Young, M.D., FCAP</w:t>
            </w:r>
          </w:p>
          <w:p w:rsidR="006D529E" w:rsidRPr="003A3A52" w:rsidRDefault="006D529E" w:rsidP="006D529E">
            <w:r w:rsidRPr="003A3A52">
              <w:rPr>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6D529E" w:rsidRPr="003A3A52" w:rsidRDefault="006D529E" w:rsidP="006D529E">
            <w:pPr>
              <w:spacing w:line="120" w:lineRule="exact"/>
            </w:pPr>
          </w:p>
        </w:tc>
      </w:tr>
    </w:tbl>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6D529E" w:rsidRDefault="006D529E"/>
    <w:p w:rsidR="006D529E" w:rsidRDefault="006D529E"/>
    <w:p w:rsidR="006D529E" w:rsidRDefault="006D529E" w:rsidP="006D529E">
      <w:pPr>
        <w:jc w:val="center"/>
        <w:rPr>
          <w:b/>
          <w:sz w:val="22"/>
          <w:szCs w:val="22"/>
          <w:u w:val="single"/>
        </w:rPr>
      </w:pPr>
    </w:p>
    <w:p w:rsidR="00DD33E4" w:rsidRDefault="00DD33E4" w:rsidP="006D529E">
      <w:pPr>
        <w:jc w:val="center"/>
        <w:rPr>
          <w:b/>
          <w:sz w:val="22"/>
          <w:szCs w:val="22"/>
          <w:u w:val="single"/>
        </w:rPr>
      </w:pPr>
    </w:p>
    <w:p w:rsidR="00DD33E4" w:rsidRDefault="00DD33E4" w:rsidP="006D529E">
      <w:pPr>
        <w:jc w:val="center"/>
        <w:rPr>
          <w:b/>
          <w:sz w:val="22"/>
          <w:szCs w:val="22"/>
          <w:u w:val="single"/>
        </w:rPr>
      </w:pPr>
    </w:p>
    <w:p w:rsidR="00DD33E4" w:rsidRDefault="00DD33E4" w:rsidP="006D529E">
      <w:pPr>
        <w:jc w:val="center"/>
        <w:rPr>
          <w:b/>
          <w:sz w:val="22"/>
          <w:szCs w:val="22"/>
          <w:u w:val="single"/>
        </w:rPr>
      </w:pPr>
    </w:p>
    <w:p w:rsidR="004420BF" w:rsidRDefault="004420BF" w:rsidP="006D529E">
      <w:pPr>
        <w:jc w:val="center"/>
        <w:rPr>
          <w:b/>
          <w:sz w:val="22"/>
          <w:szCs w:val="22"/>
          <w:u w:val="single"/>
        </w:rPr>
      </w:pPr>
    </w:p>
    <w:p w:rsidR="004420BF" w:rsidRDefault="004420BF" w:rsidP="006D529E">
      <w:pPr>
        <w:jc w:val="center"/>
        <w:rPr>
          <w:b/>
          <w:sz w:val="22"/>
          <w:szCs w:val="22"/>
          <w:u w:val="single"/>
        </w:rPr>
      </w:pPr>
    </w:p>
    <w:p w:rsidR="004420BF" w:rsidRDefault="004420BF" w:rsidP="006D529E">
      <w:pPr>
        <w:jc w:val="center"/>
        <w:rPr>
          <w:b/>
          <w:sz w:val="22"/>
          <w:szCs w:val="22"/>
          <w:u w:val="single"/>
        </w:rPr>
      </w:pPr>
    </w:p>
    <w:p w:rsidR="006D529E" w:rsidRPr="009343A2" w:rsidRDefault="006D529E" w:rsidP="006D529E">
      <w:pPr>
        <w:jc w:val="center"/>
        <w:rPr>
          <w:b/>
          <w:sz w:val="22"/>
          <w:szCs w:val="22"/>
          <w:u w:val="single"/>
        </w:rPr>
      </w:pPr>
      <w:r w:rsidRPr="009343A2">
        <w:rPr>
          <w:b/>
          <w:sz w:val="22"/>
          <w:szCs w:val="22"/>
          <w:u w:val="single"/>
        </w:rPr>
        <w:t>History</w:t>
      </w:r>
      <w:r w:rsidR="003A3A52">
        <w:rPr>
          <w:b/>
          <w:sz w:val="22"/>
          <w:szCs w:val="22"/>
          <w:u w:val="single"/>
        </w:rPr>
        <w:t xml:space="preserve"> Review</w:t>
      </w:r>
    </w:p>
    <w:p w:rsidR="006D529E" w:rsidRPr="00E57CAA" w:rsidRDefault="006D529E" w:rsidP="006D529E">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1260"/>
        <w:gridCol w:w="7110"/>
      </w:tblGrid>
      <w:tr w:rsidR="006D529E" w:rsidRPr="00E57CAA" w:rsidTr="0025720D">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6D529E" w:rsidRPr="00E57CAA" w:rsidRDefault="006D529E" w:rsidP="006D529E">
            <w:pPr>
              <w:spacing w:line="120" w:lineRule="exact"/>
            </w:pPr>
          </w:p>
          <w:p w:rsidR="006D529E" w:rsidRPr="00E57CAA" w:rsidRDefault="006D529E" w:rsidP="006D529E">
            <w:pPr>
              <w:spacing w:after="58"/>
              <w:jc w:val="center"/>
              <w:rPr>
                <w:b/>
              </w:rPr>
            </w:pPr>
            <w:r w:rsidRPr="00E57CAA">
              <w:rPr>
                <w:b/>
                <w:sz w:val="22"/>
                <w:szCs w:val="22"/>
              </w:rPr>
              <w:t>Date Reviewed</w:t>
            </w:r>
          </w:p>
        </w:tc>
        <w:tc>
          <w:tcPr>
            <w:tcW w:w="1260" w:type="dxa"/>
            <w:tcBorders>
              <w:top w:val="double" w:sz="7" w:space="0" w:color="000000"/>
              <w:left w:val="single" w:sz="7" w:space="0" w:color="000000"/>
              <w:bottom w:val="double" w:sz="7" w:space="0" w:color="000000"/>
              <w:right w:val="single" w:sz="7" w:space="0" w:color="000000"/>
            </w:tcBorders>
            <w:shd w:val="clear" w:color="auto" w:fill="EEECE1"/>
          </w:tcPr>
          <w:p w:rsidR="006D529E" w:rsidRPr="00E57CAA" w:rsidRDefault="006D529E" w:rsidP="006D529E">
            <w:pPr>
              <w:spacing w:line="120" w:lineRule="exact"/>
              <w:rPr>
                <w:b/>
              </w:rPr>
            </w:pPr>
          </w:p>
          <w:p w:rsidR="006D529E" w:rsidRPr="00E57CAA" w:rsidRDefault="006D529E" w:rsidP="006D529E">
            <w:pPr>
              <w:spacing w:after="58"/>
              <w:jc w:val="center"/>
              <w:rPr>
                <w:b/>
              </w:rPr>
            </w:pPr>
            <w:r w:rsidRPr="00E57CAA">
              <w:rPr>
                <w:b/>
                <w:sz w:val="22"/>
                <w:szCs w:val="22"/>
              </w:rPr>
              <w:t>Reviewed By</w:t>
            </w:r>
          </w:p>
        </w:tc>
        <w:tc>
          <w:tcPr>
            <w:tcW w:w="711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6D529E" w:rsidRPr="00E57CAA" w:rsidRDefault="006D529E" w:rsidP="006D529E">
            <w:pPr>
              <w:spacing w:line="120" w:lineRule="exact"/>
              <w:rPr>
                <w:b/>
              </w:rPr>
            </w:pPr>
          </w:p>
          <w:p w:rsidR="006D529E" w:rsidRPr="00E57CAA" w:rsidRDefault="004420BF" w:rsidP="004420BF">
            <w:pPr>
              <w:spacing w:after="58"/>
              <w:rPr>
                <w:b/>
              </w:rPr>
            </w:pPr>
            <w:r>
              <w:rPr>
                <w:b/>
                <w:sz w:val="22"/>
                <w:szCs w:val="22"/>
              </w:rPr>
              <w:t xml:space="preserve">                                    </w:t>
            </w:r>
            <w:r w:rsidR="006D529E" w:rsidRPr="00E57CAA">
              <w:rPr>
                <w:b/>
                <w:sz w:val="22"/>
                <w:szCs w:val="22"/>
              </w:rPr>
              <w:t>Revisions</w:t>
            </w:r>
          </w:p>
        </w:tc>
      </w:tr>
      <w:tr w:rsidR="006D529E" w:rsidRPr="00E57CAA" w:rsidTr="000F653E">
        <w:trPr>
          <w:trHeight w:val="471"/>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after="58"/>
              <w:rPr>
                <w:sz w:val="20"/>
              </w:rPr>
            </w:pPr>
          </w:p>
        </w:tc>
      </w:tr>
      <w:tr w:rsidR="006D529E" w:rsidRPr="00E57CAA" w:rsidTr="000F653E">
        <w:trPr>
          <w:trHeight w:val="43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after="58"/>
              <w:rPr>
                <w:sz w:val="20"/>
              </w:rPr>
            </w:pPr>
          </w:p>
        </w:tc>
      </w:tr>
      <w:tr w:rsidR="006D529E" w:rsidRPr="00E57CAA" w:rsidTr="000F653E">
        <w:trPr>
          <w:trHeight w:val="43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07178E">
            <w:pPr>
              <w:spacing w:after="58"/>
              <w:rPr>
                <w:sz w:val="20"/>
              </w:rPr>
            </w:pPr>
          </w:p>
        </w:tc>
      </w:tr>
      <w:tr w:rsidR="006D529E" w:rsidRPr="00E57CAA" w:rsidTr="000F653E">
        <w:trPr>
          <w:trHeight w:val="52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1709AA">
            <w:pPr>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after="58"/>
              <w:rPr>
                <w:sz w:val="20"/>
              </w:rPr>
            </w:pPr>
          </w:p>
        </w:tc>
      </w:tr>
      <w:tr w:rsidR="006D529E" w:rsidRPr="00E57CAA" w:rsidTr="000F653E">
        <w:trPr>
          <w:trHeight w:val="52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776A75" w:rsidRPr="00E57CAA" w:rsidRDefault="00776A75"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after="58"/>
              <w:rPr>
                <w:sz w:val="20"/>
              </w:rPr>
            </w:pPr>
          </w:p>
        </w:tc>
      </w:tr>
      <w:tr w:rsidR="006D529E" w:rsidRPr="00E57CAA" w:rsidTr="000F653E">
        <w:trPr>
          <w:trHeight w:val="52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0F653E">
        <w:trPr>
          <w:trHeight w:val="52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0F653E">
        <w:trPr>
          <w:trHeight w:val="43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0F653E">
        <w:trPr>
          <w:trHeight w:val="433"/>
        </w:trPr>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25720D">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25720D">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r w:rsidR="006D529E" w:rsidRPr="00E57CAA" w:rsidTr="0025720D">
        <w:tc>
          <w:tcPr>
            <w:tcW w:w="1260" w:type="dxa"/>
            <w:tcBorders>
              <w:top w:val="single" w:sz="7" w:space="0" w:color="000000"/>
              <w:left w:val="doub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1260" w:type="dxa"/>
            <w:tcBorders>
              <w:top w:val="single" w:sz="7" w:space="0" w:color="000000"/>
              <w:left w:val="single" w:sz="7" w:space="0" w:color="000000"/>
              <w:bottom w:val="single" w:sz="7" w:space="0" w:color="000000"/>
              <w:right w:val="sing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c>
          <w:tcPr>
            <w:tcW w:w="7110" w:type="dxa"/>
            <w:tcBorders>
              <w:top w:val="single" w:sz="7" w:space="0" w:color="000000"/>
              <w:left w:val="single" w:sz="7" w:space="0" w:color="000000"/>
              <w:bottom w:val="single" w:sz="7" w:space="0" w:color="000000"/>
              <w:right w:val="double" w:sz="7" w:space="0" w:color="000000"/>
            </w:tcBorders>
          </w:tcPr>
          <w:p w:rsidR="006D529E" w:rsidRPr="00E57CAA" w:rsidRDefault="006D529E" w:rsidP="006D529E">
            <w:pPr>
              <w:spacing w:line="120" w:lineRule="exact"/>
              <w:rPr>
                <w:sz w:val="20"/>
              </w:rPr>
            </w:pPr>
          </w:p>
          <w:p w:rsidR="006D529E" w:rsidRPr="00E57CAA" w:rsidRDefault="006D529E" w:rsidP="006D529E">
            <w:pPr>
              <w:spacing w:after="58"/>
              <w:rPr>
                <w:sz w:val="20"/>
              </w:rPr>
            </w:pPr>
          </w:p>
        </w:tc>
      </w:tr>
    </w:tbl>
    <w:p w:rsidR="006D529E" w:rsidRDefault="006D529E"/>
    <w:sectPr w:rsidR="006D529E" w:rsidSect="00366CB4">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5D" w:rsidRDefault="00285C5D" w:rsidP="00F150D6">
      <w:r>
        <w:separator/>
      </w:r>
    </w:p>
  </w:endnote>
  <w:endnote w:type="continuationSeparator" w:id="0">
    <w:p w:rsidR="00285C5D" w:rsidRDefault="00285C5D" w:rsidP="00F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Helen Pro Cond">
    <w:altName w:val="Arial"/>
    <w:panose1 w:val="00000000000000000000"/>
    <w:charset w:val="00"/>
    <w:family w:val="modern"/>
    <w:notTrueType/>
    <w:pitch w:val="variable"/>
    <w:sig w:usb0="00000001" w:usb1="00000000" w:usb2="00000000" w:usb3="00000000" w:csb0="0000009F" w:csb1="00000000"/>
  </w:font>
  <w:font w:name="HelenPro-Cond">
    <w:altName w:val="Helen Pro Con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5D" w:rsidRDefault="00285C5D" w:rsidP="00F150D6">
      <w:r>
        <w:separator/>
      </w:r>
    </w:p>
  </w:footnote>
  <w:footnote w:type="continuationSeparator" w:id="0">
    <w:p w:rsidR="00285C5D" w:rsidRDefault="00285C5D" w:rsidP="00F1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5071"/>
      <w:gridCol w:w="2340"/>
    </w:tblGrid>
    <w:tr w:rsidR="00285C5D" w:rsidRPr="0022728F" w:rsidTr="00360588">
      <w:tc>
        <w:tcPr>
          <w:tcW w:w="2579" w:type="dxa"/>
          <w:hideMark/>
        </w:tcPr>
        <w:p w:rsidR="00285C5D" w:rsidRPr="00697053" w:rsidRDefault="00285C5D" w:rsidP="0025720D">
          <w:pPr>
            <w:tabs>
              <w:tab w:val="center" w:pos="1197"/>
              <w:tab w:val="center" w:pos="4320"/>
              <w:tab w:val="right" w:pos="9360"/>
            </w:tabs>
            <w:jc w:val="center"/>
            <w:rPr>
              <w:b/>
              <w:sz w:val="16"/>
              <w:szCs w:val="16"/>
            </w:rPr>
          </w:pPr>
          <w:r w:rsidRPr="00697053">
            <w:rPr>
              <w:b/>
              <w:sz w:val="16"/>
              <w:szCs w:val="16"/>
            </w:rPr>
            <w:t>EINSTEIN MEDICAL CENTER</w:t>
          </w:r>
        </w:p>
        <w:p w:rsidR="00285C5D" w:rsidRPr="00697053" w:rsidRDefault="00285C5D" w:rsidP="0025720D">
          <w:pPr>
            <w:tabs>
              <w:tab w:val="left" w:pos="495"/>
              <w:tab w:val="center" w:pos="1149"/>
              <w:tab w:val="center" w:pos="4320"/>
              <w:tab w:val="right" w:pos="8640"/>
            </w:tabs>
            <w:jc w:val="center"/>
            <w:rPr>
              <w:b/>
              <w:sz w:val="16"/>
              <w:szCs w:val="16"/>
            </w:rPr>
          </w:pPr>
          <w:r>
            <w:rPr>
              <w:b/>
              <w:sz w:val="16"/>
              <w:szCs w:val="16"/>
            </w:rPr>
            <w:t>URINALYSIS POLICY &amp;</w:t>
          </w:r>
        </w:p>
        <w:p w:rsidR="00285C5D" w:rsidRPr="0025720D" w:rsidRDefault="00285C5D" w:rsidP="0025720D">
          <w:pPr>
            <w:pStyle w:val="Header"/>
            <w:spacing w:after="0" w:line="240" w:lineRule="auto"/>
            <w:jc w:val="center"/>
            <w:rPr>
              <w:rFonts w:ascii="Times New Roman" w:hAnsi="Times New Roman" w:cs="Times New Roman"/>
              <w:b/>
              <w:sz w:val="16"/>
              <w:szCs w:val="16"/>
            </w:rPr>
          </w:pPr>
          <w:r w:rsidRPr="0025720D">
            <w:rPr>
              <w:rFonts w:ascii="Times New Roman" w:hAnsi="Times New Roman" w:cs="Times New Roman"/>
              <w:b/>
              <w:sz w:val="16"/>
              <w:szCs w:val="16"/>
            </w:rPr>
            <w:t>PROCEDURE MANUAL</w:t>
          </w:r>
        </w:p>
      </w:tc>
      <w:tc>
        <w:tcPr>
          <w:tcW w:w="5071" w:type="dxa"/>
          <w:vAlign w:val="center"/>
          <w:hideMark/>
        </w:tcPr>
        <w:p w:rsidR="00285C5D" w:rsidRPr="0025720D" w:rsidRDefault="00285C5D" w:rsidP="0025720D">
          <w:pPr>
            <w:pStyle w:val="Header"/>
            <w:spacing w:after="0" w:line="240" w:lineRule="auto"/>
            <w:jc w:val="center"/>
            <w:rPr>
              <w:rFonts w:ascii="Times New Roman" w:hAnsi="Times New Roman" w:cs="Times New Roman"/>
              <w:b/>
            </w:rPr>
          </w:pPr>
          <w:r w:rsidRPr="0025720D">
            <w:rPr>
              <w:rFonts w:ascii="Times New Roman" w:hAnsi="Times New Roman" w:cs="Times New Roman"/>
              <w:b/>
            </w:rPr>
            <w:t>MANUAL URINALYSIS</w:t>
          </w:r>
        </w:p>
      </w:tc>
      <w:tc>
        <w:tcPr>
          <w:tcW w:w="2340" w:type="dxa"/>
          <w:hideMark/>
        </w:tcPr>
        <w:p w:rsidR="00285C5D" w:rsidRPr="0025720D" w:rsidRDefault="00285C5D" w:rsidP="0025720D">
          <w:pPr>
            <w:pStyle w:val="Header"/>
            <w:spacing w:after="0" w:line="240" w:lineRule="auto"/>
            <w:rPr>
              <w:rFonts w:ascii="Times New Roman" w:hAnsi="Times New Roman" w:cs="Times New Roman"/>
              <w:b/>
              <w:sz w:val="16"/>
              <w:szCs w:val="16"/>
            </w:rPr>
          </w:pPr>
          <w:r w:rsidRPr="0025720D">
            <w:rPr>
              <w:rFonts w:ascii="Times New Roman" w:hAnsi="Times New Roman" w:cs="Times New Roman"/>
              <w:b/>
              <w:sz w:val="16"/>
              <w:szCs w:val="16"/>
            </w:rPr>
            <w:t>DOCUMENT NUMBER</w:t>
          </w:r>
        </w:p>
        <w:p w:rsidR="00285C5D" w:rsidRPr="0022728F" w:rsidRDefault="00D70199" w:rsidP="0025720D">
          <w:pPr>
            <w:pStyle w:val="Header"/>
            <w:spacing w:after="0" w:line="240" w:lineRule="auto"/>
            <w:rPr>
              <w:b/>
              <w:sz w:val="20"/>
            </w:rPr>
          </w:pPr>
          <w:r>
            <w:rPr>
              <w:rFonts w:ascii="Times New Roman" w:hAnsi="Times New Roman" w:cs="Times New Roman"/>
              <w:b/>
            </w:rPr>
            <w:t>UA01-004.04</w:t>
          </w:r>
        </w:p>
      </w:tc>
    </w:tr>
  </w:tbl>
  <w:p w:rsidR="00285C5D" w:rsidRDefault="00285C5D" w:rsidP="00366CB4">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615A63">
      <w:rPr>
        <w:noProof/>
        <w:sz w:val="22"/>
        <w:szCs w:val="22"/>
      </w:rPr>
      <w:t>11</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615A63">
      <w:rPr>
        <w:noProof/>
        <w:sz w:val="22"/>
        <w:szCs w:val="22"/>
      </w:rPr>
      <w:t>12</w:t>
    </w:r>
    <w:r w:rsidRPr="00076C18">
      <w:rPr>
        <w:sz w:val="22"/>
        <w:szCs w:val="22"/>
      </w:rPr>
      <w:fldChar w:fldCharType="end"/>
    </w:r>
  </w:p>
  <w:p w:rsidR="00285C5D" w:rsidRPr="00366CB4" w:rsidRDefault="00285C5D" w:rsidP="00366CB4">
    <w:pPr>
      <w:tabs>
        <w:tab w:val="right" w:pos="9540"/>
      </w:tabs>
      <w:ind w:right="-27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310"/>
      <w:gridCol w:w="2250"/>
    </w:tblGrid>
    <w:tr w:rsidR="00285C5D" w:rsidRPr="00697053" w:rsidTr="009F2C18">
      <w:tc>
        <w:tcPr>
          <w:tcW w:w="2520" w:type="dxa"/>
          <w:tcBorders>
            <w:top w:val="double" w:sz="4" w:space="0" w:color="auto"/>
            <w:left w:val="double" w:sz="4" w:space="0" w:color="auto"/>
            <w:bottom w:val="single" w:sz="4" w:space="0" w:color="000000"/>
            <w:right w:val="single" w:sz="4" w:space="0" w:color="000000"/>
          </w:tcBorders>
        </w:tcPr>
        <w:p w:rsidR="00285C5D" w:rsidRPr="00697053" w:rsidRDefault="00285C5D" w:rsidP="00366CB4">
          <w:pPr>
            <w:tabs>
              <w:tab w:val="center" w:pos="1197"/>
              <w:tab w:val="center" w:pos="4320"/>
              <w:tab w:val="right" w:pos="9360"/>
            </w:tabs>
            <w:jc w:val="center"/>
            <w:rPr>
              <w:b/>
              <w:sz w:val="16"/>
              <w:szCs w:val="16"/>
            </w:rPr>
          </w:pPr>
          <w:r w:rsidRPr="00697053">
            <w:rPr>
              <w:b/>
              <w:sz w:val="16"/>
              <w:szCs w:val="16"/>
            </w:rPr>
            <w:t>EINSTEIN MEDICAL CENTER</w:t>
          </w:r>
        </w:p>
        <w:p w:rsidR="00285C5D" w:rsidRPr="00697053" w:rsidRDefault="00285C5D" w:rsidP="00366CB4">
          <w:pPr>
            <w:tabs>
              <w:tab w:val="left" w:pos="495"/>
              <w:tab w:val="center" w:pos="1149"/>
              <w:tab w:val="center" w:pos="4320"/>
              <w:tab w:val="right" w:pos="8640"/>
            </w:tabs>
            <w:jc w:val="center"/>
            <w:rPr>
              <w:b/>
              <w:sz w:val="16"/>
              <w:szCs w:val="16"/>
            </w:rPr>
          </w:pPr>
          <w:r>
            <w:rPr>
              <w:b/>
              <w:sz w:val="16"/>
              <w:szCs w:val="16"/>
            </w:rPr>
            <w:t>URINALYSIS POLICY &amp;</w:t>
          </w:r>
        </w:p>
        <w:p w:rsidR="00285C5D" w:rsidRPr="00697053" w:rsidRDefault="00285C5D" w:rsidP="00366CB4">
          <w:pPr>
            <w:tabs>
              <w:tab w:val="center" w:pos="4320"/>
              <w:tab w:val="right" w:pos="8640"/>
            </w:tabs>
            <w:jc w:val="center"/>
            <w:rPr>
              <w:b/>
              <w:sz w:val="16"/>
              <w:szCs w:val="16"/>
            </w:rPr>
          </w:pPr>
          <w:r w:rsidRPr="00697053">
            <w:rPr>
              <w:b/>
              <w:sz w:val="16"/>
              <w:szCs w:val="16"/>
            </w:rPr>
            <w:t>PROCEDURE MANUAL</w:t>
          </w:r>
        </w:p>
      </w:tc>
      <w:tc>
        <w:tcPr>
          <w:tcW w:w="5310" w:type="dxa"/>
          <w:tcBorders>
            <w:top w:val="double" w:sz="4" w:space="0" w:color="auto"/>
            <w:left w:val="single" w:sz="4" w:space="0" w:color="000000"/>
            <w:bottom w:val="single" w:sz="4" w:space="0" w:color="000000"/>
            <w:right w:val="single" w:sz="4" w:space="0" w:color="000000"/>
          </w:tcBorders>
          <w:vAlign w:val="center"/>
        </w:tcPr>
        <w:p w:rsidR="00285C5D" w:rsidRPr="00697053" w:rsidRDefault="00285C5D" w:rsidP="00366CB4">
          <w:pPr>
            <w:tabs>
              <w:tab w:val="center" w:pos="4320"/>
              <w:tab w:val="right" w:pos="8640"/>
            </w:tabs>
            <w:jc w:val="center"/>
            <w:rPr>
              <w:b/>
              <w:sz w:val="16"/>
              <w:szCs w:val="16"/>
            </w:rPr>
          </w:pPr>
          <w:r w:rsidRPr="00697053">
            <w:rPr>
              <w:b/>
              <w:sz w:val="16"/>
              <w:szCs w:val="16"/>
            </w:rPr>
            <w:t>DEPARTMENT OF PATHOLOGY &amp; LABORATORY</w:t>
          </w:r>
        </w:p>
        <w:p w:rsidR="00285C5D" w:rsidRPr="00697053" w:rsidRDefault="00285C5D" w:rsidP="00366CB4">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285C5D" w:rsidRPr="00615A63" w:rsidRDefault="00285C5D" w:rsidP="00366CB4">
          <w:pPr>
            <w:tabs>
              <w:tab w:val="center" w:pos="4320"/>
              <w:tab w:val="right" w:pos="8640"/>
            </w:tabs>
            <w:rPr>
              <w:b/>
              <w:sz w:val="16"/>
              <w:szCs w:val="16"/>
            </w:rPr>
          </w:pPr>
          <w:r w:rsidRPr="00615A63">
            <w:rPr>
              <w:b/>
              <w:sz w:val="16"/>
              <w:szCs w:val="16"/>
            </w:rPr>
            <w:t>DOCUMENT NUMBER</w:t>
          </w:r>
        </w:p>
        <w:p w:rsidR="00285C5D" w:rsidRPr="001F0598" w:rsidRDefault="00D70199" w:rsidP="00366CB4">
          <w:pPr>
            <w:tabs>
              <w:tab w:val="center" w:pos="4320"/>
              <w:tab w:val="right" w:pos="8640"/>
            </w:tabs>
            <w:rPr>
              <w:b/>
              <w:highlight w:val="yellow"/>
            </w:rPr>
          </w:pPr>
          <w:r w:rsidRPr="00615A63">
            <w:rPr>
              <w:b/>
              <w:sz w:val="22"/>
              <w:szCs w:val="22"/>
            </w:rPr>
            <w:t>UA01-004.04</w:t>
          </w:r>
        </w:p>
      </w:tc>
    </w:tr>
    <w:tr w:rsidR="00285C5D" w:rsidRPr="00697053" w:rsidTr="009F2C18">
      <w:trPr>
        <w:trHeight w:val="447"/>
      </w:trPr>
      <w:tc>
        <w:tcPr>
          <w:tcW w:w="7830" w:type="dxa"/>
          <w:gridSpan w:val="2"/>
          <w:tcBorders>
            <w:top w:val="single" w:sz="4" w:space="0" w:color="000000"/>
            <w:left w:val="double" w:sz="4" w:space="0" w:color="auto"/>
            <w:bottom w:val="single" w:sz="4" w:space="0" w:color="000000"/>
            <w:right w:val="single" w:sz="4" w:space="0" w:color="000000"/>
          </w:tcBorders>
          <w:vAlign w:val="center"/>
        </w:tcPr>
        <w:p w:rsidR="00285C5D" w:rsidRDefault="00285C5D" w:rsidP="00366CB4">
          <w:pPr>
            <w:tabs>
              <w:tab w:val="center" w:pos="4320"/>
              <w:tab w:val="right" w:pos="8640"/>
            </w:tabs>
            <w:jc w:val="center"/>
            <w:rPr>
              <w:b/>
            </w:rPr>
          </w:pPr>
        </w:p>
        <w:p w:rsidR="00285C5D" w:rsidRPr="001F0598" w:rsidRDefault="00285C5D" w:rsidP="00366CB4">
          <w:pPr>
            <w:tabs>
              <w:tab w:val="center" w:pos="4320"/>
              <w:tab w:val="right" w:pos="8640"/>
            </w:tabs>
            <w:jc w:val="center"/>
            <w:rPr>
              <w:b/>
              <w:color w:val="FF0000"/>
            </w:rPr>
          </w:pPr>
          <w:r w:rsidRPr="009F2C18">
            <w:rPr>
              <w:b/>
              <w:sz w:val="22"/>
              <w:szCs w:val="22"/>
            </w:rPr>
            <w:t>MANUAL URINALYSIS</w:t>
          </w:r>
          <w:r w:rsidR="004420BF">
            <w:rPr>
              <w:b/>
              <w:sz w:val="22"/>
              <w:szCs w:val="22"/>
            </w:rPr>
            <w:t xml:space="preserve">  </w:t>
          </w:r>
        </w:p>
        <w:p w:rsidR="00285C5D" w:rsidRPr="00ED069E" w:rsidRDefault="00285C5D" w:rsidP="00366CB4">
          <w:pPr>
            <w:tabs>
              <w:tab w:val="center" w:pos="4320"/>
              <w:tab w:val="right" w:pos="8640"/>
            </w:tabs>
            <w:jc w:val="center"/>
            <w:rPr>
              <w:b/>
              <w:caps/>
              <w:color w:val="FF0000"/>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285C5D" w:rsidRDefault="00285C5D" w:rsidP="00366CB4">
          <w:pPr>
            <w:tabs>
              <w:tab w:val="center" w:pos="4320"/>
              <w:tab w:val="right" w:pos="8640"/>
            </w:tabs>
            <w:rPr>
              <w:sz w:val="16"/>
              <w:szCs w:val="16"/>
            </w:rPr>
          </w:pPr>
        </w:p>
        <w:p w:rsidR="00285C5D" w:rsidRPr="00697053" w:rsidRDefault="00285C5D" w:rsidP="00366CB4">
          <w:pPr>
            <w:tabs>
              <w:tab w:val="center" w:pos="4320"/>
              <w:tab w:val="right" w:pos="8640"/>
            </w:tabs>
            <w:rPr>
              <w:sz w:val="16"/>
              <w:szCs w:val="16"/>
            </w:rPr>
          </w:pPr>
          <w:r w:rsidRPr="00697053">
            <w:rPr>
              <w:sz w:val="16"/>
              <w:szCs w:val="16"/>
            </w:rPr>
            <w:t>DATE OF ISSUE:</w:t>
          </w:r>
        </w:p>
        <w:p w:rsidR="00285C5D" w:rsidRPr="00697053" w:rsidRDefault="00D70199" w:rsidP="000A137B">
          <w:pPr>
            <w:tabs>
              <w:tab w:val="center" w:pos="4320"/>
              <w:tab w:val="right" w:pos="8640"/>
            </w:tabs>
            <w:rPr>
              <w:sz w:val="16"/>
              <w:szCs w:val="16"/>
            </w:rPr>
          </w:pPr>
          <w:r>
            <w:rPr>
              <w:sz w:val="16"/>
              <w:szCs w:val="16"/>
            </w:rPr>
            <w:t>11/11/2016</w:t>
          </w:r>
        </w:p>
      </w:tc>
    </w:tr>
    <w:tr w:rsidR="00285C5D" w:rsidRPr="00697053" w:rsidTr="009F2C18">
      <w:tc>
        <w:tcPr>
          <w:tcW w:w="7830" w:type="dxa"/>
          <w:gridSpan w:val="2"/>
          <w:tcBorders>
            <w:top w:val="single" w:sz="4" w:space="0" w:color="000000"/>
            <w:left w:val="double" w:sz="4" w:space="0" w:color="auto"/>
            <w:bottom w:val="double" w:sz="4" w:space="0" w:color="auto"/>
            <w:right w:val="single" w:sz="4" w:space="0" w:color="000000"/>
          </w:tcBorders>
          <w:vAlign w:val="center"/>
        </w:tcPr>
        <w:p w:rsidR="00285C5D" w:rsidRPr="004958D1" w:rsidRDefault="00285C5D" w:rsidP="00366CB4">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285C5D" w:rsidRPr="00697053" w:rsidRDefault="00285C5D" w:rsidP="00366CB4">
          <w:pPr>
            <w:tabs>
              <w:tab w:val="center" w:pos="4320"/>
              <w:tab w:val="right" w:pos="8640"/>
            </w:tabs>
            <w:rPr>
              <w:sz w:val="16"/>
              <w:szCs w:val="16"/>
            </w:rPr>
          </w:pPr>
        </w:p>
      </w:tc>
    </w:tr>
  </w:tbl>
  <w:p w:rsidR="00285C5D" w:rsidRDefault="00285C5D" w:rsidP="00366CB4">
    <w:pPr>
      <w:tabs>
        <w:tab w:val="right" w:pos="9810"/>
      </w:tabs>
    </w:pP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615A63">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615A63">
      <w:rPr>
        <w:noProof/>
        <w:sz w:val="22"/>
        <w:szCs w:val="22"/>
      </w:rPr>
      <w:t>12</w:t>
    </w:r>
    <w:r w:rsidRPr="00AA4C11">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62D"/>
    <w:multiLevelType w:val="hybridMultilevel"/>
    <w:tmpl w:val="EA764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E18C5"/>
    <w:multiLevelType w:val="hybridMultilevel"/>
    <w:tmpl w:val="E84A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7D0A"/>
    <w:multiLevelType w:val="multilevel"/>
    <w:tmpl w:val="6FB62F9C"/>
    <w:lvl w:ilvl="0">
      <w:start w:val="8"/>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E05E19"/>
    <w:multiLevelType w:val="hybridMultilevel"/>
    <w:tmpl w:val="B75CF2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63E9C"/>
    <w:multiLevelType w:val="hybridMultilevel"/>
    <w:tmpl w:val="44C0D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EF203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3257736"/>
    <w:multiLevelType w:val="hybridMultilevel"/>
    <w:tmpl w:val="4E72CD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BD2258"/>
    <w:multiLevelType w:val="hybridMultilevel"/>
    <w:tmpl w:val="7700AB8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2BAA428D"/>
    <w:multiLevelType w:val="multilevel"/>
    <w:tmpl w:val="B7CA577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1616D6"/>
    <w:multiLevelType w:val="multilevel"/>
    <w:tmpl w:val="891C986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05406A2"/>
    <w:multiLevelType w:val="hybridMultilevel"/>
    <w:tmpl w:val="656A0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FB6514"/>
    <w:multiLevelType w:val="hybridMultilevel"/>
    <w:tmpl w:val="ED5C8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A4FA9"/>
    <w:multiLevelType w:val="hybridMultilevel"/>
    <w:tmpl w:val="33F833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51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2144B8"/>
    <w:multiLevelType w:val="hybridMultilevel"/>
    <w:tmpl w:val="19065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586534"/>
    <w:multiLevelType w:val="multilevel"/>
    <w:tmpl w:val="9490EC3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712992"/>
    <w:multiLevelType w:val="hybridMultilevel"/>
    <w:tmpl w:val="27B4AE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3C66AA"/>
    <w:multiLevelType w:val="hybridMultilevel"/>
    <w:tmpl w:val="9E8E1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B5D3833"/>
    <w:multiLevelType w:val="multilevel"/>
    <w:tmpl w:val="6A5487C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4F254C"/>
    <w:multiLevelType w:val="multilevel"/>
    <w:tmpl w:val="25B4E62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0B7416"/>
    <w:multiLevelType w:val="hybridMultilevel"/>
    <w:tmpl w:val="6778D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21278D"/>
    <w:multiLevelType w:val="hybridMultilevel"/>
    <w:tmpl w:val="0DA4A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734961"/>
    <w:multiLevelType w:val="multilevel"/>
    <w:tmpl w:val="9AD2D28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4376E1"/>
    <w:multiLevelType w:val="hybridMultilevel"/>
    <w:tmpl w:val="E5989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0"/>
  </w:num>
  <w:num w:numId="3">
    <w:abstractNumId w:val="7"/>
  </w:num>
  <w:num w:numId="4">
    <w:abstractNumId w:val="11"/>
  </w:num>
  <w:num w:numId="5">
    <w:abstractNumId w:val="14"/>
  </w:num>
  <w:num w:numId="6">
    <w:abstractNumId w:val="4"/>
  </w:num>
  <w:num w:numId="7">
    <w:abstractNumId w:val="13"/>
  </w:num>
  <w:num w:numId="8">
    <w:abstractNumId w:val="5"/>
  </w:num>
  <w:num w:numId="9">
    <w:abstractNumId w:val="18"/>
  </w:num>
  <w:num w:numId="10">
    <w:abstractNumId w:val="9"/>
  </w:num>
  <w:num w:numId="11">
    <w:abstractNumId w:val="19"/>
  </w:num>
  <w:num w:numId="12">
    <w:abstractNumId w:val="15"/>
  </w:num>
  <w:num w:numId="13">
    <w:abstractNumId w:val="3"/>
  </w:num>
  <w:num w:numId="14">
    <w:abstractNumId w:val="20"/>
  </w:num>
  <w:num w:numId="15">
    <w:abstractNumId w:val="6"/>
  </w:num>
  <w:num w:numId="16">
    <w:abstractNumId w:val="17"/>
  </w:num>
  <w:num w:numId="17">
    <w:abstractNumId w:val="16"/>
  </w:num>
  <w:num w:numId="18">
    <w:abstractNumId w:val="23"/>
  </w:num>
  <w:num w:numId="19">
    <w:abstractNumId w:val="21"/>
  </w:num>
  <w:num w:numId="20">
    <w:abstractNumId w:val="8"/>
  </w:num>
  <w:num w:numId="21">
    <w:abstractNumId w:val="22"/>
  </w:num>
  <w:num w:numId="2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1"/>
  </w:compat>
  <w:rsids>
    <w:rsidRoot w:val="00F150D6"/>
    <w:rsid w:val="00003DC5"/>
    <w:rsid w:val="000353DE"/>
    <w:rsid w:val="0007178E"/>
    <w:rsid w:val="00080F54"/>
    <w:rsid w:val="000961A2"/>
    <w:rsid w:val="000A137B"/>
    <w:rsid w:val="000A3EC9"/>
    <w:rsid w:val="000A4BB4"/>
    <w:rsid w:val="000C1E61"/>
    <w:rsid w:val="000F653E"/>
    <w:rsid w:val="00121031"/>
    <w:rsid w:val="001551A2"/>
    <w:rsid w:val="001709AA"/>
    <w:rsid w:val="0017506A"/>
    <w:rsid w:val="0017563E"/>
    <w:rsid w:val="00191728"/>
    <w:rsid w:val="001C6847"/>
    <w:rsid w:val="001D473B"/>
    <w:rsid w:val="001F0598"/>
    <w:rsid w:val="0021258E"/>
    <w:rsid w:val="00245DCE"/>
    <w:rsid w:val="00252966"/>
    <w:rsid w:val="0025720D"/>
    <w:rsid w:val="00285C5D"/>
    <w:rsid w:val="0029007A"/>
    <w:rsid w:val="002A3528"/>
    <w:rsid w:val="002A7560"/>
    <w:rsid w:val="002B3538"/>
    <w:rsid w:val="002C31BC"/>
    <w:rsid w:val="003055E6"/>
    <w:rsid w:val="00305CAF"/>
    <w:rsid w:val="0035733C"/>
    <w:rsid w:val="00360588"/>
    <w:rsid w:val="00365D11"/>
    <w:rsid w:val="00366CB4"/>
    <w:rsid w:val="00382681"/>
    <w:rsid w:val="003A3A52"/>
    <w:rsid w:val="003C3073"/>
    <w:rsid w:val="003C3CA4"/>
    <w:rsid w:val="003C455C"/>
    <w:rsid w:val="003E4FB6"/>
    <w:rsid w:val="00405668"/>
    <w:rsid w:val="00410EB7"/>
    <w:rsid w:val="00432A62"/>
    <w:rsid w:val="004420BF"/>
    <w:rsid w:val="0044590E"/>
    <w:rsid w:val="00467757"/>
    <w:rsid w:val="004730A0"/>
    <w:rsid w:val="00477197"/>
    <w:rsid w:val="00484302"/>
    <w:rsid w:val="004E4301"/>
    <w:rsid w:val="004F0ACD"/>
    <w:rsid w:val="00507E96"/>
    <w:rsid w:val="005317E2"/>
    <w:rsid w:val="00551E17"/>
    <w:rsid w:val="00554866"/>
    <w:rsid w:val="0056301E"/>
    <w:rsid w:val="0059670F"/>
    <w:rsid w:val="005D60C9"/>
    <w:rsid w:val="005E5D6C"/>
    <w:rsid w:val="006119CF"/>
    <w:rsid w:val="00615A63"/>
    <w:rsid w:val="00617DCB"/>
    <w:rsid w:val="00634875"/>
    <w:rsid w:val="00651F78"/>
    <w:rsid w:val="0066025E"/>
    <w:rsid w:val="00667186"/>
    <w:rsid w:val="00690173"/>
    <w:rsid w:val="006934EA"/>
    <w:rsid w:val="006A79A4"/>
    <w:rsid w:val="006D39A1"/>
    <w:rsid w:val="006D529E"/>
    <w:rsid w:val="006D74C5"/>
    <w:rsid w:val="00713F6D"/>
    <w:rsid w:val="00761282"/>
    <w:rsid w:val="007659A9"/>
    <w:rsid w:val="00776A75"/>
    <w:rsid w:val="00777084"/>
    <w:rsid w:val="0078510F"/>
    <w:rsid w:val="007B0105"/>
    <w:rsid w:val="007F7737"/>
    <w:rsid w:val="00861843"/>
    <w:rsid w:val="00870616"/>
    <w:rsid w:val="00877B9C"/>
    <w:rsid w:val="008A04C1"/>
    <w:rsid w:val="008A1F64"/>
    <w:rsid w:val="008A6EB3"/>
    <w:rsid w:val="008C4004"/>
    <w:rsid w:val="008C5925"/>
    <w:rsid w:val="008F1C44"/>
    <w:rsid w:val="008F1E75"/>
    <w:rsid w:val="00910E9E"/>
    <w:rsid w:val="00931007"/>
    <w:rsid w:val="00933BAA"/>
    <w:rsid w:val="009546BA"/>
    <w:rsid w:val="009655DE"/>
    <w:rsid w:val="00984C32"/>
    <w:rsid w:val="009A6156"/>
    <w:rsid w:val="009B078B"/>
    <w:rsid w:val="009D0A2D"/>
    <w:rsid w:val="009F2C18"/>
    <w:rsid w:val="00A02B2F"/>
    <w:rsid w:val="00A11D3D"/>
    <w:rsid w:val="00A20E27"/>
    <w:rsid w:val="00A27045"/>
    <w:rsid w:val="00A32DB7"/>
    <w:rsid w:val="00A53FAB"/>
    <w:rsid w:val="00A54200"/>
    <w:rsid w:val="00AA7017"/>
    <w:rsid w:val="00AC4649"/>
    <w:rsid w:val="00AD60D2"/>
    <w:rsid w:val="00AF499A"/>
    <w:rsid w:val="00AF7954"/>
    <w:rsid w:val="00B261E3"/>
    <w:rsid w:val="00B37D6F"/>
    <w:rsid w:val="00B54A9C"/>
    <w:rsid w:val="00B94539"/>
    <w:rsid w:val="00B95C70"/>
    <w:rsid w:val="00B95F5E"/>
    <w:rsid w:val="00BD60D5"/>
    <w:rsid w:val="00C35403"/>
    <w:rsid w:val="00C559D9"/>
    <w:rsid w:val="00C653FB"/>
    <w:rsid w:val="00C66D88"/>
    <w:rsid w:val="00CA6AE3"/>
    <w:rsid w:val="00CB3D4B"/>
    <w:rsid w:val="00CC3D30"/>
    <w:rsid w:val="00CD3383"/>
    <w:rsid w:val="00CE6485"/>
    <w:rsid w:val="00CF47B3"/>
    <w:rsid w:val="00D467C6"/>
    <w:rsid w:val="00D70199"/>
    <w:rsid w:val="00D70381"/>
    <w:rsid w:val="00D70504"/>
    <w:rsid w:val="00D8448A"/>
    <w:rsid w:val="00D97EB0"/>
    <w:rsid w:val="00DB4143"/>
    <w:rsid w:val="00DC555E"/>
    <w:rsid w:val="00DC6BCB"/>
    <w:rsid w:val="00DD05DF"/>
    <w:rsid w:val="00DD33E4"/>
    <w:rsid w:val="00E07081"/>
    <w:rsid w:val="00E42834"/>
    <w:rsid w:val="00E625B1"/>
    <w:rsid w:val="00E64894"/>
    <w:rsid w:val="00E71E44"/>
    <w:rsid w:val="00E85BE3"/>
    <w:rsid w:val="00ED069E"/>
    <w:rsid w:val="00ED7469"/>
    <w:rsid w:val="00F10439"/>
    <w:rsid w:val="00F150D6"/>
    <w:rsid w:val="00F35769"/>
    <w:rsid w:val="00F443F4"/>
    <w:rsid w:val="00F47C14"/>
    <w:rsid w:val="00F56946"/>
    <w:rsid w:val="00F6254D"/>
    <w:rsid w:val="00F83C35"/>
    <w:rsid w:val="00F90312"/>
    <w:rsid w:val="00FB0DE2"/>
    <w:rsid w:val="00FD4828"/>
    <w:rsid w:val="00FD5D53"/>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01"/>
    <o:shapelayout v:ext="edit">
      <o:idmap v:ext="edit" data="1"/>
    </o:shapelayout>
  </w:shapeDefaults>
  <w:decimalSymbol w:val="."/>
  <w:listSeparator w:val=","/>
  <w14:docId w14:val="607D6ADA"/>
  <w15:docId w15:val="{2E2209E0-CB5C-42F5-A1BD-3C368FA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50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733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150D6"/>
    <w:pPr>
      <w:keepNext/>
      <w:spacing w:before="240" w:after="60" w:line="160" w:lineRule="atLeas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33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33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33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5733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F150D6"/>
  </w:style>
  <w:style w:type="paragraph" w:styleId="Footer">
    <w:name w:val="footer"/>
    <w:basedOn w:val="Normal"/>
    <w:link w:val="Foot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F150D6"/>
  </w:style>
  <w:style w:type="character" w:customStyle="1" w:styleId="Heading2Char">
    <w:name w:val="Heading 2 Char"/>
    <w:basedOn w:val="DefaultParagraphFont"/>
    <w:link w:val="Heading2"/>
    <w:rsid w:val="00F150D6"/>
    <w:rPr>
      <w:rFonts w:asciiTheme="majorHAnsi" w:eastAsiaTheme="majorEastAsia" w:hAnsiTheme="majorHAnsi" w:cstheme="majorBidi"/>
      <w:b/>
      <w:bCs/>
      <w:i/>
      <w:iCs/>
      <w:sz w:val="28"/>
      <w:szCs w:val="28"/>
    </w:rPr>
  </w:style>
  <w:style w:type="paragraph" w:styleId="Bibliography">
    <w:name w:val="Bibliography"/>
    <w:basedOn w:val="Normal"/>
    <w:next w:val="Normal"/>
    <w:uiPriority w:val="37"/>
    <w:semiHidden/>
    <w:unhideWhenUsed/>
    <w:rsid w:val="00AA7017"/>
  </w:style>
  <w:style w:type="paragraph" w:customStyle="1" w:styleId="NoParagraphStyle">
    <w:name w:val="[No Paragraph Style]"/>
    <w:rsid w:val="00AA7017"/>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BodyText1">
    <w:name w:val="Body Text1"/>
    <w:basedOn w:val="NoParagraphStyle"/>
    <w:rsid w:val="00AA7017"/>
    <w:pPr>
      <w:suppressAutoHyphens/>
      <w:spacing w:after="58" w:line="150" w:lineRule="atLeast"/>
    </w:pPr>
    <w:rPr>
      <w:rFonts w:ascii="Helen Pro Cond" w:hAnsi="Helen Pro Cond" w:cs="Helen Pro Cond"/>
      <w:sz w:val="15"/>
      <w:szCs w:val="15"/>
    </w:rPr>
  </w:style>
  <w:style w:type="paragraph" w:customStyle="1" w:styleId="Subhead1">
    <w:name w:val="Subhead 1"/>
    <w:basedOn w:val="NoParagraphStyle"/>
    <w:rsid w:val="00AA7017"/>
    <w:pPr>
      <w:suppressAutoHyphens/>
      <w:spacing w:before="72" w:line="150" w:lineRule="atLeast"/>
    </w:pPr>
    <w:rPr>
      <w:rFonts w:ascii="Helen Pro Cond" w:hAnsi="Helen Pro Cond" w:cs="Helen Pro Cond"/>
      <w:b/>
      <w:bCs/>
      <w:sz w:val="15"/>
      <w:szCs w:val="15"/>
    </w:rPr>
  </w:style>
  <w:style w:type="paragraph" w:customStyle="1" w:styleId="TableHead1">
    <w:name w:val="Table Head 1"/>
    <w:basedOn w:val="NoParagraphStyle"/>
    <w:rsid w:val="00AA7017"/>
    <w:pPr>
      <w:tabs>
        <w:tab w:val="center" w:pos="675"/>
        <w:tab w:val="left" w:pos="1125"/>
        <w:tab w:val="center" w:pos="2295"/>
        <w:tab w:val="center" w:pos="3105"/>
      </w:tabs>
      <w:spacing w:after="43" w:line="140" w:lineRule="atLeast"/>
    </w:pPr>
    <w:rPr>
      <w:rFonts w:ascii="Helen Pro Cond" w:hAnsi="Helen Pro Cond" w:cs="Helen Pro Cond"/>
      <w:b/>
      <w:bCs/>
      <w:sz w:val="14"/>
      <w:szCs w:val="14"/>
    </w:rPr>
  </w:style>
  <w:style w:type="paragraph" w:customStyle="1" w:styleId="Footnotes">
    <w:name w:val="Footnotes"/>
    <w:basedOn w:val="NoParagraphStyle"/>
    <w:rsid w:val="00AA7017"/>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Subhead2">
    <w:name w:val="Subhead 2"/>
    <w:basedOn w:val="NoParagraphStyle"/>
    <w:rsid w:val="00AA7017"/>
    <w:pPr>
      <w:suppressAutoHyphens/>
      <w:spacing w:before="72" w:after="29" w:line="150" w:lineRule="atLeast"/>
      <w:jc w:val="center"/>
    </w:pPr>
    <w:rPr>
      <w:rFonts w:ascii="Helen Pro Cond" w:hAnsi="Helen Pro Cond" w:cs="Helen Pro Cond"/>
      <w:b/>
      <w:bCs/>
      <w:sz w:val="15"/>
      <w:szCs w:val="15"/>
    </w:rPr>
  </w:style>
  <w:style w:type="paragraph" w:styleId="BodyText">
    <w:name w:val="Body Text"/>
    <w:basedOn w:val="NoParagraphStyle"/>
    <w:link w:val="BodyTextChar"/>
    <w:rsid w:val="00AA7017"/>
    <w:pPr>
      <w:suppressAutoHyphens/>
      <w:spacing w:after="72" w:line="150" w:lineRule="atLeast"/>
    </w:pPr>
    <w:rPr>
      <w:rFonts w:ascii="Helen Pro Cond" w:hAnsi="Helen Pro Cond" w:cs="Helen Pro Cond"/>
      <w:sz w:val="15"/>
      <w:szCs w:val="15"/>
    </w:rPr>
  </w:style>
  <w:style w:type="character" w:customStyle="1" w:styleId="BodyTextChar">
    <w:name w:val="Body Text Char"/>
    <w:basedOn w:val="DefaultParagraphFont"/>
    <w:link w:val="BodyText"/>
    <w:rsid w:val="00AA7017"/>
    <w:rPr>
      <w:rFonts w:ascii="Helen Pro Cond" w:eastAsia="Times New Roman" w:hAnsi="Helen Pro Cond" w:cs="Helen Pro Cond"/>
      <w:color w:val="000000"/>
      <w:sz w:val="15"/>
      <w:szCs w:val="15"/>
    </w:rPr>
  </w:style>
  <w:style w:type="paragraph" w:customStyle="1" w:styleId="TestConditions">
    <w:name w:val="Test Conditions"/>
    <w:basedOn w:val="NoParagraphStyle"/>
    <w:rsid w:val="00AA7017"/>
    <w:pPr>
      <w:tabs>
        <w:tab w:val="left" w:pos="180"/>
        <w:tab w:val="left" w:pos="2340"/>
      </w:tabs>
      <w:spacing w:after="14" w:line="150" w:lineRule="atLeast"/>
      <w:ind w:left="180" w:hanging="180"/>
    </w:pPr>
    <w:rPr>
      <w:rFonts w:ascii="Helen Pro Cond" w:hAnsi="Helen Pro Cond" w:cs="Helen Pro Cond"/>
      <w:sz w:val="15"/>
      <w:szCs w:val="15"/>
    </w:rPr>
  </w:style>
  <w:style w:type="paragraph" w:customStyle="1" w:styleId="ArrowPara">
    <w:name w:val="Arrow Para"/>
    <w:basedOn w:val="NoParagraphStyle"/>
    <w:rsid w:val="00AA7017"/>
    <w:pPr>
      <w:tabs>
        <w:tab w:val="center" w:pos="720"/>
      </w:tabs>
      <w:spacing w:after="58" w:line="130" w:lineRule="atLeast"/>
    </w:pPr>
    <w:rPr>
      <w:rFonts w:ascii="Helen Pro Cond" w:hAnsi="Helen Pro Cond" w:cs="Helen Pro Cond"/>
      <w:sz w:val="13"/>
      <w:szCs w:val="13"/>
    </w:rPr>
  </w:style>
  <w:style w:type="paragraph" w:customStyle="1" w:styleId="TableText1">
    <w:name w:val="Table Text 1"/>
    <w:basedOn w:val="NoParagraphStyle"/>
    <w:rsid w:val="00AA7017"/>
    <w:pPr>
      <w:tabs>
        <w:tab w:val="center" w:pos="675"/>
        <w:tab w:val="left" w:pos="1125"/>
        <w:tab w:val="center" w:pos="2295"/>
        <w:tab w:val="center" w:pos="3105"/>
      </w:tabs>
      <w:spacing w:line="140" w:lineRule="atLeast"/>
    </w:pPr>
    <w:rPr>
      <w:rFonts w:ascii="Helen Pro Cond" w:hAnsi="Helen Pro Cond" w:cs="Helen Pro Cond"/>
      <w:sz w:val="14"/>
      <w:szCs w:val="14"/>
    </w:rPr>
  </w:style>
  <w:style w:type="character" w:customStyle="1" w:styleId="BoldBodyText">
    <w:name w:val="Bold Body Text"/>
    <w:rsid w:val="00AA7017"/>
    <w:rPr>
      <w:rFonts w:ascii="Helen Pro Cond" w:hAnsi="Helen Pro Cond" w:cs="Helen Pro Cond"/>
      <w:b/>
      <w:bCs/>
      <w:color w:val="000000"/>
      <w:spacing w:val="0"/>
      <w:w w:val="100"/>
      <w:position w:val="0"/>
      <w:sz w:val="15"/>
      <w:szCs w:val="15"/>
      <w:u w:val="none"/>
      <w:vertAlign w:val="baseline"/>
    </w:rPr>
  </w:style>
  <w:style w:type="character" w:customStyle="1" w:styleId="Body">
    <w:name w:val="Body"/>
    <w:rsid w:val="00AA7017"/>
    <w:rPr>
      <w:rFonts w:ascii="Helen Pro Cond" w:hAnsi="Helen Pro Cond" w:cs="Helen Pro Cond"/>
      <w:color w:val="000000"/>
      <w:spacing w:val="0"/>
      <w:w w:val="100"/>
      <w:position w:val="0"/>
      <w:sz w:val="14"/>
      <w:szCs w:val="14"/>
      <w:u w:val="none"/>
      <w:vertAlign w:val="baseline"/>
    </w:rPr>
  </w:style>
  <w:style w:type="character" w:customStyle="1" w:styleId="ItalicBodyText">
    <w:name w:val="Italic Body Text"/>
    <w:rsid w:val="00AA7017"/>
    <w:rPr>
      <w:rFonts w:ascii="Helen Pro Cond" w:hAnsi="Helen Pro Cond" w:cs="Helen Pro Cond"/>
      <w:i/>
      <w:iCs/>
      <w:sz w:val="15"/>
      <w:szCs w:val="15"/>
    </w:rPr>
  </w:style>
  <w:style w:type="character" w:customStyle="1" w:styleId="Superscript">
    <w:name w:val="Superscript"/>
    <w:rsid w:val="00AA7017"/>
    <w:rPr>
      <w:rFonts w:ascii="Helen Pro Cond" w:hAnsi="Helen Pro Cond" w:cs="Helen Pro Cond"/>
      <w:spacing w:val="0"/>
      <w:sz w:val="15"/>
      <w:szCs w:val="15"/>
      <w:u w:val="none"/>
      <w:vertAlign w:val="superscript"/>
    </w:rPr>
  </w:style>
  <w:style w:type="character" w:customStyle="1" w:styleId="ShadeBodyTextCondensed">
    <w:name w:val="Shade Body Text (Condensed)"/>
    <w:rsid w:val="00AA7017"/>
    <w:rPr>
      <w:rFonts w:ascii="Helen Pro Cond" w:hAnsi="Helen Pro Cond" w:cs="Helen Pro Cond"/>
      <w:u w:val="thick" w:color="000000"/>
    </w:rPr>
  </w:style>
  <w:style w:type="character" w:customStyle="1" w:styleId="ShadeBodyTextBoldCondensed">
    <w:name w:val="Shade Body Text (Bold Condensed)"/>
    <w:rsid w:val="00AA7017"/>
    <w:rPr>
      <w:rFonts w:ascii="Helen Pro Cond" w:hAnsi="Helen Pro Cond" w:cs="Helen Pro Cond"/>
      <w:b/>
      <w:bCs/>
      <w:u w:val="thick" w:color="000000"/>
    </w:rPr>
  </w:style>
  <w:style w:type="character" w:customStyle="1" w:styleId="UnderlineBodyText">
    <w:name w:val="Underline Body Text"/>
    <w:rsid w:val="00AA7017"/>
    <w:rPr>
      <w:rFonts w:ascii="Helen Pro Cond" w:hAnsi="Helen Pro Cond" w:cs="Helen Pro Cond"/>
      <w:position w:val="0"/>
      <w:sz w:val="15"/>
      <w:szCs w:val="15"/>
      <w:u w:val="thick"/>
    </w:rPr>
  </w:style>
  <w:style w:type="character" w:customStyle="1" w:styleId="Subscript">
    <w:name w:val="Subscript"/>
    <w:rsid w:val="00AA7017"/>
    <w:rPr>
      <w:rFonts w:ascii="Helen Pro Cond" w:hAnsi="Helen Pro Cond" w:cs="Helen Pro Cond"/>
      <w:spacing w:val="0"/>
      <w:sz w:val="15"/>
      <w:szCs w:val="15"/>
      <w:u w:val="none"/>
      <w:vertAlign w:val="subscript"/>
    </w:rPr>
  </w:style>
  <w:style w:type="paragraph" w:customStyle="1" w:styleId="Heading">
    <w:name w:val="Heading"/>
    <w:basedOn w:val="Normal"/>
    <w:rsid w:val="00AA7017"/>
    <w:pPr>
      <w:spacing w:after="40" w:line="160" w:lineRule="atLeast"/>
    </w:pPr>
    <w:rPr>
      <w:b/>
      <w:sz w:val="20"/>
      <w:szCs w:val="20"/>
    </w:rPr>
  </w:style>
  <w:style w:type="paragraph" w:customStyle="1" w:styleId="RevDates">
    <w:name w:val="RevDates"/>
    <w:basedOn w:val="Normal"/>
    <w:rsid w:val="00AA7017"/>
    <w:pPr>
      <w:tabs>
        <w:tab w:val="left" w:pos="5760"/>
      </w:tabs>
      <w:spacing w:after="160" w:line="160" w:lineRule="atLeast"/>
      <w:ind w:left="720"/>
    </w:pPr>
    <w:rPr>
      <w:sz w:val="20"/>
      <w:szCs w:val="20"/>
    </w:rPr>
  </w:style>
  <w:style w:type="character" w:customStyle="1" w:styleId="Heading1Char">
    <w:name w:val="Heading 1 Char"/>
    <w:basedOn w:val="DefaultParagraphFont"/>
    <w:link w:val="Heading1"/>
    <w:uiPriority w:val="9"/>
    <w:rsid w:val="0035733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5733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33C"/>
    <w:rPr>
      <w:rFonts w:eastAsiaTheme="minorEastAsia"/>
      <w:b/>
      <w:bCs/>
      <w:sz w:val="28"/>
      <w:szCs w:val="28"/>
    </w:rPr>
  </w:style>
  <w:style w:type="character" w:customStyle="1" w:styleId="Heading5Char">
    <w:name w:val="Heading 5 Char"/>
    <w:basedOn w:val="DefaultParagraphFont"/>
    <w:link w:val="Heading5"/>
    <w:uiPriority w:val="9"/>
    <w:semiHidden/>
    <w:rsid w:val="0035733C"/>
    <w:rPr>
      <w:rFonts w:eastAsiaTheme="minorEastAsia"/>
      <w:b/>
      <w:bCs/>
      <w:i/>
      <w:iCs/>
      <w:sz w:val="26"/>
      <w:szCs w:val="26"/>
    </w:rPr>
  </w:style>
  <w:style w:type="character" w:customStyle="1" w:styleId="Heading6Char">
    <w:name w:val="Heading 6 Char"/>
    <w:basedOn w:val="DefaultParagraphFont"/>
    <w:link w:val="Heading6"/>
    <w:uiPriority w:val="9"/>
    <w:semiHidden/>
    <w:rsid w:val="0035733C"/>
    <w:rPr>
      <w:rFonts w:eastAsiaTheme="minorEastAsia"/>
      <w:b/>
      <w:bCs/>
    </w:rPr>
  </w:style>
  <w:style w:type="paragraph" w:styleId="BodyTextIndent">
    <w:name w:val="Body Text Indent"/>
    <w:basedOn w:val="Normal"/>
    <w:link w:val="BodyTextIndentChar"/>
    <w:uiPriority w:val="99"/>
    <w:semiHidden/>
    <w:unhideWhenUsed/>
    <w:rsid w:val="0035733C"/>
    <w:pPr>
      <w:spacing w:after="120"/>
      <w:ind w:left="360"/>
    </w:pPr>
  </w:style>
  <w:style w:type="character" w:customStyle="1" w:styleId="BodyTextIndentChar">
    <w:name w:val="Body Text Indent Char"/>
    <w:basedOn w:val="DefaultParagraphFont"/>
    <w:link w:val="BodyTextIndent"/>
    <w:uiPriority w:val="99"/>
    <w:semiHidden/>
    <w:rsid w:val="0035733C"/>
    <w:rPr>
      <w:rFonts w:ascii="Times New Roman" w:eastAsia="Times New Roman" w:hAnsi="Times New Roman" w:cs="Times New Roman"/>
      <w:sz w:val="24"/>
      <w:szCs w:val="24"/>
    </w:rPr>
  </w:style>
  <w:style w:type="paragraph" w:customStyle="1" w:styleId="ConcSD">
    <w:name w:val="Conc/SD"/>
    <w:basedOn w:val="BodyText"/>
    <w:rsid w:val="0035733C"/>
    <w:pPr>
      <w:tabs>
        <w:tab w:val="center" w:pos="1800"/>
        <w:tab w:val="center" w:pos="4320"/>
      </w:tabs>
      <w:suppressAutoHyphens w:val="0"/>
      <w:autoSpaceDE/>
      <w:autoSpaceDN/>
      <w:adjustRightInd/>
      <w:spacing w:after="40" w:line="160" w:lineRule="atLeast"/>
      <w:textAlignment w:val="auto"/>
    </w:pPr>
    <w:rPr>
      <w:rFonts w:ascii="Times New Roman" w:hAnsi="Times New Roman" w:cs="Times New Roman"/>
      <w:b/>
      <w:color w:val="auto"/>
      <w:sz w:val="20"/>
      <w:szCs w:val="20"/>
    </w:rPr>
  </w:style>
  <w:style w:type="character" w:customStyle="1" w:styleId="TableBodyText">
    <w:name w:val="Table Body Text"/>
    <w:rsid w:val="0035733C"/>
    <w:rPr>
      <w:rFonts w:ascii="HelenPro-Cond" w:hAnsi="HelenPro-Cond"/>
      <w:position w:val="0"/>
      <w:sz w:val="14"/>
      <w:szCs w:val="14"/>
    </w:rPr>
  </w:style>
  <w:style w:type="paragraph" w:styleId="Caption">
    <w:name w:val="caption"/>
    <w:basedOn w:val="Normal"/>
    <w:next w:val="Normal"/>
    <w:qFormat/>
    <w:rsid w:val="0035733C"/>
    <w:pPr>
      <w:spacing w:before="144" w:after="43" w:line="160" w:lineRule="atLeast"/>
    </w:pPr>
    <w:rPr>
      <w:bCs/>
      <w:sz w:val="20"/>
      <w:szCs w:val="20"/>
    </w:rPr>
  </w:style>
  <w:style w:type="paragraph" w:styleId="Title">
    <w:name w:val="Title"/>
    <w:basedOn w:val="NoParagraphStyle"/>
    <w:link w:val="TitleChar"/>
    <w:qFormat/>
    <w:rsid w:val="00252966"/>
    <w:pPr>
      <w:suppressAutoHyphens/>
      <w:spacing w:after="58" w:line="150" w:lineRule="atLeast"/>
    </w:pPr>
    <w:rPr>
      <w:rFonts w:ascii="Helen Pro Cond" w:hAnsi="Helen Pro Cond" w:cs="Helen Pro Cond"/>
      <w:b/>
      <w:bCs/>
      <w:sz w:val="20"/>
      <w:szCs w:val="20"/>
    </w:rPr>
  </w:style>
  <w:style w:type="character" w:customStyle="1" w:styleId="TitleChar">
    <w:name w:val="Title Char"/>
    <w:basedOn w:val="DefaultParagraphFont"/>
    <w:link w:val="Title"/>
    <w:rsid w:val="00252966"/>
    <w:rPr>
      <w:rFonts w:ascii="Helen Pro Cond" w:eastAsia="Times New Roman" w:hAnsi="Helen Pro Cond" w:cs="Helen Pro Cond"/>
      <w:b/>
      <w:bCs/>
      <w:color w:val="000000"/>
      <w:sz w:val="20"/>
      <w:szCs w:val="20"/>
    </w:rPr>
  </w:style>
  <w:style w:type="paragraph" w:customStyle="1" w:styleId="BodyTextRiskandSafety">
    <w:name w:val="Body Text (Risk and Safety)"/>
    <w:basedOn w:val="NoParagraphStyle"/>
    <w:rsid w:val="00252966"/>
    <w:pPr>
      <w:tabs>
        <w:tab w:val="left" w:pos="1780"/>
      </w:tabs>
      <w:suppressAutoHyphens/>
      <w:spacing w:line="150" w:lineRule="atLeast"/>
      <w:ind w:left="900"/>
    </w:pPr>
    <w:rPr>
      <w:rFonts w:ascii="Helen Pro Cond" w:hAnsi="Helen Pro Cond" w:cs="Helen Pro Cond"/>
      <w:sz w:val="15"/>
      <w:szCs w:val="15"/>
    </w:rPr>
  </w:style>
  <w:style w:type="paragraph" w:styleId="ListParagraph">
    <w:name w:val="List Paragraph"/>
    <w:basedOn w:val="Normal"/>
    <w:uiPriority w:val="34"/>
    <w:qFormat/>
    <w:rsid w:val="00B37D6F"/>
    <w:pPr>
      <w:ind w:left="720"/>
    </w:pPr>
  </w:style>
  <w:style w:type="paragraph" w:customStyle="1" w:styleId="msolistparagraph0">
    <w:name w:val="msolistparagraph"/>
    <w:basedOn w:val="Normal"/>
    <w:rsid w:val="00F47C14"/>
    <w:pPr>
      <w:ind w:left="720"/>
    </w:pPr>
  </w:style>
  <w:style w:type="table" w:styleId="TableGrid">
    <w:name w:val="Table Grid"/>
    <w:basedOn w:val="TableNormal"/>
    <w:uiPriority w:val="59"/>
    <w:rsid w:val="004E43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432A62"/>
    <w:rPr>
      <w:color w:val="0000FF"/>
      <w:u w:val="single"/>
    </w:rPr>
  </w:style>
  <w:style w:type="paragraph" w:styleId="BalloonText">
    <w:name w:val="Balloon Text"/>
    <w:basedOn w:val="Normal"/>
    <w:link w:val="BalloonTextChar"/>
    <w:uiPriority w:val="99"/>
    <w:semiHidden/>
    <w:unhideWhenUsed/>
    <w:rsid w:val="00F443F4"/>
    <w:rPr>
      <w:rFonts w:ascii="Tahoma" w:hAnsi="Tahoma" w:cs="Tahoma"/>
      <w:sz w:val="16"/>
      <w:szCs w:val="16"/>
    </w:rPr>
  </w:style>
  <w:style w:type="character" w:customStyle="1" w:styleId="BalloonTextChar">
    <w:name w:val="Balloon Text Char"/>
    <w:basedOn w:val="DefaultParagraphFont"/>
    <w:link w:val="BalloonText"/>
    <w:uiPriority w:val="99"/>
    <w:semiHidden/>
    <w:rsid w:val="00F443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44">
      <w:bodyDiv w:val="1"/>
      <w:marLeft w:val="0"/>
      <w:marRight w:val="0"/>
      <w:marTop w:val="0"/>
      <w:marBottom w:val="0"/>
      <w:divBdr>
        <w:top w:val="none" w:sz="0" w:space="0" w:color="auto"/>
        <w:left w:val="none" w:sz="0" w:space="0" w:color="auto"/>
        <w:bottom w:val="none" w:sz="0" w:space="0" w:color="auto"/>
        <w:right w:val="none" w:sz="0" w:space="0" w:color="auto"/>
      </w:divBdr>
    </w:div>
    <w:div w:id="737634797">
      <w:bodyDiv w:val="1"/>
      <w:marLeft w:val="0"/>
      <w:marRight w:val="0"/>
      <w:marTop w:val="0"/>
      <w:marBottom w:val="0"/>
      <w:divBdr>
        <w:top w:val="none" w:sz="0" w:space="0" w:color="auto"/>
        <w:left w:val="none" w:sz="0" w:space="0" w:color="auto"/>
        <w:bottom w:val="none" w:sz="0" w:space="0" w:color="auto"/>
        <w:right w:val="none" w:sz="0" w:space="0" w:color="auto"/>
      </w:divBdr>
    </w:div>
    <w:div w:id="1495493872">
      <w:bodyDiv w:val="1"/>
      <w:marLeft w:val="0"/>
      <w:marRight w:val="0"/>
      <w:marTop w:val="0"/>
      <w:marBottom w:val="0"/>
      <w:divBdr>
        <w:top w:val="none" w:sz="0" w:space="0" w:color="auto"/>
        <w:left w:val="none" w:sz="0" w:space="0" w:color="auto"/>
        <w:bottom w:val="none" w:sz="0" w:space="0" w:color="auto"/>
        <w:right w:val="none" w:sz="0" w:space="0" w:color="auto"/>
      </w:divBdr>
    </w:div>
    <w:div w:id="20467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emens.com/diagno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espositol</dc:creator>
  <cp:lastModifiedBy>Jennifer M Lore</cp:lastModifiedBy>
  <cp:revision>2</cp:revision>
  <cp:lastPrinted>2016-03-16T14:34:00Z</cp:lastPrinted>
  <dcterms:created xsi:type="dcterms:W3CDTF">2016-11-21T19:38:00Z</dcterms:created>
  <dcterms:modified xsi:type="dcterms:W3CDTF">2016-11-21T19:38:00Z</dcterms:modified>
</cp:coreProperties>
</file>