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E4" w:rsidRPr="00DE4F4C" w:rsidRDefault="0044168F" w:rsidP="00CD06C2">
      <w:pPr>
        <w:pStyle w:val="Default"/>
      </w:pPr>
      <w:r w:rsidRPr="00DE4F4C">
        <w:rPr>
          <w:b/>
          <w:caps/>
          <w:u w:val="single"/>
        </w:rPr>
        <w:t>purpose</w:t>
      </w:r>
      <w:r w:rsidR="00E76DD3" w:rsidRPr="00DE4F4C">
        <w:rPr>
          <w:b/>
          <w:caps/>
        </w:rPr>
        <w:t xml:space="preserve"> </w:t>
      </w:r>
      <w:r w:rsidR="00E76DD3" w:rsidRPr="00DE4F4C">
        <w:rPr>
          <w:b/>
          <w:caps/>
        </w:rPr>
        <w:tab/>
      </w:r>
      <w:r w:rsidR="00E76DD3" w:rsidRPr="00DE4F4C">
        <w:t xml:space="preserve">To provide specific information how to operate </w:t>
      </w:r>
      <w:r w:rsidR="00B84D76">
        <w:t xml:space="preserve">the </w:t>
      </w:r>
      <w:r w:rsidR="00E76DD3" w:rsidRPr="00DE4F4C">
        <w:t xml:space="preserve">Siemens Urinalysis </w:t>
      </w:r>
      <w:r w:rsidR="00CD06C2">
        <w:t xml:space="preserve">AUWI </w:t>
      </w:r>
      <w:r w:rsidR="00B84D76">
        <w:t xml:space="preserve">and UF 1000 </w:t>
      </w:r>
      <w:r w:rsidR="00E76DD3" w:rsidRPr="00DE4F4C">
        <w:t>instruments for urinalysis at Einstein Medical Center Philadelphia: CLINITEK AUWI TM Automated Urinalysis system.</w:t>
      </w:r>
    </w:p>
    <w:p w:rsidR="0044168F" w:rsidRPr="00DE4F4C" w:rsidRDefault="0044168F">
      <w:pPr>
        <w:rPr>
          <w:b/>
          <w:caps/>
          <w:sz w:val="24"/>
          <w:szCs w:val="24"/>
        </w:rPr>
      </w:pPr>
    </w:p>
    <w:p w:rsidR="005F3852" w:rsidRPr="005F3852" w:rsidRDefault="0044168F" w:rsidP="00CD06C2">
      <w:pPr>
        <w:pStyle w:val="Default"/>
      </w:pPr>
      <w:r w:rsidRPr="00DE4F4C">
        <w:rPr>
          <w:b/>
          <w:caps/>
          <w:u w:val="single"/>
        </w:rPr>
        <w:t>PRINCIPLE</w:t>
      </w:r>
      <w:r w:rsidR="00E76DD3" w:rsidRPr="00DE4F4C">
        <w:rPr>
          <w:b/>
          <w:caps/>
        </w:rPr>
        <w:tab/>
      </w:r>
    </w:p>
    <w:p w:rsidR="005F3852" w:rsidRDefault="005F3852" w:rsidP="005F3852">
      <w:pPr>
        <w:pStyle w:val="ListParagraph"/>
      </w:pPr>
    </w:p>
    <w:p w:rsidR="00190207" w:rsidRPr="00DE4F4C" w:rsidRDefault="00E76DD3" w:rsidP="00CD06C2">
      <w:pPr>
        <w:pStyle w:val="Default"/>
      </w:pPr>
      <w:r w:rsidRPr="00DE4F4C">
        <w:t>The CLINITEK AUWi™ Automated Urinalysis system is a fully automated urine chemistry analyzer (CLINITEK ATLAS® analyzer) combined with a fully automated urine sediment analyzer (Sysmex UF-1000i instrument).</w:t>
      </w:r>
    </w:p>
    <w:p w:rsidR="00CD06C2" w:rsidRDefault="00CD06C2" w:rsidP="00E76DD3">
      <w:pPr>
        <w:pStyle w:val="Default"/>
        <w:ind w:left="2160" w:hanging="2160"/>
      </w:pPr>
    </w:p>
    <w:p w:rsidR="00CD06C2" w:rsidRDefault="00E76DD3" w:rsidP="00CD06C2">
      <w:pPr>
        <w:pStyle w:val="Default"/>
        <w:ind w:left="2160" w:hanging="2160"/>
      </w:pPr>
      <w:r w:rsidRPr="00DE4F4C">
        <w:t>The CLINITEK ATLAS</w:t>
      </w:r>
      <w:r w:rsidRPr="00DE4F4C">
        <w:rPr>
          <w:vertAlign w:val="superscript"/>
        </w:rPr>
        <w:t>®</w:t>
      </w:r>
      <w:r w:rsidRPr="00DE4F4C">
        <w:t xml:space="preserve"> Urine Chemistry Analyzer i</w:t>
      </w:r>
      <w:r w:rsidR="00CD06C2">
        <w:t xml:space="preserve">s a fully automated reflectance </w:t>
      </w:r>
    </w:p>
    <w:p w:rsidR="00CD06C2" w:rsidRDefault="00E76DD3" w:rsidP="00CD06C2">
      <w:pPr>
        <w:pStyle w:val="Default"/>
        <w:ind w:left="2160" w:hanging="2160"/>
      </w:pPr>
      <w:r w:rsidRPr="00DE4F4C">
        <w:t xml:space="preserve">spectrophotometer. It uses CLINITEK ATLAS Reagent Paks that are made specifically for use with </w:t>
      </w:r>
    </w:p>
    <w:p w:rsidR="00CD06C2" w:rsidRDefault="00E76DD3" w:rsidP="00CD06C2">
      <w:pPr>
        <w:pStyle w:val="Default"/>
      </w:pPr>
      <w:r w:rsidRPr="00DE4F4C">
        <w:t xml:space="preserve">this analyzer. Each Reagent Pak contains a roll of reagent strips, each containing reagent areas for </w:t>
      </w:r>
    </w:p>
    <w:p w:rsidR="00CD06C2" w:rsidRDefault="00E76DD3" w:rsidP="00E76DD3">
      <w:pPr>
        <w:pStyle w:val="Default"/>
        <w:ind w:left="2160" w:hanging="2160"/>
      </w:pPr>
      <w:r w:rsidRPr="00DE4F4C">
        <w:t>testing glucose, bilirubin, protein, pH, occult blood, ketone,  urobilinogen, nitrite, and leukocytes</w:t>
      </w:r>
      <w:r w:rsidRPr="00DE4F4C">
        <w:rPr>
          <w:color w:val="FF0000"/>
        </w:rPr>
        <w:t xml:space="preserve">.  </w:t>
      </w:r>
      <w:r w:rsidRPr="00DE4F4C">
        <w:t xml:space="preserve">The </w:t>
      </w:r>
    </w:p>
    <w:p w:rsidR="00CD06C2" w:rsidRDefault="00E76DD3" w:rsidP="00E76DD3">
      <w:pPr>
        <w:pStyle w:val="Default"/>
        <w:ind w:left="2160" w:hanging="2160"/>
      </w:pPr>
      <w:r w:rsidRPr="00DE4F4C">
        <w:t xml:space="preserve">reagent roll also includes a pad for determining the color of the specimen. The analyzer determines the </w:t>
      </w:r>
    </w:p>
    <w:p w:rsidR="00CD06C2" w:rsidRDefault="00E76DD3" w:rsidP="00E76DD3">
      <w:pPr>
        <w:pStyle w:val="Default"/>
        <w:ind w:left="2160" w:hanging="2160"/>
      </w:pPr>
      <w:r w:rsidRPr="00DE4F4C">
        <w:t xml:space="preserve">specimen’s specific gravity (SG) using the refractive index method; it also determines the clarity by </w:t>
      </w:r>
    </w:p>
    <w:p w:rsidR="00CD06C2" w:rsidRDefault="00E76DD3" w:rsidP="00E76DD3">
      <w:pPr>
        <w:pStyle w:val="Default"/>
        <w:ind w:left="2160" w:hanging="2160"/>
        <w:rPr>
          <w:vertAlign w:val="superscript"/>
        </w:rPr>
      </w:pPr>
      <w:r w:rsidRPr="00DE4F4C">
        <w:t>measuring the transmission and scattering of light that passes through the specimen. The CLINITEK</w:t>
      </w:r>
      <w:r w:rsidRPr="00DE4F4C">
        <w:rPr>
          <w:vertAlign w:val="superscript"/>
        </w:rPr>
        <w:t xml:space="preserve"> </w:t>
      </w:r>
    </w:p>
    <w:p w:rsidR="00CD06C2" w:rsidRDefault="00E76DD3" w:rsidP="00E76DD3">
      <w:pPr>
        <w:pStyle w:val="Default"/>
        <w:ind w:left="2160" w:hanging="2160"/>
      </w:pPr>
      <w:r w:rsidRPr="00DE4F4C">
        <w:t xml:space="preserve">ATLAS analyzer performs the intensity and color of the light reflected from the reagent areas and </w:t>
      </w:r>
    </w:p>
    <w:p w:rsidR="00CD06C2" w:rsidRDefault="00E76DD3" w:rsidP="00E76DD3">
      <w:pPr>
        <w:pStyle w:val="Default"/>
        <w:ind w:left="2160" w:hanging="2160"/>
      </w:pPr>
      <w:r w:rsidRPr="00DE4F4C">
        <w:t xml:space="preserve">converts the data into clinically meaningful results. Results may be recalled to the display screen or </w:t>
      </w:r>
    </w:p>
    <w:p w:rsidR="00CD06C2" w:rsidRDefault="00E76DD3" w:rsidP="00E76DD3">
      <w:pPr>
        <w:pStyle w:val="Default"/>
        <w:ind w:left="2160" w:hanging="2160"/>
      </w:pPr>
      <w:r w:rsidRPr="00DE4F4C">
        <w:t xml:space="preserve">transferred to a printer and/or host computer. The analyzer performs 12 separate tests on each urine </w:t>
      </w:r>
    </w:p>
    <w:p w:rsidR="00CD06C2" w:rsidRDefault="00E76DD3" w:rsidP="00E76DD3">
      <w:pPr>
        <w:pStyle w:val="Default"/>
        <w:ind w:left="2160" w:hanging="2160"/>
      </w:pPr>
      <w:r w:rsidRPr="00DE4F4C">
        <w:t xml:space="preserve">specimen at a rate of 16 seconds per specimen. Up to 200 routine samples can be loaded via </w:t>
      </w:r>
    </w:p>
    <w:p w:rsidR="00E76DD3" w:rsidRPr="00DE4F4C" w:rsidRDefault="00E76DD3" w:rsidP="00E76DD3">
      <w:pPr>
        <w:pStyle w:val="Default"/>
        <w:ind w:left="2160" w:hanging="2160"/>
      </w:pPr>
      <w:r w:rsidRPr="00DE4F4C">
        <w:t>continuous feed in a 10-position sample rack.</w:t>
      </w:r>
    </w:p>
    <w:p w:rsidR="00CD06C2" w:rsidRDefault="00CD06C2" w:rsidP="00CD06C2">
      <w:pPr>
        <w:pStyle w:val="BodyText3"/>
        <w:rPr>
          <w:sz w:val="24"/>
          <w:szCs w:val="24"/>
        </w:rPr>
      </w:pPr>
    </w:p>
    <w:p w:rsidR="0020791A" w:rsidRPr="00DE4F4C" w:rsidRDefault="0020791A" w:rsidP="000A67F4">
      <w:pPr>
        <w:pStyle w:val="txt"/>
        <w:ind w:left="0"/>
        <w:rPr>
          <w:b/>
          <w:sz w:val="24"/>
          <w:szCs w:val="24"/>
          <w:u w:val="single"/>
        </w:rPr>
      </w:pPr>
      <w:r w:rsidRPr="00DE4F4C">
        <w:rPr>
          <w:b/>
          <w:sz w:val="24"/>
          <w:szCs w:val="24"/>
          <w:u w:val="single"/>
        </w:rPr>
        <w:t>CLINICAL APPLICATION :</w:t>
      </w:r>
    </w:p>
    <w:p w:rsidR="0020791A" w:rsidRPr="00DE4F4C" w:rsidRDefault="0020791A" w:rsidP="000A67F4">
      <w:pPr>
        <w:pStyle w:val="txt"/>
        <w:ind w:left="0"/>
        <w:rPr>
          <w:sz w:val="24"/>
          <w:szCs w:val="24"/>
        </w:rPr>
      </w:pPr>
      <w:r w:rsidRPr="00DE4F4C">
        <w:rPr>
          <w:sz w:val="24"/>
          <w:szCs w:val="24"/>
        </w:rPr>
        <w:t xml:space="preserve">Urinalysis can provide the physician with important information regarding the status of a patient’s health, and can detect metabolic disease and renal disorders. Urinalysis test results are used in at-risk patient groups to assist diagnosis in the following areas: </w:t>
      </w:r>
    </w:p>
    <w:p w:rsidR="0020791A" w:rsidRPr="00DE4F4C" w:rsidRDefault="0020791A" w:rsidP="000A67F4">
      <w:pPr>
        <w:pStyle w:val="bl"/>
        <w:tabs>
          <w:tab w:val="clear" w:pos="360"/>
          <w:tab w:val="left" w:pos="540"/>
        </w:tabs>
        <w:ind w:left="990" w:hanging="270"/>
        <w:rPr>
          <w:sz w:val="24"/>
          <w:szCs w:val="24"/>
        </w:rPr>
      </w:pPr>
      <w:r w:rsidRPr="00DE4F4C">
        <w:rPr>
          <w:sz w:val="24"/>
          <w:szCs w:val="24"/>
        </w:rPr>
        <w:t>kidney function</w:t>
      </w:r>
    </w:p>
    <w:p w:rsidR="0020791A" w:rsidRPr="00DE4F4C" w:rsidRDefault="0020791A" w:rsidP="000A67F4">
      <w:pPr>
        <w:pStyle w:val="bl"/>
        <w:tabs>
          <w:tab w:val="clear" w:pos="360"/>
          <w:tab w:val="left" w:pos="540"/>
        </w:tabs>
        <w:ind w:left="990" w:hanging="270"/>
        <w:rPr>
          <w:sz w:val="24"/>
          <w:szCs w:val="24"/>
        </w:rPr>
      </w:pPr>
      <w:r w:rsidRPr="00DE4F4C">
        <w:rPr>
          <w:sz w:val="24"/>
          <w:szCs w:val="24"/>
        </w:rPr>
        <w:t>urinary tract infections</w:t>
      </w:r>
    </w:p>
    <w:p w:rsidR="0020791A" w:rsidRPr="00DE4F4C" w:rsidRDefault="0020791A" w:rsidP="000A67F4">
      <w:pPr>
        <w:pStyle w:val="bl"/>
        <w:tabs>
          <w:tab w:val="clear" w:pos="360"/>
          <w:tab w:val="left" w:pos="540"/>
        </w:tabs>
        <w:ind w:left="990" w:hanging="270"/>
        <w:rPr>
          <w:sz w:val="24"/>
          <w:szCs w:val="24"/>
        </w:rPr>
      </w:pPr>
      <w:r w:rsidRPr="00DE4F4C">
        <w:rPr>
          <w:sz w:val="24"/>
          <w:szCs w:val="24"/>
        </w:rPr>
        <w:t>carbohydrate metabolism (e.g., diabetes mellitus)</w:t>
      </w:r>
    </w:p>
    <w:p w:rsidR="0020791A" w:rsidRPr="00DE4F4C" w:rsidRDefault="0020791A" w:rsidP="000A67F4">
      <w:pPr>
        <w:pStyle w:val="BodyText3"/>
        <w:rPr>
          <w:b/>
          <w:sz w:val="24"/>
          <w:szCs w:val="24"/>
          <w:u w:val="single"/>
        </w:rPr>
      </w:pPr>
      <w:r w:rsidRPr="00DE4F4C">
        <w:rPr>
          <w:b/>
          <w:sz w:val="24"/>
          <w:szCs w:val="24"/>
          <w:u w:val="single"/>
        </w:rPr>
        <w:t>SPECIMEN COLLECTION AND HANDLING:</w:t>
      </w:r>
    </w:p>
    <w:p w:rsidR="00A269C1" w:rsidRPr="00DE4F4C" w:rsidRDefault="00A269C1" w:rsidP="00672FC9">
      <w:pPr>
        <w:pStyle w:val="bl"/>
        <w:numPr>
          <w:ilvl w:val="1"/>
          <w:numId w:val="3"/>
        </w:numPr>
        <w:tabs>
          <w:tab w:val="left" w:pos="630"/>
        </w:tabs>
        <w:spacing w:before="240"/>
        <w:rPr>
          <w:sz w:val="24"/>
          <w:szCs w:val="24"/>
        </w:rPr>
      </w:pPr>
      <w:r w:rsidRPr="00DE4F4C">
        <w:rPr>
          <w:sz w:val="24"/>
          <w:szCs w:val="24"/>
        </w:rPr>
        <w:t>A fresh urine specimen (&lt;2 hours at room temperature) collected in a clean, dry, covered container</w:t>
      </w:r>
      <w:r w:rsidR="006A1EB7" w:rsidRPr="00DE4F4C">
        <w:rPr>
          <w:sz w:val="24"/>
          <w:szCs w:val="24"/>
        </w:rPr>
        <w:t xml:space="preserve"> without preservative</w:t>
      </w:r>
      <w:r w:rsidRPr="00DE4F4C">
        <w:rPr>
          <w:sz w:val="24"/>
          <w:szCs w:val="24"/>
        </w:rPr>
        <w:t xml:space="preserve">. </w:t>
      </w:r>
    </w:p>
    <w:p w:rsidR="00A269C1" w:rsidRPr="00DE4F4C" w:rsidRDefault="00A269C1" w:rsidP="00672FC9">
      <w:pPr>
        <w:pStyle w:val="bl"/>
        <w:numPr>
          <w:ilvl w:val="1"/>
          <w:numId w:val="3"/>
        </w:numPr>
        <w:tabs>
          <w:tab w:val="left" w:pos="630"/>
        </w:tabs>
        <w:rPr>
          <w:sz w:val="24"/>
          <w:szCs w:val="24"/>
        </w:rPr>
      </w:pPr>
      <w:r w:rsidRPr="00DE4F4C">
        <w:rPr>
          <w:sz w:val="24"/>
          <w:szCs w:val="24"/>
        </w:rPr>
        <w:t>If testing is delayed (&gt;2 hours after collection), the specimen should be refrigerated for preservation. Allow the urine specimen to return to room temperature before testing.</w:t>
      </w:r>
      <w:r w:rsidR="00E43E4F">
        <w:rPr>
          <w:sz w:val="24"/>
          <w:szCs w:val="24"/>
        </w:rPr>
        <w:t xml:space="preserve"> Specimens &gt;2 hours after collection that have not been refrigerated should be canceled.  (Note: If the Dr. requests the results be released; results must be footnoted that the sample was not refrigerated and interpret results with caution.) </w:t>
      </w:r>
    </w:p>
    <w:p w:rsidR="00A269C1" w:rsidRPr="00DE4F4C" w:rsidRDefault="00A269C1" w:rsidP="00672FC9">
      <w:pPr>
        <w:pStyle w:val="bl"/>
        <w:numPr>
          <w:ilvl w:val="1"/>
          <w:numId w:val="3"/>
        </w:numPr>
        <w:tabs>
          <w:tab w:val="left" w:pos="630"/>
        </w:tabs>
        <w:rPr>
          <w:sz w:val="24"/>
          <w:szCs w:val="24"/>
        </w:rPr>
      </w:pPr>
      <w:r w:rsidRPr="00DE4F4C">
        <w:rPr>
          <w:sz w:val="24"/>
          <w:szCs w:val="24"/>
        </w:rPr>
        <w:lastRenderedPageBreak/>
        <w:t xml:space="preserve">To avoid contamination of the specimen, any culture ordered on the same specimen should be set up prior to dipping urine for urinalysis. </w:t>
      </w:r>
    </w:p>
    <w:p w:rsidR="00A269C1" w:rsidRPr="00DE4F4C" w:rsidRDefault="00A269C1" w:rsidP="00672FC9">
      <w:pPr>
        <w:pStyle w:val="bl"/>
        <w:numPr>
          <w:ilvl w:val="1"/>
          <w:numId w:val="3"/>
        </w:numPr>
        <w:tabs>
          <w:tab w:val="left" w:pos="630"/>
        </w:tabs>
        <w:rPr>
          <w:sz w:val="24"/>
          <w:szCs w:val="24"/>
        </w:rPr>
      </w:pPr>
      <w:r w:rsidRPr="00DE4F4C">
        <w:rPr>
          <w:sz w:val="24"/>
          <w:szCs w:val="24"/>
        </w:rPr>
        <w:t>As little as 2 mL of urine is accept</w:t>
      </w:r>
      <w:r w:rsidR="00AE433A" w:rsidRPr="00DE4F4C">
        <w:rPr>
          <w:sz w:val="24"/>
          <w:szCs w:val="24"/>
        </w:rPr>
        <w:t>able for chemical testing only. For microscopic, manual mode requires 1ml of urine and Sampler (Auto) mode requires 4ml of urine. H</w:t>
      </w:r>
      <w:r w:rsidR="00A5423C" w:rsidRPr="00DE4F4C">
        <w:rPr>
          <w:sz w:val="24"/>
          <w:szCs w:val="24"/>
        </w:rPr>
        <w:t xml:space="preserve">owever, 5 mL </w:t>
      </w:r>
      <w:r w:rsidRPr="00DE4F4C">
        <w:rPr>
          <w:sz w:val="24"/>
          <w:szCs w:val="24"/>
        </w:rPr>
        <w:t xml:space="preserve">or more is preferred for macroscopic and microscopic urinalysis. </w:t>
      </w:r>
    </w:p>
    <w:p w:rsidR="00A269C1" w:rsidRPr="00DE4F4C" w:rsidRDefault="00A269C1" w:rsidP="00672FC9">
      <w:pPr>
        <w:pStyle w:val="bl"/>
        <w:numPr>
          <w:ilvl w:val="1"/>
          <w:numId w:val="3"/>
        </w:numPr>
        <w:tabs>
          <w:tab w:val="left" w:pos="630"/>
        </w:tabs>
        <w:rPr>
          <w:sz w:val="24"/>
          <w:szCs w:val="24"/>
        </w:rPr>
      </w:pPr>
      <w:r w:rsidRPr="00DE4F4C">
        <w:rPr>
          <w:sz w:val="24"/>
          <w:szCs w:val="24"/>
        </w:rPr>
        <w:t xml:space="preserve">All specimens should be free from fecal and vaginal contamination. </w:t>
      </w:r>
    </w:p>
    <w:p w:rsidR="00A269C1" w:rsidRPr="00DE4F4C" w:rsidRDefault="00A269C1" w:rsidP="00672FC9">
      <w:pPr>
        <w:pStyle w:val="bl"/>
        <w:numPr>
          <w:ilvl w:val="1"/>
          <w:numId w:val="3"/>
        </w:numPr>
        <w:tabs>
          <w:tab w:val="left" w:pos="540"/>
        </w:tabs>
        <w:rPr>
          <w:sz w:val="24"/>
          <w:szCs w:val="24"/>
        </w:rPr>
      </w:pPr>
      <w:r w:rsidRPr="00DE4F4C">
        <w:rPr>
          <w:b/>
          <w:sz w:val="24"/>
          <w:szCs w:val="24"/>
        </w:rPr>
        <w:t>DO NOT</w:t>
      </w:r>
      <w:r w:rsidRPr="00DE4F4C">
        <w:rPr>
          <w:sz w:val="24"/>
          <w:szCs w:val="24"/>
        </w:rPr>
        <w:t xml:space="preserve"> centrifuge specimens until after wet testing on this system.</w:t>
      </w:r>
    </w:p>
    <w:p w:rsidR="00A269C1" w:rsidRPr="00DE4F4C" w:rsidRDefault="00A269C1" w:rsidP="00672FC9">
      <w:pPr>
        <w:pStyle w:val="BodyText3"/>
        <w:numPr>
          <w:ilvl w:val="1"/>
          <w:numId w:val="3"/>
        </w:numPr>
        <w:rPr>
          <w:sz w:val="24"/>
          <w:szCs w:val="24"/>
        </w:rPr>
      </w:pPr>
      <w:r w:rsidRPr="00DE4F4C">
        <w:rPr>
          <w:sz w:val="24"/>
          <w:szCs w:val="24"/>
        </w:rPr>
        <w:t>Store specimens at 4</w:t>
      </w:r>
      <w:r w:rsidRPr="00DE4F4C">
        <w:rPr>
          <w:sz w:val="24"/>
          <w:szCs w:val="24"/>
          <w:vertAlign w:val="superscript"/>
        </w:rPr>
        <w:t>o</w:t>
      </w:r>
      <w:r w:rsidRPr="00DE4F4C">
        <w:rPr>
          <w:sz w:val="24"/>
          <w:szCs w:val="24"/>
        </w:rPr>
        <w:t>C. Discard after 24 hrs.</w:t>
      </w:r>
    </w:p>
    <w:p w:rsidR="00D81BD4" w:rsidRPr="00DE4F4C" w:rsidRDefault="00D81BD4" w:rsidP="000A67F4">
      <w:pPr>
        <w:spacing w:after="120"/>
        <w:rPr>
          <w:sz w:val="24"/>
          <w:szCs w:val="24"/>
        </w:rPr>
      </w:pPr>
      <w:r w:rsidRPr="00DE4F4C">
        <w:rPr>
          <w:b/>
          <w:sz w:val="24"/>
          <w:szCs w:val="24"/>
        </w:rPr>
        <w:t>IMPORTANT</w:t>
      </w:r>
      <w:r w:rsidRPr="00DE4F4C">
        <w:rPr>
          <w:sz w:val="24"/>
          <w:szCs w:val="24"/>
        </w:rPr>
        <w:t xml:space="preserve">: </w:t>
      </w:r>
      <w:r w:rsidRPr="00DE4F4C">
        <w:rPr>
          <w:b/>
          <w:sz w:val="24"/>
          <w:szCs w:val="24"/>
        </w:rPr>
        <w:t>DO NOT</w:t>
      </w:r>
      <w:r w:rsidRPr="00DE4F4C">
        <w:rPr>
          <w:sz w:val="24"/>
          <w:szCs w:val="24"/>
        </w:rPr>
        <w:t xml:space="preserve"> analyze urine specimens that are visibly mucoid or bloody on this instrument. Also a large amount of foam on top of a specimen may cause inaccurate results or a dispensing error.</w:t>
      </w:r>
    </w:p>
    <w:p w:rsidR="00A269C1" w:rsidRPr="00DE4F4C" w:rsidRDefault="006775C5" w:rsidP="000A67F4">
      <w:pPr>
        <w:pStyle w:val="BodyText3"/>
        <w:rPr>
          <w:b/>
          <w:sz w:val="24"/>
          <w:szCs w:val="24"/>
          <w:u w:val="single"/>
        </w:rPr>
      </w:pPr>
      <w:r w:rsidRPr="00DE4F4C">
        <w:rPr>
          <w:b/>
          <w:sz w:val="24"/>
          <w:szCs w:val="24"/>
          <w:u w:val="single"/>
        </w:rPr>
        <w:t xml:space="preserve">REAGENT </w:t>
      </w:r>
      <w:r w:rsidR="00CE5B8D" w:rsidRPr="00DE4F4C">
        <w:rPr>
          <w:b/>
          <w:sz w:val="24"/>
          <w:szCs w:val="24"/>
          <w:u w:val="single"/>
        </w:rPr>
        <w:t>:</w:t>
      </w:r>
    </w:p>
    <w:p w:rsidR="00E76DD3" w:rsidRPr="00DE4F4C" w:rsidRDefault="00F15E8B" w:rsidP="000A67F4">
      <w:pPr>
        <w:pStyle w:val="Default"/>
        <w:ind w:firstLine="720"/>
        <w:rPr>
          <w:b/>
          <w:u w:val="single"/>
        </w:rPr>
      </w:pPr>
      <w:r w:rsidRPr="00DE4F4C">
        <w:rPr>
          <w:b/>
          <w:u w:val="single"/>
        </w:rPr>
        <w:t xml:space="preserve">CLINITEK ATLAS  :  </w:t>
      </w:r>
    </w:p>
    <w:p w:rsidR="00F15E8B" w:rsidRPr="00DE4F4C" w:rsidRDefault="00F15E8B" w:rsidP="00672FC9">
      <w:pPr>
        <w:pStyle w:val="tabletxt"/>
        <w:numPr>
          <w:ilvl w:val="0"/>
          <w:numId w:val="5"/>
        </w:numPr>
        <w:rPr>
          <w:sz w:val="24"/>
          <w:szCs w:val="24"/>
          <w:u w:val="single"/>
        </w:rPr>
      </w:pPr>
      <w:r w:rsidRPr="00DE4F4C">
        <w:rPr>
          <w:sz w:val="24"/>
          <w:szCs w:val="24"/>
          <w:u w:val="single"/>
        </w:rPr>
        <w:t>CLINITEK ATLAS</w:t>
      </w:r>
      <w:r w:rsidRPr="00DE4F4C">
        <w:rPr>
          <w:sz w:val="24"/>
          <w:szCs w:val="24"/>
          <w:u w:val="single"/>
          <w:vertAlign w:val="superscript"/>
        </w:rPr>
        <w:t>®</w:t>
      </w:r>
      <w:r w:rsidRPr="00DE4F4C">
        <w:rPr>
          <w:sz w:val="24"/>
          <w:szCs w:val="24"/>
          <w:u w:val="single"/>
        </w:rPr>
        <w:t xml:space="preserve"> Reagent Pak  </w:t>
      </w:r>
    </w:p>
    <w:p w:rsidR="00F15E8B" w:rsidRPr="00DE4F4C" w:rsidRDefault="00F15E8B" w:rsidP="00672FC9">
      <w:pPr>
        <w:pStyle w:val="tabletxt"/>
        <w:numPr>
          <w:ilvl w:val="0"/>
          <w:numId w:val="6"/>
        </w:numPr>
        <w:rPr>
          <w:sz w:val="24"/>
          <w:szCs w:val="24"/>
          <w:u w:val="single"/>
        </w:rPr>
      </w:pPr>
      <w:r w:rsidRPr="00DE4F4C">
        <w:rPr>
          <w:sz w:val="24"/>
          <w:szCs w:val="24"/>
        </w:rPr>
        <w:t>Refer to CLINITEK ATLAS Operating Manual for loading instructions. Load the reagent roll into the instrument immediately after removing it from the canister. If the reagent roll is exposed outside the sealed canister or the closed reagent compartment of the instrument for longer than 15 minutes, the reagents may not yield satisfactory results.</w:t>
      </w:r>
    </w:p>
    <w:p w:rsidR="00F15E8B" w:rsidRPr="00DE4F4C" w:rsidRDefault="00F15E8B" w:rsidP="00672FC9">
      <w:pPr>
        <w:pStyle w:val="bl"/>
        <w:numPr>
          <w:ilvl w:val="0"/>
          <w:numId w:val="6"/>
        </w:numPr>
        <w:rPr>
          <w:sz w:val="24"/>
          <w:szCs w:val="24"/>
        </w:rPr>
      </w:pPr>
      <w:r w:rsidRPr="00DE4F4C">
        <w:rPr>
          <w:sz w:val="24"/>
          <w:szCs w:val="24"/>
        </w:rPr>
        <w:t>Store the unopened reagent canister at room temperature 15°-30°C (59°-86°F). DO NOT store in a refrigerator.</w:t>
      </w:r>
    </w:p>
    <w:p w:rsidR="00F15E8B" w:rsidRPr="00DE4F4C" w:rsidRDefault="00F15E8B" w:rsidP="00672FC9">
      <w:pPr>
        <w:pStyle w:val="bl"/>
        <w:numPr>
          <w:ilvl w:val="0"/>
          <w:numId w:val="6"/>
        </w:numPr>
        <w:rPr>
          <w:sz w:val="24"/>
          <w:szCs w:val="24"/>
        </w:rPr>
      </w:pPr>
      <w:r w:rsidRPr="00DE4F4C">
        <w:rPr>
          <w:sz w:val="24"/>
          <w:szCs w:val="24"/>
        </w:rPr>
        <w:t>Use the reagent roll within 14 days after installing it into the instrument. Do not remove the packet of desiccant from the center of the reagent roll.</w:t>
      </w:r>
    </w:p>
    <w:p w:rsidR="00F15E8B" w:rsidRPr="00DE4F4C" w:rsidRDefault="00F15E8B" w:rsidP="00672FC9">
      <w:pPr>
        <w:pStyle w:val="bl"/>
        <w:numPr>
          <w:ilvl w:val="0"/>
          <w:numId w:val="6"/>
        </w:numPr>
        <w:rPr>
          <w:sz w:val="24"/>
          <w:szCs w:val="24"/>
        </w:rPr>
      </w:pPr>
      <w:r w:rsidRPr="00DE4F4C">
        <w:rPr>
          <w:sz w:val="24"/>
          <w:szCs w:val="24"/>
        </w:rPr>
        <w:t>When the Reagent Pak is properly stored in its sealed canister, it is stable until the expiration date. Each CLINITEK ATLAS Reagent Pak provides at least 490 profiles.</w:t>
      </w:r>
    </w:p>
    <w:p w:rsidR="00F15E8B" w:rsidRPr="00DE4F4C" w:rsidRDefault="00F15E8B" w:rsidP="00672FC9">
      <w:pPr>
        <w:pStyle w:val="tabletxt"/>
        <w:numPr>
          <w:ilvl w:val="0"/>
          <w:numId w:val="5"/>
        </w:numPr>
        <w:rPr>
          <w:sz w:val="24"/>
          <w:szCs w:val="24"/>
          <w:u w:val="single"/>
        </w:rPr>
      </w:pPr>
      <w:r w:rsidRPr="00DE4F4C">
        <w:rPr>
          <w:sz w:val="24"/>
          <w:szCs w:val="24"/>
          <w:u w:val="single"/>
        </w:rPr>
        <w:t>CLINITEK ATLAS</w:t>
      </w:r>
      <w:r w:rsidRPr="00DE4F4C">
        <w:rPr>
          <w:sz w:val="24"/>
          <w:szCs w:val="24"/>
          <w:u w:val="single"/>
          <w:vertAlign w:val="superscript"/>
        </w:rPr>
        <w:t>®</w:t>
      </w:r>
      <w:r w:rsidRPr="00DE4F4C">
        <w:rPr>
          <w:sz w:val="24"/>
          <w:szCs w:val="24"/>
          <w:u w:val="single"/>
        </w:rPr>
        <w:t xml:space="preserve"> Calibration Kit: </w:t>
      </w:r>
    </w:p>
    <w:p w:rsidR="00F15E8B" w:rsidRPr="00DE4F4C" w:rsidRDefault="00F15E8B" w:rsidP="00672FC9">
      <w:pPr>
        <w:pStyle w:val="bl"/>
        <w:numPr>
          <w:ilvl w:val="0"/>
          <w:numId w:val="6"/>
        </w:numPr>
        <w:rPr>
          <w:sz w:val="24"/>
          <w:szCs w:val="24"/>
        </w:rPr>
      </w:pPr>
      <w:r w:rsidRPr="00DE4F4C">
        <w:rPr>
          <w:sz w:val="24"/>
          <w:szCs w:val="24"/>
        </w:rPr>
        <w:t xml:space="preserve">Store at 2°-8°C (36°-46°F); </w:t>
      </w:r>
      <w:r w:rsidRPr="00DE4F4C">
        <w:rPr>
          <w:b/>
          <w:i/>
          <w:sz w:val="24"/>
          <w:szCs w:val="24"/>
        </w:rPr>
        <w:t>do not freeze</w:t>
      </w:r>
      <w:r w:rsidRPr="00DE4F4C">
        <w:rPr>
          <w:sz w:val="24"/>
          <w:szCs w:val="24"/>
        </w:rPr>
        <w:t xml:space="preserve">. </w:t>
      </w:r>
    </w:p>
    <w:p w:rsidR="00F15E8B" w:rsidRPr="00DE4F4C" w:rsidRDefault="00F15E8B" w:rsidP="00672FC9">
      <w:pPr>
        <w:pStyle w:val="bl"/>
        <w:numPr>
          <w:ilvl w:val="0"/>
          <w:numId w:val="6"/>
        </w:numPr>
        <w:rPr>
          <w:sz w:val="24"/>
          <w:szCs w:val="24"/>
        </w:rPr>
      </w:pPr>
      <w:r w:rsidRPr="00DE4F4C">
        <w:rPr>
          <w:sz w:val="24"/>
          <w:szCs w:val="24"/>
        </w:rPr>
        <w:t>Expiration date is printed on the Calibrator bottle labels.</w:t>
      </w:r>
    </w:p>
    <w:p w:rsidR="00F15E8B" w:rsidRPr="00DE4F4C" w:rsidRDefault="00F15E8B" w:rsidP="00672FC9">
      <w:pPr>
        <w:pStyle w:val="tabletxt"/>
        <w:numPr>
          <w:ilvl w:val="0"/>
          <w:numId w:val="5"/>
        </w:numPr>
        <w:rPr>
          <w:sz w:val="24"/>
          <w:szCs w:val="24"/>
          <w:u w:val="single"/>
        </w:rPr>
      </w:pPr>
      <w:r w:rsidRPr="00DE4F4C">
        <w:rPr>
          <w:sz w:val="24"/>
          <w:szCs w:val="24"/>
          <w:u w:val="single"/>
        </w:rPr>
        <w:t>CLINITEK ATLAS</w:t>
      </w:r>
      <w:r w:rsidRPr="00DE4F4C">
        <w:rPr>
          <w:sz w:val="24"/>
          <w:szCs w:val="24"/>
          <w:u w:val="single"/>
          <w:vertAlign w:val="superscript"/>
        </w:rPr>
        <w:t>®</w:t>
      </w:r>
      <w:r w:rsidRPr="00DE4F4C">
        <w:rPr>
          <w:sz w:val="24"/>
          <w:szCs w:val="24"/>
          <w:u w:val="single"/>
        </w:rPr>
        <w:t xml:space="preserve"> Rinse Additive :</w:t>
      </w:r>
    </w:p>
    <w:p w:rsidR="00F15E8B" w:rsidRPr="00DE4F4C" w:rsidRDefault="00F15E8B" w:rsidP="00672FC9">
      <w:pPr>
        <w:pStyle w:val="bl"/>
        <w:numPr>
          <w:ilvl w:val="0"/>
          <w:numId w:val="6"/>
        </w:numPr>
        <w:rPr>
          <w:sz w:val="24"/>
          <w:szCs w:val="24"/>
        </w:rPr>
      </w:pPr>
      <w:r w:rsidRPr="00DE4F4C">
        <w:rPr>
          <w:sz w:val="24"/>
          <w:szCs w:val="24"/>
        </w:rPr>
        <w:t>Store at 15°-30°C (59°-86°F)</w:t>
      </w:r>
    </w:p>
    <w:p w:rsidR="00F15E8B" w:rsidRPr="00DE4F4C" w:rsidRDefault="00F15E8B" w:rsidP="00672FC9">
      <w:pPr>
        <w:pStyle w:val="bl"/>
        <w:numPr>
          <w:ilvl w:val="0"/>
          <w:numId w:val="6"/>
        </w:numPr>
        <w:rPr>
          <w:sz w:val="24"/>
          <w:szCs w:val="24"/>
        </w:rPr>
      </w:pPr>
      <w:r w:rsidRPr="00DE4F4C">
        <w:rPr>
          <w:sz w:val="24"/>
          <w:szCs w:val="24"/>
        </w:rPr>
        <w:t>Expiration date is printed on the rinse bottle label.</w:t>
      </w:r>
    </w:p>
    <w:p w:rsidR="00F15E8B" w:rsidRPr="00DE4F4C" w:rsidRDefault="00F15E8B" w:rsidP="00672FC9">
      <w:pPr>
        <w:pStyle w:val="tabletxt"/>
        <w:numPr>
          <w:ilvl w:val="0"/>
          <w:numId w:val="5"/>
        </w:numPr>
        <w:rPr>
          <w:sz w:val="24"/>
          <w:szCs w:val="24"/>
          <w:u w:val="single"/>
        </w:rPr>
      </w:pPr>
      <w:r w:rsidRPr="00DE4F4C">
        <w:rPr>
          <w:sz w:val="24"/>
          <w:szCs w:val="24"/>
          <w:u w:val="single"/>
        </w:rPr>
        <w:t>CLINITEK ATLAS</w:t>
      </w:r>
      <w:r w:rsidRPr="00DE4F4C">
        <w:rPr>
          <w:sz w:val="24"/>
          <w:szCs w:val="24"/>
          <w:u w:val="single"/>
          <w:vertAlign w:val="superscript"/>
        </w:rPr>
        <w:t>®</w:t>
      </w:r>
      <w:r w:rsidRPr="00DE4F4C">
        <w:rPr>
          <w:sz w:val="24"/>
          <w:szCs w:val="24"/>
          <w:u w:val="single"/>
        </w:rPr>
        <w:t xml:space="preserve"> Positive and Negative Controls :</w:t>
      </w:r>
    </w:p>
    <w:p w:rsidR="00F15E8B" w:rsidRPr="00DE4F4C" w:rsidRDefault="00F15E8B" w:rsidP="00672FC9">
      <w:pPr>
        <w:pStyle w:val="bl"/>
        <w:numPr>
          <w:ilvl w:val="0"/>
          <w:numId w:val="6"/>
        </w:numPr>
        <w:rPr>
          <w:sz w:val="24"/>
          <w:szCs w:val="24"/>
        </w:rPr>
      </w:pPr>
      <w:r w:rsidRPr="00DE4F4C">
        <w:rPr>
          <w:sz w:val="24"/>
          <w:szCs w:val="24"/>
        </w:rPr>
        <w:t xml:space="preserve">Prepare the CLINITEK ATLAS Control Solution(s) using CLINITEK ATLAS Positive or Negative Control Strips, as instructed in the direction insert accompanying the product. </w:t>
      </w:r>
    </w:p>
    <w:p w:rsidR="00F15E8B" w:rsidRPr="00DE4F4C" w:rsidRDefault="00F15E8B" w:rsidP="00672FC9">
      <w:pPr>
        <w:pStyle w:val="tabletxt"/>
        <w:numPr>
          <w:ilvl w:val="0"/>
          <w:numId w:val="6"/>
        </w:numPr>
        <w:rPr>
          <w:sz w:val="24"/>
          <w:szCs w:val="24"/>
          <w:u w:val="single"/>
        </w:rPr>
      </w:pPr>
      <w:r w:rsidRPr="00DE4F4C">
        <w:rPr>
          <w:sz w:val="24"/>
          <w:szCs w:val="24"/>
        </w:rPr>
        <w:t>Store the control solutions according to the information in the control product insert.</w:t>
      </w:r>
    </w:p>
    <w:p w:rsidR="00F15E8B" w:rsidRPr="00DE4F4C" w:rsidRDefault="00F15E8B" w:rsidP="00672FC9">
      <w:pPr>
        <w:numPr>
          <w:ilvl w:val="0"/>
          <w:numId w:val="5"/>
        </w:numPr>
        <w:rPr>
          <w:sz w:val="24"/>
          <w:szCs w:val="24"/>
          <w:u w:val="single"/>
        </w:rPr>
      </w:pPr>
      <w:r w:rsidRPr="00DE4F4C">
        <w:rPr>
          <w:sz w:val="24"/>
          <w:szCs w:val="24"/>
          <w:u w:val="single"/>
        </w:rPr>
        <w:lastRenderedPageBreak/>
        <w:t>Household bleach (5.25% sodium hypochlorite) :</w:t>
      </w:r>
    </w:p>
    <w:p w:rsidR="00F15E8B" w:rsidRPr="00DE4F4C" w:rsidRDefault="00F15E8B" w:rsidP="00672FC9">
      <w:pPr>
        <w:pStyle w:val="bl"/>
        <w:numPr>
          <w:ilvl w:val="0"/>
          <w:numId w:val="6"/>
        </w:numPr>
        <w:rPr>
          <w:sz w:val="24"/>
          <w:szCs w:val="24"/>
        </w:rPr>
      </w:pPr>
      <w:r w:rsidRPr="00DE4F4C">
        <w:rPr>
          <w:sz w:val="24"/>
          <w:szCs w:val="24"/>
        </w:rPr>
        <w:t>Use household bleach with a sodium hypochlorite concentration of 5.25%.  If the concentration of the sodium hypochlorite is higher than 5.25%, it must be diluted with distilled water.</w:t>
      </w:r>
    </w:p>
    <w:p w:rsidR="00F15E8B" w:rsidRPr="00DE4F4C" w:rsidRDefault="00F15E8B" w:rsidP="00672FC9">
      <w:pPr>
        <w:pStyle w:val="bl"/>
        <w:numPr>
          <w:ilvl w:val="0"/>
          <w:numId w:val="5"/>
        </w:numPr>
        <w:rPr>
          <w:rStyle w:val="txtCharChar"/>
          <w:sz w:val="24"/>
          <w:szCs w:val="24"/>
        </w:rPr>
      </w:pPr>
      <w:r w:rsidRPr="00DE4F4C">
        <w:rPr>
          <w:rStyle w:val="txtCharChar"/>
          <w:sz w:val="24"/>
          <w:szCs w:val="24"/>
          <w:u w:val="single"/>
        </w:rPr>
        <w:t>Rinse Solution</w:t>
      </w:r>
    </w:p>
    <w:p w:rsidR="00F15E8B" w:rsidRPr="00DE4F4C" w:rsidRDefault="00F15E8B" w:rsidP="00672FC9">
      <w:pPr>
        <w:pStyle w:val="bl"/>
        <w:numPr>
          <w:ilvl w:val="0"/>
          <w:numId w:val="6"/>
        </w:numPr>
        <w:rPr>
          <w:sz w:val="24"/>
          <w:szCs w:val="24"/>
        </w:rPr>
      </w:pPr>
      <w:r w:rsidRPr="00DE4F4C">
        <w:rPr>
          <w:sz w:val="24"/>
          <w:szCs w:val="24"/>
        </w:rPr>
        <w:t>Refer to the Rinse Additive package insert for preparation instructions.</w:t>
      </w:r>
    </w:p>
    <w:p w:rsidR="00F15E8B" w:rsidRPr="00DE4F4C" w:rsidRDefault="00F15E8B" w:rsidP="00672FC9">
      <w:pPr>
        <w:pStyle w:val="bl"/>
        <w:numPr>
          <w:ilvl w:val="0"/>
          <w:numId w:val="6"/>
        </w:numPr>
        <w:rPr>
          <w:sz w:val="24"/>
          <w:szCs w:val="24"/>
        </w:rPr>
      </w:pPr>
      <w:r w:rsidRPr="00DE4F4C">
        <w:rPr>
          <w:sz w:val="24"/>
          <w:szCs w:val="24"/>
        </w:rPr>
        <w:t>Prepare the Rinse solution according to the CLINTEK ATLAS Rinse Additive by adding 2 ml of Rinse Additive to 1000 ml of distilled or deionized water.  Swirl gently to mix, trying to avoid producing excess bubbles.</w:t>
      </w:r>
    </w:p>
    <w:p w:rsidR="00F15E8B" w:rsidRPr="00DE4F4C" w:rsidRDefault="00F15E8B" w:rsidP="00672FC9">
      <w:pPr>
        <w:pStyle w:val="bl"/>
        <w:numPr>
          <w:ilvl w:val="0"/>
          <w:numId w:val="6"/>
        </w:numPr>
        <w:rPr>
          <w:sz w:val="24"/>
          <w:szCs w:val="24"/>
        </w:rPr>
      </w:pPr>
      <w:r w:rsidRPr="00DE4F4C">
        <w:rPr>
          <w:sz w:val="24"/>
          <w:szCs w:val="24"/>
        </w:rPr>
        <w:t>Store at 15°-30°C (59°-86°F)</w:t>
      </w:r>
    </w:p>
    <w:p w:rsidR="00F15E8B" w:rsidRPr="00DE4F4C" w:rsidRDefault="00F15E8B" w:rsidP="00672FC9">
      <w:pPr>
        <w:pStyle w:val="bl"/>
        <w:numPr>
          <w:ilvl w:val="0"/>
          <w:numId w:val="6"/>
        </w:numPr>
        <w:rPr>
          <w:sz w:val="24"/>
          <w:szCs w:val="24"/>
        </w:rPr>
      </w:pPr>
      <w:r w:rsidRPr="00DE4F4C">
        <w:rPr>
          <w:sz w:val="24"/>
          <w:szCs w:val="24"/>
        </w:rPr>
        <w:t>The expiration date is defined as two weeks from the day the solution was mixed.</w:t>
      </w:r>
    </w:p>
    <w:p w:rsidR="00F15E8B" w:rsidRPr="00DE4F4C" w:rsidRDefault="00F15E8B" w:rsidP="00672FC9">
      <w:pPr>
        <w:pStyle w:val="bl"/>
        <w:numPr>
          <w:ilvl w:val="0"/>
          <w:numId w:val="5"/>
        </w:numPr>
        <w:rPr>
          <w:sz w:val="24"/>
          <w:szCs w:val="24"/>
          <w:u w:val="single"/>
        </w:rPr>
      </w:pPr>
      <w:r w:rsidRPr="00DE4F4C">
        <w:rPr>
          <w:sz w:val="24"/>
          <w:szCs w:val="24"/>
          <w:u w:val="single"/>
        </w:rPr>
        <w:t xml:space="preserve">Ingredients: </w:t>
      </w:r>
    </w:p>
    <w:p w:rsidR="00F15E8B" w:rsidRPr="00DE4F4C" w:rsidRDefault="00F15E8B" w:rsidP="00F15E8B">
      <w:pPr>
        <w:pStyle w:val="bl"/>
        <w:numPr>
          <w:ilvl w:val="0"/>
          <w:numId w:val="0"/>
        </w:numPr>
        <w:ind w:left="1350"/>
        <w:rPr>
          <w:b/>
          <w:sz w:val="24"/>
          <w:szCs w:val="24"/>
          <w:u w:val="single"/>
        </w:rPr>
      </w:pPr>
    </w:p>
    <w:tbl>
      <w:tblPr>
        <w:tblW w:w="0" w:type="auto"/>
        <w:tblInd w:w="349" w:type="dxa"/>
        <w:tblLayout w:type="fixed"/>
        <w:tblCellMar>
          <w:left w:w="79" w:type="dxa"/>
          <w:right w:w="79" w:type="dxa"/>
        </w:tblCellMar>
        <w:tblLook w:val="0000" w:firstRow="0" w:lastRow="0" w:firstColumn="0" w:lastColumn="0" w:noHBand="0" w:noVBand="0"/>
      </w:tblPr>
      <w:tblGrid>
        <w:gridCol w:w="1766"/>
        <w:gridCol w:w="8312"/>
      </w:tblGrid>
      <w:tr w:rsidR="00F15E8B" w:rsidRPr="00DE4F4C" w:rsidTr="00F15E8B">
        <w:trPr>
          <w:cantSplit/>
        </w:trPr>
        <w:tc>
          <w:tcPr>
            <w:tcW w:w="1766" w:type="dxa"/>
            <w:tcBorders>
              <w:top w:val="single" w:sz="6" w:space="0" w:color="auto"/>
              <w:bottom w:val="single" w:sz="6" w:space="0" w:color="auto"/>
            </w:tcBorders>
          </w:tcPr>
          <w:p w:rsidR="00F15E8B" w:rsidRPr="00DE4F4C" w:rsidRDefault="00F15E8B" w:rsidP="00F15E8B">
            <w:pPr>
              <w:pStyle w:val="tablehd"/>
              <w:ind w:left="0"/>
              <w:rPr>
                <w:rFonts w:ascii="Times New Roman" w:hAnsi="Times New Roman"/>
                <w:sz w:val="24"/>
                <w:szCs w:val="24"/>
              </w:rPr>
            </w:pPr>
            <w:r w:rsidRPr="00DE4F4C">
              <w:rPr>
                <w:rFonts w:ascii="Times New Roman" w:hAnsi="Times New Roman"/>
                <w:sz w:val="24"/>
                <w:szCs w:val="24"/>
              </w:rPr>
              <w:t>Test</w:t>
            </w:r>
          </w:p>
        </w:tc>
        <w:tc>
          <w:tcPr>
            <w:tcW w:w="8312" w:type="dxa"/>
            <w:tcBorders>
              <w:top w:val="single" w:sz="6" w:space="0" w:color="auto"/>
              <w:bottom w:val="single" w:sz="6" w:space="0" w:color="auto"/>
            </w:tcBorders>
          </w:tcPr>
          <w:p w:rsidR="00F15E8B" w:rsidRPr="00DE4F4C" w:rsidRDefault="00F15E8B" w:rsidP="00F15E8B">
            <w:pPr>
              <w:pStyle w:val="tablehd"/>
              <w:ind w:left="0"/>
              <w:rPr>
                <w:rFonts w:ascii="Times New Roman" w:hAnsi="Times New Roman"/>
                <w:sz w:val="24"/>
                <w:szCs w:val="24"/>
              </w:rPr>
            </w:pPr>
            <w:r w:rsidRPr="00DE4F4C">
              <w:rPr>
                <w:rFonts w:ascii="Times New Roman" w:hAnsi="Times New Roman"/>
                <w:sz w:val="24"/>
                <w:szCs w:val="24"/>
              </w:rPr>
              <w:t>Ingredients</w:t>
            </w:r>
          </w:p>
        </w:tc>
      </w:tr>
      <w:tr w:rsidR="00F15E8B" w:rsidRPr="00DE4F4C" w:rsidTr="00F15E8B">
        <w:trPr>
          <w:cantSplit/>
        </w:trPr>
        <w:tc>
          <w:tcPr>
            <w:tcW w:w="1766" w:type="dxa"/>
            <w:tcBorders>
              <w:top w:val="single" w:sz="6" w:space="0" w:color="auto"/>
              <w:bottom w:val="single" w:sz="4" w:space="0" w:color="auto"/>
            </w:tcBorders>
          </w:tcPr>
          <w:p w:rsidR="00F15E8B" w:rsidRPr="00DE4F4C" w:rsidRDefault="00F15E8B" w:rsidP="00F15E8B">
            <w:pPr>
              <w:pStyle w:val="tabletxt"/>
              <w:rPr>
                <w:sz w:val="24"/>
                <w:szCs w:val="24"/>
              </w:rPr>
            </w:pPr>
            <w:r w:rsidRPr="00DE4F4C">
              <w:rPr>
                <w:sz w:val="24"/>
                <w:szCs w:val="24"/>
              </w:rPr>
              <w:t>Glucose</w:t>
            </w:r>
          </w:p>
        </w:tc>
        <w:tc>
          <w:tcPr>
            <w:tcW w:w="8312" w:type="dxa"/>
            <w:tcBorders>
              <w:top w:val="single" w:sz="6" w:space="0" w:color="auto"/>
              <w:bottom w:val="single" w:sz="4" w:space="0" w:color="auto"/>
            </w:tcBorders>
          </w:tcPr>
          <w:p w:rsidR="00F15E8B" w:rsidRPr="00DE4F4C" w:rsidRDefault="00F15E8B" w:rsidP="00F15E8B">
            <w:pPr>
              <w:pStyle w:val="tabletxt"/>
              <w:rPr>
                <w:sz w:val="24"/>
                <w:szCs w:val="24"/>
              </w:rPr>
            </w:pPr>
            <w:r w:rsidRPr="00DE4F4C">
              <w:rPr>
                <w:sz w:val="24"/>
                <w:szCs w:val="24"/>
              </w:rPr>
              <w:t>3.8% w/w glucose oxidase (bacterial); 0.3% w/w peroxidase (horseradish); 19.2 % w/w 4-aminoantipyrene; 11.7% 4-methylcatechol; 26.2% w/w buffer; 38.8% w/w nonreactive ingredients</w:t>
            </w:r>
          </w:p>
        </w:tc>
      </w:tr>
      <w:tr w:rsidR="00F15E8B" w:rsidRPr="00DE4F4C" w:rsidTr="00F15E8B">
        <w:trPr>
          <w:cantSplit/>
        </w:trPr>
        <w:tc>
          <w:tcPr>
            <w:tcW w:w="1766"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Bilirubin</w:t>
            </w:r>
          </w:p>
        </w:tc>
        <w:tc>
          <w:tcPr>
            <w:tcW w:w="8312"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0.4% w/w 2,4-dichloroaniline diazonium salt; 37.3%w/w buffer; 62.3% w/w nonreactive ingredients</w:t>
            </w:r>
          </w:p>
        </w:tc>
      </w:tr>
      <w:tr w:rsidR="00F15E8B" w:rsidRPr="00DE4F4C" w:rsidTr="00F15E8B">
        <w:trPr>
          <w:cantSplit/>
        </w:trPr>
        <w:tc>
          <w:tcPr>
            <w:tcW w:w="1766" w:type="dxa"/>
            <w:tcBorders>
              <w:top w:val="single" w:sz="4" w:space="0" w:color="auto"/>
              <w:bottom w:val="single" w:sz="6" w:space="0" w:color="auto"/>
            </w:tcBorders>
          </w:tcPr>
          <w:p w:rsidR="00F15E8B" w:rsidRPr="00DE4F4C" w:rsidRDefault="00F15E8B" w:rsidP="00F15E8B">
            <w:pPr>
              <w:pStyle w:val="tabletxt"/>
              <w:rPr>
                <w:sz w:val="24"/>
                <w:szCs w:val="24"/>
              </w:rPr>
            </w:pPr>
            <w:r w:rsidRPr="00DE4F4C">
              <w:rPr>
                <w:sz w:val="24"/>
                <w:szCs w:val="24"/>
              </w:rPr>
              <w:t>Protein</w:t>
            </w:r>
          </w:p>
        </w:tc>
        <w:tc>
          <w:tcPr>
            <w:tcW w:w="8312" w:type="dxa"/>
            <w:tcBorders>
              <w:top w:val="single" w:sz="4" w:space="0" w:color="auto"/>
              <w:bottom w:val="single" w:sz="6" w:space="0" w:color="auto"/>
            </w:tcBorders>
          </w:tcPr>
          <w:p w:rsidR="00F15E8B" w:rsidRPr="00DE4F4C" w:rsidRDefault="00F15E8B" w:rsidP="00F15E8B">
            <w:pPr>
              <w:pStyle w:val="tabletxt"/>
              <w:rPr>
                <w:sz w:val="24"/>
                <w:szCs w:val="24"/>
              </w:rPr>
            </w:pPr>
            <w:r w:rsidRPr="00DE4F4C">
              <w:rPr>
                <w:sz w:val="24"/>
                <w:szCs w:val="24"/>
              </w:rPr>
              <w:t>0.3% w/w tetrabromphenol blue; 97.3% w/w buffer; 2.4% w/w nonreactive ingredients</w:t>
            </w:r>
          </w:p>
        </w:tc>
      </w:tr>
      <w:tr w:rsidR="00F15E8B" w:rsidRPr="00DE4F4C" w:rsidTr="00F15E8B">
        <w:trPr>
          <w:cantSplit/>
        </w:trPr>
        <w:tc>
          <w:tcPr>
            <w:tcW w:w="1766"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pH</w:t>
            </w:r>
          </w:p>
        </w:tc>
        <w:tc>
          <w:tcPr>
            <w:tcW w:w="8312"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0.2% w/w methyl red; 2.8% w/w bromthymol blue; 97.0% w/w nonreactive ingredients</w:t>
            </w:r>
          </w:p>
        </w:tc>
      </w:tr>
      <w:tr w:rsidR="00F15E8B" w:rsidRPr="00DE4F4C" w:rsidTr="00F15E8B">
        <w:trPr>
          <w:cantSplit/>
        </w:trPr>
        <w:tc>
          <w:tcPr>
            <w:tcW w:w="1766"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Blood</w:t>
            </w:r>
          </w:p>
        </w:tc>
        <w:tc>
          <w:tcPr>
            <w:tcW w:w="8312"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6.8% w/w diisopropylbenzene dihydroperoxide; 4.0% w/w 3,3',5,5'-tetramethylbenzidine; 48.0% w/w buffer; 41.2% w/w non</w:t>
            </w:r>
            <w:r w:rsidRPr="00DE4F4C">
              <w:rPr>
                <w:sz w:val="24"/>
                <w:szCs w:val="24"/>
              </w:rPr>
              <w:softHyphen/>
              <w:t>reactive ingredients</w:t>
            </w:r>
          </w:p>
        </w:tc>
      </w:tr>
      <w:tr w:rsidR="00F15E8B" w:rsidRPr="00DE4F4C" w:rsidTr="00F15E8B">
        <w:trPr>
          <w:cantSplit/>
        </w:trPr>
        <w:tc>
          <w:tcPr>
            <w:tcW w:w="1766"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Ketone</w:t>
            </w:r>
          </w:p>
        </w:tc>
        <w:tc>
          <w:tcPr>
            <w:tcW w:w="8312" w:type="dxa"/>
            <w:tcBorders>
              <w:top w:val="single" w:sz="4" w:space="0" w:color="auto"/>
              <w:bottom w:val="single" w:sz="4" w:space="0" w:color="auto"/>
            </w:tcBorders>
          </w:tcPr>
          <w:p w:rsidR="00F15E8B" w:rsidRPr="00DE4F4C" w:rsidRDefault="00F15E8B" w:rsidP="00F15E8B">
            <w:pPr>
              <w:pStyle w:val="tabletxt"/>
              <w:rPr>
                <w:sz w:val="24"/>
                <w:szCs w:val="24"/>
              </w:rPr>
            </w:pPr>
            <w:r w:rsidRPr="00DE4F4C">
              <w:rPr>
                <w:sz w:val="24"/>
                <w:szCs w:val="24"/>
              </w:rPr>
              <w:t>7.1 % w/w sodium nitroprusside; 92.9% w/w buffer</w:t>
            </w:r>
          </w:p>
        </w:tc>
      </w:tr>
      <w:tr w:rsidR="00F15E8B" w:rsidRPr="00DE4F4C" w:rsidTr="00F15E8B">
        <w:trPr>
          <w:cantSplit/>
        </w:trPr>
        <w:tc>
          <w:tcPr>
            <w:tcW w:w="1766"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Urobilinogen</w:t>
            </w:r>
          </w:p>
        </w:tc>
        <w:tc>
          <w:tcPr>
            <w:tcW w:w="8312"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 xml:space="preserve">0.2% w/w </w:t>
            </w:r>
            <w:r w:rsidRPr="00DE4F4C">
              <w:rPr>
                <w:sz w:val="24"/>
                <w:szCs w:val="24"/>
              </w:rPr>
              <w:sym w:font="Symbol" w:char="F072"/>
            </w:r>
            <w:r w:rsidRPr="00DE4F4C">
              <w:rPr>
                <w:sz w:val="24"/>
                <w:szCs w:val="24"/>
              </w:rPr>
              <w:t>-diethylaminobenzaldehyde; 99.8% w/w nonreactive ingredients</w:t>
            </w:r>
          </w:p>
        </w:tc>
      </w:tr>
      <w:tr w:rsidR="00F15E8B" w:rsidRPr="00DE4F4C" w:rsidTr="00F15E8B">
        <w:trPr>
          <w:cantSplit/>
        </w:trPr>
        <w:tc>
          <w:tcPr>
            <w:tcW w:w="1766"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Nitrite</w:t>
            </w:r>
          </w:p>
        </w:tc>
        <w:tc>
          <w:tcPr>
            <w:tcW w:w="8312"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 xml:space="preserve">1.4% w/w </w:t>
            </w:r>
            <w:r w:rsidRPr="00DE4F4C">
              <w:rPr>
                <w:sz w:val="24"/>
                <w:szCs w:val="24"/>
              </w:rPr>
              <w:sym w:font="Symbol" w:char="F072"/>
            </w:r>
            <w:r w:rsidRPr="00DE4F4C">
              <w:rPr>
                <w:sz w:val="24"/>
                <w:szCs w:val="24"/>
              </w:rPr>
              <w:t>-arsanilic acid; 1.3% w/w 1,2,3,4-tetrahydro</w:t>
            </w:r>
            <w:r w:rsidRPr="00DE4F4C">
              <w:rPr>
                <w:sz w:val="24"/>
                <w:szCs w:val="24"/>
              </w:rPr>
              <w:softHyphen/>
              <w:t>benzo(h)-quinolin-3-ol; 10.8% w/w buffer; 86.5% w/w nonreactive ingredients</w:t>
            </w:r>
          </w:p>
        </w:tc>
      </w:tr>
      <w:tr w:rsidR="00F15E8B" w:rsidRPr="00DE4F4C" w:rsidTr="00F15E8B">
        <w:trPr>
          <w:cantSplit/>
        </w:trPr>
        <w:tc>
          <w:tcPr>
            <w:tcW w:w="1766"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Leukocytes</w:t>
            </w:r>
          </w:p>
        </w:tc>
        <w:tc>
          <w:tcPr>
            <w:tcW w:w="8312" w:type="dxa"/>
            <w:tcBorders>
              <w:top w:val="single" w:sz="6" w:space="0" w:color="auto"/>
              <w:bottom w:val="single" w:sz="6" w:space="0" w:color="auto"/>
            </w:tcBorders>
          </w:tcPr>
          <w:p w:rsidR="00F15E8B" w:rsidRPr="00DE4F4C" w:rsidRDefault="00F15E8B" w:rsidP="00F15E8B">
            <w:pPr>
              <w:pStyle w:val="tabletxt"/>
              <w:rPr>
                <w:sz w:val="24"/>
                <w:szCs w:val="24"/>
              </w:rPr>
            </w:pPr>
            <w:r w:rsidRPr="00DE4F4C">
              <w:rPr>
                <w:sz w:val="24"/>
                <w:szCs w:val="24"/>
              </w:rPr>
              <w:t>0.4% w/w derivatized pyrrole amino acid ester; 0.2% w/w diazonium salt; 40.9% w/w buffer; 58.5% w/w nonreactive ingredients</w:t>
            </w:r>
          </w:p>
        </w:tc>
      </w:tr>
      <w:tr w:rsidR="00F15E8B" w:rsidRPr="00DE4F4C" w:rsidTr="00F15E8B">
        <w:trPr>
          <w:cantSplit/>
        </w:trPr>
        <w:tc>
          <w:tcPr>
            <w:tcW w:w="1766" w:type="dxa"/>
            <w:tcBorders>
              <w:top w:val="single" w:sz="6" w:space="0" w:color="auto"/>
              <w:bottom w:val="single" w:sz="6" w:space="0" w:color="auto"/>
            </w:tcBorders>
          </w:tcPr>
          <w:p w:rsidR="00F15E8B" w:rsidRPr="00DE4F4C" w:rsidRDefault="00F15E8B" w:rsidP="00F15E8B">
            <w:pPr>
              <w:pStyle w:val="tablehd"/>
              <w:ind w:left="0"/>
              <w:rPr>
                <w:rFonts w:ascii="Times New Roman" w:hAnsi="Times New Roman"/>
                <w:sz w:val="24"/>
                <w:szCs w:val="24"/>
              </w:rPr>
            </w:pPr>
            <w:r w:rsidRPr="00DE4F4C">
              <w:rPr>
                <w:rFonts w:ascii="Times New Roman" w:hAnsi="Times New Roman"/>
                <w:sz w:val="24"/>
                <w:szCs w:val="24"/>
              </w:rPr>
              <w:t>Rinse Reagents</w:t>
            </w:r>
          </w:p>
        </w:tc>
        <w:tc>
          <w:tcPr>
            <w:tcW w:w="8312" w:type="dxa"/>
            <w:tcBorders>
              <w:top w:val="single" w:sz="6" w:space="0" w:color="auto"/>
              <w:bottom w:val="single" w:sz="6" w:space="0" w:color="auto"/>
            </w:tcBorders>
          </w:tcPr>
          <w:p w:rsidR="00F15E8B" w:rsidRPr="00DE4F4C" w:rsidRDefault="00F15E8B" w:rsidP="00F15E8B">
            <w:pPr>
              <w:pStyle w:val="tablehd"/>
              <w:ind w:left="0"/>
              <w:rPr>
                <w:rFonts w:ascii="Times New Roman" w:hAnsi="Times New Roman"/>
                <w:sz w:val="24"/>
                <w:szCs w:val="24"/>
              </w:rPr>
            </w:pPr>
            <w:r w:rsidRPr="00DE4F4C">
              <w:rPr>
                <w:rFonts w:ascii="Times New Roman" w:hAnsi="Times New Roman"/>
                <w:sz w:val="24"/>
                <w:szCs w:val="24"/>
              </w:rPr>
              <w:t>Ingredients</w:t>
            </w:r>
          </w:p>
        </w:tc>
      </w:tr>
      <w:tr w:rsidR="00F15E8B" w:rsidRPr="00DE4F4C" w:rsidTr="00F15E8B">
        <w:trPr>
          <w:cantSplit/>
        </w:trPr>
        <w:tc>
          <w:tcPr>
            <w:tcW w:w="1766" w:type="dxa"/>
            <w:tcBorders>
              <w:top w:val="single" w:sz="6" w:space="0" w:color="auto"/>
              <w:bottom w:val="single" w:sz="4" w:space="0" w:color="auto"/>
            </w:tcBorders>
          </w:tcPr>
          <w:p w:rsidR="00F15E8B" w:rsidRPr="00DE4F4C" w:rsidRDefault="00F15E8B" w:rsidP="00F15E8B">
            <w:pPr>
              <w:pStyle w:val="tabletxt"/>
              <w:rPr>
                <w:sz w:val="24"/>
                <w:szCs w:val="24"/>
              </w:rPr>
            </w:pPr>
            <w:r w:rsidRPr="00DE4F4C">
              <w:rPr>
                <w:sz w:val="24"/>
                <w:szCs w:val="24"/>
              </w:rPr>
              <w:t>Rinse Additive</w:t>
            </w:r>
          </w:p>
        </w:tc>
        <w:tc>
          <w:tcPr>
            <w:tcW w:w="8312" w:type="dxa"/>
            <w:tcBorders>
              <w:top w:val="single" w:sz="6" w:space="0" w:color="auto"/>
              <w:bottom w:val="single" w:sz="4" w:space="0" w:color="auto"/>
            </w:tcBorders>
          </w:tcPr>
          <w:p w:rsidR="00F15E8B" w:rsidRPr="00DE4F4C" w:rsidRDefault="00F15E8B" w:rsidP="00F15E8B">
            <w:pPr>
              <w:pStyle w:val="tabletxt"/>
              <w:rPr>
                <w:sz w:val="24"/>
                <w:szCs w:val="24"/>
              </w:rPr>
            </w:pPr>
            <w:r w:rsidRPr="00DE4F4C">
              <w:rPr>
                <w:sz w:val="24"/>
                <w:szCs w:val="24"/>
              </w:rPr>
              <w:t>3.5% W/vv hexadecyltrimethylammonium hydrogen sulfate; 3.5% w/v magnesium chloride hexahydrate; surfactant</w:t>
            </w:r>
          </w:p>
        </w:tc>
      </w:tr>
    </w:tbl>
    <w:p w:rsidR="00F15E8B" w:rsidRPr="00DE4F4C" w:rsidRDefault="00F15E8B" w:rsidP="00F15E8B">
      <w:pPr>
        <w:pStyle w:val="Default"/>
        <w:ind w:left="720"/>
        <w:rPr>
          <w:b/>
          <w:u w:val="single"/>
        </w:rPr>
      </w:pPr>
    </w:p>
    <w:p w:rsidR="00F15E8B" w:rsidRDefault="00F15E8B" w:rsidP="00F15E8B">
      <w:pPr>
        <w:pStyle w:val="Default"/>
        <w:rPr>
          <w:b/>
          <w:u w:val="single"/>
        </w:rPr>
      </w:pPr>
    </w:p>
    <w:p w:rsidR="00C02A06" w:rsidRPr="00DE4F4C" w:rsidRDefault="00C02A06" w:rsidP="00F15E8B">
      <w:pPr>
        <w:pStyle w:val="Default"/>
        <w:rPr>
          <w:b/>
          <w:u w:val="single"/>
        </w:rPr>
      </w:pPr>
    </w:p>
    <w:p w:rsidR="005641A4" w:rsidRPr="00DE4F4C" w:rsidRDefault="005641A4" w:rsidP="00D35019">
      <w:pPr>
        <w:autoSpaceDE w:val="0"/>
        <w:autoSpaceDN w:val="0"/>
        <w:adjustRightInd w:val="0"/>
        <w:rPr>
          <w:b/>
          <w:bCs/>
          <w:sz w:val="24"/>
          <w:szCs w:val="24"/>
          <w:u w:val="single"/>
        </w:rPr>
      </w:pPr>
      <w:r w:rsidRPr="00DE4F4C">
        <w:rPr>
          <w:b/>
          <w:bCs/>
          <w:sz w:val="24"/>
          <w:szCs w:val="24"/>
          <w:u w:val="single"/>
        </w:rPr>
        <w:lastRenderedPageBreak/>
        <w:t>CLINITEK AUWi System Power-Up</w:t>
      </w:r>
      <w:r w:rsidR="005A0894" w:rsidRPr="00DE4F4C">
        <w:rPr>
          <w:b/>
          <w:bCs/>
          <w:sz w:val="24"/>
          <w:szCs w:val="24"/>
          <w:u w:val="single"/>
        </w:rPr>
        <w:t xml:space="preserve"> </w:t>
      </w:r>
    </w:p>
    <w:p w:rsidR="00D35019" w:rsidRDefault="00D35019" w:rsidP="00D35019">
      <w:pPr>
        <w:autoSpaceDE w:val="0"/>
        <w:autoSpaceDN w:val="0"/>
        <w:adjustRightInd w:val="0"/>
        <w:rPr>
          <w:b/>
          <w:bCs/>
          <w:sz w:val="24"/>
          <w:szCs w:val="24"/>
          <w:u w:val="single"/>
        </w:rPr>
      </w:pPr>
    </w:p>
    <w:p w:rsidR="00D35019" w:rsidRDefault="005641A4" w:rsidP="00D35019">
      <w:pPr>
        <w:autoSpaceDE w:val="0"/>
        <w:autoSpaceDN w:val="0"/>
        <w:adjustRightInd w:val="0"/>
        <w:ind w:firstLine="720"/>
        <w:rPr>
          <w:sz w:val="24"/>
          <w:szCs w:val="24"/>
        </w:rPr>
      </w:pPr>
      <w:r w:rsidRPr="00DE4F4C">
        <w:rPr>
          <w:b/>
          <w:bCs/>
          <w:sz w:val="24"/>
          <w:szCs w:val="24"/>
        </w:rPr>
        <w:t>NOTE</w:t>
      </w:r>
      <w:r w:rsidRPr="00DE4F4C">
        <w:rPr>
          <w:sz w:val="24"/>
          <w:szCs w:val="24"/>
        </w:rPr>
        <w:t xml:space="preserve">: The CLINITEK ATLAS Analyzer should already be powered-on because the specific </w:t>
      </w:r>
    </w:p>
    <w:p w:rsidR="00D35019" w:rsidRDefault="005641A4" w:rsidP="00D35019">
      <w:pPr>
        <w:autoSpaceDE w:val="0"/>
        <w:autoSpaceDN w:val="0"/>
        <w:adjustRightInd w:val="0"/>
        <w:ind w:firstLine="720"/>
        <w:rPr>
          <w:sz w:val="24"/>
          <w:szCs w:val="24"/>
        </w:rPr>
      </w:pPr>
      <w:r w:rsidRPr="00DE4F4C">
        <w:rPr>
          <w:sz w:val="24"/>
          <w:szCs w:val="24"/>
        </w:rPr>
        <w:t xml:space="preserve">gravity (SG) well must be irrigated on a regular basis, even when the instrument is not in use. It </w:t>
      </w:r>
    </w:p>
    <w:p w:rsidR="00D35019" w:rsidRDefault="005641A4" w:rsidP="00D35019">
      <w:pPr>
        <w:autoSpaceDE w:val="0"/>
        <w:autoSpaceDN w:val="0"/>
        <w:adjustRightInd w:val="0"/>
        <w:ind w:firstLine="720"/>
        <w:rPr>
          <w:i/>
          <w:iCs/>
          <w:sz w:val="24"/>
          <w:szCs w:val="24"/>
        </w:rPr>
      </w:pPr>
      <w:r w:rsidRPr="00DE4F4C">
        <w:rPr>
          <w:sz w:val="24"/>
          <w:szCs w:val="24"/>
        </w:rPr>
        <w:t xml:space="preserve">is at times necessary to reboot the instrument, refer to the </w:t>
      </w:r>
      <w:r w:rsidRPr="00DE4F4C">
        <w:rPr>
          <w:i/>
          <w:iCs/>
          <w:sz w:val="24"/>
          <w:szCs w:val="24"/>
        </w:rPr>
        <w:t xml:space="preserve">CLINITEK ATLAS Operating Manual </w:t>
      </w:r>
    </w:p>
    <w:p w:rsidR="005641A4" w:rsidRPr="00DE4F4C" w:rsidRDefault="005641A4" w:rsidP="00D35019">
      <w:pPr>
        <w:autoSpaceDE w:val="0"/>
        <w:autoSpaceDN w:val="0"/>
        <w:adjustRightInd w:val="0"/>
        <w:ind w:firstLine="720"/>
        <w:rPr>
          <w:sz w:val="24"/>
          <w:szCs w:val="24"/>
        </w:rPr>
      </w:pPr>
      <w:r w:rsidRPr="00DE4F4C">
        <w:rPr>
          <w:sz w:val="24"/>
          <w:szCs w:val="24"/>
        </w:rPr>
        <w:t>for complete details.</w:t>
      </w:r>
    </w:p>
    <w:p w:rsidR="005641A4" w:rsidRPr="00DE4F4C" w:rsidRDefault="005641A4" w:rsidP="00543D61">
      <w:pPr>
        <w:autoSpaceDE w:val="0"/>
        <w:autoSpaceDN w:val="0"/>
        <w:adjustRightInd w:val="0"/>
        <w:ind w:left="1440" w:firstLine="720"/>
        <w:rPr>
          <w:sz w:val="24"/>
          <w:szCs w:val="24"/>
        </w:rPr>
      </w:pPr>
      <w:r w:rsidRPr="00DE4F4C">
        <w:rPr>
          <w:sz w:val="24"/>
          <w:szCs w:val="24"/>
        </w:rPr>
        <w:t>1.</w:t>
      </w:r>
      <w:r w:rsidR="00543D61" w:rsidRPr="00DE4F4C">
        <w:rPr>
          <w:sz w:val="24"/>
          <w:szCs w:val="24"/>
        </w:rPr>
        <w:t xml:space="preserve"> </w:t>
      </w:r>
      <w:r w:rsidRPr="00DE4F4C">
        <w:rPr>
          <w:sz w:val="24"/>
          <w:szCs w:val="24"/>
        </w:rPr>
        <w:t>Refill printer with paper.</w:t>
      </w:r>
    </w:p>
    <w:p w:rsidR="005641A4" w:rsidRPr="00DE4F4C" w:rsidRDefault="00543D61" w:rsidP="00543D61">
      <w:pPr>
        <w:autoSpaceDE w:val="0"/>
        <w:autoSpaceDN w:val="0"/>
        <w:adjustRightInd w:val="0"/>
        <w:ind w:left="1440" w:firstLine="720"/>
        <w:rPr>
          <w:sz w:val="24"/>
          <w:szCs w:val="24"/>
        </w:rPr>
      </w:pPr>
      <w:r w:rsidRPr="00DE4F4C">
        <w:rPr>
          <w:sz w:val="24"/>
          <w:szCs w:val="24"/>
        </w:rPr>
        <w:t xml:space="preserve">2. </w:t>
      </w:r>
      <w:r w:rsidR="005641A4" w:rsidRPr="00DE4F4C">
        <w:rPr>
          <w:sz w:val="24"/>
          <w:szCs w:val="24"/>
        </w:rPr>
        <w:t>Turn on the printer.</w:t>
      </w:r>
    </w:p>
    <w:p w:rsidR="005641A4" w:rsidRPr="00DE4F4C" w:rsidRDefault="00543D61" w:rsidP="00543D61">
      <w:pPr>
        <w:autoSpaceDE w:val="0"/>
        <w:autoSpaceDN w:val="0"/>
        <w:adjustRightInd w:val="0"/>
        <w:ind w:left="1440" w:firstLine="720"/>
        <w:rPr>
          <w:sz w:val="24"/>
          <w:szCs w:val="24"/>
        </w:rPr>
      </w:pPr>
      <w:r w:rsidRPr="00DE4F4C">
        <w:rPr>
          <w:sz w:val="24"/>
          <w:szCs w:val="24"/>
        </w:rPr>
        <w:t xml:space="preserve">3. </w:t>
      </w:r>
      <w:r w:rsidR="005641A4" w:rsidRPr="00DE4F4C">
        <w:rPr>
          <w:sz w:val="24"/>
          <w:szCs w:val="24"/>
        </w:rPr>
        <w:t>Check the waste container.</w:t>
      </w:r>
    </w:p>
    <w:p w:rsidR="005641A4" w:rsidRPr="00DE4F4C" w:rsidRDefault="00543D61" w:rsidP="00543D61">
      <w:pPr>
        <w:autoSpaceDE w:val="0"/>
        <w:autoSpaceDN w:val="0"/>
        <w:adjustRightInd w:val="0"/>
        <w:ind w:left="1440" w:firstLine="720"/>
        <w:rPr>
          <w:sz w:val="24"/>
          <w:szCs w:val="24"/>
        </w:rPr>
      </w:pPr>
      <w:r w:rsidRPr="00DE4F4C">
        <w:rPr>
          <w:sz w:val="24"/>
          <w:szCs w:val="24"/>
        </w:rPr>
        <w:t xml:space="preserve">4. </w:t>
      </w:r>
      <w:r w:rsidR="005641A4" w:rsidRPr="00DE4F4C">
        <w:rPr>
          <w:sz w:val="24"/>
          <w:szCs w:val="24"/>
        </w:rPr>
        <w:t>Remove any racks from the Track.</w:t>
      </w:r>
    </w:p>
    <w:p w:rsidR="005641A4" w:rsidRPr="00DE4F4C" w:rsidRDefault="00543D61" w:rsidP="00543D61">
      <w:pPr>
        <w:autoSpaceDE w:val="0"/>
        <w:autoSpaceDN w:val="0"/>
        <w:adjustRightInd w:val="0"/>
        <w:ind w:left="1440" w:firstLine="720"/>
        <w:rPr>
          <w:sz w:val="24"/>
          <w:szCs w:val="24"/>
        </w:rPr>
      </w:pPr>
      <w:r w:rsidRPr="00DE4F4C">
        <w:rPr>
          <w:sz w:val="24"/>
          <w:szCs w:val="24"/>
        </w:rPr>
        <w:t xml:space="preserve">5. </w:t>
      </w:r>
      <w:r w:rsidR="005641A4" w:rsidRPr="00DE4F4C">
        <w:rPr>
          <w:sz w:val="24"/>
          <w:szCs w:val="24"/>
        </w:rPr>
        <w:t>Turn on the computer.</w:t>
      </w:r>
    </w:p>
    <w:p w:rsidR="005641A4" w:rsidRPr="00DE4F4C" w:rsidRDefault="005641A4" w:rsidP="00353DD0">
      <w:pPr>
        <w:numPr>
          <w:ilvl w:val="0"/>
          <w:numId w:val="31"/>
        </w:numPr>
        <w:autoSpaceDE w:val="0"/>
        <w:autoSpaceDN w:val="0"/>
        <w:adjustRightInd w:val="0"/>
        <w:rPr>
          <w:sz w:val="24"/>
          <w:szCs w:val="24"/>
        </w:rPr>
      </w:pPr>
      <w:r w:rsidRPr="00DE4F4C">
        <w:rPr>
          <w:sz w:val="24"/>
          <w:szCs w:val="24"/>
        </w:rPr>
        <w:t>The Windows and UF-1000i software will load; this will take about 10 minutes.</w:t>
      </w:r>
    </w:p>
    <w:p w:rsidR="005641A4" w:rsidRPr="00DE4F4C" w:rsidRDefault="005641A4" w:rsidP="00353DD0">
      <w:pPr>
        <w:numPr>
          <w:ilvl w:val="0"/>
          <w:numId w:val="31"/>
        </w:numPr>
        <w:autoSpaceDE w:val="0"/>
        <w:autoSpaceDN w:val="0"/>
        <w:adjustRightInd w:val="0"/>
        <w:rPr>
          <w:sz w:val="24"/>
          <w:szCs w:val="24"/>
        </w:rPr>
      </w:pPr>
      <w:r w:rsidRPr="00DE4F4C">
        <w:rPr>
          <w:b/>
          <w:bCs/>
          <w:sz w:val="24"/>
          <w:szCs w:val="24"/>
        </w:rPr>
        <w:t>NOTE</w:t>
      </w:r>
      <w:r w:rsidRPr="00DE4F4C">
        <w:rPr>
          <w:sz w:val="24"/>
          <w:szCs w:val="24"/>
        </w:rPr>
        <w:t>: Be sure to wait for the software to fully boot before proceeding.</w:t>
      </w:r>
    </w:p>
    <w:p w:rsidR="005641A4" w:rsidRPr="00DE4F4C" w:rsidRDefault="00543D61" w:rsidP="00543D61">
      <w:pPr>
        <w:autoSpaceDE w:val="0"/>
        <w:autoSpaceDN w:val="0"/>
        <w:adjustRightInd w:val="0"/>
        <w:ind w:left="2160"/>
        <w:rPr>
          <w:sz w:val="24"/>
          <w:szCs w:val="24"/>
        </w:rPr>
      </w:pPr>
      <w:r w:rsidRPr="00DE4F4C">
        <w:rPr>
          <w:sz w:val="24"/>
          <w:szCs w:val="24"/>
        </w:rPr>
        <w:t xml:space="preserve">6. </w:t>
      </w:r>
      <w:r w:rsidR="005641A4" w:rsidRPr="00DE4F4C">
        <w:rPr>
          <w:sz w:val="24"/>
          <w:szCs w:val="24"/>
        </w:rPr>
        <w:t>Turn on the Main Unit (MU) of the UF-1000i using the switch located on the lower right side of the instrument.</w:t>
      </w:r>
    </w:p>
    <w:p w:rsidR="004B32E2" w:rsidRDefault="00543D61" w:rsidP="00543D61">
      <w:pPr>
        <w:autoSpaceDE w:val="0"/>
        <w:autoSpaceDN w:val="0"/>
        <w:adjustRightInd w:val="0"/>
        <w:ind w:left="1440" w:firstLine="720"/>
        <w:rPr>
          <w:sz w:val="24"/>
          <w:szCs w:val="24"/>
        </w:rPr>
      </w:pPr>
      <w:r w:rsidRPr="00DE4F4C">
        <w:rPr>
          <w:sz w:val="24"/>
          <w:szCs w:val="24"/>
        </w:rPr>
        <w:t xml:space="preserve">7. </w:t>
      </w:r>
      <w:r w:rsidR="005641A4" w:rsidRPr="00DE4F4C">
        <w:rPr>
          <w:sz w:val="24"/>
          <w:szCs w:val="24"/>
        </w:rPr>
        <w:t xml:space="preserve">Press the Start-up switch (the small green button) on the front right of the </w:t>
      </w:r>
    </w:p>
    <w:p w:rsidR="005641A4" w:rsidRPr="00DE4F4C" w:rsidRDefault="005641A4" w:rsidP="00543D61">
      <w:pPr>
        <w:autoSpaceDE w:val="0"/>
        <w:autoSpaceDN w:val="0"/>
        <w:adjustRightInd w:val="0"/>
        <w:ind w:left="1440" w:firstLine="720"/>
        <w:rPr>
          <w:sz w:val="24"/>
          <w:szCs w:val="24"/>
        </w:rPr>
      </w:pPr>
      <w:r w:rsidRPr="00DE4F4C">
        <w:rPr>
          <w:sz w:val="24"/>
          <w:szCs w:val="24"/>
        </w:rPr>
        <w:t>MU.</w:t>
      </w:r>
    </w:p>
    <w:p w:rsidR="005641A4" w:rsidRPr="00DE4F4C" w:rsidRDefault="005641A4" w:rsidP="00543D61">
      <w:pPr>
        <w:autoSpaceDE w:val="0"/>
        <w:autoSpaceDN w:val="0"/>
        <w:adjustRightInd w:val="0"/>
        <w:ind w:left="1440" w:firstLine="720"/>
        <w:rPr>
          <w:sz w:val="24"/>
          <w:szCs w:val="24"/>
        </w:rPr>
      </w:pPr>
      <w:r w:rsidRPr="00DE4F4C">
        <w:rPr>
          <w:sz w:val="24"/>
          <w:szCs w:val="24"/>
        </w:rPr>
        <w:t>This initiates communication between the MU and the computer.</w:t>
      </w:r>
    </w:p>
    <w:p w:rsidR="005641A4" w:rsidRPr="00DE4F4C" w:rsidRDefault="00353DD0" w:rsidP="00543D61">
      <w:pPr>
        <w:autoSpaceDE w:val="0"/>
        <w:autoSpaceDN w:val="0"/>
        <w:adjustRightInd w:val="0"/>
        <w:ind w:left="2160"/>
        <w:rPr>
          <w:sz w:val="24"/>
          <w:szCs w:val="24"/>
        </w:rPr>
      </w:pPr>
      <w:r w:rsidRPr="00DE4F4C">
        <w:rPr>
          <w:sz w:val="24"/>
          <w:szCs w:val="24"/>
        </w:rPr>
        <w:t>8. Turn</w:t>
      </w:r>
      <w:r w:rsidR="005641A4" w:rsidRPr="00DE4F4C">
        <w:rPr>
          <w:sz w:val="24"/>
          <w:szCs w:val="24"/>
        </w:rPr>
        <w:t xml:space="preserve"> on the Track using the switch located at the back of the Track, where the two sections join together.</w:t>
      </w:r>
    </w:p>
    <w:p w:rsidR="005641A4" w:rsidRPr="00DE4F4C" w:rsidRDefault="00543D61" w:rsidP="00543D61">
      <w:pPr>
        <w:autoSpaceDE w:val="0"/>
        <w:autoSpaceDN w:val="0"/>
        <w:adjustRightInd w:val="0"/>
        <w:ind w:left="1440" w:firstLine="720"/>
        <w:rPr>
          <w:sz w:val="24"/>
          <w:szCs w:val="24"/>
        </w:rPr>
      </w:pPr>
      <w:r w:rsidRPr="00DE4F4C">
        <w:rPr>
          <w:sz w:val="24"/>
          <w:szCs w:val="24"/>
        </w:rPr>
        <w:t xml:space="preserve">9. </w:t>
      </w:r>
      <w:r w:rsidR="005641A4" w:rsidRPr="00DE4F4C">
        <w:rPr>
          <w:sz w:val="24"/>
          <w:szCs w:val="24"/>
        </w:rPr>
        <w:t>Verify that the UF-1000i self-checks have passed.</w:t>
      </w:r>
    </w:p>
    <w:p w:rsidR="005641A4" w:rsidRPr="00DE4F4C" w:rsidRDefault="005641A4" w:rsidP="00543D61">
      <w:pPr>
        <w:autoSpaceDE w:val="0"/>
        <w:autoSpaceDN w:val="0"/>
        <w:adjustRightInd w:val="0"/>
        <w:ind w:left="1440" w:firstLine="720"/>
        <w:rPr>
          <w:sz w:val="24"/>
          <w:szCs w:val="24"/>
        </w:rPr>
      </w:pPr>
      <w:r w:rsidRPr="00DE4F4C">
        <w:rPr>
          <w:sz w:val="24"/>
          <w:szCs w:val="24"/>
        </w:rPr>
        <w:t>The results are displayed on the computer screen.</w:t>
      </w:r>
    </w:p>
    <w:p w:rsidR="005641A4" w:rsidRPr="00DE4F4C" w:rsidRDefault="005641A4" w:rsidP="00543D61">
      <w:pPr>
        <w:ind w:left="1440" w:firstLine="720"/>
        <w:rPr>
          <w:b/>
          <w:sz w:val="24"/>
          <w:szCs w:val="24"/>
        </w:rPr>
      </w:pPr>
      <w:r w:rsidRPr="00DE4F4C">
        <w:rPr>
          <w:sz w:val="24"/>
          <w:szCs w:val="24"/>
        </w:rPr>
        <w:t xml:space="preserve">Refer to the </w:t>
      </w:r>
      <w:r w:rsidRPr="00DE4F4C">
        <w:rPr>
          <w:i/>
          <w:iCs/>
          <w:sz w:val="24"/>
          <w:szCs w:val="24"/>
        </w:rPr>
        <w:t xml:space="preserve">UF-1000i Quick Guide </w:t>
      </w:r>
      <w:r w:rsidRPr="00DE4F4C">
        <w:rPr>
          <w:sz w:val="24"/>
          <w:szCs w:val="24"/>
        </w:rPr>
        <w:t>for complete details.</w:t>
      </w:r>
    </w:p>
    <w:p w:rsidR="005641A4" w:rsidRPr="00DE4F4C" w:rsidRDefault="005641A4">
      <w:pPr>
        <w:rPr>
          <w:b/>
          <w:sz w:val="24"/>
          <w:szCs w:val="24"/>
        </w:rPr>
      </w:pPr>
    </w:p>
    <w:p w:rsidR="00CE5B8D" w:rsidRPr="00DE4F4C" w:rsidRDefault="00CE5B8D" w:rsidP="00672FC9">
      <w:pPr>
        <w:numPr>
          <w:ilvl w:val="0"/>
          <w:numId w:val="8"/>
        </w:numPr>
        <w:rPr>
          <w:b/>
          <w:sz w:val="24"/>
          <w:szCs w:val="24"/>
          <w:u w:val="single"/>
        </w:rPr>
      </w:pPr>
      <w:r w:rsidRPr="00DE4F4C">
        <w:rPr>
          <w:b/>
          <w:sz w:val="24"/>
          <w:szCs w:val="24"/>
          <w:u w:val="single"/>
        </w:rPr>
        <w:t xml:space="preserve">CALIBRATION: </w:t>
      </w:r>
    </w:p>
    <w:p w:rsidR="000E5EF2" w:rsidRPr="00DE4F4C" w:rsidRDefault="000E5EF2" w:rsidP="0083373A">
      <w:pPr>
        <w:rPr>
          <w:b/>
          <w:sz w:val="24"/>
          <w:szCs w:val="24"/>
          <w:u w:val="single"/>
        </w:rPr>
      </w:pPr>
    </w:p>
    <w:p w:rsidR="00CE5B8D" w:rsidRPr="00DE4F4C" w:rsidRDefault="00CE5B8D" w:rsidP="00CE5B8D">
      <w:pPr>
        <w:pStyle w:val="Default"/>
        <w:ind w:firstLine="720"/>
        <w:rPr>
          <w:b/>
          <w:u w:val="single"/>
        </w:rPr>
      </w:pPr>
      <w:r w:rsidRPr="00DE4F4C">
        <w:rPr>
          <w:b/>
        </w:rPr>
        <w:t>A,</w:t>
      </w:r>
      <w:r w:rsidRPr="00DE4F4C">
        <w:rPr>
          <w:b/>
          <w:u w:val="single"/>
        </w:rPr>
        <w:t xml:space="preserve"> CLINITEK ATLAS  :  </w:t>
      </w:r>
    </w:p>
    <w:p w:rsidR="00CE5B8D" w:rsidRPr="00DE4F4C" w:rsidRDefault="00CE5B8D" w:rsidP="00672FC9">
      <w:pPr>
        <w:pStyle w:val="Default"/>
        <w:numPr>
          <w:ilvl w:val="0"/>
          <w:numId w:val="7"/>
        </w:numPr>
      </w:pPr>
      <w:r w:rsidRPr="00DE4F4C">
        <w:rPr>
          <w:b/>
          <w:u w:val="single"/>
        </w:rPr>
        <w:t xml:space="preserve">Calibration </w:t>
      </w:r>
      <w:r w:rsidR="000E5EF2" w:rsidRPr="00DE4F4C">
        <w:rPr>
          <w:b/>
          <w:u w:val="single"/>
        </w:rPr>
        <w:t xml:space="preserve">frequency </w:t>
      </w:r>
      <w:r w:rsidRPr="00DE4F4C">
        <w:t xml:space="preserve"> :</w:t>
      </w:r>
      <w:r w:rsidR="000E5EF2" w:rsidRPr="00DE4F4C">
        <w:t xml:space="preserve"> Calibration is needed when :</w:t>
      </w:r>
    </w:p>
    <w:p w:rsidR="00CE5B8D" w:rsidRPr="00DE4F4C" w:rsidRDefault="00CE5B8D" w:rsidP="00672FC9">
      <w:pPr>
        <w:numPr>
          <w:ilvl w:val="0"/>
          <w:numId w:val="6"/>
        </w:numPr>
        <w:rPr>
          <w:sz w:val="24"/>
          <w:szCs w:val="24"/>
        </w:rPr>
      </w:pPr>
      <w:r w:rsidRPr="00DE4F4C">
        <w:rPr>
          <w:sz w:val="24"/>
          <w:szCs w:val="24"/>
        </w:rPr>
        <w:t>A reagent roll with a different lot number is loaded.</w:t>
      </w:r>
    </w:p>
    <w:p w:rsidR="00CE5B8D" w:rsidRPr="00DE4F4C" w:rsidRDefault="00CE5B8D" w:rsidP="00672FC9">
      <w:pPr>
        <w:numPr>
          <w:ilvl w:val="0"/>
          <w:numId w:val="6"/>
        </w:numPr>
        <w:rPr>
          <w:sz w:val="24"/>
          <w:szCs w:val="24"/>
        </w:rPr>
      </w:pPr>
      <w:r w:rsidRPr="00DE4F4C">
        <w:rPr>
          <w:sz w:val="24"/>
          <w:szCs w:val="24"/>
        </w:rPr>
        <w:t xml:space="preserve">A reagent roll with the same lot is loaded but the system has not been calibrated within the </w:t>
      </w:r>
      <w:r w:rsidRPr="00204E20">
        <w:rPr>
          <w:sz w:val="24"/>
          <w:szCs w:val="24"/>
        </w:rPr>
        <w:t xml:space="preserve">last </w:t>
      </w:r>
      <w:r w:rsidR="002919FD">
        <w:rPr>
          <w:sz w:val="24"/>
          <w:szCs w:val="24"/>
        </w:rPr>
        <w:t>24 hours</w:t>
      </w:r>
      <w:r w:rsidRPr="00204E20">
        <w:rPr>
          <w:sz w:val="24"/>
          <w:szCs w:val="24"/>
        </w:rPr>
        <w:t>.</w:t>
      </w:r>
    </w:p>
    <w:p w:rsidR="00CE5B8D" w:rsidRPr="00DE4F4C" w:rsidRDefault="00CE5B8D" w:rsidP="00672FC9">
      <w:pPr>
        <w:numPr>
          <w:ilvl w:val="0"/>
          <w:numId w:val="6"/>
        </w:numPr>
        <w:rPr>
          <w:sz w:val="24"/>
          <w:szCs w:val="24"/>
        </w:rPr>
      </w:pPr>
      <w:r w:rsidRPr="00DE4F4C">
        <w:rPr>
          <w:sz w:val="24"/>
          <w:szCs w:val="24"/>
        </w:rPr>
        <w:t>The system displays error messages requiring you to calibrate the system.</w:t>
      </w:r>
    </w:p>
    <w:p w:rsidR="00CE5B8D" w:rsidRDefault="00CE5B8D" w:rsidP="00672FC9">
      <w:pPr>
        <w:numPr>
          <w:ilvl w:val="0"/>
          <w:numId w:val="6"/>
        </w:numPr>
        <w:rPr>
          <w:sz w:val="24"/>
          <w:szCs w:val="24"/>
        </w:rPr>
      </w:pPr>
      <w:r w:rsidRPr="00DE4F4C">
        <w:rPr>
          <w:sz w:val="24"/>
          <w:szCs w:val="24"/>
        </w:rPr>
        <w:t>The system temperature changes by more than 5</w:t>
      </w:r>
      <w:r w:rsidRPr="00DE4F4C">
        <w:rPr>
          <w:sz w:val="24"/>
          <w:szCs w:val="24"/>
          <w:vertAlign w:val="superscript"/>
        </w:rPr>
        <w:t>o</w:t>
      </w:r>
      <w:r w:rsidRPr="00DE4F4C">
        <w:rPr>
          <w:sz w:val="24"/>
          <w:szCs w:val="24"/>
        </w:rPr>
        <w:t xml:space="preserve">C. </w:t>
      </w:r>
    </w:p>
    <w:p w:rsidR="002A5AB2" w:rsidRPr="00E40DDA" w:rsidRDefault="002A5AB2" w:rsidP="002A5AB2">
      <w:pPr>
        <w:numPr>
          <w:ilvl w:val="1"/>
          <w:numId w:val="6"/>
        </w:numPr>
        <w:rPr>
          <w:sz w:val="24"/>
          <w:szCs w:val="24"/>
        </w:rPr>
      </w:pPr>
      <w:r w:rsidRPr="00E40DDA">
        <w:rPr>
          <w:sz w:val="24"/>
          <w:szCs w:val="24"/>
        </w:rPr>
        <w:t xml:space="preserve">Temperature is monitored daily.  If tech notices issues with QC material, temperature  logs should be reviewed during the troubleshooting process. </w:t>
      </w:r>
    </w:p>
    <w:p w:rsidR="00037E9A" w:rsidRPr="00DC49AD" w:rsidRDefault="00037E9A" w:rsidP="00672FC9">
      <w:pPr>
        <w:numPr>
          <w:ilvl w:val="0"/>
          <w:numId w:val="6"/>
        </w:numPr>
        <w:rPr>
          <w:sz w:val="24"/>
          <w:szCs w:val="24"/>
        </w:rPr>
      </w:pPr>
      <w:r w:rsidRPr="00DC49AD">
        <w:rPr>
          <w:sz w:val="24"/>
          <w:szCs w:val="24"/>
        </w:rPr>
        <w:t>If QC materials reflect an unusual trend or shift or are outside the laboratory’s acceptable limits, and other means of assessing and correcting unacceptable control values fail to identify and correct the problem.</w:t>
      </w:r>
    </w:p>
    <w:p w:rsidR="00D32F98" w:rsidRPr="00DC49AD" w:rsidRDefault="00D32F98" w:rsidP="00672FC9">
      <w:pPr>
        <w:numPr>
          <w:ilvl w:val="0"/>
          <w:numId w:val="6"/>
        </w:numPr>
        <w:rPr>
          <w:sz w:val="24"/>
          <w:szCs w:val="24"/>
        </w:rPr>
      </w:pPr>
      <w:r w:rsidRPr="00DC49AD">
        <w:rPr>
          <w:sz w:val="24"/>
          <w:szCs w:val="24"/>
        </w:rPr>
        <w:t>After major maintenance or service</w:t>
      </w:r>
    </w:p>
    <w:p w:rsidR="00D32F98" w:rsidRPr="00DC49AD" w:rsidRDefault="00D32F98" w:rsidP="00672FC9">
      <w:pPr>
        <w:numPr>
          <w:ilvl w:val="0"/>
          <w:numId w:val="6"/>
        </w:numPr>
        <w:rPr>
          <w:sz w:val="24"/>
          <w:szCs w:val="24"/>
        </w:rPr>
      </w:pPr>
      <w:r w:rsidRPr="00DC49AD">
        <w:rPr>
          <w:sz w:val="24"/>
          <w:szCs w:val="24"/>
        </w:rPr>
        <w:t>When recommended by manufacture</w:t>
      </w:r>
    </w:p>
    <w:p w:rsidR="00D32F98" w:rsidRPr="00DC49AD" w:rsidRDefault="00D32F98" w:rsidP="00672FC9">
      <w:pPr>
        <w:numPr>
          <w:ilvl w:val="0"/>
          <w:numId w:val="6"/>
        </w:numPr>
        <w:rPr>
          <w:sz w:val="24"/>
          <w:szCs w:val="24"/>
        </w:rPr>
      </w:pPr>
      <w:r w:rsidRPr="00DC49AD">
        <w:rPr>
          <w:sz w:val="24"/>
          <w:szCs w:val="24"/>
        </w:rPr>
        <w:t>At least every 6 months</w:t>
      </w:r>
    </w:p>
    <w:p w:rsidR="00CE5B8D" w:rsidRPr="00DE4F4C" w:rsidRDefault="00CE5B8D" w:rsidP="00672FC9">
      <w:pPr>
        <w:pStyle w:val="Default"/>
        <w:numPr>
          <w:ilvl w:val="0"/>
          <w:numId w:val="7"/>
        </w:numPr>
        <w:rPr>
          <w:b/>
          <w:u w:val="single"/>
        </w:rPr>
      </w:pPr>
      <w:r w:rsidRPr="00DE4F4C">
        <w:rPr>
          <w:b/>
          <w:u w:val="single"/>
        </w:rPr>
        <w:t>Calibration Procedure:</w:t>
      </w:r>
    </w:p>
    <w:p w:rsidR="005F78BD" w:rsidRPr="00DE4F4C" w:rsidRDefault="005F78BD" w:rsidP="005F78BD">
      <w:pPr>
        <w:pStyle w:val="Default"/>
        <w:ind w:left="1440"/>
        <w:rPr>
          <w:b/>
          <w:u w:val="single"/>
        </w:rPr>
      </w:pPr>
    </w:p>
    <w:p w:rsidR="005F78BD" w:rsidRDefault="005F78BD" w:rsidP="00E6225C">
      <w:pPr>
        <w:pStyle w:val="txt"/>
        <w:ind w:left="1440"/>
        <w:rPr>
          <w:sz w:val="24"/>
          <w:szCs w:val="24"/>
        </w:rPr>
      </w:pPr>
      <w:r w:rsidRPr="00DE4F4C">
        <w:rPr>
          <w:b/>
          <w:sz w:val="24"/>
          <w:szCs w:val="24"/>
        </w:rPr>
        <w:t>IMPORTANT</w:t>
      </w:r>
      <w:r w:rsidRPr="00DE4F4C">
        <w:rPr>
          <w:sz w:val="24"/>
          <w:szCs w:val="24"/>
        </w:rPr>
        <w:t>: Before calibrating, be sure the SG well has hydrated for at least one hour if the instrument is newly installed or if the power has been off for longer than one hour.</w:t>
      </w:r>
    </w:p>
    <w:p w:rsidR="005F78BD" w:rsidRPr="00DE4F4C" w:rsidRDefault="005F78BD" w:rsidP="00E6225C">
      <w:pPr>
        <w:pStyle w:val="txt"/>
        <w:ind w:left="994" w:firstLine="446"/>
        <w:rPr>
          <w:b/>
          <w:sz w:val="24"/>
          <w:szCs w:val="24"/>
          <w:u w:val="single"/>
        </w:rPr>
      </w:pPr>
      <w:r w:rsidRPr="00DE4F4C">
        <w:rPr>
          <w:b/>
          <w:sz w:val="24"/>
          <w:szCs w:val="24"/>
          <w:u w:val="single"/>
        </w:rPr>
        <w:lastRenderedPageBreak/>
        <w:t>Prepare the tubes of calibrators and cleaning solution</w:t>
      </w:r>
    </w:p>
    <w:p w:rsidR="005F78BD" w:rsidRPr="00DE4F4C" w:rsidRDefault="005F78BD" w:rsidP="00672FC9">
      <w:pPr>
        <w:pStyle w:val="Refnl"/>
        <w:numPr>
          <w:ilvl w:val="0"/>
          <w:numId w:val="11"/>
        </w:numPr>
        <w:rPr>
          <w:sz w:val="24"/>
          <w:szCs w:val="24"/>
        </w:rPr>
      </w:pPr>
      <w:r w:rsidRPr="00DE4F4C">
        <w:rPr>
          <w:sz w:val="24"/>
          <w:szCs w:val="24"/>
        </w:rPr>
        <w:t xml:space="preserve">Pour at least 2 mL of 5.25% bleach into a properly labeled sample tube. </w:t>
      </w:r>
    </w:p>
    <w:p w:rsidR="005F78BD" w:rsidRPr="00DE4F4C" w:rsidRDefault="005F78BD" w:rsidP="005F78BD">
      <w:pPr>
        <w:pStyle w:val="Refnl"/>
        <w:tabs>
          <w:tab w:val="clear" w:pos="720"/>
          <w:tab w:val="left" w:pos="630"/>
        </w:tabs>
        <w:rPr>
          <w:sz w:val="24"/>
          <w:szCs w:val="24"/>
        </w:rPr>
      </w:pPr>
      <w:r w:rsidRPr="00DE4F4C">
        <w:rPr>
          <w:sz w:val="24"/>
          <w:szCs w:val="24"/>
        </w:rPr>
        <w:t xml:space="preserve">Pour each of the four Calibration Solutions (from the Calibration Kit) into properly labeled sample tubes (one tube per solution). </w:t>
      </w:r>
    </w:p>
    <w:p w:rsidR="005F78BD" w:rsidRPr="00DE4F4C" w:rsidRDefault="005F78BD" w:rsidP="00E6225C">
      <w:pPr>
        <w:pStyle w:val="txt"/>
        <w:ind w:left="1440"/>
        <w:rPr>
          <w:sz w:val="24"/>
          <w:szCs w:val="24"/>
        </w:rPr>
      </w:pPr>
      <w:r w:rsidRPr="00DE4F4C">
        <w:rPr>
          <w:sz w:val="24"/>
          <w:szCs w:val="24"/>
        </w:rPr>
        <w:t>The tubes of Calibrator #1, #2, and #3 must each contain a minimum of 3 mL of solution to allow for duplicate testing; the tube of Calibrator #4 must contain a minimum of 5 mL of solution to allow the instrument to automatically repeat the clarity calibration sequence when needed. Allow all solutions to warm to room temperature before being used.</w:t>
      </w:r>
    </w:p>
    <w:p w:rsidR="005F78BD" w:rsidRPr="00DE4F4C" w:rsidRDefault="005F78BD" w:rsidP="005F78BD">
      <w:pPr>
        <w:pStyle w:val="Refnl"/>
        <w:tabs>
          <w:tab w:val="left" w:pos="630"/>
        </w:tabs>
        <w:rPr>
          <w:sz w:val="24"/>
          <w:szCs w:val="24"/>
        </w:rPr>
      </w:pPr>
      <w:r w:rsidRPr="00DE4F4C">
        <w:rPr>
          <w:sz w:val="24"/>
          <w:szCs w:val="24"/>
        </w:rPr>
        <w:t>Review the previously entered lot numbers for the calibrators on the display (if numbers were entered).</w:t>
      </w:r>
    </w:p>
    <w:p w:rsidR="005F78BD" w:rsidRPr="00DE4F4C" w:rsidRDefault="005F78BD" w:rsidP="005F78BD">
      <w:pPr>
        <w:pStyle w:val="Refnl"/>
        <w:rPr>
          <w:sz w:val="24"/>
          <w:szCs w:val="24"/>
        </w:rPr>
      </w:pPr>
      <w:r w:rsidRPr="00DE4F4C">
        <w:rPr>
          <w:sz w:val="24"/>
          <w:szCs w:val="24"/>
        </w:rPr>
        <w:t>If all the lot numbers are correct, press “CONTINUE”.</w:t>
      </w:r>
    </w:p>
    <w:p w:rsidR="005F78BD" w:rsidRPr="00DE4F4C" w:rsidRDefault="005F78BD" w:rsidP="002B6217">
      <w:pPr>
        <w:pStyle w:val="txt"/>
        <w:ind w:left="1440"/>
        <w:rPr>
          <w:sz w:val="24"/>
          <w:szCs w:val="24"/>
        </w:rPr>
      </w:pPr>
      <w:r w:rsidRPr="00DE4F4C">
        <w:rPr>
          <w:sz w:val="24"/>
          <w:szCs w:val="24"/>
        </w:rPr>
        <w:t xml:space="preserve">If the five-minute warming time has elapsed, the calibration sequence begins immediately. If the lamp has been </w:t>
      </w:r>
      <w:r w:rsidRPr="00DE4F4C">
        <w:rPr>
          <w:i/>
          <w:sz w:val="24"/>
          <w:szCs w:val="24"/>
        </w:rPr>
        <w:t>off</w:t>
      </w:r>
      <w:r w:rsidRPr="00DE4F4C">
        <w:rPr>
          <w:sz w:val="24"/>
          <w:szCs w:val="24"/>
        </w:rPr>
        <w:t xml:space="preserve"> for longer than ten minutes, it must warm for 45 seconds before testing begins. The display shows the message “Optics Stabilizing” and a time bar indicates the time remaining. </w:t>
      </w:r>
    </w:p>
    <w:tbl>
      <w:tblPr>
        <w:tblW w:w="0" w:type="auto"/>
        <w:tblInd w:w="828" w:type="dxa"/>
        <w:tblLayout w:type="fixed"/>
        <w:tblLook w:val="01E0" w:firstRow="1" w:lastRow="1" w:firstColumn="1" w:lastColumn="1" w:noHBand="0" w:noVBand="0"/>
      </w:tblPr>
      <w:tblGrid>
        <w:gridCol w:w="2880"/>
        <w:gridCol w:w="5292"/>
        <w:gridCol w:w="1173"/>
      </w:tblGrid>
      <w:tr w:rsidR="005F78BD" w:rsidRPr="00DE4F4C" w:rsidTr="005F78BD">
        <w:trPr>
          <w:gridAfter w:val="1"/>
          <w:wAfter w:w="1173" w:type="dxa"/>
        </w:trPr>
        <w:tc>
          <w:tcPr>
            <w:tcW w:w="2880" w:type="dxa"/>
            <w:tcBorders>
              <w:bottom w:val="single" w:sz="4" w:space="0" w:color="auto"/>
            </w:tcBorders>
          </w:tcPr>
          <w:p w:rsidR="005F78BD" w:rsidRPr="00DE4F4C" w:rsidRDefault="005F78BD" w:rsidP="005F78BD">
            <w:pPr>
              <w:pStyle w:val="txt"/>
              <w:ind w:left="0"/>
              <w:rPr>
                <w:b/>
                <w:sz w:val="24"/>
                <w:szCs w:val="24"/>
              </w:rPr>
            </w:pPr>
            <w:r w:rsidRPr="00DE4F4C">
              <w:rPr>
                <w:b/>
                <w:sz w:val="24"/>
                <w:szCs w:val="24"/>
              </w:rPr>
              <w:t xml:space="preserve">If the lot numbers . . . </w:t>
            </w:r>
          </w:p>
        </w:tc>
        <w:tc>
          <w:tcPr>
            <w:tcW w:w="5292" w:type="dxa"/>
            <w:tcBorders>
              <w:bottom w:val="single" w:sz="4" w:space="0" w:color="auto"/>
            </w:tcBorders>
          </w:tcPr>
          <w:p w:rsidR="005F78BD" w:rsidRPr="00DE4F4C" w:rsidRDefault="005F78BD" w:rsidP="005F78BD">
            <w:pPr>
              <w:pStyle w:val="txt"/>
              <w:ind w:left="0" w:right="-1422"/>
              <w:rPr>
                <w:b/>
                <w:sz w:val="24"/>
                <w:szCs w:val="24"/>
              </w:rPr>
            </w:pPr>
            <w:r w:rsidRPr="00DE4F4C">
              <w:rPr>
                <w:b/>
                <w:sz w:val="24"/>
                <w:szCs w:val="24"/>
              </w:rPr>
              <w:t xml:space="preserve">Then . . . </w:t>
            </w:r>
          </w:p>
        </w:tc>
      </w:tr>
      <w:tr w:rsidR="005F78BD" w:rsidRPr="00DE4F4C" w:rsidTr="005F78BD">
        <w:tc>
          <w:tcPr>
            <w:tcW w:w="2880" w:type="dxa"/>
            <w:tcBorders>
              <w:top w:val="single" w:sz="4" w:space="0" w:color="auto"/>
              <w:bottom w:val="single" w:sz="4" w:space="0" w:color="auto"/>
            </w:tcBorders>
          </w:tcPr>
          <w:p w:rsidR="005F78BD" w:rsidRPr="00DE4F4C" w:rsidRDefault="005F78BD" w:rsidP="005F78BD">
            <w:pPr>
              <w:pStyle w:val="txt"/>
              <w:ind w:left="0"/>
              <w:rPr>
                <w:sz w:val="24"/>
                <w:szCs w:val="24"/>
              </w:rPr>
            </w:pPr>
          </w:p>
          <w:p w:rsidR="005F78BD" w:rsidRPr="00DE4F4C" w:rsidRDefault="005F78BD" w:rsidP="005F78BD">
            <w:pPr>
              <w:pStyle w:val="txt"/>
              <w:ind w:left="0"/>
              <w:rPr>
                <w:sz w:val="24"/>
                <w:szCs w:val="24"/>
              </w:rPr>
            </w:pPr>
            <w:r w:rsidRPr="00DE4F4C">
              <w:rPr>
                <w:sz w:val="24"/>
                <w:szCs w:val="24"/>
              </w:rPr>
              <w:t xml:space="preserve">Are incorrect or not displayed </w:t>
            </w:r>
          </w:p>
        </w:tc>
        <w:tc>
          <w:tcPr>
            <w:tcW w:w="6465" w:type="dxa"/>
            <w:gridSpan w:val="2"/>
            <w:tcBorders>
              <w:top w:val="single" w:sz="4" w:space="0" w:color="auto"/>
              <w:bottom w:val="single" w:sz="4" w:space="0" w:color="auto"/>
            </w:tcBorders>
          </w:tcPr>
          <w:p w:rsidR="005F78BD" w:rsidRPr="00DE4F4C" w:rsidRDefault="005F78BD" w:rsidP="005F78BD">
            <w:pPr>
              <w:pStyle w:val="txt"/>
              <w:tabs>
                <w:tab w:val="left" w:pos="252"/>
              </w:tabs>
              <w:ind w:left="252" w:hanging="252"/>
              <w:rPr>
                <w:sz w:val="24"/>
                <w:szCs w:val="24"/>
              </w:rPr>
            </w:pPr>
            <w:r w:rsidRPr="00DE4F4C">
              <w:rPr>
                <w:b/>
                <w:sz w:val="24"/>
                <w:szCs w:val="24"/>
              </w:rPr>
              <w:t>a.</w:t>
            </w:r>
            <w:r w:rsidRPr="00DE4F4C">
              <w:rPr>
                <w:sz w:val="24"/>
                <w:szCs w:val="24"/>
              </w:rPr>
              <w:t xml:space="preserve"> </w:t>
            </w:r>
            <w:r w:rsidRPr="00DE4F4C">
              <w:rPr>
                <w:sz w:val="24"/>
                <w:szCs w:val="24"/>
              </w:rPr>
              <w:tab/>
              <w:t xml:space="preserve">Press “Up or “DOWN” to move the arrow to the appropriate line. </w:t>
            </w:r>
          </w:p>
          <w:p w:rsidR="005F78BD" w:rsidRPr="00DE4F4C" w:rsidRDefault="005F78BD" w:rsidP="005F78BD">
            <w:pPr>
              <w:pStyle w:val="txt"/>
              <w:ind w:left="252"/>
              <w:rPr>
                <w:sz w:val="24"/>
                <w:szCs w:val="24"/>
              </w:rPr>
            </w:pPr>
            <w:r w:rsidRPr="00DE4F4C">
              <w:rPr>
                <w:sz w:val="24"/>
                <w:szCs w:val="24"/>
              </w:rPr>
              <w:t>The arrow moves in a circular pattern; for example, if it is located at the bottom line (Calibrator 4) and “DOWN” is pressed, it moves to the top line (Calibrator 1).</w:t>
            </w:r>
          </w:p>
          <w:p w:rsidR="005F78BD" w:rsidRPr="00DE4F4C" w:rsidRDefault="005F78BD" w:rsidP="005F78BD">
            <w:pPr>
              <w:pStyle w:val="txt"/>
              <w:ind w:left="252" w:hanging="252"/>
              <w:rPr>
                <w:sz w:val="24"/>
                <w:szCs w:val="24"/>
              </w:rPr>
            </w:pPr>
            <w:r w:rsidRPr="00DE4F4C">
              <w:rPr>
                <w:b/>
                <w:sz w:val="24"/>
                <w:szCs w:val="24"/>
              </w:rPr>
              <w:t>b</w:t>
            </w:r>
            <w:r w:rsidRPr="00DE4F4C">
              <w:rPr>
                <w:sz w:val="24"/>
                <w:szCs w:val="24"/>
              </w:rPr>
              <w:t>.</w:t>
            </w:r>
            <w:r w:rsidRPr="00DE4F4C">
              <w:rPr>
                <w:sz w:val="24"/>
                <w:szCs w:val="24"/>
              </w:rPr>
              <w:tab/>
              <w:t>When the arrow is pointing to the calibrator lot number that you need to be change, press “</w:t>
            </w:r>
            <w:r w:rsidRPr="00DE4F4C">
              <w:rPr>
                <w:sz w:val="24"/>
                <w:szCs w:val="24"/>
              </w:rPr>
              <w:sym w:font="Symbol" w:char="F0BF"/>
            </w:r>
            <w:r w:rsidRPr="00DE4F4C">
              <w:rPr>
                <w:sz w:val="24"/>
                <w:szCs w:val="24"/>
              </w:rPr>
              <w:t xml:space="preserve">”. </w:t>
            </w:r>
          </w:p>
          <w:p w:rsidR="005F78BD" w:rsidRPr="00DE4F4C" w:rsidRDefault="005F78BD" w:rsidP="005F78BD">
            <w:pPr>
              <w:pStyle w:val="txt"/>
              <w:ind w:left="252"/>
              <w:rPr>
                <w:sz w:val="24"/>
                <w:szCs w:val="24"/>
              </w:rPr>
            </w:pPr>
            <w:r w:rsidRPr="00DE4F4C">
              <w:rPr>
                <w:sz w:val="24"/>
                <w:szCs w:val="24"/>
              </w:rPr>
              <w:t>The display changes to allow you to enter new numbers (up to 13 digits).</w:t>
            </w:r>
          </w:p>
          <w:p w:rsidR="005F78BD" w:rsidRPr="00DE4F4C" w:rsidRDefault="005F78BD" w:rsidP="005F78BD">
            <w:pPr>
              <w:pStyle w:val="txt"/>
              <w:ind w:left="252" w:hanging="252"/>
              <w:rPr>
                <w:sz w:val="24"/>
                <w:szCs w:val="24"/>
              </w:rPr>
            </w:pPr>
            <w:r w:rsidRPr="00DE4F4C">
              <w:rPr>
                <w:b/>
                <w:sz w:val="24"/>
                <w:szCs w:val="24"/>
              </w:rPr>
              <w:t>c.</w:t>
            </w:r>
            <w:r w:rsidRPr="00DE4F4C">
              <w:rPr>
                <w:sz w:val="24"/>
                <w:szCs w:val="24"/>
              </w:rPr>
              <w:tab/>
              <w:t>Enter the new lot number.</w:t>
            </w:r>
          </w:p>
          <w:p w:rsidR="005F78BD" w:rsidRPr="00DE4F4C" w:rsidRDefault="005F78BD" w:rsidP="005F78BD">
            <w:pPr>
              <w:pStyle w:val="txt"/>
              <w:ind w:hanging="274"/>
              <w:rPr>
                <w:sz w:val="24"/>
                <w:szCs w:val="24"/>
              </w:rPr>
            </w:pPr>
            <w:r w:rsidRPr="00DE4F4C">
              <w:rPr>
                <w:b/>
                <w:sz w:val="24"/>
                <w:szCs w:val="24"/>
              </w:rPr>
              <w:t>d</w:t>
            </w:r>
            <w:r w:rsidRPr="00DE4F4C">
              <w:rPr>
                <w:sz w:val="24"/>
                <w:szCs w:val="24"/>
              </w:rPr>
              <w:t xml:space="preserve">. </w:t>
            </w:r>
            <w:r w:rsidRPr="00DE4F4C">
              <w:rPr>
                <w:sz w:val="24"/>
                <w:szCs w:val="24"/>
              </w:rPr>
              <w:tab/>
              <w:t>Press “</w:t>
            </w:r>
            <w:r w:rsidRPr="00DE4F4C">
              <w:rPr>
                <w:sz w:val="24"/>
                <w:szCs w:val="24"/>
              </w:rPr>
              <w:sym w:font="Symbol" w:char="F0BF"/>
            </w:r>
            <w:r w:rsidRPr="00DE4F4C">
              <w:rPr>
                <w:sz w:val="24"/>
                <w:szCs w:val="24"/>
              </w:rPr>
              <w:t xml:space="preserve">” when the lot number has been correctly entered. </w:t>
            </w:r>
          </w:p>
          <w:p w:rsidR="005F78BD" w:rsidRPr="00DE4F4C" w:rsidRDefault="005F78BD" w:rsidP="005F78BD">
            <w:pPr>
              <w:pStyle w:val="txt"/>
              <w:ind w:left="252" w:hanging="252"/>
              <w:rPr>
                <w:sz w:val="24"/>
                <w:szCs w:val="24"/>
              </w:rPr>
            </w:pPr>
            <w:r w:rsidRPr="00DE4F4C">
              <w:rPr>
                <w:b/>
                <w:sz w:val="24"/>
                <w:szCs w:val="24"/>
              </w:rPr>
              <w:t>e</w:t>
            </w:r>
            <w:r w:rsidRPr="00DE4F4C">
              <w:rPr>
                <w:sz w:val="24"/>
                <w:szCs w:val="24"/>
              </w:rPr>
              <w:t xml:space="preserve">. </w:t>
            </w:r>
            <w:r w:rsidRPr="00DE4F4C">
              <w:rPr>
                <w:sz w:val="24"/>
                <w:szCs w:val="24"/>
              </w:rPr>
              <w:tab/>
              <w:t>Enter the lot number for the next calibrator. Repeat for each line, as needed.</w:t>
            </w:r>
          </w:p>
          <w:p w:rsidR="005F78BD" w:rsidRPr="00DE4F4C" w:rsidRDefault="005F78BD" w:rsidP="005F78BD">
            <w:pPr>
              <w:pStyle w:val="txt"/>
              <w:tabs>
                <w:tab w:val="left" w:pos="252"/>
              </w:tabs>
              <w:ind w:left="252" w:hanging="252"/>
              <w:rPr>
                <w:sz w:val="24"/>
                <w:szCs w:val="24"/>
              </w:rPr>
            </w:pPr>
            <w:r w:rsidRPr="00DE4F4C">
              <w:rPr>
                <w:b/>
                <w:sz w:val="24"/>
                <w:szCs w:val="24"/>
              </w:rPr>
              <w:t>f</w:t>
            </w:r>
            <w:r w:rsidRPr="00DE4F4C">
              <w:rPr>
                <w:sz w:val="24"/>
                <w:szCs w:val="24"/>
              </w:rPr>
              <w:t>.</w:t>
            </w:r>
            <w:r w:rsidRPr="00DE4F4C">
              <w:rPr>
                <w:sz w:val="24"/>
                <w:szCs w:val="24"/>
              </w:rPr>
              <w:tab/>
              <w:t>When all calibrator lot numbers have been correctly entered, press “CONTINUE.</w:t>
            </w:r>
          </w:p>
        </w:tc>
      </w:tr>
    </w:tbl>
    <w:p w:rsidR="006E1161" w:rsidRDefault="006E1161" w:rsidP="00E6225C">
      <w:pPr>
        <w:pStyle w:val="txt"/>
        <w:spacing w:before="240"/>
        <w:ind w:firstLine="446"/>
        <w:rPr>
          <w:b/>
          <w:sz w:val="24"/>
          <w:szCs w:val="24"/>
          <w:u w:val="single"/>
        </w:rPr>
      </w:pPr>
    </w:p>
    <w:p w:rsidR="006E1161" w:rsidRDefault="006E1161" w:rsidP="00E6225C">
      <w:pPr>
        <w:pStyle w:val="txt"/>
        <w:spacing w:before="240"/>
        <w:ind w:firstLine="446"/>
        <w:rPr>
          <w:b/>
          <w:sz w:val="24"/>
          <w:szCs w:val="24"/>
          <w:u w:val="single"/>
        </w:rPr>
      </w:pPr>
    </w:p>
    <w:p w:rsidR="006E1161" w:rsidRDefault="006E1161" w:rsidP="00E6225C">
      <w:pPr>
        <w:pStyle w:val="txt"/>
        <w:spacing w:before="240"/>
        <w:ind w:firstLine="446"/>
        <w:rPr>
          <w:b/>
          <w:sz w:val="24"/>
          <w:szCs w:val="24"/>
          <w:u w:val="single"/>
        </w:rPr>
      </w:pPr>
    </w:p>
    <w:p w:rsidR="005F78BD" w:rsidRPr="00DE4F4C" w:rsidRDefault="005F78BD" w:rsidP="00E6225C">
      <w:pPr>
        <w:pStyle w:val="txt"/>
        <w:spacing w:before="240"/>
        <w:ind w:firstLine="446"/>
        <w:rPr>
          <w:b/>
          <w:sz w:val="24"/>
          <w:szCs w:val="24"/>
          <w:u w:val="single"/>
        </w:rPr>
      </w:pPr>
      <w:r w:rsidRPr="00DE4F4C">
        <w:rPr>
          <w:b/>
          <w:sz w:val="24"/>
          <w:szCs w:val="24"/>
          <w:u w:val="single"/>
        </w:rPr>
        <w:lastRenderedPageBreak/>
        <w:t>Load the calibrators and cleaning solution</w:t>
      </w:r>
    </w:p>
    <w:p w:rsidR="005F78BD" w:rsidRPr="00DE4F4C" w:rsidRDefault="005F78BD" w:rsidP="00672FC9">
      <w:pPr>
        <w:pStyle w:val="Refnl"/>
        <w:numPr>
          <w:ilvl w:val="0"/>
          <w:numId w:val="10"/>
        </w:numPr>
        <w:rPr>
          <w:sz w:val="24"/>
          <w:szCs w:val="24"/>
        </w:rPr>
      </w:pPr>
      <w:r w:rsidRPr="00DE4F4C">
        <w:rPr>
          <w:sz w:val="24"/>
          <w:szCs w:val="24"/>
        </w:rPr>
        <w:t>Place the tube of 5.25% bleach and the four tubes of Calibrator Solution into a specimen rack in the order specified on the display.</w:t>
      </w:r>
    </w:p>
    <w:p w:rsidR="005F78BD" w:rsidRPr="00DE4F4C" w:rsidRDefault="005F78BD" w:rsidP="005F78BD">
      <w:pPr>
        <w:pStyle w:val="Refnl"/>
        <w:rPr>
          <w:sz w:val="24"/>
          <w:szCs w:val="24"/>
        </w:rPr>
      </w:pPr>
      <w:r w:rsidRPr="00DE4F4C">
        <w:rPr>
          <w:sz w:val="24"/>
          <w:szCs w:val="24"/>
        </w:rPr>
        <w:t xml:space="preserve">Place the rack onto the right side of the Sample Handler, with the open side facing to the back as shown in Figure 6-1 of your operating manual. Align the rack along the retaining rail by pushing it to the right; then press “CONTINUE” on the Analyzer. </w:t>
      </w:r>
    </w:p>
    <w:p w:rsidR="005F78BD" w:rsidRPr="00DE4F4C" w:rsidRDefault="005F78BD" w:rsidP="002B6217">
      <w:pPr>
        <w:pStyle w:val="txt"/>
        <w:ind w:left="1440"/>
        <w:rPr>
          <w:sz w:val="24"/>
          <w:szCs w:val="24"/>
        </w:rPr>
      </w:pPr>
      <w:r w:rsidRPr="00DE4F4C">
        <w:rPr>
          <w:sz w:val="24"/>
          <w:szCs w:val="24"/>
        </w:rPr>
        <w:t xml:space="preserve">If the five-minute warming time has elapsed, the calibration sequence begins immediately. If the lamp has been off for longer than ten minutes, it must warm for 45 seconds before testing begins. The display shows the message “Optics Stabilizing” and a time bar indicates the time remaining. </w:t>
      </w:r>
    </w:p>
    <w:p w:rsidR="005F78BD" w:rsidRPr="00DE4F4C" w:rsidRDefault="005F78BD" w:rsidP="002B6217">
      <w:pPr>
        <w:pStyle w:val="txt"/>
        <w:ind w:left="1440"/>
        <w:rPr>
          <w:sz w:val="24"/>
          <w:szCs w:val="24"/>
        </w:rPr>
      </w:pPr>
      <w:r w:rsidRPr="00DE4F4C">
        <w:rPr>
          <w:sz w:val="24"/>
          <w:szCs w:val="24"/>
        </w:rPr>
        <w:t>The rack is moved into position for testing, beginning with the cleaning cycle (about 3 minutes counted down by a time bar) and dry pad calibration (about 45 seconds).  When the readings are complete, the instrument rewinds the strips just read so the first strip is in position to be wetted during the wet calibration sequence.</w:t>
      </w:r>
    </w:p>
    <w:p w:rsidR="005F78BD" w:rsidRPr="00DE4F4C" w:rsidRDefault="005F78BD" w:rsidP="005F78BD">
      <w:pPr>
        <w:pStyle w:val="Refnl"/>
        <w:rPr>
          <w:sz w:val="24"/>
          <w:szCs w:val="24"/>
        </w:rPr>
      </w:pPr>
      <w:r w:rsidRPr="00DE4F4C">
        <w:rPr>
          <w:sz w:val="24"/>
          <w:szCs w:val="24"/>
        </w:rPr>
        <w:t xml:space="preserve">Review the status on the display. </w:t>
      </w:r>
    </w:p>
    <w:p w:rsidR="005F78BD" w:rsidRPr="00DE4F4C" w:rsidRDefault="005F78BD" w:rsidP="00E6225C">
      <w:pPr>
        <w:pStyle w:val="txt"/>
        <w:ind w:left="1800"/>
        <w:rPr>
          <w:sz w:val="24"/>
          <w:szCs w:val="24"/>
        </w:rPr>
      </w:pPr>
      <w:r w:rsidRPr="00DE4F4C">
        <w:rPr>
          <w:sz w:val="24"/>
          <w:szCs w:val="24"/>
        </w:rPr>
        <w:t>The display changes with each calibrator tested, decrementing the number of strips remaining and incrementing the tube number. Calibrator #4 is tested first, without the use of any reagent strips; Calibrators #1, #2, and #3 are then tested, each in duplicate.</w:t>
      </w:r>
    </w:p>
    <w:p w:rsidR="005F78BD" w:rsidRPr="00DE4F4C" w:rsidRDefault="005F78BD" w:rsidP="00E6225C">
      <w:pPr>
        <w:pStyle w:val="txt"/>
        <w:ind w:left="1800"/>
        <w:rPr>
          <w:sz w:val="24"/>
          <w:szCs w:val="24"/>
        </w:rPr>
      </w:pPr>
      <w:r w:rsidRPr="00DE4F4C">
        <w:rPr>
          <w:sz w:val="24"/>
          <w:szCs w:val="24"/>
        </w:rPr>
        <w:t xml:space="preserve">After all calibrators are pipetted, and while the instrument is analyzing the results, the display shows the message “Completing Calibration Process. Please wait.” </w:t>
      </w:r>
    </w:p>
    <w:p w:rsidR="005F78BD" w:rsidRPr="00DE4F4C" w:rsidRDefault="005F78BD" w:rsidP="00E6225C">
      <w:pPr>
        <w:pStyle w:val="txt"/>
        <w:ind w:left="1800"/>
        <w:rPr>
          <w:sz w:val="24"/>
          <w:szCs w:val="24"/>
        </w:rPr>
      </w:pPr>
      <w:r w:rsidRPr="00DE4F4C">
        <w:rPr>
          <w:sz w:val="24"/>
          <w:szCs w:val="24"/>
        </w:rPr>
        <w:t>The “Calibration Successful” screen is displayed for five seconds, after which the display returns to the Standby Mode (Ready for Testing screen).</w:t>
      </w:r>
    </w:p>
    <w:p w:rsidR="00CA34AD" w:rsidRPr="00DE4F4C" w:rsidRDefault="00CA34AD" w:rsidP="00330B9F">
      <w:pPr>
        <w:pStyle w:val="Default"/>
        <w:rPr>
          <w:b/>
          <w:u w:val="single"/>
        </w:rPr>
      </w:pPr>
    </w:p>
    <w:p w:rsidR="000E5EF2" w:rsidRPr="00DE4F4C" w:rsidRDefault="00721A8C" w:rsidP="00672FC9">
      <w:pPr>
        <w:pStyle w:val="Default"/>
        <w:numPr>
          <w:ilvl w:val="0"/>
          <w:numId w:val="8"/>
        </w:numPr>
        <w:rPr>
          <w:b/>
          <w:u w:val="single"/>
        </w:rPr>
      </w:pPr>
      <w:r w:rsidRPr="00DE4F4C">
        <w:rPr>
          <w:b/>
          <w:u w:val="single"/>
        </w:rPr>
        <w:t>QUALITY CONTROL:</w:t>
      </w:r>
    </w:p>
    <w:p w:rsidR="00721A8C" w:rsidRPr="00DE4F4C" w:rsidRDefault="00721A8C" w:rsidP="005A0894">
      <w:pPr>
        <w:pStyle w:val="Default"/>
        <w:ind w:left="360" w:firstLine="720"/>
        <w:rPr>
          <w:b/>
          <w:u w:val="single"/>
        </w:rPr>
      </w:pPr>
      <w:r w:rsidRPr="00DE4F4C">
        <w:rPr>
          <w:b/>
        </w:rPr>
        <w:t xml:space="preserve"> A,</w:t>
      </w:r>
      <w:r w:rsidRPr="00DE4F4C">
        <w:rPr>
          <w:b/>
          <w:u w:val="single"/>
        </w:rPr>
        <w:t xml:space="preserve"> </w:t>
      </w:r>
      <w:r w:rsidR="00CA34AD" w:rsidRPr="00DE4F4C">
        <w:rPr>
          <w:b/>
          <w:u w:val="single"/>
        </w:rPr>
        <w:t xml:space="preserve"> </w:t>
      </w:r>
      <w:r w:rsidRPr="00DE4F4C">
        <w:rPr>
          <w:b/>
          <w:u w:val="single"/>
        </w:rPr>
        <w:t xml:space="preserve">CLINITEK ATLAS  :  </w:t>
      </w:r>
    </w:p>
    <w:p w:rsidR="00CA34AD" w:rsidRPr="002B6217" w:rsidRDefault="009A66B1" w:rsidP="00672FC9">
      <w:pPr>
        <w:numPr>
          <w:ilvl w:val="0"/>
          <w:numId w:val="12"/>
        </w:numPr>
        <w:rPr>
          <w:b/>
          <w:sz w:val="24"/>
          <w:szCs w:val="24"/>
        </w:rPr>
      </w:pPr>
      <w:r w:rsidRPr="002B6217">
        <w:rPr>
          <w:b/>
          <w:sz w:val="24"/>
          <w:szCs w:val="24"/>
        </w:rPr>
        <w:t>QC FREQUENCY :</w:t>
      </w:r>
      <w:r w:rsidR="002B6217">
        <w:rPr>
          <w:b/>
          <w:sz w:val="24"/>
          <w:szCs w:val="24"/>
        </w:rPr>
        <w:t xml:space="preserve"> </w:t>
      </w:r>
      <w:r w:rsidR="006E1161">
        <w:rPr>
          <w:sz w:val="24"/>
          <w:szCs w:val="24"/>
        </w:rPr>
        <w:t>Should be performed at the beginning of</w:t>
      </w:r>
      <w:r w:rsidR="002B6217" w:rsidRPr="002B6217">
        <w:rPr>
          <w:sz w:val="24"/>
          <w:szCs w:val="24"/>
        </w:rPr>
        <w:t xml:space="preserve"> every shift using MAS I &amp; MAS III</w:t>
      </w:r>
    </w:p>
    <w:p w:rsidR="00CA34AD" w:rsidRPr="00DE4F4C" w:rsidRDefault="00CA34AD" w:rsidP="00937515">
      <w:pPr>
        <w:rPr>
          <w:b/>
          <w:sz w:val="24"/>
          <w:szCs w:val="24"/>
        </w:rPr>
      </w:pPr>
    </w:p>
    <w:p w:rsidR="009A66B1" w:rsidRPr="00DE4F4C" w:rsidRDefault="009A66B1" w:rsidP="00672FC9">
      <w:pPr>
        <w:numPr>
          <w:ilvl w:val="0"/>
          <w:numId w:val="12"/>
        </w:numPr>
        <w:rPr>
          <w:b/>
          <w:sz w:val="24"/>
          <w:szCs w:val="24"/>
          <w:u w:val="single"/>
        </w:rPr>
      </w:pPr>
      <w:r w:rsidRPr="00DE4F4C">
        <w:rPr>
          <w:b/>
          <w:sz w:val="24"/>
          <w:szCs w:val="24"/>
          <w:u w:val="single"/>
        </w:rPr>
        <w:t xml:space="preserve">QC PROCEDURE : </w:t>
      </w:r>
    </w:p>
    <w:p w:rsidR="009A66B1" w:rsidRPr="00DE4F4C" w:rsidRDefault="009A66B1" w:rsidP="00672FC9">
      <w:pPr>
        <w:pStyle w:val="Refnl"/>
        <w:numPr>
          <w:ilvl w:val="0"/>
          <w:numId w:val="6"/>
        </w:numPr>
        <w:rPr>
          <w:sz w:val="24"/>
          <w:szCs w:val="24"/>
        </w:rPr>
      </w:pPr>
      <w:r w:rsidRPr="00DE4F4C">
        <w:rPr>
          <w:sz w:val="24"/>
          <w:szCs w:val="24"/>
        </w:rPr>
        <w:t>Pour at least 2 mL of each control into properly labeled tubes.  You can run a total of three controls in a single run.</w:t>
      </w:r>
    </w:p>
    <w:p w:rsidR="009A66B1" w:rsidRPr="00DE4F4C" w:rsidRDefault="009A66B1" w:rsidP="00672FC9">
      <w:pPr>
        <w:pStyle w:val="Refnl"/>
        <w:numPr>
          <w:ilvl w:val="0"/>
          <w:numId w:val="6"/>
        </w:numPr>
        <w:rPr>
          <w:sz w:val="24"/>
          <w:szCs w:val="24"/>
        </w:rPr>
      </w:pPr>
      <w:r w:rsidRPr="00DE4F4C">
        <w:rPr>
          <w:sz w:val="24"/>
          <w:szCs w:val="24"/>
        </w:rPr>
        <w:t>Press “ANALYZE” to enter the Control Analyze Mode from the Standby Mode (“Ready for Testing” screen), then press the “CONTROL” softkey.</w:t>
      </w:r>
    </w:p>
    <w:p w:rsidR="009A66B1" w:rsidRPr="00DE4F4C" w:rsidRDefault="009A66B1" w:rsidP="009A66B1">
      <w:pPr>
        <w:pStyle w:val="txt"/>
        <w:ind w:left="1350" w:firstLine="450"/>
        <w:rPr>
          <w:sz w:val="24"/>
          <w:szCs w:val="24"/>
        </w:rPr>
      </w:pPr>
      <w:r w:rsidRPr="00DE4F4C">
        <w:rPr>
          <w:sz w:val="24"/>
          <w:szCs w:val="24"/>
        </w:rPr>
        <w:t>The display shows the appropriate positioning of the control solutions.</w:t>
      </w:r>
    </w:p>
    <w:p w:rsidR="009A66B1" w:rsidRPr="00DE4F4C" w:rsidRDefault="009A66B1" w:rsidP="00672FC9">
      <w:pPr>
        <w:pStyle w:val="Refnl"/>
        <w:numPr>
          <w:ilvl w:val="0"/>
          <w:numId w:val="6"/>
        </w:numPr>
        <w:rPr>
          <w:sz w:val="24"/>
          <w:szCs w:val="24"/>
        </w:rPr>
      </w:pPr>
      <w:r w:rsidRPr="00DE4F4C">
        <w:rPr>
          <w:sz w:val="24"/>
          <w:szCs w:val="24"/>
        </w:rPr>
        <w:t xml:space="preserve">Place up to 3 tubes of control solution into a specimen rack in positions 1, 2, and 3, as shown on the display. </w:t>
      </w:r>
    </w:p>
    <w:p w:rsidR="009A66B1" w:rsidRPr="00DE4F4C" w:rsidRDefault="009A66B1" w:rsidP="00672FC9">
      <w:pPr>
        <w:pStyle w:val="Refnl"/>
        <w:numPr>
          <w:ilvl w:val="0"/>
          <w:numId w:val="6"/>
        </w:numPr>
        <w:rPr>
          <w:sz w:val="24"/>
          <w:szCs w:val="24"/>
        </w:rPr>
      </w:pPr>
      <w:r w:rsidRPr="00DE4F4C">
        <w:rPr>
          <w:sz w:val="24"/>
          <w:szCs w:val="24"/>
        </w:rPr>
        <w:t xml:space="preserve">Place the rack onto the right side of the Sample Handler, with the open side facing to the back.   Push the rack to the right side so it is aligned along the retaining rail. </w:t>
      </w:r>
    </w:p>
    <w:p w:rsidR="009A66B1" w:rsidRPr="00DE4F4C" w:rsidRDefault="009A66B1" w:rsidP="00672FC9">
      <w:pPr>
        <w:pStyle w:val="Refnl"/>
        <w:numPr>
          <w:ilvl w:val="0"/>
          <w:numId w:val="6"/>
        </w:numPr>
        <w:rPr>
          <w:sz w:val="24"/>
          <w:szCs w:val="24"/>
        </w:rPr>
      </w:pPr>
      <w:r w:rsidRPr="00DE4F4C">
        <w:rPr>
          <w:sz w:val="24"/>
          <w:szCs w:val="24"/>
        </w:rPr>
        <w:t>Press “CONTINUE” on the Analyzer.</w:t>
      </w:r>
    </w:p>
    <w:p w:rsidR="009A66B1" w:rsidRPr="00DE4F4C" w:rsidRDefault="009A66B1" w:rsidP="009A66B1">
      <w:pPr>
        <w:pStyle w:val="txt"/>
        <w:ind w:left="1166"/>
        <w:rPr>
          <w:sz w:val="24"/>
          <w:szCs w:val="24"/>
        </w:rPr>
      </w:pPr>
      <w:r w:rsidRPr="00DE4F4C">
        <w:rPr>
          <w:b/>
          <w:sz w:val="24"/>
          <w:szCs w:val="24"/>
        </w:rPr>
        <w:lastRenderedPageBreak/>
        <w:t>NOTE</w:t>
      </w:r>
      <w:r w:rsidRPr="00DE4F4C">
        <w:rPr>
          <w:sz w:val="24"/>
          <w:szCs w:val="24"/>
        </w:rPr>
        <w:t xml:space="preserve">: You </w:t>
      </w:r>
      <w:r w:rsidRPr="00DE4F4C">
        <w:rPr>
          <w:b/>
          <w:sz w:val="24"/>
          <w:szCs w:val="24"/>
        </w:rPr>
        <w:t>must</w:t>
      </w:r>
      <w:r w:rsidRPr="00DE4F4C">
        <w:rPr>
          <w:sz w:val="24"/>
          <w:szCs w:val="24"/>
        </w:rPr>
        <w:t xml:space="preserve"> place the control tubes in the rack in the correct positions; otherwise one or more controls will not be tested.</w:t>
      </w:r>
    </w:p>
    <w:p w:rsidR="009A66B1" w:rsidRPr="00DE4F4C" w:rsidRDefault="009A66B1" w:rsidP="00672FC9">
      <w:pPr>
        <w:pStyle w:val="Refnl"/>
        <w:numPr>
          <w:ilvl w:val="0"/>
          <w:numId w:val="6"/>
        </w:numPr>
        <w:tabs>
          <w:tab w:val="left" w:pos="630"/>
        </w:tabs>
        <w:rPr>
          <w:sz w:val="24"/>
          <w:szCs w:val="24"/>
        </w:rPr>
      </w:pPr>
      <w:r w:rsidRPr="00DE4F4C">
        <w:rPr>
          <w:sz w:val="24"/>
          <w:szCs w:val="24"/>
        </w:rPr>
        <w:t>Review the previously entered QC lot numbers on the display (if numbers were entered).</w:t>
      </w:r>
    </w:p>
    <w:tbl>
      <w:tblPr>
        <w:tblW w:w="0" w:type="auto"/>
        <w:tblInd w:w="828" w:type="dxa"/>
        <w:tblLayout w:type="fixed"/>
        <w:tblLook w:val="01E0" w:firstRow="1" w:lastRow="1" w:firstColumn="1" w:lastColumn="1" w:noHBand="0" w:noVBand="0"/>
      </w:tblPr>
      <w:tblGrid>
        <w:gridCol w:w="2880"/>
        <w:gridCol w:w="6748"/>
      </w:tblGrid>
      <w:tr w:rsidR="009A66B1" w:rsidRPr="00DE4F4C" w:rsidTr="008857D3">
        <w:tc>
          <w:tcPr>
            <w:tcW w:w="2880" w:type="dxa"/>
            <w:tcBorders>
              <w:bottom w:val="single" w:sz="4" w:space="0" w:color="auto"/>
            </w:tcBorders>
          </w:tcPr>
          <w:p w:rsidR="009A66B1" w:rsidRPr="00DE4F4C" w:rsidRDefault="009A66B1" w:rsidP="008857D3">
            <w:pPr>
              <w:pStyle w:val="txt"/>
              <w:ind w:left="0"/>
              <w:rPr>
                <w:b/>
                <w:sz w:val="24"/>
                <w:szCs w:val="24"/>
              </w:rPr>
            </w:pPr>
            <w:r w:rsidRPr="00DE4F4C">
              <w:rPr>
                <w:b/>
                <w:sz w:val="24"/>
                <w:szCs w:val="24"/>
              </w:rPr>
              <w:t xml:space="preserve">If the lot numbers . . . </w:t>
            </w:r>
          </w:p>
        </w:tc>
        <w:tc>
          <w:tcPr>
            <w:tcW w:w="6748" w:type="dxa"/>
            <w:tcBorders>
              <w:bottom w:val="single" w:sz="4" w:space="0" w:color="auto"/>
            </w:tcBorders>
          </w:tcPr>
          <w:p w:rsidR="009A66B1" w:rsidRPr="00DE4F4C" w:rsidRDefault="009A66B1" w:rsidP="008857D3">
            <w:pPr>
              <w:pStyle w:val="txt"/>
              <w:ind w:left="0"/>
              <w:rPr>
                <w:b/>
                <w:sz w:val="24"/>
                <w:szCs w:val="24"/>
              </w:rPr>
            </w:pPr>
            <w:r w:rsidRPr="00DE4F4C">
              <w:rPr>
                <w:b/>
                <w:sz w:val="24"/>
                <w:szCs w:val="24"/>
              </w:rPr>
              <w:t xml:space="preserve">Then . . . </w:t>
            </w:r>
          </w:p>
        </w:tc>
      </w:tr>
      <w:tr w:rsidR="009A66B1" w:rsidRPr="00DE4F4C" w:rsidTr="008857D3">
        <w:tc>
          <w:tcPr>
            <w:tcW w:w="2880" w:type="dxa"/>
            <w:tcBorders>
              <w:top w:val="single" w:sz="4" w:space="0" w:color="auto"/>
              <w:bottom w:val="single" w:sz="4" w:space="0" w:color="auto"/>
            </w:tcBorders>
          </w:tcPr>
          <w:p w:rsidR="009A66B1" w:rsidRPr="00DE4F4C" w:rsidRDefault="009A66B1" w:rsidP="008857D3">
            <w:pPr>
              <w:pStyle w:val="txt"/>
              <w:ind w:left="0"/>
              <w:rPr>
                <w:sz w:val="24"/>
                <w:szCs w:val="24"/>
              </w:rPr>
            </w:pPr>
          </w:p>
          <w:p w:rsidR="009A66B1" w:rsidRPr="00DE4F4C" w:rsidRDefault="009A66B1" w:rsidP="008857D3">
            <w:pPr>
              <w:pStyle w:val="txt"/>
              <w:ind w:left="0"/>
              <w:rPr>
                <w:sz w:val="24"/>
                <w:szCs w:val="24"/>
              </w:rPr>
            </w:pPr>
            <w:r w:rsidRPr="00DE4F4C">
              <w:rPr>
                <w:sz w:val="24"/>
                <w:szCs w:val="24"/>
              </w:rPr>
              <w:t xml:space="preserve">Are incorrect or not displayed </w:t>
            </w:r>
          </w:p>
        </w:tc>
        <w:tc>
          <w:tcPr>
            <w:tcW w:w="6748" w:type="dxa"/>
            <w:tcBorders>
              <w:top w:val="single" w:sz="4" w:space="0" w:color="auto"/>
              <w:bottom w:val="single" w:sz="4" w:space="0" w:color="auto"/>
            </w:tcBorders>
          </w:tcPr>
          <w:p w:rsidR="009A66B1" w:rsidRPr="00DE4F4C" w:rsidRDefault="009A66B1" w:rsidP="008857D3">
            <w:pPr>
              <w:pStyle w:val="txt"/>
              <w:ind w:left="252" w:hanging="252"/>
              <w:rPr>
                <w:b/>
                <w:sz w:val="24"/>
                <w:szCs w:val="24"/>
              </w:rPr>
            </w:pPr>
          </w:p>
          <w:p w:rsidR="009A66B1" w:rsidRPr="00DE4F4C" w:rsidRDefault="009A66B1" w:rsidP="008857D3">
            <w:pPr>
              <w:pStyle w:val="txt"/>
              <w:ind w:left="252" w:hanging="252"/>
              <w:rPr>
                <w:sz w:val="24"/>
                <w:szCs w:val="24"/>
              </w:rPr>
            </w:pPr>
            <w:r w:rsidRPr="00DE4F4C">
              <w:rPr>
                <w:b/>
                <w:sz w:val="24"/>
                <w:szCs w:val="24"/>
              </w:rPr>
              <w:t>a.</w:t>
            </w:r>
            <w:r w:rsidRPr="00DE4F4C">
              <w:rPr>
                <w:sz w:val="24"/>
                <w:szCs w:val="24"/>
              </w:rPr>
              <w:t xml:space="preserve"> Press “Up or “DOWN” to move the arrow to the appropriate line. </w:t>
            </w:r>
          </w:p>
          <w:p w:rsidR="009A66B1" w:rsidRPr="00DE4F4C" w:rsidRDefault="009A66B1" w:rsidP="008857D3">
            <w:pPr>
              <w:pStyle w:val="txt"/>
              <w:ind w:left="252" w:hanging="252"/>
              <w:rPr>
                <w:sz w:val="24"/>
                <w:szCs w:val="24"/>
              </w:rPr>
            </w:pPr>
            <w:r w:rsidRPr="00DE4F4C">
              <w:rPr>
                <w:b/>
                <w:sz w:val="24"/>
                <w:szCs w:val="24"/>
              </w:rPr>
              <w:t>b.</w:t>
            </w:r>
            <w:r w:rsidRPr="00DE4F4C">
              <w:rPr>
                <w:sz w:val="24"/>
                <w:szCs w:val="24"/>
              </w:rPr>
              <w:t xml:space="preserve"> When the arrow is pointing to the control lot number that you need to change, press “</w:t>
            </w:r>
            <w:r w:rsidRPr="00DE4F4C">
              <w:rPr>
                <w:sz w:val="24"/>
                <w:szCs w:val="24"/>
              </w:rPr>
              <w:sym w:font="Symbol" w:char="F0BF"/>
            </w:r>
            <w:r w:rsidRPr="00DE4F4C">
              <w:rPr>
                <w:sz w:val="24"/>
                <w:szCs w:val="24"/>
              </w:rPr>
              <w:t xml:space="preserve">.” </w:t>
            </w:r>
          </w:p>
          <w:p w:rsidR="009A66B1" w:rsidRPr="00DE4F4C" w:rsidRDefault="009A66B1" w:rsidP="008857D3">
            <w:pPr>
              <w:pStyle w:val="txt"/>
              <w:ind w:left="252"/>
              <w:rPr>
                <w:sz w:val="24"/>
                <w:szCs w:val="24"/>
              </w:rPr>
            </w:pPr>
            <w:r w:rsidRPr="00DE4F4C">
              <w:rPr>
                <w:sz w:val="24"/>
                <w:szCs w:val="24"/>
              </w:rPr>
              <w:t>The display changes to allow you to enter new numbers (up to 13 digits).</w:t>
            </w:r>
          </w:p>
          <w:p w:rsidR="009A66B1" w:rsidRPr="00DE4F4C" w:rsidRDefault="009A66B1" w:rsidP="008857D3">
            <w:pPr>
              <w:ind w:left="270" w:hanging="270"/>
              <w:rPr>
                <w:sz w:val="24"/>
                <w:szCs w:val="24"/>
              </w:rPr>
            </w:pPr>
            <w:r w:rsidRPr="00DE4F4C">
              <w:rPr>
                <w:b/>
                <w:sz w:val="24"/>
                <w:szCs w:val="24"/>
              </w:rPr>
              <w:t>c.</w:t>
            </w:r>
            <w:r w:rsidRPr="00DE4F4C">
              <w:rPr>
                <w:sz w:val="24"/>
                <w:szCs w:val="24"/>
              </w:rPr>
              <w:t xml:space="preserve"> Enter the new lot number, as instructed in “Procedural Notes for Entering Alpha and Numeric Data” previously.</w:t>
            </w:r>
          </w:p>
          <w:p w:rsidR="009A66B1" w:rsidRPr="00DE4F4C" w:rsidRDefault="009A66B1" w:rsidP="008857D3">
            <w:pPr>
              <w:pStyle w:val="txt"/>
              <w:ind w:hanging="274"/>
              <w:rPr>
                <w:sz w:val="24"/>
                <w:szCs w:val="24"/>
              </w:rPr>
            </w:pPr>
            <w:r w:rsidRPr="00DE4F4C">
              <w:rPr>
                <w:b/>
                <w:sz w:val="24"/>
                <w:szCs w:val="24"/>
              </w:rPr>
              <w:t>d.</w:t>
            </w:r>
            <w:r w:rsidRPr="00DE4F4C">
              <w:rPr>
                <w:sz w:val="24"/>
                <w:szCs w:val="24"/>
              </w:rPr>
              <w:t xml:space="preserve"> Press “</w:t>
            </w:r>
            <w:r w:rsidRPr="00DE4F4C">
              <w:rPr>
                <w:sz w:val="24"/>
                <w:szCs w:val="24"/>
              </w:rPr>
              <w:sym w:font="Symbol" w:char="F0BF"/>
            </w:r>
            <w:r w:rsidRPr="00DE4F4C">
              <w:rPr>
                <w:sz w:val="24"/>
                <w:szCs w:val="24"/>
              </w:rPr>
              <w:t xml:space="preserve">” when the lot number has been correctly entered. </w:t>
            </w:r>
          </w:p>
          <w:p w:rsidR="009A66B1" w:rsidRPr="00DE4F4C" w:rsidRDefault="009A66B1" w:rsidP="008857D3">
            <w:pPr>
              <w:pStyle w:val="txt"/>
              <w:ind w:left="252" w:hanging="252"/>
              <w:rPr>
                <w:sz w:val="24"/>
                <w:szCs w:val="24"/>
              </w:rPr>
            </w:pPr>
            <w:r w:rsidRPr="00DE4F4C">
              <w:rPr>
                <w:b/>
                <w:sz w:val="24"/>
                <w:szCs w:val="24"/>
              </w:rPr>
              <w:t>e.</w:t>
            </w:r>
            <w:r w:rsidRPr="00DE4F4C">
              <w:rPr>
                <w:sz w:val="24"/>
                <w:szCs w:val="24"/>
              </w:rPr>
              <w:t xml:space="preserve"> Enter the lot number for the next QC sample. Repeat for each line, as needed.</w:t>
            </w:r>
          </w:p>
          <w:p w:rsidR="009A66B1" w:rsidRPr="00DE4F4C" w:rsidRDefault="009A66B1" w:rsidP="008857D3">
            <w:pPr>
              <w:pStyle w:val="txt"/>
              <w:ind w:left="252" w:hanging="252"/>
              <w:rPr>
                <w:sz w:val="24"/>
                <w:szCs w:val="24"/>
              </w:rPr>
            </w:pPr>
          </w:p>
        </w:tc>
      </w:tr>
    </w:tbl>
    <w:p w:rsidR="009A66B1" w:rsidRPr="00DE4F4C" w:rsidRDefault="009A66B1" w:rsidP="00672FC9">
      <w:pPr>
        <w:pStyle w:val="Refnl"/>
        <w:numPr>
          <w:ilvl w:val="0"/>
          <w:numId w:val="6"/>
        </w:numPr>
        <w:rPr>
          <w:sz w:val="24"/>
          <w:szCs w:val="24"/>
        </w:rPr>
      </w:pPr>
      <w:r w:rsidRPr="00DE4F4C">
        <w:rPr>
          <w:sz w:val="24"/>
          <w:szCs w:val="24"/>
        </w:rPr>
        <w:t>When the lot numbers are correct, press “CONTINUE”.</w:t>
      </w:r>
    </w:p>
    <w:p w:rsidR="009A66B1" w:rsidRPr="00DE4F4C" w:rsidRDefault="009A66B1" w:rsidP="009A66B1">
      <w:pPr>
        <w:pStyle w:val="Refnl"/>
        <w:numPr>
          <w:ilvl w:val="0"/>
          <w:numId w:val="0"/>
        </w:numPr>
        <w:ind w:left="1440"/>
        <w:rPr>
          <w:sz w:val="24"/>
          <w:szCs w:val="24"/>
        </w:rPr>
      </w:pPr>
      <w:r w:rsidRPr="00DE4F4C">
        <w:rPr>
          <w:sz w:val="24"/>
          <w:szCs w:val="24"/>
        </w:rPr>
        <w:t>The specimen rack is moved into position for testing. The instrument then searches for a tube in position 1.</w:t>
      </w:r>
    </w:p>
    <w:p w:rsidR="009A66B1" w:rsidRPr="00DE4F4C" w:rsidRDefault="009A66B1" w:rsidP="00672FC9">
      <w:pPr>
        <w:pStyle w:val="Refnl"/>
        <w:numPr>
          <w:ilvl w:val="0"/>
          <w:numId w:val="6"/>
        </w:numPr>
        <w:spacing w:before="240"/>
        <w:rPr>
          <w:sz w:val="24"/>
          <w:szCs w:val="24"/>
        </w:rPr>
      </w:pPr>
      <w:r w:rsidRPr="00DE4F4C">
        <w:rPr>
          <w:sz w:val="24"/>
          <w:szCs w:val="24"/>
        </w:rPr>
        <w:t xml:space="preserve">Review the status on the display. </w:t>
      </w:r>
    </w:p>
    <w:p w:rsidR="009A66B1" w:rsidRPr="00DE4F4C" w:rsidRDefault="009A66B1" w:rsidP="00672FC9">
      <w:pPr>
        <w:pStyle w:val="txt"/>
        <w:numPr>
          <w:ilvl w:val="0"/>
          <w:numId w:val="6"/>
        </w:numPr>
        <w:rPr>
          <w:sz w:val="24"/>
          <w:szCs w:val="24"/>
        </w:rPr>
      </w:pPr>
      <w:r w:rsidRPr="00DE4F4C">
        <w:rPr>
          <w:sz w:val="24"/>
          <w:szCs w:val="24"/>
        </w:rPr>
        <w:t>The display changes with each control tested, decrementing the number of strips remaining and incrementing the tube number. In addition, the message on the display changes to signify which control is being tested (1</w:t>
      </w:r>
      <w:r w:rsidRPr="00DE4F4C">
        <w:rPr>
          <w:sz w:val="24"/>
          <w:szCs w:val="24"/>
          <w:vertAlign w:val="superscript"/>
        </w:rPr>
        <w:t>st</w:t>
      </w:r>
      <w:r w:rsidRPr="00DE4F4C">
        <w:rPr>
          <w:sz w:val="24"/>
          <w:szCs w:val="24"/>
        </w:rPr>
        <w:t xml:space="preserve"> through 3</w:t>
      </w:r>
      <w:r w:rsidRPr="00DE4F4C">
        <w:rPr>
          <w:sz w:val="24"/>
          <w:szCs w:val="24"/>
          <w:vertAlign w:val="superscript"/>
        </w:rPr>
        <w:t>rd</w:t>
      </w:r>
      <w:r w:rsidRPr="00DE4F4C">
        <w:rPr>
          <w:sz w:val="24"/>
          <w:szCs w:val="24"/>
        </w:rPr>
        <w:t>). Each control is tested once.</w:t>
      </w:r>
    </w:p>
    <w:p w:rsidR="009A66B1" w:rsidRPr="00DE4F4C" w:rsidRDefault="009A66B1" w:rsidP="009A66B1">
      <w:pPr>
        <w:pStyle w:val="txt"/>
        <w:ind w:left="1440"/>
        <w:rPr>
          <w:sz w:val="24"/>
          <w:szCs w:val="24"/>
        </w:rPr>
      </w:pPr>
      <w:r w:rsidRPr="00DE4F4C">
        <w:rPr>
          <w:sz w:val="24"/>
          <w:szCs w:val="24"/>
        </w:rPr>
        <w:t xml:space="preserve">-  During testing, the display continually updates the status of “Strips Remaining,” “Tray ID,” and “Tube Number” of the specimen currently being aspirated, as well as “Specimen ID” (if patient specimens are also being tested).  </w:t>
      </w:r>
    </w:p>
    <w:p w:rsidR="009A66B1" w:rsidRPr="00DE4F4C" w:rsidRDefault="009A66B1" w:rsidP="009A66B1">
      <w:pPr>
        <w:pStyle w:val="txt"/>
        <w:ind w:left="2160" w:hanging="450"/>
        <w:rPr>
          <w:b/>
          <w:sz w:val="24"/>
          <w:szCs w:val="24"/>
        </w:rPr>
      </w:pPr>
      <w:r w:rsidRPr="00DE4F4C">
        <w:rPr>
          <w:b/>
          <w:sz w:val="24"/>
          <w:szCs w:val="24"/>
        </w:rPr>
        <w:t xml:space="preserve">- </w:t>
      </w:r>
      <w:r w:rsidRPr="00DE4F4C">
        <w:rPr>
          <w:sz w:val="24"/>
          <w:szCs w:val="24"/>
        </w:rPr>
        <w:tab/>
        <w:t xml:space="preserve">After all QC samples are pipetted, and while the instrument is analyzing the results, the display shows the message “Analyzer Completing Test Cycle. Please wait.” </w:t>
      </w:r>
    </w:p>
    <w:p w:rsidR="009A66B1" w:rsidRPr="00DE4F4C" w:rsidRDefault="009A66B1" w:rsidP="009A66B1">
      <w:pPr>
        <w:pStyle w:val="txt"/>
        <w:ind w:left="630"/>
        <w:rPr>
          <w:sz w:val="24"/>
          <w:szCs w:val="24"/>
        </w:rPr>
      </w:pPr>
      <w:r w:rsidRPr="00DE4F4C">
        <w:rPr>
          <w:sz w:val="24"/>
          <w:szCs w:val="24"/>
        </w:rPr>
        <w:t>As each set of results becomes available, they are displayed for review and printing, if needed. If entry of specimen ID, color and/or clarity is being used, and these have not yet been entered, the first screen displayed provides the opportunity to enter the information through the keyboard (see "End of Run Review" in Section 7 of your operating manual), unless this option was selected as OFF through the Set Up Analyzer routine. When all necessary information is available, the results are displayed.</w:t>
      </w:r>
    </w:p>
    <w:p w:rsidR="00C02A06" w:rsidRDefault="00C02A06" w:rsidP="009A66B1">
      <w:pPr>
        <w:pStyle w:val="txt"/>
        <w:ind w:left="630"/>
        <w:rPr>
          <w:sz w:val="24"/>
          <w:szCs w:val="24"/>
        </w:rPr>
      </w:pPr>
    </w:p>
    <w:p w:rsidR="009A66B1" w:rsidRPr="00DE4F4C" w:rsidRDefault="009A66B1" w:rsidP="009A66B1">
      <w:pPr>
        <w:pStyle w:val="txt"/>
        <w:ind w:left="630"/>
        <w:rPr>
          <w:sz w:val="24"/>
          <w:szCs w:val="24"/>
        </w:rPr>
      </w:pPr>
      <w:r w:rsidRPr="00DE4F4C">
        <w:rPr>
          <w:sz w:val="24"/>
          <w:szCs w:val="24"/>
        </w:rPr>
        <w:lastRenderedPageBreak/>
        <w:t xml:space="preserve">The following information is also displayed: </w:t>
      </w:r>
    </w:p>
    <w:tbl>
      <w:tblPr>
        <w:tblW w:w="10059" w:type="dxa"/>
        <w:tblInd w:w="738" w:type="dxa"/>
        <w:tblLayout w:type="fixed"/>
        <w:tblLook w:val="01E0" w:firstRow="1" w:lastRow="1" w:firstColumn="1" w:lastColumn="1" w:noHBand="0" w:noVBand="0"/>
      </w:tblPr>
      <w:tblGrid>
        <w:gridCol w:w="2070"/>
        <w:gridCol w:w="7989"/>
      </w:tblGrid>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Tray/Tube</w:t>
            </w:r>
          </w:p>
        </w:tc>
        <w:tc>
          <w:tcPr>
            <w:tcW w:w="7989"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sz w:val="24"/>
                <w:szCs w:val="24"/>
              </w:rPr>
              <w:t>The sequential rack number and the tube position of the control record being displayed</w:t>
            </w:r>
          </w:p>
        </w:tc>
      </w:tr>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Test Type</w:t>
            </w:r>
          </w:p>
        </w:tc>
        <w:tc>
          <w:tcPr>
            <w:tcW w:w="7989"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sz w:val="24"/>
                <w:szCs w:val="24"/>
              </w:rPr>
              <w:t>The type of Analyze Mode that was used for this specimen (Control).</w:t>
            </w:r>
          </w:p>
        </w:tc>
      </w:tr>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Seq</w:t>
            </w:r>
          </w:p>
        </w:tc>
        <w:tc>
          <w:tcPr>
            <w:tcW w:w="7989"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sz w:val="24"/>
                <w:szCs w:val="24"/>
              </w:rPr>
              <w:t>The sequential number that was assigned to the record. A prefix of “C” or “CN” (depending upon the Results Format selected) is assigned to each sequence number.</w:t>
            </w:r>
          </w:p>
        </w:tc>
      </w:tr>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Time and Date</w:t>
            </w:r>
          </w:p>
        </w:tc>
        <w:tc>
          <w:tcPr>
            <w:tcW w:w="7989" w:type="dxa"/>
            <w:tcBorders>
              <w:top w:val="single" w:sz="4" w:space="0" w:color="auto"/>
              <w:bottom w:val="single" w:sz="4" w:space="0" w:color="auto"/>
            </w:tcBorders>
          </w:tcPr>
          <w:p w:rsidR="009A66B1" w:rsidRPr="00DE4F4C" w:rsidRDefault="009A66B1" w:rsidP="008857D3">
            <w:pPr>
              <w:pStyle w:val="txt"/>
              <w:ind w:left="0"/>
              <w:rPr>
                <w:sz w:val="24"/>
                <w:szCs w:val="24"/>
              </w:rPr>
            </w:pPr>
            <w:r w:rsidRPr="00DE4F4C">
              <w:rPr>
                <w:sz w:val="24"/>
                <w:szCs w:val="24"/>
              </w:rPr>
              <w:t>The date and time at which the control was aspirated for testing.</w:t>
            </w:r>
          </w:p>
        </w:tc>
      </w:tr>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ID</w:t>
            </w:r>
          </w:p>
        </w:tc>
        <w:tc>
          <w:tcPr>
            <w:tcW w:w="7989" w:type="dxa"/>
            <w:tcBorders>
              <w:top w:val="single" w:sz="4" w:space="0" w:color="auto"/>
              <w:bottom w:val="single" w:sz="4" w:space="0" w:color="auto"/>
            </w:tcBorders>
          </w:tcPr>
          <w:p w:rsidR="009A66B1" w:rsidRPr="00DE4F4C" w:rsidRDefault="009A66B1" w:rsidP="008857D3">
            <w:pPr>
              <w:pStyle w:val="txt"/>
              <w:ind w:left="0"/>
              <w:rPr>
                <w:sz w:val="24"/>
                <w:szCs w:val="24"/>
              </w:rPr>
            </w:pPr>
            <w:r w:rsidRPr="00DE4F4C">
              <w:rPr>
                <w:sz w:val="24"/>
                <w:szCs w:val="24"/>
              </w:rPr>
              <w:t>The identification number (if being used) of the specimens.</w:t>
            </w:r>
          </w:p>
        </w:tc>
      </w:tr>
      <w:tr w:rsidR="009A66B1" w:rsidRPr="00DE4F4C" w:rsidTr="008857D3">
        <w:tc>
          <w:tcPr>
            <w:tcW w:w="2070" w:type="dxa"/>
            <w:tcBorders>
              <w:top w:val="single" w:sz="4" w:space="0" w:color="auto"/>
              <w:bottom w:val="single" w:sz="4" w:space="0" w:color="auto"/>
            </w:tcBorders>
          </w:tcPr>
          <w:p w:rsidR="009A66B1" w:rsidRPr="00DE4F4C" w:rsidRDefault="009A66B1" w:rsidP="008857D3">
            <w:pPr>
              <w:pStyle w:val="txt"/>
              <w:ind w:left="0"/>
              <w:rPr>
                <w:b/>
                <w:sz w:val="24"/>
                <w:szCs w:val="24"/>
              </w:rPr>
            </w:pPr>
            <w:r w:rsidRPr="00DE4F4C">
              <w:rPr>
                <w:b/>
                <w:sz w:val="24"/>
                <w:szCs w:val="24"/>
              </w:rPr>
              <w:t>Lot #</w:t>
            </w:r>
          </w:p>
        </w:tc>
        <w:tc>
          <w:tcPr>
            <w:tcW w:w="7989" w:type="dxa"/>
            <w:tcBorders>
              <w:top w:val="single" w:sz="4" w:space="0" w:color="auto"/>
              <w:bottom w:val="single" w:sz="4" w:space="0" w:color="auto"/>
            </w:tcBorders>
          </w:tcPr>
          <w:p w:rsidR="009A66B1" w:rsidRPr="00DE4F4C" w:rsidRDefault="009A66B1" w:rsidP="008857D3">
            <w:pPr>
              <w:pStyle w:val="txt"/>
              <w:ind w:left="0"/>
              <w:rPr>
                <w:sz w:val="24"/>
                <w:szCs w:val="24"/>
              </w:rPr>
            </w:pPr>
            <w:r w:rsidRPr="00DE4F4C">
              <w:rPr>
                <w:sz w:val="24"/>
                <w:szCs w:val="24"/>
              </w:rPr>
              <w:t>The lot number that was entered at the beginning of the Control Analyze Mode for the control in the designated position.</w:t>
            </w:r>
          </w:p>
        </w:tc>
      </w:tr>
    </w:tbl>
    <w:p w:rsidR="009A66B1" w:rsidRPr="00DE4F4C" w:rsidRDefault="009A66B1" w:rsidP="009A66B1">
      <w:pPr>
        <w:pStyle w:val="txt"/>
        <w:ind w:left="630"/>
        <w:rPr>
          <w:sz w:val="24"/>
          <w:szCs w:val="24"/>
        </w:rPr>
      </w:pPr>
    </w:p>
    <w:p w:rsidR="009A66B1" w:rsidRPr="00DE4F4C" w:rsidRDefault="009A66B1" w:rsidP="009A66B1">
      <w:pPr>
        <w:pStyle w:val="Refnl"/>
        <w:numPr>
          <w:ilvl w:val="0"/>
          <w:numId w:val="0"/>
        </w:numPr>
        <w:ind w:left="630" w:hanging="360"/>
        <w:rPr>
          <w:sz w:val="24"/>
          <w:szCs w:val="24"/>
        </w:rPr>
      </w:pPr>
      <w:r w:rsidRPr="00DE4F4C">
        <w:rPr>
          <w:b/>
          <w:sz w:val="24"/>
          <w:szCs w:val="24"/>
        </w:rPr>
        <w:t>10</w:t>
      </w:r>
      <w:r w:rsidRPr="00DE4F4C">
        <w:rPr>
          <w:sz w:val="24"/>
          <w:szCs w:val="24"/>
        </w:rPr>
        <w:t>.</w:t>
      </w:r>
      <w:r w:rsidRPr="00DE4F4C">
        <w:rPr>
          <w:sz w:val="24"/>
          <w:szCs w:val="24"/>
        </w:rPr>
        <w:tab/>
        <w:t xml:space="preserve">Review the control record, and then press “CONTINUE” to display the next record. </w:t>
      </w:r>
    </w:p>
    <w:p w:rsidR="009A66B1" w:rsidRPr="00DE4F4C" w:rsidRDefault="009A66B1" w:rsidP="009A66B1">
      <w:pPr>
        <w:pStyle w:val="txt"/>
        <w:ind w:left="630"/>
        <w:rPr>
          <w:sz w:val="24"/>
          <w:szCs w:val="24"/>
        </w:rPr>
      </w:pPr>
      <w:r w:rsidRPr="00DE4F4C">
        <w:rPr>
          <w:b/>
          <w:sz w:val="24"/>
          <w:szCs w:val="24"/>
        </w:rPr>
        <w:t>NOTE</w:t>
      </w:r>
      <w:r w:rsidRPr="00DE4F4C">
        <w:rPr>
          <w:sz w:val="24"/>
          <w:szCs w:val="24"/>
        </w:rPr>
        <w:t>: Abnormal results are not flagged on the control records. If results for another control are available, the new record is displayed. Press “CONTIUE” after each record. If “Print Control Results” and/or “Send Control Results” have been selected as “ON” (through the Set Up Analyzer routine described in Section 4), the control results are printed and/or transmitted to a computer as soon as they are available.</w:t>
      </w:r>
    </w:p>
    <w:p w:rsidR="009A66B1" w:rsidRPr="00DE4F4C" w:rsidRDefault="009A66B1" w:rsidP="00672FC9">
      <w:pPr>
        <w:pStyle w:val="Refnl"/>
        <w:numPr>
          <w:ilvl w:val="0"/>
          <w:numId w:val="13"/>
        </w:numPr>
        <w:rPr>
          <w:sz w:val="24"/>
          <w:szCs w:val="24"/>
        </w:rPr>
      </w:pPr>
      <w:r w:rsidRPr="00DE4F4C">
        <w:rPr>
          <w:sz w:val="24"/>
          <w:szCs w:val="24"/>
        </w:rPr>
        <w:t>When the last record has been displayed, the display returns to the Ready for Testing screen (Standby Mode) from which the Routine Analyze Mode can be requested.</w:t>
      </w:r>
    </w:p>
    <w:p w:rsidR="009A66B1" w:rsidRPr="00DE4F4C" w:rsidRDefault="009A66B1" w:rsidP="00672FC9">
      <w:pPr>
        <w:pStyle w:val="Refnl"/>
        <w:numPr>
          <w:ilvl w:val="0"/>
          <w:numId w:val="13"/>
        </w:numPr>
        <w:rPr>
          <w:sz w:val="24"/>
          <w:szCs w:val="24"/>
        </w:rPr>
      </w:pPr>
      <w:r w:rsidRPr="00DE4F4C">
        <w:rPr>
          <w:sz w:val="24"/>
          <w:szCs w:val="24"/>
        </w:rPr>
        <w:t xml:space="preserve">Record the control results. If any results are not within the expected range, </w:t>
      </w:r>
      <w:r w:rsidRPr="00DE4F4C">
        <w:rPr>
          <w:b/>
          <w:sz w:val="24"/>
          <w:szCs w:val="24"/>
        </w:rPr>
        <w:t>DO NOT</w:t>
      </w:r>
      <w:r w:rsidRPr="00DE4F4C">
        <w:rPr>
          <w:sz w:val="24"/>
          <w:szCs w:val="24"/>
        </w:rPr>
        <w:t xml:space="preserve"> test patient specimens. Troubleshoot and rerun the controls. Test and report patient specimens </w:t>
      </w:r>
      <w:r w:rsidRPr="00DE4F4C">
        <w:rPr>
          <w:b/>
          <w:sz w:val="24"/>
          <w:szCs w:val="24"/>
        </w:rPr>
        <w:t>ONLY</w:t>
      </w:r>
      <w:r w:rsidRPr="00DE4F4C">
        <w:rPr>
          <w:sz w:val="24"/>
          <w:szCs w:val="24"/>
        </w:rPr>
        <w:t xml:space="preserve"> when control results are acceptable.</w:t>
      </w:r>
    </w:p>
    <w:p w:rsidR="008857D3" w:rsidRPr="00DE4F4C" w:rsidRDefault="008857D3" w:rsidP="00672FC9">
      <w:pPr>
        <w:pStyle w:val="Refnl"/>
        <w:numPr>
          <w:ilvl w:val="0"/>
          <w:numId w:val="8"/>
        </w:numPr>
        <w:rPr>
          <w:b/>
          <w:sz w:val="24"/>
          <w:szCs w:val="24"/>
          <w:u w:val="single"/>
        </w:rPr>
      </w:pPr>
      <w:r w:rsidRPr="00DE4F4C">
        <w:rPr>
          <w:b/>
          <w:sz w:val="24"/>
          <w:szCs w:val="24"/>
          <w:u w:val="single"/>
        </w:rPr>
        <w:t>SPECIEM PROCESSING:</w:t>
      </w:r>
    </w:p>
    <w:p w:rsidR="008A2FB3" w:rsidRPr="00DE4F4C" w:rsidRDefault="0058781B" w:rsidP="008A2FB3">
      <w:pPr>
        <w:pStyle w:val="Refnl"/>
        <w:numPr>
          <w:ilvl w:val="0"/>
          <w:numId w:val="16"/>
        </w:numPr>
        <w:rPr>
          <w:b/>
          <w:sz w:val="24"/>
          <w:szCs w:val="24"/>
          <w:u w:val="single"/>
        </w:rPr>
      </w:pPr>
      <w:r>
        <w:rPr>
          <w:b/>
          <w:sz w:val="24"/>
          <w:szCs w:val="24"/>
          <w:u w:val="single"/>
        </w:rPr>
        <w:t>Specimen processing</w:t>
      </w:r>
      <w:r w:rsidR="008A2FB3" w:rsidRPr="00DE4F4C">
        <w:rPr>
          <w:b/>
          <w:sz w:val="24"/>
          <w:szCs w:val="24"/>
          <w:u w:val="single"/>
        </w:rPr>
        <w:t>:</w:t>
      </w:r>
    </w:p>
    <w:p w:rsidR="008A2FB3" w:rsidRPr="00DE4F4C" w:rsidRDefault="0058781B" w:rsidP="00C90A43">
      <w:pPr>
        <w:pStyle w:val="Default"/>
        <w:numPr>
          <w:ilvl w:val="2"/>
          <w:numId w:val="8"/>
        </w:numPr>
        <w:rPr>
          <w:b/>
          <w:u w:val="single"/>
        </w:rPr>
      </w:pPr>
      <w:r>
        <w:rPr>
          <w:b/>
          <w:u w:val="single"/>
        </w:rPr>
        <w:t>Routine Testing</w:t>
      </w:r>
      <w:r w:rsidR="00D81C2D" w:rsidRPr="00DE4F4C">
        <w:rPr>
          <w:b/>
          <w:u w:val="single"/>
        </w:rPr>
        <w:t xml:space="preserve">: </w:t>
      </w:r>
    </w:p>
    <w:p w:rsidR="00D81C2D" w:rsidRPr="00DE4F4C" w:rsidRDefault="00D81C2D" w:rsidP="00D02ED5">
      <w:pPr>
        <w:pStyle w:val="Default"/>
        <w:ind w:left="360"/>
        <w:rPr>
          <w:b/>
          <w:u w:val="single"/>
        </w:rPr>
      </w:pPr>
    </w:p>
    <w:p w:rsidR="008A2FB3" w:rsidRPr="00DE4F4C" w:rsidRDefault="008A2FB3" w:rsidP="008A2FB3">
      <w:pPr>
        <w:pStyle w:val="Default"/>
        <w:numPr>
          <w:ilvl w:val="0"/>
          <w:numId w:val="17"/>
        </w:numPr>
        <w:spacing w:after="13"/>
        <w:ind w:left="360" w:hanging="360"/>
      </w:pPr>
      <w:r w:rsidRPr="00DE4F4C">
        <w:t xml:space="preserve">The sample volume must be at least 5 mL to run on the AUW Track. This amount allows for the proper mixing of the sample by the UF-1000i sample probe. </w:t>
      </w:r>
    </w:p>
    <w:p w:rsidR="008A2FB3" w:rsidRPr="00DE4F4C" w:rsidRDefault="008A2FB3" w:rsidP="008A2FB3">
      <w:pPr>
        <w:pStyle w:val="Default"/>
        <w:numPr>
          <w:ilvl w:val="0"/>
          <w:numId w:val="17"/>
        </w:numPr>
        <w:ind w:left="360" w:hanging="360"/>
      </w:pPr>
      <w:r w:rsidRPr="00DE4F4C">
        <w:t xml:space="preserve">Check that both the CLINITEK ATLAS analyzer and UF-1000i are ready. On the CLINITEK ATLAS analyzer, the </w:t>
      </w:r>
      <w:r w:rsidRPr="00DE4F4C">
        <w:rPr>
          <w:b/>
          <w:bCs/>
        </w:rPr>
        <w:t xml:space="preserve">Ready for Testing </w:t>
      </w:r>
      <w:r w:rsidRPr="00DE4F4C">
        <w:t xml:space="preserve">screen should appear. There are two displays on the AUW Track, one for the UF-1000i and CLINITEK ATLAS analyzer sections, respectively. The following should appear on the display units: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832"/>
        <w:gridCol w:w="2773"/>
      </w:tblGrid>
      <w:tr w:rsidR="008A2FB3" w:rsidRPr="00DE4F4C">
        <w:trPr>
          <w:trHeight w:val="310"/>
        </w:trPr>
        <w:tc>
          <w:tcPr>
            <w:tcW w:w="5832" w:type="dxa"/>
            <w:tcBorders>
              <w:top w:val="single" w:sz="8" w:space="0" w:color="000000"/>
              <w:bottom w:val="single" w:sz="8" w:space="0" w:color="000000"/>
              <w:right w:val="single" w:sz="8" w:space="0" w:color="000000"/>
            </w:tcBorders>
          </w:tcPr>
          <w:p w:rsidR="008A2FB3" w:rsidRPr="00DE4F4C" w:rsidRDefault="008A2FB3">
            <w:pPr>
              <w:pStyle w:val="numlistindented"/>
              <w:spacing w:before="80" w:after="80"/>
              <w:rPr>
                <w:color w:val="000000"/>
              </w:rPr>
            </w:pPr>
            <w:r w:rsidRPr="00DE4F4C">
              <w:rPr>
                <w:color w:val="000000"/>
              </w:rPr>
              <w:t xml:space="preserve">UF → READY </w:t>
            </w:r>
          </w:p>
          <w:p w:rsidR="008A2FB3" w:rsidRPr="00DE4F4C" w:rsidRDefault="008A2FB3">
            <w:pPr>
              <w:pStyle w:val="numlistindented"/>
              <w:spacing w:before="80" w:after="80"/>
              <w:rPr>
                <w:color w:val="000000"/>
              </w:rPr>
            </w:pPr>
            <w:r w:rsidRPr="00DE4F4C">
              <w:rPr>
                <w:color w:val="000000"/>
              </w:rPr>
              <w:t xml:space="preserve">UFSU→ READY </w:t>
            </w:r>
          </w:p>
        </w:tc>
        <w:tc>
          <w:tcPr>
            <w:tcW w:w="2773" w:type="dxa"/>
            <w:tcBorders>
              <w:top w:val="single" w:sz="8" w:space="0" w:color="000000"/>
              <w:left w:val="single" w:sz="8" w:space="0" w:color="000000"/>
              <w:bottom w:val="single" w:sz="8" w:space="0" w:color="000000"/>
            </w:tcBorders>
          </w:tcPr>
          <w:p w:rsidR="008A2FB3" w:rsidRPr="00DE4F4C" w:rsidRDefault="008A2FB3">
            <w:pPr>
              <w:pStyle w:val="numlistindented"/>
              <w:spacing w:before="80" w:after="80"/>
              <w:rPr>
                <w:color w:val="000000"/>
              </w:rPr>
            </w:pPr>
            <w:r w:rsidRPr="00DE4F4C">
              <w:rPr>
                <w:color w:val="000000"/>
              </w:rPr>
              <w:t xml:space="preserve">AT → READY </w:t>
            </w:r>
          </w:p>
          <w:p w:rsidR="008A2FB3" w:rsidRPr="00DE4F4C" w:rsidRDefault="008A2FB3">
            <w:pPr>
              <w:pStyle w:val="numlistindented"/>
              <w:spacing w:before="80" w:after="80"/>
              <w:rPr>
                <w:color w:val="000000"/>
              </w:rPr>
            </w:pPr>
            <w:r w:rsidRPr="00DE4F4C">
              <w:rPr>
                <w:color w:val="000000"/>
              </w:rPr>
              <w:t xml:space="preserve">ATSU→ READY </w:t>
            </w:r>
          </w:p>
        </w:tc>
      </w:tr>
    </w:tbl>
    <w:p w:rsidR="008A2FB3" w:rsidRPr="00DE4F4C" w:rsidRDefault="008A2FB3" w:rsidP="008A2FB3">
      <w:pPr>
        <w:pStyle w:val="Default"/>
      </w:pPr>
    </w:p>
    <w:p w:rsidR="008A2FB3" w:rsidRPr="00DE4F4C" w:rsidRDefault="008A2FB3" w:rsidP="00D02ED5">
      <w:pPr>
        <w:pStyle w:val="Default"/>
        <w:numPr>
          <w:ilvl w:val="0"/>
          <w:numId w:val="17"/>
        </w:numPr>
        <w:spacing w:after="13"/>
        <w:ind w:left="360" w:hanging="360"/>
      </w:pPr>
      <w:r w:rsidRPr="00DE4F4C">
        <w:t xml:space="preserve">Set the sample tubes in the sample racks. </w:t>
      </w:r>
    </w:p>
    <w:p w:rsidR="008A2FB3" w:rsidRPr="00DE4F4C" w:rsidRDefault="008A2FB3" w:rsidP="00D02ED5">
      <w:pPr>
        <w:pStyle w:val="Default"/>
        <w:numPr>
          <w:ilvl w:val="0"/>
          <w:numId w:val="17"/>
        </w:numPr>
        <w:spacing w:after="13"/>
        <w:ind w:left="360" w:hanging="360"/>
      </w:pPr>
      <w:r w:rsidRPr="00DE4F4C">
        <w:t xml:space="preserve">Place the rack in the sampler start rack pool of the CLINITEK ATLAS analyzer sampler unit. </w:t>
      </w:r>
    </w:p>
    <w:p w:rsidR="008A2FB3" w:rsidRDefault="008A2FB3" w:rsidP="00D02ED5">
      <w:pPr>
        <w:pStyle w:val="Default"/>
        <w:numPr>
          <w:ilvl w:val="0"/>
          <w:numId w:val="17"/>
        </w:numPr>
        <w:ind w:left="360" w:hanging="360"/>
      </w:pPr>
      <w:r w:rsidRPr="00DE4F4C">
        <w:lastRenderedPageBreak/>
        <w:t>Press the Start/Stop key on the CLINITEK ATLAS analyzer sampler unit. Do not to</w:t>
      </w:r>
      <w:r w:rsidR="00D02ED5" w:rsidRPr="00DE4F4C">
        <w:t>uch the rack once it is moving.</w:t>
      </w:r>
    </w:p>
    <w:p w:rsidR="00D81C2D" w:rsidRPr="00DE4F4C" w:rsidRDefault="0058781B" w:rsidP="00C90A43">
      <w:pPr>
        <w:pStyle w:val="Default"/>
        <w:numPr>
          <w:ilvl w:val="2"/>
          <w:numId w:val="8"/>
        </w:numPr>
        <w:rPr>
          <w:b/>
          <w:u w:val="single"/>
        </w:rPr>
      </w:pPr>
      <w:r>
        <w:rPr>
          <w:b/>
          <w:u w:val="single"/>
        </w:rPr>
        <w:t xml:space="preserve">Stat specimen </w:t>
      </w:r>
      <w:r w:rsidR="00D81C2D" w:rsidRPr="00DE4F4C">
        <w:rPr>
          <w:b/>
          <w:u w:val="single"/>
        </w:rPr>
        <w:t>:</w:t>
      </w:r>
    </w:p>
    <w:p w:rsidR="00D81C2D" w:rsidRPr="00DE4F4C" w:rsidRDefault="00D81C2D" w:rsidP="00D81C2D">
      <w:pPr>
        <w:pStyle w:val="Default"/>
        <w:ind w:left="1440"/>
        <w:rPr>
          <w:b/>
          <w:u w:val="single"/>
        </w:rPr>
      </w:pPr>
    </w:p>
    <w:p w:rsidR="00D81C2D" w:rsidRPr="00DE4F4C" w:rsidRDefault="00D81C2D" w:rsidP="00D81C2D">
      <w:pPr>
        <w:pStyle w:val="Default"/>
      </w:pPr>
      <w:r w:rsidRPr="00DE4F4C">
        <w:t>If necessary, a STAT macroscopic measurement on Clinitek Atlas analyzer can be made while the Track is in operation. The sample volume must be at least 2 mL. A STAT microscopic measurement can be made while the Track is in operation, but only if the UF-1000i instrument is not processing from the Track. The sample volume must be at least 1 mL.</w:t>
      </w:r>
    </w:p>
    <w:p w:rsidR="00D81C2D" w:rsidRPr="00DE4F4C" w:rsidRDefault="00D81C2D" w:rsidP="00D81C2D">
      <w:pPr>
        <w:pStyle w:val="Default"/>
        <w:ind w:left="1440"/>
        <w:rPr>
          <w:b/>
          <w:u w:val="single"/>
        </w:rPr>
      </w:pPr>
    </w:p>
    <w:p w:rsidR="00D81C2D" w:rsidRPr="00DE4F4C" w:rsidRDefault="00D81C2D" w:rsidP="00D81C2D">
      <w:pPr>
        <w:pStyle w:val="txt"/>
        <w:rPr>
          <w:b/>
          <w:sz w:val="24"/>
          <w:szCs w:val="24"/>
          <w:u w:val="single"/>
        </w:rPr>
      </w:pPr>
      <w:r w:rsidRPr="00DE4F4C">
        <w:rPr>
          <w:b/>
          <w:sz w:val="24"/>
          <w:szCs w:val="24"/>
          <w:u w:val="single"/>
        </w:rPr>
        <w:t>Using the STAT Holder</w:t>
      </w:r>
    </w:p>
    <w:p w:rsidR="00D81C2D" w:rsidRPr="00DE4F4C" w:rsidRDefault="00D81C2D" w:rsidP="00D81C2D">
      <w:pPr>
        <w:pStyle w:val="Refnl"/>
        <w:numPr>
          <w:ilvl w:val="0"/>
          <w:numId w:val="6"/>
        </w:numPr>
        <w:rPr>
          <w:sz w:val="24"/>
          <w:szCs w:val="24"/>
        </w:rPr>
      </w:pPr>
      <w:r w:rsidRPr="00DE4F4C">
        <w:rPr>
          <w:sz w:val="24"/>
          <w:szCs w:val="24"/>
        </w:rPr>
        <w:t xml:space="preserve">Pull the STAT holder toward you and place the STAT tube into the holder. Then push the holder back </w:t>
      </w:r>
      <w:r w:rsidRPr="00DE4F4C">
        <w:rPr>
          <w:b/>
          <w:sz w:val="24"/>
          <w:szCs w:val="24"/>
        </w:rPr>
        <w:t>as far as it will go</w:t>
      </w:r>
      <w:r w:rsidRPr="00DE4F4C">
        <w:rPr>
          <w:sz w:val="24"/>
          <w:szCs w:val="24"/>
        </w:rPr>
        <w:t>.</w:t>
      </w:r>
    </w:p>
    <w:p w:rsidR="00D81C2D" w:rsidRPr="00DE4F4C" w:rsidRDefault="00D81C2D" w:rsidP="00D81C2D">
      <w:pPr>
        <w:pStyle w:val="Refnl"/>
        <w:numPr>
          <w:ilvl w:val="0"/>
          <w:numId w:val="6"/>
        </w:numPr>
        <w:rPr>
          <w:sz w:val="24"/>
          <w:szCs w:val="24"/>
        </w:rPr>
      </w:pPr>
      <w:r w:rsidRPr="00DE4F4C">
        <w:rPr>
          <w:sz w:val="24"/>
          <w:szCs w:val="24"/>
        </w:rPr>
        <w:t xml:space="preserve">Press the yellow “STAT” key on the Sample Handler. </w:t>
      </w:r>
    </w:p>
    <w:p w:rsidR="00D81C2D" w:rsidRPr="00DE4F4C" w:rsidRDefault="00D81C2D" w:rsidP="00D81C2D">
      <w:pPr>
        <w:pStyle w:val="txt"/>
        <w:numPr>
          <w:ilvl w:val="0"/>
          <w:numId w:val="6"/>
        </w:numPr>
        <w:rPr>
          <w:sz w:val="24"/>
          <w:szCs w:val="24"/>
        </w:rPr>
      </w:pPr>
      <w:r w:rsidRPr="00DE4F4C">
        <w:rPr>
          <w:sz w:val="24"/>
          <w:szCs w:val="24"/>
        </w:rPr>
        <w:t>The STAT holder is locked into proper position for sampling, and the display shows “Stat Analyzing.” The STAT specimen is assigned a unique sequence number with a prefix of “S”; the rack number is designated as “999.”</w:t>
      </w:r>
    </w:p>
    <w:p w:rsidR="00D81C2D" w:rsidRPr="00DE4F4C" w:rsidRDefault="00D81C2D" w:rsidP="00D81C2D">
      <w:pPr>
        <w:pStyle w:val="txt"/>
        <w:numPr>
          <w:ilvl w:val="0"/>
          <w:numId w:val="6"/>
        </w:numPr>
        <w:rPr>
          <w:sz w:val="24"/>
          <w:szCs w:val="24"/>
        </w:rPr>
      </w:pPr>
      <w:r w:rsidRPr="00DE4F4C">
        <w:rPr>
          <w:sz w:val="24"/>
          <w:szCs w:val="24"/>
        </w:rPr>
        <w:t>After the STAT sample has been analyzed, the display returns to its previous status, and the STAT holder is released.</w:t>
      </w:r>
    </w:p>
    <w:p w:rsidR="00D81C2D" w:rsidRPr="00DE4F4C" w:rsidRDefault="00D81C2D" w:rsidP="00D81C2D">
      <w:pPr>
        <w:pStyle w:val="Refnl"/>
        <w:numPr>
          <w:ilvl w:val="0"/>
          <w:numId w:val="0"/>
        </w:numPr>
        <w:ind w:left="1800" w:hanging="360"/>
        <w:rPr>
          <w:sz w:val="24"/>
          <w:szCs w:val="24"/>
        </w:rPr>
      </w:pPr>
      <w:r w:rsidRPr="00DE4F4C">
        <w:rPr>
          <w:sz w:val="24"/>
          <w:szCs w:val="24"/>
        </w:rPr>
        <w:t>-     Pull the STAT holder forward and remove the STAT tube.</w:t>
      </w:r>
    </w:p>
    <w:p w:rsidR="00D81C2D" w:rsidRPr="00DE4F4C" w:rsidRDefault="00D81C2D" w:rsidP="00D81C2D">
      <w:pPr>
        <w:pStyle w:val="Refnl"/>
        <w:numPr>
          <w:ilvl w:val="0"/>
          <w:numId w:val="0"/>
        </w:numPr>
        <w:ind w:left="1800" w:hanging="360"/>
        <w:rPr>
          <w:sz w:val="24"/>
          <w:szCs w:val="24"/>
        </w:rPr>
      </w:pPr>
      <w:r w:rsidRPr="00DE4F4C">
        <w:rPr>
          <w:sz w:val="24"/>
          <w:szCs w:val="24"/>
        </w:rPr>
        <w:t xml:space="preserve">- </w:t>
      </w:r>
      <w:r w:rsidRPr="00DE4F4C">
        <w:rPr>
          <w:sz w:val="24"/>
          <w:szCs w:val="24"/>
        </w:rPr>
        <w:tab/>
        <w:t>Enter the ID number as soon as the results are available, either by scanning the bar coded label with the handheld scanner (if being used) or through the analyzer keyboard.</w:t>
      </w:r>
    </w:p>
    <w:p w:rsidR="008A2FB3" w:rsidRPr="00DE4F4C" w:rsidRDefault="008A2FB3" w:rsidP="008A2FB3">
      <w:pPr>
        <w:pStyle w:val="Refnl"/>
        <w:numPr>
          <w:ilvl w:val="0"/>
          <w:numId w:val="16"/>
        </w:numPr>
        <w:rPr>
          <w:b/>
          <w:sz w:val="24"/>
          <w:szCs w:val="24"/>
          <w:u w:val="single"/>
        </w:rPr>
      </w:pPr>
      <w:r w:rsidRPr="00DE4F4C">
        <w:rPr>
          <w:b/>
          <w:sz w:val="24"/>
          <w:szCs w:val="24"/>
          <w:u w:val="single"/>
        </w:rPr>
        <w:t xml:space="preserve">Reports result : </w:t>
      </w:r>
    </w:p>
    <w:p w:rsidR="00D02ED5" w:rsidRDefault="00D02ED5" w:rsidP="00860ADC">
      <w:pPr>
        <w:pStyle w:val="Refnl"/>
        <w:numPr>
          <w:ilvl w:val="0"/>
          <w:numId w:val="0"/>
        </w:numPr>
        <w:ind w:left="1620"/>
        <w:rPr>
          <w:b/>
          <w:sz w:val="24"/>
          <w:szCs w:val="24"/>
          <w:u w:val="single"/>
        </w:rPr>
      </w:pPr>
      <w:r w:rsidRPr="00860ADC">
        <w:rPr>
          <w:b/>
          <w:sz w:val="24"/>
          <w:szCs w:val="24"/>
          <w:u w:val="single"/>
        </w:rPr>
        <w:t xml:space="preserve">Reference range: </w:t>
      </w:r>
    </w:p>
    <w:tbl>
      <w:tblPr>
        <w:tblW w:w="0" w:type="auto"/>
        <w:tblInd w:w="1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784"/>
      </w:tblGrid>
      <w:tr w:rsidR="00860ADC" w:rsidTr="00C02A06">
        <w:trPr>
          <w:trHeight w:val="359"/>
        </w:trPr>
        <w:tc>
          <w:tcPr>
            <w:tcW w:w="1800" w:type="dxa"/>
          </w:tcPr>
          <w:p w:rsidR="00860ADC" w:rsidRPr="00C02A06" w:rsidRDefault="00860ADC" w:rsidP="00D32F98">
            <w:pPr>
              <w:pStyle w:val="tablehd"/>
              <w:ind w:left="0"/>
              <w:rPr>
                <w:rFonts w:ascii="Times New Roman" w:hAnsi="Times New Roman"/>
                <w:sz w:val="20"/>
              </w:rPr>
            </w:pPr>
            <w:r w:rsidRPr="00C02A06">
              <w:rPr>
                <w:rFonts w:ascii="Times New Roman" w:hAnsi="Times New Roman"/>
                <w:sz w:val="20"/>
              </w:rPr>
              <w:t>Test</w:t>
            </w:r>
          </w:p>
        </w:tc>
        <w:tc>
          <w:tcPr>
            <w:tcW w:w="5784" w:type="dxa"/>
          </w:tcPr>
          <w:p w:rsidR="00860ADC" w:rsidRPr="00C02A06" w:rsidRDefault="00860ADC" w:rsidP="00D32F98">
            <w:pPr>
              <w:pStyle w:val="tablehd"/>
              <w:ind w:left="0"/>
              <w:rPr>
                <w:rFonts w:ascii="Times New Roman" w:hAnsi="Times New Roman"/>
                <w:sz w:val="20"/>
              </w:rPr>
            </w:pPr>
            <w:r w:rsidRPr="00C02A06">
              <w:rPr>
                <w:rFonts w:ascii="Times New Roman" w:hAnsi="Times New Roman"/>
                <w:sz w:val="20"/>
              </w:rPr>
              <w:t>Report</w:t>
            </w:r>
          </w:p>
        </w:tc>
      </w:tr>
      <w:tr w:rsidR="00860ADC" w:rsidTr="00860ADC">
        <w:tc>
          <w:tcPr>
            <w:tcW w:w="1800" w:type="dxa"/>
          </w:tcPr>
          <w:p w:rsidR="00860ADC" w:rsidRPr="00C02A06" w:rsidRDefault="00860ADC" w:rsidP="00D32F98">
            <w:pPr>
              <w:pStyle w:val="tabletxt"/>
            </w:pPr>
            <w:r w:rsidRPr="00C02A06">
              <w:t>Glucose</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Bilirubin</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Protein</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pH</w:t>
            </w:r>
          </w:p>
        </w:tc>
        <w:tc>
          <w:tcPr>
            <w:tcW w:w="5784" w:type="dxa"/>
          </w:tcPr>
          <w:p w:rsidR="00860ADC" w:rsidRPr="00C02A06" w:rsidRDefault="00860ADC" w:rsidP="00D32F98">
            <w:pPr>
              <w:pStyle w:val="tabletxt"/>
            </w:pPr>
            <w:r w:rsidRPr="00C02A06">
              <w:t>5.0 – 9.0</w:t>
            </w:r>
          </w:p>
        </w:tc>
      </w:tr>
      <w:tr w:rsidR="00860ADC" w:rsidTr="00860ADC">
        <w:tc>
          <w:tcPr>
            <w:tcW w:w="1800" w:type="dxa"/>
          </w:tcPr>
          <w:p w:rsidR="00860ADC" w:rsidRPr="00C02A06" w:rsidRDefault="00860ADC" w:rsidP="00D32F98">
            <w:pPr>
              <w:pStyle w:val="tabletxt"/>
            </w:pPr>
            <w:r w:rsidRPr="00C02A06">
              <w:t>Occult Blood</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Ketone</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Urobilinogen</w:t>
            </w:r>
          </w:p>
        </w:tc>
        <w:tc>
          <w:tcPr>
            <w:tcW w:w="5784" w:type="dxa"/>
          </w:tcPr>
          <w:p w:rsidR="00860ADC" w:rsidRPr="00C02A06" w:rsidRDefault="00860ADC" w:rsidP="00D32F98">
            <w:pPr>
              <w:pStyle w:val="tabletxt"/>
            </w:pPr>
            <w:r w:rsidRPr="00C02A06">
              <w:t>0.2-1.0 EU/dL</w:t>
            </w:r>
          </w:p>
        </w:tc>
      </w:tr>
      <w:tr w:rsidR="00860ADC" w:rsidTr="00860ADC">
        <w:tc>
          <w:tcPr>
            <w:tcW w:w="1800" w:type="dxa"/>
          </w:tcPr>
          <w:p w:rsidR="00860ADC" w:rsidRPr="00C02A06" w:rsidRDefault="00860ADC" w:rsidP="00D32F98">
            <w:pPr>
              <w:pStyle w:val="tabletxt"/>
            </w:pPr>
            <w:r w:rsidRPr="00C02A06">
              <w:t>Nitrite</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Leukocytes</w:t>
            </w:r>
          </w:p>
        </w:tc>
        <w:tc>
          <w:tcPr>
            <w:tcW w:w="5784" w:type="dxa"/>
          </w:tcPr>
          <w:p w:rsidR="00860ADC" w:rsidRPr="00C02A06" w:rsidRDefault="00860ADC" w:rsidP="00D32F98">
            <w:pPr>
              <w:pStyle w:val="tabletxt"/>
            </w:pPr>
            <w:r w:rsidRPr="00C02A06">
              <w:t xml:space="preserve">Negative </w:t>
            </w:r>
          </w:p>
        </w:tc>
      </w:tr>
      <w:tr w:rsidR="00860ADC" w:rsidTr="00860ADC">
        <w:tc>
          <w:tcPr>
            <w:tcW w:w="1800" w:type="dxa"/>
          </w:tcPr>
          <w:p w:rsidR="00860ADC" w:rsidRPr="00C02A06" w:rsidRDefault="00860ADC" w:rsidP="00D32F98">
            <w:pPr>
              <w:pStyle w:val="tabletxt"/>
            </w:pPr>
            <w:r w:rsidRPr="00C02A06">
              <w:t>Specific Gravity</w:t>
            </w:r>
          </w:p>
        </w:tc>
        <w:tc>
          <w:tcPr>
            <w:tcW w:w="5784" w:type="dxa"/>
          </w:tcPr>
          <w:p w:rsidR="00860ADC" w:rsidRPr="00C02A06" w:rsidRDefault="00860ADC" w:rsidP="00D32F98">
            <w:pPr>
              <w:pStyle w:val="tabletxt"/>
            </w:pPr>
            <w:r w:rsidRPr="00C02A06">
              <w:t>1.003 – 1.030*</w:t>
            </w:r>
          </w:p>
        </w:tc>
      </w:tr>
      <w:tr w:rsidR="00860ADC" w:rsidTr="00860ADC">
        <w:tc>
          <w:tcPr>
            <w:tcW w:w="1800" w:type="dxa"/>
          </w:tcPr>
          <w:p w:rsidR="00860ADC" w:rsidRPr="00C02A06" w:rsidRDefault="00860ADC" w:rsidP="00D32F98">
            <w:pPr>
              <w:pStyle w:val="tabletxt"/>
            </w:pPr>
            <w:r w:rsidRPr="00C02A06">
              <w:t>Color</w:t>
            </w:r>
          </w:p>
        </w:tc>
        <w:tc>
          <w:tcPr>
            <w:tcW w:w="5784" w:type="dxa"/>
          </w:tcPr>
          <w:p w:rsidR="00860ADC" w:rsidRPr="00C02A06" w:rsidRDefault="00860ADC" w:rsidP="00D32F98">
            <w:pPr>
              <w:pStyle w:val="tabletxt"/>
              <w:rPr>
                <w:b/>
              </w:rPr>
            </w:pPr>
            <w:r w:rsidRPr="00C02A06">
              <w:t>Yellow, Straw, Dk Yellow, or Amber</w:t>
            </w:r>
          </w:p>
        </w:tc>
      </w:tr>
      <w:tr w:rsidR="00860ADC" w:rsidTr="00860ADC">
        <w:tc>
          <w:tcPr>
            <w:tcW w:w="1800" w:type="dxa"/>
          </w:tcPr>
          <w:p w:rsidR="00860ADC" w:rsidRPr="00C02A06" w:rsidRDefault="00860ADC" w:rsidP="00D32F98">
            <w:pPr>
              <w:pStyle w:val="tabletxt"/>
            </w:pPr>
            <w:r w:rsidRPr="00C02A06">
              <w:t>Clarity (optional)</w:t>
            </w:r>
          </w:p>
        </w:tc>
        <w:tc>
          <w:tcPr>
            <w:tcW w:w="5784" w:type="dxa"/>
          </w:tcPr>
          <w:p w:rsidR="00860ADC" w:rsidRPr="00C02A06" w:rsidRDefault="00860ADC" w:rsidP="00D32F98">
            <w:pPr>
              <w:pStyle w:val="tabletxt"/>
            </w:pPr>
            <w:r w:rsidRPr="00C02A06">
              <w:t>Clear</w:t>
            </w:r>
          </w:p>
        </w:tc>
      </w:tr>
    </w:tbl>
    <w:p w:rsidR="00C02A06" w:rsidRDefault="00C02A06" w:rsidP="00C02A06">
      <w:pPr>
        <w:pStyle w:val="Refnl"/>
        <w:numPr>
          <w:ilvl w:val="0"/>
          <w:numId w:val="0"/>
        </w:numPr>
        <w:ind w:left="1080"/>
        <w:rPr>
          <w:b/>
          <w:sz w:val="24"/>
          <w:szCs w:val="24"/>
          <w:u w:val="single"/>
        </w:rPr>
      </w:pPr>
    </w:p>
    <w:p w:rsidR="00674FE6" w:rsidRPr="00E40DDA" w:rsidRDefault="00674FE6" w:rsidP="00674FE6">
      <w:pPr>
        <w:pStyle w:val="Refnl"/>
        <w:numPr>
          <w:ilvl w:val="0"/>
          <w:numId w:val="16"/>
        </w:numPr>
        <w:rPr>
          <w:b/>
          <w:sz w:val="24"/>
          <w:szCs w:val="24"/>
          <w:u w:val="single"/>
        </w:rPr>
      </w:pPr>
      <w:r w:rsidRPr="00E40DDA">
        <w:rPr>
          <w:b/>
          <w:sz w:val="24"/>
          <w:szCs w:val="24"/>
          <w:u w:val="single"/>
        </w:rPr>
        <w:lastRenderedPageBreak/>
        <w:t xml:space="preserve">Abnormal Results: </w:t>
      </w:r>
    </w:p>
    <w:p w:rsidR="00674FE6" w:rsidRPr="00E40DDA" w:rsidRDefault="00674FE6" w:rsidP="00674FE6">
      <w:pPr>
        <w:pStyle w:val="Refnl"/>
        <w:numPr>
          <w:ilvl w:val="0"/>
          <w:numId w:val="0"/>
        </w:numPr>
        <w:ind w:left="1080"/>
        <w:rPr>
          <w:sz w:val="24"/>
          <w:szCs w:val="24"/>
        </w:rPr>
      </w:pPr>
      <w:r w:rsidRPr="00E40DDA">
        <w:rPr>
          <w:sz w:val="24"/>
          <w:szCs w:val="24"/>
        </w:rPr>
        <w:t>A microscopic exam is reflexed on a urinalysis sample when the reagent strip is positive for:</w:t>
      </w:r>
    </w:p>
    <w:p w:rsidR="000E6E84" w:rsidRPr="00E40DDA" w:rsidRDefault="00674FE6" w:rsidP="000E6E84">
      <w:pPr>
        <w:pStyle w:val="Refnl"/>
        <w:numPr>
          <w:ilvl w:val="0"/>
          <w:numId w:val="0"/>
        </w:numPr>
        <w:ind w:left="1080"/>
        <w:rPr>
          <w:sz w:val="24"/>
          <w:szCs w:val="24"/>
        </w:rPr>
      </w:pPr>
      <w:r w:rsidRPr="00E40DDA">
        <w:rPr>
          <w:sz w:val="24"/>
          <w:szCs w:val="24"/>
        </w:rPr>
        <w:t xml:space="preserve"> Bilirubin</w:t>
      </w:r>
      <w:r w:rsidR="000E6E84" w:rsidRPr="00E40DDA">
        <w:rPr>
          <w:sz w:val="24"/>
          <w:szCs w:val="24"/>
        </w:rPr>
        <w:t xml:space="preserve">, </w:t>
      </w:r>
      <w:r w:rsidRPr="00E40DDA">
        <w:rPr>
          <w:sz w:val="24"/>
          <w:szCs w:val="24"/>
        </w:rPr>
        <w:t xml:space="preserve"> Blood</w:t>
      </w:r>
      <w:r w:rsidR="000E6E84" w:rsidRPr="00E40DDA">
        <w:rPr>
          <w:sz w:val="24"/>
          <w:szCs w:val="24"/>
        </w:rPr>
        <w:t>, Ketone, Leukocyte, Nitrate, Protein</w:t>
      </w:r>
    </w:p>
    <w:p w:rsidR="00674FE6" w:rsidRPr="00E40DDA" w:rsidRDefault="000E6E84" w:rsidP="00674FE6">
      <w:pPr>
        <w:pStyle w:val="Refnl"/>
        <w:numPr>
          <w:ilvl w:val="0"/>
          <w:numId w:val="0"/>
        </w:numPr>
        <w:ind w:left="1080"/>
        <w:rPr>
          <w:sz w:val="24"/>
          <w:szCs w:val="24"/>
        </w:rPr>
      </w:pPr>
      <w:r w:rsidRPr="00E40DDA">
        <w:rPr>
          <w:sz w:val="24"/>
          <w:szCs w:val="24"/>
        </w:rPr>
        <w:t xml:space="preserve">When the </w:t>
      </w:r>
      <w:r w:rsidR="00674FE6" w:rsidRPr="00E40DDA">
        <w:rPr>
          <w:sz w:val="24"/>
          <w:szCs w:val="24"/>
        </w:rPr>
        <w:t xml:space="preserve">Clarity </w:t>
      </w:r>
      <w:r w:rsidRPr="00E40DDA">
        <w:rPr>
          <w:sz w:val="24"/>
          <w:szCs w:val="24"/>
        </w:rPr>
        <w:t xml:space="preserve">is </w:t>
      </w:r>
      <w:r w:rsidR="00DC38C5" w:rsidRPr="00E40DDA">
        <w:rPr>
          <w:sz w:val="24"/>
          <w:szCs w:val="24"/>
        </w:rPr>
        <w:t>other than clear</w:t>
      </w:r>
      <w:r w:rsidR="00674FE6" w:rsidRPr="00E40DDA">
        <w:rPr>
          <w:sz w:val="24"/>
          <w:szCs w:val="24"/>
        </w:rPr>
        <w:t xml:space="preserve"> </w:t>
      </w:r>
    </w:p>
    <w:p w:rsidR="00674FE6" w:rsidRPr="00E40DDA" w:rsidRDefault="000E6E84" w:rsidP="00674FE6">
      <w:pPr>
        <w:pStyle w:val="Refnl"/>
        <w:numPr>
          <w:ilvl w:val="0"/>
          <w:numId w:val="0"/>
        </w:numPr>
        <w:ind w:left="1080"/>
        <w:rPr>
          <w:sz w:val="24"/>
          <w:szCs w:val="24"/>
        </w:rPr>
      </w:pPr>
      <w:r w:rsidRPr="00E40DDA">
        <w:rPr>
          <w:sz w:val="24"/>
          <w:szCs w:val="24"/>
        </w:rPr>
        <w:t xml:space="preserve">When the </w:t>
      </w:r>
      <w:r w:rsidR="00DC38C5" w:rsidRPr="00E40DDA">
        <w:rPr>
          <w:sz w:val="24"/>
          <w:szCs w:val="24"/>
        </w:rPr>
        <w:t xml:space="preserve">Color </w:t>
      </w:r>
      <w:r w:rsidRPr="00E40DDA">
        <w:rPr>
          <w:sz w:val="24"/>
          <w:szCs w:val="24"/>
        </w:rPr>
        <w:t xml:space="preserve">is </w:t>
      </w:r>
      <w:r w:rsidR="00DC38C5" w:rsidRPr="00E40DDA">
        <w:rPr>
          <w:sz w:val="24"/>
          <w:szCs w:val="24"/>
        </w:rPr>
        <w:t>other than yellow, dark yellow</w:t>
      </w:r>
    </w:p>
    <w:p w:rsidR="00674FE6" w:rsidRDefault="000E6E84" w:rsidP="00674FE6">
      <w:pPr>
        <w:pStyle w:val="Refnl"/>
        <w:numPr>
          <w:ilvl w:val="0"/>
          <w:numId w:val="0"/>
        </w:numPr>
        <w:ind w:left="1080"/>
        <w:rPr>
          <w:sz w:val="24"/>
          <w:szCs w:val="24"/>
        </w:rPr>
      </w:pPr>
      <w:r w:rsidRPr="00E40DDA">
        <w:rPr>
          <w:sz w:val="24"/>
          <w:szCs w:val="24"/>
        </w:rPr>
        <w:t xml:space="preserve">When </w:t>
      </w:r>
      <w:r w:rsidR="00674FE6" w:rsidRPr="00E40DDA">
        <w:rPr>
          <w:sz w:val="24"/>
          <w:szCs w:val="24"/>
        </w:rPr>
        <w:t>Glucose</w:t>
      </w:r>
      <w:r w:rsidRPr="00E40DDA">
        <w:rPr>
          <w:sz w:val="24"/>
          <w:szCs w:val="24"/>
        </w:rPr>
        <w:t xml:space="preserve"> is </w:t>
      </w:r>
      <w:r w:rsidR="00674FE6" w:rsidRPr="00E40DDA">
        <w:rPr>
          <w:sz w:val="24"/>
          <w:szCs w:val="24"/>
        </w:rPr>
        <w:t xml:space="preserve"> &gt;1000</w:t>
      </w:r>
    </w:p>
    <w:p w:rsidR="0072665F" w:rsidRDefault="0072665F" w:rsidP="00674FE6">
      <w:pPr>
        <w:pStyle w:val="Refnl"/>
        <w:numPr>
          <w:ilvl w:val="0"/>
          <w:numId w:val="0"/>
        </w:numPr>
        <w:ind w:left="1080"/>
        <w:rPr>
          <w:sz w:val="24"/>
          <w:szCs w:val="24"/>
        </w:rPr>
      </w:pPr>
    </w:p>
    <w:p w:rsidR="001C6624" w:rsidRPr="00DE4F4C" w:rsidRDefault="001C6624" w:rsidP="001C6624">
      <w:pPr>
        <w:pStyle w:val="Refnl"/>
        <w:numPr>
          <w:ilvl w:val="0"/>
          <w:numId w:val="8"/>
        </w:numPr>
        <w:rPr>
          <w:b/>
          <w:sz w:val="24"/>
          <w:szCs w:val="24"/>
          <w:u w:val="single"/>
        </w:rPr>
      </w:pPr>
      <w:r w:rsidRPr="00DE4F4C">
        <w:rPr>
          <w:b/>
          <w:sz w:val="24"/>
          <w:szCs w:val="24"/>
          <w:u w:val="single"/>
        </w:rPr>
        <w:t>SYSTEM SHUTDOWN :</w:t>
      </w:r>
    </w:p>
    <w:p w:rsidR="001C6624" w:rsidRPr="00DE4F4C" w:rsidRDefault="001C6624" w:rsidP="0062217A">
      <w:pPr>
        <w:pStyle w:val="numlistindented"/>
        <w:spacing w:before="80" w:after="80"/>
        <w:ind w:left="1080" w:firstLine="720"/>
        <w:rPr>
          <w:color w:val="000000"/>
        </w:rPr>
      </w:pPr>
      <w:r w:rsidRPr="00DE4F4C">
        <w:rPr>
          <w:b/>
          <w:bCs/>
          <w:color w:val="000000"/>
        </w:rPr>
        <w:t>NOTE</w:t>
      </w:r>
      <w:r w:rsidRPr="00DE4F4C">
        <w:rPr>
          <w:color w:val="000000"/>
        </w:rPr>
        <w:t xml:space="preserve">: The CLINITEK ATLAS analyzer remains powered-on because the specific gravity (SG) well must be irrigated on a regular basis, even when the instrument is not in use. It is at times necessary to reboot the instrument, therefore, refer to the </w:t>
      </w:r>
      <w:r w:rsidRPr="00DE4F4C">
        <w:rPr>
          <w:i/>
          <w:iCs/>
          <w:color w:val="000000"/>
        </w:rPr>
        <w:t xml:space="preserve">CLINITEK ATLAS Operating Manual </w:t>
      </w:r>
      <w:r w:rsidRPr="00DE4F4C">
        <w:rPr>
          <w:color w:val="000000"/>
        </w:rPr>
        <w:t xml:space="preserve">for complete details. </w:t>
      </w:r>
    </w:p>
    <w:p w:rsidR="00860ADC" w:rsidRDefault="00860ADC" w:rsidP="00860ADC">
      <w:pPr>
        <w:pStyle w:val="Refnl"/>
        <w:numPr>
          <w:ilvl w:val="0"/>
          <w:numId w:val="0"/>
        </w:numPr>
        <w:ind w:left="720"/>
        <w:rPr>
          <w:b/>
          <w:sz w:val="24"/>
          <w:szCs w:val="24"/>
          <w:u w:val="single"/>
        </w:rPr>
      </w:pPr>
    </w:p>
    <w:p w:rsidR="008857D3" w:rsidRPr="00DE4F4C" w:rsidRDefault="008857D3" w:rsidP="00672FC9">
      <w:pPr>
        <w:pStyle w:val="Refnl"/>
        <w:numPr>
          <w:ilvl w:val="0"/>
          <w:numId w:val="8"/>
        </w:numPr>
        <w:rPr>
          <w:b/>
          <w:sz w:val="24"/>
          <w:szCs w:val="24"/>
          <w:u w:val="single"/>
        </w:rPr>
      </w:pPr>
      <w:r w:rsidRPr="00DE4F4C">
        <w:rPr>
          <w:b/>
          <w:sz w:val="24"/>
          <w:szCs w:val="24"/>
          <w:u w:val="single"/>
        </w:rPr>
        <w:t>MAINTENANCE:</w:t>
      </w:r>
      <w:r w:rsidR="00B152BB">
        <w:rPr>
          <w:b/>
          <w:sz w:val="24"/>
          <w:szCs w:val="24"/>
          <w:u w:val="single"/>
        </w:rPr>
        <w:t xml:space="preserve"> </w:t>
      </w:r>
      <w:r w:rsidRPr="00DE4F4C">
        <w:rPr>
          <w:b/>
          <w:sz w:val="24"/>
          <w:szCs w:val="24"/>
          <w:u w:val="single"/>
        </w:rPr>
        <w:t xml:space="preserve"> </w:t>
      </w:r>
      <w:r w:rsidRPr="00DE4F4C">
        <w:rPr>
          <w:color w:val="000000"/>
          <w:sz w:val="24"/>
          <w:szCs w:val="24"/>
        </w:rPr>
        <w:t xml:space="preserve">Refer to the </w:t>
      </w:r>
      <w:r w:rsidRPr="00DE4F4C">
        <w:rPr>
          <w:i/>
          <w:iCs/>
          <w:color w:val="000000"/>
          <w:sz w:val="24"/>
          <w:szCs w:val="24"/>
        </w:rPr>
        <w:t xml:space="preserve">CLINITEK ATLAS Operating Manual </w:t>
      </w:r>
      <w:r w:rsidRPr="00DE4F4C">
        <w:rPr>
          <w:color w:val="000000"/>
          <w:sz w:val="24"/>
          <w:szCs w:val="24"/>
        </w:rPr>
        <w:t>for complete details.</w:t>
      </w:r>
    </w:p>
    <w:p w:rsidR="008857D3" w:rsidRPr="00DE4F4C" w:rsidRDefault="005734A7" w:rsidP="00672FC9">
      <w:pPr>
        <w:pStyle w:val="Refnl"/>
        <w:numPr>
          <w:ilvl w:val="0"/>
          <w:numId w:val="14"/>
        </w:numPr>
        <w:rPr>
          <w:b/>
          <w:sz w:val="24"/>
          <w:szCs w:val="24"/>
          <w:u w:val="single"/>
        </w:rPr>
      </w:pPr>
      <w:r w:rsidRPr="00DE4F4C">
        <w:rPr>
          <w:b/>
          <w:sz w:val="24"/>
          <w:szCs w:val="24"/>
          <w:u w:val="single"/>
        </w:rPr>
        <w:t>Daily maintenance:</w:t>
      </w:r>
    </w:p>
    <w:p w:rsidR="005734A7" w:rsidRPr="00DE4F4C" w:rsidRDefault="005734A7" w:rsidP="005734A7">
      <w:pPr>
        <w:pStyle w:val="Refnl"/>
        <w:numPr>
          <w:ilvl w:val="0"/>
          <w:numId w:val="0"/>
        </w:numPr>
        <w:ind w:left="1440"/>
        <w:rPr>
          <w:i/>
          <w:iCs/>
          <w:color w:val="000000"/>
          <w:sz w:val="24"/>
          <w:szCs w:val="24"/>
        </w:rPr>
      </w:pPr>
      <w:r w:rsidRPr="00DE4F4C">
        <w:rPr>
          <w:sz w:val="24"/>
          <w:szCs w:val="24"/>
        </w:rPr>
        <w:t>-</w:t>
      </w:r>
      <w:r w:rsidR="001C6624" w:rsidRPr="00DE4F4C">
        <w:rPr>
          <w:sz w:val="24"/>
          <w:szCs w:val="24"/>
        </w:rPr>
        <w:t xml:space="preserve">  </w:t>
      </w:r>
      <w:r w:rsidRPr="00DE4F4C">
        <w:rPr>
          <w:sz w:val="24"/>
          <w:szCs w:val="24"/>
        </w:rPr>
        <w:t xml:space="preserve">Clean SG well of </w:t>
      </w:r>
      <w:r w:rsidRPr="00DE4F4C">
        <w:rPr>
          <w:i/>
          <w:iCs/>
          <w:color w:val="000000"/>
          <w:sz w:val="24"/>
          <w:szCs w:val="24"/>
        </w:rPr>
        <w:t>CLINITEK ATLAS analyzer.</w:t>
      </w:r>
    </w:p>
    <w:p w:rsidR="000164C8" w:rsidRDefault="005734A7" w:rsidP="000164C8">
      <w:pPr>
        <w:pStyle w:val="Refnl"/>
        <w:numPr>
          <w:ilvl w:val="0"/>
          <w:numId w:val="0"/>
        </w:numPr>
        <w:ind w:left="1440"/>
        <w:rPr>
          <w:iCs/>
          <w:color w:val="000000"/>
          <w:sz w:val="24"/>
          <w:szCs w:val="24"/>
        </w:rPr>
      </w:pPr>
      <w:r w:rsidRPr="00DE4F4C">
        <w:rPr>
          <w:i/>
          <w:iCs/>
          <w:color w:val="000000"/>
          <w:sz w:val="24"/>
          <w:szCs w:val="24"/>
        </w:rPr>
        <w:t>-</w:t>
      </w:r>
      <w:r w:rsidR="001C6624" w:rsidRPr="00DE4F4C">
        <w:rPr>
          <w:i/>
          <w:iCs/>
          <w:color w:val="000000"/>
          <w:sz w:val="24"/>
          <w:szCs w:val="24"/>
        </w:rPr>
        <w:t xml:space="preserve">  </w:t>
      </w:r>
      <w:r w:rsidRPr="00DE4F4C">
        <w:rPr>
          <w:i/>
          <w:iCs/>
          <w:color w:val="000000"/>
          <w:sz w:val="24"/>
          <w:szCs w:val="24"/>
        </w:rPr>
        <w:t xml:space="preserve"> </w:t>
      </w:r>
      <w:r w:rsidRPr="00DE4F4C">
        <w:rPr>
          <w:iCs/>
          <w:color w:val="000000"/>
          <w:sz w:val="24"/>
          <w:szCs w:val="24"/>
        </w:rPr>
        <w:t>Perform Shut down and check the trap chamber of UF-1000i.</w:t>
      </w:r>
    </w:p>
    <w:p w:rsidR="000164C8" w:rsidRPr="00E40DDA" w:rsidRDefault="000164C8" w:rsidP="00672FC9">
      <w:pPr>
        <w:pStyle w:val="Refnl"/>
        <w:numPr>
          <w:ilvl w:val="0"/>
          <w:numId w:val="14"/>
        </w:numPr>
        <w:rPr>
          <w:b/>
          <w:sz w:val="24"/>
          <w:szCs w:val="24"/>
          <w:u w:val="single"/>
        </w:rPr>
      </w:pPr>
      <w:r w:rsidRPr="00E40DDA">
        <w:rPr>
          <w:b/>
          <w:sz w:val="24"/>
          <w:szCs w:val="24"/>
          <w:u w:val="single"/>
        </w:rPr>
        <w:t xml:space="preserve">Monthly maintenance: </w:t>
      </w:r>
    </w:p>
    <w:p w:rsidR="000164C8" w:rsidRPr="00E40DDA" w:rsidRDefault="000164C8" w:rsidP="000164C8">
      <w:pPr>
        <w:pStyle w:val="Refnl"/>
        <w:numPr>
          <w:ilvl w:val="0"/>
          <w:numId w:val="6"/>
        </w:numPr>
        <w:rPr>
          <w:b/>
          <w:sz w:val="24"/>
          <w:szCs w:val="24"/>
          <w:u w:val="single"/>
        </w:rPr>
      </w:pPr>
      <w:r w:rsidRPr="00E40DDA">
        <w:rPr>
          <w:sz w:val="24"/>
          <w:szCs w:val="24"/>
        </w:rPr>
        <w:t>Check the Atlas Pipette for Leakage</w:t>
      </w:r>
    </w:p>
    <w:p w:rsidR="000164C8" w:rsidRPr="00E40DDA" w:rsidRDefault="000164C8" w:rsidP="000164C8">
      <w:pPr>
        <w:pStyle w:val="Refnl"/>
        <w:numPr>
          <w:ilvl w:val="0"/>
          <w:numId w:val="6"/>
        </w:numPr>
        <w:rPr>
          <w:b/>
          <w:sz w:val="24"/>
          <w:szCs w:val="24"/>
          <w:u w:val="single"/>
        </w:rPr>
      </w:pPr>
      <w:r w:rsidRPr="00E40DDA">
        <w:rPr>
          <w:sz w:val="24"/>
          <w:szCs w:val="24"/>
        </w:rPr>
        <w:t>Clean Drain Spout</w:t>
      </w:r>
    </w:p>
    <w:p w:rsidR="000164C8" w:rsidRPr="00E40DDA" w:rsidRDefault="000164C8" w:rsidP="000164C8">
      <w:pPr>
        <w:pStyle w:val="Refnl"/>
        <w:numPr>
          <w:ilvl w:val="0"/>
          <w:numId w:val="6"/>
        </w:numPr>
        <w:rPr>
          <w:b/>
          <w:sz w:val="24"/>
          <w:szCs w:val="24"/>
          <w:u w:val="single"/>
        </w:rPr>
      </w:pPr>
      <w:r w:rsidRPr="00E40DDA">
        <w:rPr>
          <w:sz w:val="24"/>
          <w:szCs w:val="24"/>
        </w:rPr>
        <w:t>Clean Detector Windows</w:t>
      </w:r>
    </w:p>
    <w:p w:rsidR="000164C8" w:rsidRPr="00E40DDA" w:rsidRDefault="000164C8" w:rsidP="00672FC9">
      <w:pPr>
        <w:pStyle w:val="Refnl"/>
        <w:numPr>
          <w:ilvl w:val="0"/>
          <w:numId w:val="14"/>
        </w:numPr>
        <w:rPr>
          <w:b/>
          <w:sz w:val="24"/>
          <w:szCs w:val="24"/>
          <w:u w:val="single"/>
        </w:rPr>
      </w:pPr>
      <w:r w:rsidRPr="00E40DDA">
        <w:rPr>
          <w:b/>
          <w:sz w:val="24"/>
          <w:szCs w:val="24"/>
          <w:u w:val="single"/>
        </w:rPr>
        <w:t>Maintenance (Every 4 Months)</w:t>
      </w:r>
    </w:p>
    <w:p w:rsidR="000164C8" w:rsidRPr="00E40DDA" w:rsidRDefault="000164C8" w:rsidP="000164C8">
      <w:pPr>
        <w:pStyle w:val="Refnl"/>
        <w:numPr>
          <w:ilvl w:val="0"/>
          <w:numId w:val="6"/>
        </w:numPr>
        <w:rPr>
          <w:sz w:val="24"/>
          <w:szCs w:val="24"/>
        </w:rPr>
      </w:pPr>
      <w:r w:rsidRPr="00E40DDA">
        <w:rPr>
          <w:sz w:val="24"/>
          <w:szCs w:val="24"/>
        </w:rPr>
        <w:t>Clean Atlas Readhead</w:t>
      </w:r>
    </w:p>
    <w:p w:rsidR="002474B0" w:rsidRDefault="002474B0" w:rsidP="00672FC9">
      <w:pPr>
        <w:pStyle w:val="Refnl"/>
        <w:numPr>
          <w:ilvl w:val="0"/>
          <w:numId w:val="14"/>
        </w:numPr>
        <w:rPr>
          <w:b/>
          <w:sz w:val="24"/>
          <w:szCs w:val="24"/>
          <w:u w:val="single"/>
        </w:rPr>
      </w:pPr>
      <w:r>
        <w:rPr>
          <w:b/>
          <w:sz w:val="24"/>
          <w:szCs w:val="24"/>
          <w:u w:val="single"/>
        </w:rPr>
        <w:t xml:space="preserve">Other Maintenance </w:t>
      </w:r>
    </w:p>
    <w:p w:rsidR="005734A7" w:rsidRPr="009D1AAC" w:rsidRDefault="002474B0" w:rsidP="002474B0">
      <w:pPr>
        <w:pStyle w:val="Refnl"/>
        <w:numPr>
          <w:ilvl w:val="0"/>
          <w:numId w:val="6"/>
        </w:numPr>
        <w:rPr>
          <w:b/>
          <w:sz w:val="24"/>
          <w:szCs w:val="24"/>
          <w:u w:val="single"/>
        </w:rPr>
      </w:pPr>
      <w:r>
        <w:rPr>
          <w:b/>
          <w:sz w:val="24"/>
          <w:szCs w:val="24"/>
          <w:u w:val="single"/>
        </w:rPr>
        <w:t>T</w:t>
      </w:r>
      <w:r w:rsidR="005734A7" w:rsidRPr="00DE4F4C">
        <w:rPr>
          <w:b/>
          <w:sz w:val="24"/>
          <w:szCs w:val="24"/>
          <w:u w:val="single"/>
        </w:rPr>
        <w:t>rack maintenance:</w:t>
      </w:r>
      <w:r w:rsidR="007C6F15" w:rsidRPr="00DE4F4C">
        <w:rPr>
          <w:b/>
          <w:sz w:val="24"/>
          <w:szCs w:val="24"/>
          <w:u w:val="single"/>
        </w:rPr>
        <w:t xml:space="preserve"> </w:t>
      </w:r>
      <w:r w:rsidR="007C6F15" w:rsidRPr="00DE4F4C">
        <w:rPr>
          <w:color w:val="000000"/>
          <w:sz w:val="24"/>
          <w:szCs w:val="24"/>
        </w:rPr>
        <w:t xml:space="preserve">Spills on the Track should be cleaned up immediately with a </w:t>
      </w:r>
      <w:r w:rsidR="00956746">
        <w:rPr>
          <w:color w:val="000000"/>
          <w:sz w:val="24"/>
          <w:szCs w:val="24"/>
        </w:rPr>
        <w:t xml:space="preserve">5% Bleach solution and </w:t>
      </w:r>
      <w:r w:rsidR="007C6F15" w:rsidRPr="00DE4F4C">
        <w:rPr>
          <w:color w:val="000000"/>
          <w:sz w:val="24"/>
          <w:szCs w:val="24"/>
        </w:rPr>
        <w:t>Kimwipes tissue</w:t>
      </w:r>
      <w:r w:rsidR="00956746">
        <w:rPr>
          <w:color w:val="000000"/>
          <w:sz w:val="24"/>
          <w:szCs w:val="24"/>
        </w:rPr>
        <w:t xml:space="preserve"> or by using the Sani Cloth Bleach Wipes</w:t>
      </w:r>
      <w:r w:rsidR="007C6F15" w:rsidRPr="00DE4F4C">
        <w:rPr>
          <w:color w:val="000000"/>
          <w:sz w:val="24"/>
          <w:szCs w:val="24"/>
        </w:rPr>
        <w:t>.</w:t>
      </w:r>
    </w:p>
    <w:p w:rsidR="0072665F" w:rsidRPr="0072665F" w:rsidRDefault="0072665F" w:rsidP="0072665F">
      <w:pPr>
        <w:spacing w:before="60" w:after="60"/>
        <w:ind w:left="1800"/>
        <w:rPr>
          <w:b/>
          <w:sz w:val="24"/>
          <w:szCs w:val="24"/>
          <w:highlight w:val="yellow"/>
        </w:rPr>
      </w:pPr>
    </w:p>
    <w:p w:rsidR="009D1AAC" w:rsidRPr="007308D7" w:rsidRDefault="009D1AAC" w:rsidP="009D1AAC">
      <w:pPr>
        <w:numPr>
          <w:ilvl w:val="0"/>
          <w:numId w:val="6"/>
        </w:numPr>
        <w:spacing w:before="60" w:after="60"/>
        <w:rPr>
          <w:b/>
          <w:sz w:val="24"/>
          <w:szCs w:val="24"/>
          <w:highlight w:val="yellow"/>
        </w:rPr>
      </w:pPr>
      <w:r w:rsidRPr="007308D7">
        <w:rPr>
          <w:b/>
          <w:sz w:val="24"/>
          <w:szCs w:val="24"/>
          <w:highlight w:val="yellow"/>
          <w:u w:val="single"/>
        </w:rPr>
        <w:t>Carryover Detection:</w:t>
      </w:r>
    </w:p>
    <w:p w:rsidR="009D1AAC" w:rsidRPr="007308D7" w:rsidRDefault="009D1AAC" w:rsidP="009D1AAC">
      <w:pPr>
        <w:ind w:left="720" w:firstLine="720"/>
        <w:rPr>
          <w:sz w:val="24"/>
          <w:szCs w:val="24"/>
          <w:highlight w:val="yellow"/>
        </w:rPr>
      </w:pPr>
      <w:r w:rsidRPr="007308D7">
        <w:rPr>
          <w:sz w:val="24"/>
          <w:szCs w:val="24"/>
          <w:highlight w:val="yellow"/>
        </w:rPr>
        <w:t xml:space="preserve">Carryover studies are performed as part of the initial evaluation of the instrument, </w:t>
      </w:r>
    </w:p>
    <w:p w:rsidR="009D1AAC" w:rsidRPr="007308D7" w:rsidRDefault="009D1AAC" w:rsidP="009D1AAC">
      <w:pPr>
        <w:ind w:left="720" w:firstLine="720"/>
        <w:rPr>
          <w:sz w:val="24"/>
          <w:szCs w:val="24"/>
          <w:highlight w:val="yellow"/>
        </w:rPr>
      </w:pPr>
      <w:r w:rsidRPr="007308D7">
        <w:rPr>
          <w:sz w:val="24"/>
          <w:szCs w:val="24"/>
          <w:highlight w:val="yellow"/>
        </w:rPr>
        <w:t xml:space="preserve">after major maintenance, repair of the pipetting assembly of instrument. </w:t>
      </w:r>
    </w:p>
    <w:p w:rsidR="009D1AAC" w:rsidRPr="007308D7" w:rsidRDefault="009D1AAC" w:rsidP="009D1AAC">
      <w:pPr>
        <w:numPr>
          <w:ilvl w:val="0"/>
          <w:numId w:val="33"/>
        </w:numPr>
        <w:spacing w:before="60" w:after="60"/>
        <w:rPr>
          <w:sz w:val="24"/>
          <w:szCs w:val="24"/>
          <w:highlight w:val="yellow"/>
        </w:rPr>
      </w:pPr>
      <w:r w:rsidRPr="007308D7">
        <w:rPr>
          <w:sz w:val="24"/>
          <w:szCs w:val="24"/>
          <w:highlight w:val="yellow"/>
        </w:rPr>
        <w:t>To perform the carryover study perform the following:</w:t>
      </w:r>
    </w:p>
    <w:p w:rsidR="009D1AAC" w:rsidRPr="007308D7" w:rsidRDefault="009D1AAC" w:rsidP="009D1AAC">
      <w:pPr>
        <w:numPr>
          <w:ilvl w:val="1"/>
          <w:numId w:val="33"/>
        </w:numPr>
        <w:spacing w:before="60" w:after="60"/>
        <w:rPr>
          <w:sz w:val="24"/>
          <w:szCs w:val="24"/>
          <w:highlight w:val="yellow"/>
        </w:rPr>
      </w:pPr>
      <w:r w:rsidRPr="007308D7">
        <w:rPr>
          <w:sz w:val="24"/>
          <w:szCs w:val="24"/>
          <w:highlight w:val="yellow"/>
        </w:rPr>
        <w:lastRenderedPageBreak/>
        <w:t xml:space="preserve">Spike negative urine control with a fresh blood sample to yield the highest reading for blood.  The spike control will be assayed three times followed by three assays of the unspiked negative control. </w:t>
      </w:r>
    </w:p>
    <w:p w:rsidR="009D1AAC" w:rsidRPr="007308D7" w:rsidRDefault="009D1AAC" w:rsidP="009D1AAC">
      <w:pPr>
        <w:numPr>
          <w:ilvl w:val="1"/>
          <w:numId w:val="33"/>
        </w:numPr>
        <w:spacing w:before="60" w:after="60"/>
        <w:rPr>
          <w:sz w:val="24"/>
          <w:szCs w:val="24"/>
          <w:highlight w:val="yellow"/>
        </w:rPr>
      </w:pPr>
      <w:r w:rsidRPr="007308D7">
        <w:rPr>
          <w:sz w:val="24"/>
          <w:szCs w:val="24"/>
          <w:highlight w:val="yellow"/>
        </w:rPr>
        <w:t xml:space="preserve">Pour a minimum of 4 mL of each specimen into three sample tubes labeled H1, H2, H3, L1, L2, and L3. </w:t>
      </w:r>
    </w:p>
    <w:p w:rsidR="009D1AAC" w:rsidRPr="007308D7" w:rsidRDefault="009D1AAC" w:rsidP="009D1AAC">
      <w:pPr>
        <w:numPr>
          <w:ilvl w:val="1"/>
          <w:numId w:val="33"/>
        </w:numPr>
        <w:spacing w:before="60" w:after="60"/>
        <w:rPr>
          <w:sz w:val="24"/>
          <w:szCs w:val="24"/>
          <w:highlight w:val="yellow"/>
        </w:rPr>
      </w:pPr>
      <w:r w:rsidRPr="007308D7">
        <w:rPr>
          <w:sz w:val="24"/>
          <w:szCs w:val="24"/>
          <w:highlight w:val="yellow"/>
        </w:rPr>
        <w:t xml:space="preserve">Run the high (H1, H2, H3) specimens followed immediately by the low specimens (L1, L2, L3) in the manual or automated track mode. </w:t>
      </w:r>
    </w:p>
    <w:p w:rsidR="009D1AAC" w:rsidRPr="007308D7" w:rsidRDefault="009D1AAC" w:rsidP="009D1AAC">
      <w:pPr>
        <w:spacing w:before="60" w:after="60"/>
        <w:ind w:left="720" w:firstLine="720"/>
        <w:rPr>
          <w:b/>
          <w:sz w:val="24"/>
          <w:szCs w:val="24"/>
          <w:highlight w:val="yellow"/>
        </w:rPr>
      </w:pPr>
      <w:r w:rsidRPr="007308D7">
        <w:rPr>
          <w:b/>
          <w:sz w:val="24"/>
          <w:szCs w:val="24"/>
          <w:highlight w:val="yellow"/>
        </w:rPr>
        <w:t xml:space="preserve">Expected Results: </w:t>
      </w:r>
      <w:r>
        <w:rPr>
          <w:b/>
          <w:sz w:val="24"/>
          <w:szCs w:val="24"/>
          <w:highlight w:val="yellow"/>
        </w:rPr>
        <w:t>On the Atlas</w:t>
      </w:r>
    </w:p>
    <w:tbl>
      <w:tblPr>
        <w:tblStyle w:val="TableGrid"/>
        <w:tblW w:w="8856" w:type="dxa"/>
        <w:tblInd w:w="1578" w:type="dxa"/>
        <w:tblLook w:val="04A0" w:firstRow="1" w:lastRow="0" w:firstColumn="1" w:lastColumn="0" w:noHBand="0" w:noVBand="1"/>
      </w:tblPr>
      <w:tblGrid>
        <w:gridCol w:w="1284"/>
        <w:gridCol w:w="1261"/>
        <w:gridCol w:w="1261"/>
        <w:gridCol w:w="1260"/>
        <w:gridCol w:w="1263"/>
        <w:gridCol w:w="1263"/>
        <w:gridCol w:w="1264"/>
      </w:tblGrid>
      <w:tr w:rsidR="009D1AAC" w:rsidRPr="007308D7" w:rsidTr="009D1AAC">
        <w:tc>
          <w:tcPr>
            <w:tcW w:w="1284" w:type="dxa"/>
          </w:tcPr>
          <w:p w:rsidR="009D1AAC" w:rsidRPr="007308D7" w:rsidRDefault="009D1AAC" w:rsidP="00E647AF">
            <w:pPr>
              <w:spacing w:before="60" w:after="60"/>
              <w:rPr>
                <w:sz w:val="24"/>
                <w:szCs w:val="24"/>
                <w:highlight w:val="yellow"/>
              </w:rPr>
            </w:pP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H1</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H2</w:t>
            </w:r>
          </w:p>
        </w:tc>
        <w:tc>
          <w:tcPr>
            <w:tcW w:w="1260"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H3</w:t>
            </w:r>
          </w:p>
        </w:tc>
        <w:tc>
          <w:tcPr>
            <w:tcW w:w="1263"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L1</w:t>
            </w:r>
          </w:p>
        </w:tc>
        <w:tc>
          <w:tcPr>
            <w:tcW w:w="1263"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L2</w:t>
            </w:r>
          </w:p>
        </w:tc>
        <w:tc>
          <w:tcPr>
            <w:tcW w:w="1264"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L3</w:t>
            </w:r>
          </w:p>
        </w:tc>
      </w:tr>
      <w:tr w:rsidR="009D1AAC" w:rsidRPr="007308D7" w:rsidTr="009D1AAC">
        <w:tc>
          <w:tcPr>
            <w:tcW w:w="1284" w:type="dxa"/>
          </w:tcPr>
          <w:p w:rsidR="009D1AAC" w:rsidRPr="007308D7" w:rsidRDefault="009D1AAC" w:rsidP="00E647AF">
            <w:pPr>
              <w:spacing w:before="60" w:after="60"/>
              <w:jc w:val="center"/>
              <w:rPr>
                <w:b/>
                <w:sz w:val="24"/>
                <w:szCs w:val="24"/>
                <w:highlight w:val="yellow"/>
              </w:rPr>
            </w:pPr>
            <w:r>
              <w:rPr>
                <w:b/>
                <w:sz w:val="24"/>
                <w:szCs w:val="24"/>
                <w:highlight w:val="yellow"/>
              </w:rPr>
              <w:t>Blo.</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3+</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3+</w:t>
            </w:r>
          </w:p>
        </w:tc>
        <w:tc>
          <w:tcPr>
            <w:tcW w:w="1260"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3+</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4" w:type="dxa"/>
          </w:tcPr>
          <w:p w:rsidR="009D1AAC" w:rsidRPr="007308D7" w:rsidRDefault="009D1AAC" w:rsidP="00E647AF">
            <w:pPr>
              <w:jc w:val="center"/>
              <w:rPr>
                <w:b/>
                <w:highlight w:val="yellow"/>
              </w:rPr>
            </w:pPr>
            <w:r w:rsidRPr="007308D7">
              <w:rPr>
                <w:b/>
                <w:sz w:val="24"/>
                <w:szCs w:val="24"/>
                <w:highlight w:val="yellow"/>
              </w:rPr>
              <w:t>Negative</w:t>
            </w:r>
          </w:p>
        </w:tc>
      </w:tr>
      <w:tr w:rsidR="009D1AAC" w:rsidRPr="007308D7" w:rsidTr="009D1AAC">
        <w:tc>
          <w:tcPr>
            <w:tcW w:w="1284" w:type="dxa"/>
          </w:tcPr>
          <w:p w:rsidR="009D1AAC" w:rsidRPr="007308D7" w:rsidRDefault="009D1AAC" w:rsidP="00E647AF">
            <w:pPr>
              <w:spacing w:before="60" w:after="60"/>
              <w:jc w:val="center"/>
              <w:rPr>
                <w:b/>
                <w:sz w:val="24"/>
                <w:szCs w:val="24"/>
                <w:highlight w:val="yellow"/>
              </w:rPr>
            </w:pPr>
            <w:r>
              <w:rPr>
                <w:b/>
                <w:sz w:val="24"/>
                <w:szCs w:val="24"/>
                <w:highlight w:val="yellow"/>
              </w:rPr>
              <w:t>Nit.</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POS</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POS</w:t>
            </w:r>
          </w:p>
        </w:tc>
        <w:tc>
          <w:tcPr>
            <w:tcW w:w="1260"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POS</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4" w:type="dxa"/>
          </w:tcPr>
          <w:p w:rsidR="009D1AAC" w:rsidRPr="007308D7" w:rsidRDefault="009D1AAC" w:rsidP="00E647AF">
            <w:pPr>
              <w:jc w:val="center"/>
              <w:rPr>
                <w:b/>
                <w:highlight w:val="yellow"/>
              </w:rPr>
            </w:pPr>
            <w:r w:rsidRPr="007308D7">
              <w:rPr>
                <w:b/>
                <w:sz w:val="24"/>
                <w:szCs w:val="24"/>
                <w:highlight w:val="yellow"/>
              </w:rPr>
              <w:t>Negative</w:t>
            </w:r>
          </w:p>
        </w:tc>
      </w:tr>
      <w:tr w:rsidR="009D1AAC" w:rsidTr="009D1AAC">
        <w:tc>
          <w:tcPr>
            <w:tcW w:w="1284"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Leu</w:t>
            </w:r>
            <w:r>
              <w:rPr>
                <w:b/>
                <w:sz w:val="24"/>
                <w:szCs w:val="24"/>
                <w:highlight w:val="yellow"/>
              </w:rPr>
              <w:t>.</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Small</w:t>
            </w:r>
          </w:p>
        </w:tc>
        <w:tc>
          <w:tcPr>
            <w:tcW w:w="1261"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Trace</w:t>
            </w:r>
          </w:p>
        </w:tc>
        <w:tc>
          <w:tcPr>
            <w:tcW w:w="1260" w:type="dxa"/>
          </w:tcPr>
          <w:p w:rsidR="009D1AAC" w:rsidRPr="007308D7" w:rsidRDefault="009D1AAC" w:rsidP="00E647AF">
            <w:pPr>
              <w:spacing w:before="60" w:after="60"/>
              <w:jc w:val="center"/>
              <w:rPr>
                <w:b/>
                <w:sz w:val="24"/>
                <w:szCs w:val="24"/>
                <w:highlight w:val="yellow"/>
              </w:rPr>
            </w:pPr>
            <w:r w:rsidRPr="007308D7">
              <w:rPr>
                <w:b/>
                <w:sz w:val="24"/>
                <w:szCs w:val="24"/>
                <w:highlight w:val="yellow"/>
              </w:rPr>
              <w:t>Small</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3" w:type="dxa"/>
          </w:tcPr>
          <w:p w:rsidR="009D1AAC" w:rsidRPr="007308D7" w:rsidRDefault="009D1AAC" w:rsidP="00E647AF">
            <w:pPr>
              <w:jc w:val="center"/>
              <w:rPr>
                <w:b/>
                <w:highlight w:val="yellow"/>
              </w:rPr>
            </w:pPr>
            <w:r w:rsidRPr="007308D7">
              <w:rPr>
                <w:b/>
                <w:sz w:val="24"/>
                <w:szCs w:val="24"/>
                <w:highlight w:val="yellow"/>
              </w:rPr>
              <w:t>Negative</w:t>
            </w:r>
          </w:p>
        </w:tc>
        <w:tc>
          <w:tcPr>
            <w:tcW w:w="1264" w:type="dxa"/>
          </w:tcPr>
          <w:p w:rsidR="009D1AAC" w:rsidRPr="000A116C" w:rsidRDefault="009D1AAC" w:rsidP="00E647AF">
            <w:pPr>
              <w:jc w:val="center"/>
              <w:rPr>
                <w:b/>
              </w:rPr>
            </w:pPr>
            <w:r w:rsidRPr="007308D7">
              <w:rPr>
                <w:b/>
                <w:sz w:val="24"/>
                <w:szCs w:val="24"/>
                <w:highlight w:val="yellow"/>
              </w:rPr>
              <w:t>Negative</w:t>
            </w:r>
          </w:p>
        </w:tc>
      </w:tr>
    </w:tbl>
    <w:p w:rsidR="009D1AAC" w:rsidRPr="009D1AAC" w:rsidRDefault="009D1AAC" w:rsidP="009D1AAC">
      <w:pPr>
        <w:spacing w:before="60" w:after="60"/>
        <w:rPr>
          <w:sz w:val="24"/>
          <w:szCs w:val="24"/>
          <w:highlight w:val="yellow"/>
        </w:rPr>
      </w:pPr>
      <w:r>
        <w:rPr>
          <w:sz w:val="24"/>
          <w:szCs w:val="24"/>
        </w:rPr>
        <w:tab/>
      </w:r>
      <w:r>
        <w:rPr>
          <w:sz w:val="24"/>
          <w:szCs w:val="24"/>
        </w:rPr>
        <w:tab/>
      </w:r>
      <w:r w:rsidRPr="009D1AAC">
        <w:rPr>
          <w:sz w:val="24"/>
          <w:szCs w:val="24"/>
          <w:highlight w:val="yellow"/>
        </w:rPr>
        <w:t xml:space="preserve">Record results on UA01-016 Form C and submit to Supervisor for Review. </w:t>
      </w:r>
    </w:p>
    <w:p w:rsidR="00FA3E64" w:rsidRPr="00FA3E64" w:rsidRDefault="009D1AAC" w:rsidP="00FA3E64">
      <w:pPr>
        <w:tabs>
          <w:tab w:val="left" w:pos="540"/>
          <w:tab w:val="left" w:pos="2340"/>
        </w:tabs>
        <w:ind w:left="720"/>
        <w:rPr>
          <w:sz w:val="22"/>
          <w:highlight w:val="yellow"/>
        </w:rPr>
      </w:pPr>
      <w:r w:rsidRPr="005D1524">
        <w:rPr>
          <w:sz w:val="22"/>
        </w:rPr>
        <w:t xml:space="preserve">             </w:t>
      </w:r>
      <w:r w:rsidRPr="009D1AAC">
        <w:rPr>
          <w:sz w:val="22"/>
          <w:highlight w:val="yellow"/>
        </w:rPr>
        <w:t>Acceptable Limits: L1, L2 and L3 should be negative.</w:t>
      </w:r>
      <w:r>
        <w:rPr>
          <w:sz w:val="22"/>
        </w:rPr>
        <w:t xml:space="preserve"> </w:t>
      </w:r>
      <w:r w:rsidR="005D1524">
        <w:rPr>
          <w:sz w:val="22"/>
        </w:rPr>
        <w:t xml:space="preserve"> </w:t>
      </w:r>
      <w:r w:rsidR="00FA3E64" w:rsidRPr="00FA3E64">
        <w:rPr>
          <w:sz w:val="22"/>
          <w:highlight w:val="yellow"/>
        </w:rPr>
        <w:t xml:space="preserve">If results are not acceptable, </w:t>
      </w:r>
    </w:p>
    <w:p w:rsidR="00FA3E64" w:rsidRPr="00FA3E64" w:rsidRDefault="00FA3E64" w:rsidP="00FA3E64">
      <w:pPr>
        <w:tabs>
          <w:tab w:val="left" w:pos="540"/>
          <w:tab w:val="left" w:pos="2340"/>
        </w:tabs>
        <w:ind w:left="720"/>
        <w:rPr>
          <w:sz w:val="22"/>
          <w:highlight w:val="yellow"/>
        </w:rPr>
      </w:pPr>
      <w:r w:rsidRPr="00FA3E64">
        <w:rPr>
          <w:sz w:val="22"/>
        </w:rPr>
        <w:t xml:space="preserve">             </w:t>
      </w:r>
      <w:r w:rsidRPr="00FA3E64">
        <w:rPr>
          <w:sz w:val="22"/>
          <w:highlight w:val="yellow"/>
        </w:rPr>
        <w:t xml:space="preserve">troubleshooting is necessary.  Examples of troubleshooting would be to run blank samples </w:t>
      </w:r>
    </w:p>
    <w:p w:rsidR="00FA3E64" w:rsidRPr="00FA3E64" w:rsidRDefault="00FA3E64" w:rsidP="00FA3E64">
      <w:pPr>
        <w:tabs>
          <w:tab w:val="left" w:pos="540"/>
          <w:tab w:val="left" w:pos="2340"/>
        </w:tabs>
        <w:ind w:left="720"/>
        <w:rPr>
          <w:sz w:val="22"/>
          <w:highlight w:val="yellow"/>
        </w:rPr>
      </w:pPr>
      <w:r w:rsidRPr="00FA3E64">
        <w:rPr>
          <w:sz w:val="22"/>
        </w:rPr>
        <w:t xml:space="preserve">            </w:t>
      </w:r>
      <w:r w:rsidRPr="00FA3E64">
        <w:rPr>
          <w:sz w:val="22"/>
          <w:highlight w:val="yellow"/>
        </w:rPr>
        <w:t xml:space="preserve"> through the instrument.  If results continue to be unacceptable service should be called and the </w:t>
      </w:r>
    </w:p>
    <w:p w:rsidR="009D1AAC" w:rsidRDefault="00FA3E64" w:rsidP="00FA3E64">
      <w:pPr>
        <w:tabs>
          <w:tab w:val="left" w:pos="540"/>
          <w:tab w:val="left" w:pos="2340"/>
        </w:tabs>
        <w:ind w:left="720"/>
        <w:rPr>
          <w:sz w:val="22"/>
        </w:rPr>
      </w:pPr>
      <w:r w:rsidRPr="00FA3E64">
        <w:rPr>
          <w:sz w:val="22"/>
        </w:rPr>
        <w:t xml:space="preserve">            </w:t>
      </w:r>
      <w:r w:rsidRPr="00FA3E64">
        <w:rPr>
          <w:sz w:val="22"/>
          <w:highlight w:val="yellow"/>
        </w:rPr>
        <w:t xml:space="preserve"> instrument should not be used until approved by the supervisor.</w:t>
      </w:r>
      <w:r>
        <w:rPr>
          <w:sz w:val="22"/>
        </w:rPr>
        <w:t xml:space="preserve">   </w:t>
      </w:r>
    </w:p>
    <w:p w:rsidR="005D1524" w:rsidRPr="009D1AAC" w:rsidRDefault="005D1524" w:rsidP="009D1AAC">
      <w:pPr>
        <w:tabs>
          <w:tab w:val="left" w:pos="540"/>
          <w:tab w:val="left" w:pos="2340"/>
        </w:tabs>
        <w:rPr>
          <w:sz w:val="22"/>
        </w:rPr>
      </w:pPr>
    </w:p>
    <w:p w:rsidR="0011778E" w:rsidRPr="0011778E" w:rsidRDefault="0011778E" w:rsidP="0011778E">
      <w:pPr>
        <w:pStyle w:val="Refnl"/>
        <w:numPr>
          <w:ilvl w:val="0"/>
          <w:numId w:val="14"/>
        </w:numPr>
        <w:rPr>
          <w:sz w:val="24"/>
          <w:szCs w:val="24"/>
        </w:rPr>
      </w:pPr>
      <w:r w:rsidRPr="0011778E">
        <w:rPr>
          <w:sz w:val="24"/>
          <w:szCs w:val="24"/>
        </w:rPr>
        <w:t>Record maintenance on Form UA01-016 Form A</w:t>
      </w:r>
      <w:r w:rsidR="009E7401">
        <w:rPr>
          <w:sz w:val="24"/>
          <w:szCs w:val="24"/>
        </w:rPr>
        <w:t>1</w:t>
      </w:r>
      <w:r w:rsidRPr="0011778E">
        <w:rPr>
          <w:sz w:val="24"/>
          <w:szCs w:val="24"/>
        </w:rPr>
        <w:t xml:space="preserve">. </w:t>
      </w:r>
    </w:p>
    <w:p w:rsidR="00022942" w:rsidRPr="00DE4F4C" w:rsidRDefault="00402255" w:rsidP="00022942">
      <w:pPr>
        <w:pStyle w:val="Refnl"/>
        <w:numPr>
          <w:ilvl w:val="0"/>
          <w:numId w:val="8"/>
        </w:numPr>
        <w:rPr>
          <w:b/>
          <w:sz w:val="24"/>
          <w:szCs w:val="24"/>
          <w:u w:val="single"/>
        </w:rPr>
      </w:pPr>
      <w:r w:rsidRPr="00DE4F4C">
        <w:rPr>
          <w:b/>
          <w:sz w:val="24"/>
          <w:szCs w:val="24"/>
          <w:u w:val="single"/>
        </w:rPr>
        <w:t>Limitation:</w:t>
      </w:r>
    </w:p>
    <w:p w:rsidR="00330B9F" w:rsidRPr="00DE4F4C" w:rsidRDefault="00330B9F" w:rsidP="00330B9F">
      <w:pPr>
        <w:pStyle w:val="txt"/>
        <w:numPr>
          <w:ilvl w:val="0"/>
          <w:numId w:val="6"/>
        </w:numPr>
        <w:rPr>
          <w:sz w:val="24"/>
          <w:szCs w:val="24"/>
        </w:rPr>
      </w:pPr>
      <w:r w:rsidRPr="00DE4F4C">
        <w:rPr>
          <w:sz w:val="24"/>
          <w:szCs w:val="24"/>
        </w:rPr>
        <w:t>CLINITEK ATLAS Optical System: There are inherent differences between the colors that are perceived by the human eye and that are detected by any instrumental optical system. The human eye is capable of detecting minute differences in shade and very small areas of color; artificial optical systems are less sensitive to such small changes. Conversely, analyzer optics are capable of detecting certain colors that are masked by or blended with other colors to the human eye. For this reason, exact agreement between visual results and analyzer results might not be found. However, agreement is generally within one reported level and is equal to or better than the agreement between two visual readers. Agreement of urine color is generally within one step along the chromatic scale.</w:t>
      </w:r>
    </w:p>
    <w:p w:rsidR="00022942" w:rsidRPr="00DE4F4C" w:rsidRDefault="00330B9F" w:rsidP="00022942">
      <w:pPr>
        <w:pStyle w:val="bl"/>
        <w:numPr>
          <w:ilvl w:val="0"/>
          <w:numId w:val="6"/>
        </w:numPr>
        <w:rPr>
          <w:snapToGrid w:val="0"/>
          <w:sz w:val="24"/>
          <w:szCs w:val="24"/>
        </w:rPr>
      </w:pPr>
      <w:r w:rsidRPr="00DE4F4C">
        <w:rPr>
          <w:sz w:val="24"/>
          <w:szCs w:val="24"/>
        </w:rPr>
        <w:t xml:space="preserve">Interference substances: </w:t>
      </w:r>
      <w:r w:rsidR="00022942" w:rsidRPr="00DE4F4C">
        <w:rPr>
          <w:snapToGrid w:val="0"/>
          <w:sz w:val="24"/>
          <w:szCs w:val="24"/>
        </w:rPr>
        <w:t>For all tests, false positive results (increased values) and/or false negative results (decreased values) can occur when s</w:t>
      </w:r>
      <w:r w:rsidR="00022942" w:rsidRPr="00DE4F4C">
        <w:rPr>
          <w:snapToGrid w:val="0"/>
          <w:color w:val="000000"/>
          <w:sz w:val="24"/>
          <w:szCs w:val="24"/>
        </w:rPr>
        <w:t xml:space="preserve">ubstances that cause abnormal urine color are present, such as: Visible levels of blood or bilirubin , drugs containing dyes , </w:t>
      </w:r>
      <w:r w:rsidR="00022942" w:rsidRPr="00DE4F4C">
        <w:rPr>
          <w:snapToGrid w:val="0"/>
          <w:sz w:val="24"/>
          <w:szCs w:val="24"/>
        </w:rPr>
        <w:t>nitrofurantoin , riboflavin.</w:t>
      </w:r>
    </w:p>
    <w:p w:rsidR="00022942" w:rsidRDefault="00022942" w:rsidP="00022942">
      <w:pPr>
        <w:pStyle w:val="txt"/>
        <w:numPr>
          <w:ilvl w:val="0"/>
          <w:numId w:val="6"/>
        </w:numPr>
        <w:rPr>
          <w:sz w:val="24"/>
          <w:szCs w:val="24"/>
        </w:rPr>
      </w:pPr>
      <w:r w:rsidRPr="00DE4F4C">
        <w:rPr>
          <w:sz w:val="24"/>
          <w:szCs w:val="24"/>
        </w:rPr>
        <w:t xml:space="preserve">Sensitivities listed in the following table depend upon the presence or absence of inhibitory and matrix factors typically found in urine, such as specific gravity and pH.  </w:t>
      </w:r>
    </w:p>
    <w:p w:rsidR="0072665F" w:rsidRDefault="0072665F" w:rsidP="0072665F">
      <w:pPr>
        <w:pStyle w:val="txt"/>
        <w:rPr>
          <w:sz w:val="24"/>
          <w:szCs w:val="24"/>
        </w:rPr>
      </w:pPr>
    </w:p>
    <w:p w:rsidR="0072665F" w:rsidRPr="00DE4F4C" w:rsidRDefault="0072665F" w:rsidP="0072665F">
      <w:pPr>
        <w:pStyle w:val="txt"/>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1567"/>
        <w:gridCol w:w="3503"/>
        <w:gridCol w:w="3484"/>
      </w:tblGrid>
      <w:tr w:rsidR="00022942" w:rsidRPr="00DE4F4C" w:rsidTr="00022942">
        <w:trPr>
          <w:tblHeader/>
          <w:jc w:val="center"/>
        </w:trPr>
        <w:tc>
          <w:tcPr>
            <w:tcW w:w="1567" w:type="dxa"/>
            <w:tcBorders>
              <w:top w:val="single" w:sz="6" w:space="0" w:color="auto"/>
              <w:bottom w:val="single" w:sz="6" w:space="0" w:color="auto"/>
            </w:tcBorders>
          </w:tcPr>
          <w:p w:rsidR="00022942" w:rsidRPr="00DE4F4C" w:rsidRDefault="00022942" w:rsidP="00B84D76">
            <w:pPr>
              <w:pStyle w:val="tablehd"/>
              <w:ind w:left="0" w:firstLine="50"/>
              <w:rPr>
                <w:rFonts w:ascii="Times New Roman" w:hAnsi="Times New Roman"/>
                <w:snapToGrid w:val="0"/>
                <w:sz w:val="24"/>
                <w:szCs w:val="24"/>
              </w:rPr>
            </w:pPr>
            <w:r w:rsidRPr="00DE4F4C">
              <w:rPr>
                <w:rFonts w:ascii="Times New Roman" w:hAnsi="Times New Roman"/>
                <w:snapToGrid w:val="0"/>
                <w:sz w:val="24"/>
                <w:szCs w:val="24"/>
              </w:rPr>
              <w:lastRenderedPageBreak/>
              <w:t>Test Name</w:t>
            </w:r>
          </w:p>
        </w:tc>
        <w:tc>
          <w:tcPr>
            <w:tcW w:w="3503" w:type="dxa"/>
            <w:tcBorders>
              <w:top w:val="single" w:sz="6" w:space="0" w:color="auto"/>
              <w:bottom w:val="single" w:sz="6" w:space="0" w:color="auto"/>
            </w:tcBorders>
          </w:tcPr>
          <w:p w:rsidR="00022942" w:rsidRPr="00DE4F4C" w:rsidRDefault="00022942" w:rsidP="00B84D76">
            <w:pPr>
              <w:pStyle w:val="tablehd"/>
              <w:spacing w:before="0"/>
              <w:ind w:left="43"/>
              <w:rPr>
                <w:rFonts w:ascii="Times New Roman" w:hAnsi="Times New Roman"/>
                <w:sz w:val="24"/>
                <w:szCs w:val="24"/>
              </w:rPr>
            </w:pPr>
            <w:r w:rsidRPr="00DE4F4C">
              <w:rPr>
                <w:rFonts w:ascii="Times New Roman" w:hAnsi="Times New Roman"/>
                <w:sz w:val="24"/>
                <w:szCs w:val="24"/>
              </w:rPr>
              <w:t>False Positive or Increased values</w:t>
            </w:r>
          </w:p>
        </w:tc>
        <w:tc>
          <w:tcPr>
            <w:tcW w:w="3484" w:type="dxa"/>
            <w:tcBorders>
              <w:top w:val="single" w:sz="6" w:space="0" w:color="auto"/>
              <w:bottom w:val="single" w:sz="6" w:space="0" w:color="auto"/>
            </w:tcBorders>
          </w:tcPr>
          <w:p w:rsidR="00022942" w:rsidRPr="00DE4F4C" w:rsidRDefault="00022942" w:rsidP="00B84D76">
            <w:pPr>
              <w:pStyle w:val="tablehd"/>
              <w:spacing w:before="0"/>
              <w:ind w:left="43"/>
              <w:rPr>
                <w:rFonts w:ascii="Times New Roman" w:hAnsi="Times New Roman"/>
                <w:sz w:val="24"/>
                <w:szCs w:val="24"/>
              </w:rPr>
            </w:pPr>
            <w:r w:rsidRPr="00DE4F4C">
              <w:rPr>
                <w:rFonts w:ascii="Times New Roman" w:hAnsi="Times New Roman"/>
                <w:sz w:val="24"/>
                <w:szCs w:val="24"/>
              </w:rPr>
              <w:t>False Negative or Decreased values</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Glucose</w:t>
            </w:r>
          </w:p>
        </w:tc>
        <w:tc>
          <w:tcPr>
            <w:tcW w:w="3503"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Temperature</w:t>
            </w: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Ascorbic acid (</w:t>
            </w:r>
            <w:r w:rsidRPr="00DE4F4C">
              <w:rPr>
                <w:snapToGrid w:val="0"/>
                <w:sz w:val="24"/>
                <w:szCs w:val="24"/>
              </w:rPr>
              <w:sym w:font="Symbol" w:char="F0B3"/>
            </w:r>
            <w:r w:rsidRPr="00DE4F4C">
              <w:rPr>
                <w:snapToGrid w:val="0"/>
                <w:sz w:val="24"/>
                <w:szCs w:val="24"/>
              </w:rPr>
              <w:t xml:space="preserve"> 30mg/dL) may affect a 100 mg/dL glucose level</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 xml:space="preserve">High specific gravity </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Temperature</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z w:val="24"/>
                <w:szCs w:val="24"/>
              </w:rPr>
            </w:pPr>
            <w:r w:rsidRPr="00DE4F4C">
              <w:rPr>
                <w:sz w:val="24"/>
                <w:szCs w:val="24"/>
              </w:rPr>
              <w:t>Bilirubin</w:t>
            </w:r>
          </w:p>
        </w:tc>
        <w:tc>
          <w:tcPr>
            <w:tcW w:w="3503" w:type="dxa"/>
            <w:tcBorders>
              <w:top w:val="single" w:sz="6" w:space="0" w:color="auto"/>
              <w:bottom w:val="single" w:sz="6" w:space="0" w:color="auto"/>
            </w:tcBorders>
          </w:tcPr>
          <w:p w:rsidR="00022942" w:rsidRPr="00DE4F4C" w:rsidRDefault="00022942" w:rsidP="00B84D76">
            <w:pPr>
              <w:pStyle w:val="bl"/>
              <w:tabs>
                <w:tab w:val="clear" w:pos="360"/>
              </w:tabs>
              <w:spacing w:before="60" w:after="80"/>
              <w:ind w:left="317" w:hanging="317"/>
              <w:rPr>
                <w:snapToGrid w:val="0"/>
                <w:sz w:val="24"/>
                <w:szCs w:val="24"/>
              </w:rPr>
            </w:pPr>
            <w:r w:rsidRPr="00DE4F4C">
              <w:rPr>
                <w:sz w:val="24"/>
                <w:szCs w:val="24"/>
              </w:rPr>
              <w:t>Metabolites of Lodine (etodolac</w:t>
            </w:r>
            <w:r w:rsidRPr="00DE4F4C">
              <w:rPr>
                <w:snapToGrid w:val="0"/>
                <w:sz w:val="24"/>
                <w:szCs w:val="24"/>
              </w:rPr>
              <w:t>)</w:t>
            </w: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Ascorbic acid (</w:t>
            </w:r>
            <w:r w:rsidRPr="00DE4F4C">
              <w:rPr>
                <w:snapToGrid w:val="0"/>
                <w:sz w:val="24"/>
                <w:szCs w:val="24"/>
              </w:rPr>
              <w:sym w:font="Symbol" w:char="F0B3"/>
            </w:r>
            <w:r w:rsidRPr="00DE4F4C">
              <w:rPr>
                <w:snapToGrid w:val="0"/>
                <w:sz w:val="24"/>
                <w:szCs w:val="24"/>
              </w:rPr>
              <w:t xml:space="preserve"> 15 mg/dL).</w:t>
            </w:r>
          </w:p>
        </w:tc>
      </w:tr>
      <w:tr w:rsidR="00022942" w:rsidRPr="00DE4F4C" w:rsidTr="00022942">
        <w:trPr>
          <w:trHeight w:val="1475"/>
          <w:jc w:val="center"/>
        </w:trPr>
        <w:tc>
          <w:tcPr>
            <w:tcW w:w="1567" w:type="dxa"/>
            <w:tcBorders>
              <w:top w:val="single" w:sz="4"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Protein</w:t>
            </w:r>
          </w:p>
        </w:tc>
        <w:tc>
          <w:tcPr>
            <w:tcW w:w="3503" w:type="dxa"/>
            <w:tcBorders>
              <w:top w:val="single" w:sz="4"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Highly buffered or alkaline urines</w:t>
            </w:r>
          </w:p>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Contamination with quarternary ammonium compounds (from some antiseptics and detergents) or Chlorhexidine (found in some skin cleansers and preservatives)</w:t>
            </w:r>
          </w:p>
        </w:tc>
        <w:tc>
          <w:tcPr>
            <w:tcW w:w="3484" w:type="dxa"/>
            <w:tcBorders>
              <w:top w:val="single" w:sz="4" w:space="0" w:color="auto"/>
              <w:bottom w:val="single" w:sz="6" w:space="0" w:color="auto"/>
            </w:tcBorders>
          </w:tcPr>
          <w:p w:rsidR="00022942" w:rsidRPr="00DE4F4C" w:rsidRDefault="00022942" w:rsidP="00B84D76">
            <w:pPr>
              <w:pStyle w:val="bl"/>
              <w:numPr>
                <w:ilvl w:val="0"/>
                <w:numId w:val="0"/>
              </w:numPr>
              <w:rPr>
                <w:snapToGrid w:val="0"/>
                <w:sz w:val="24"/>
                <w:szCs w:val="24"/>
              </w:rPr>
            </w:pPr>
          </w:p>
        </w:tc>
      </w:tr>
      <w:tr w:rsidR="00022942" w:rsidRPr="00DE4F4C" w:rsidTr="00022942">
        <w:trPr>
          <w:jc w:val="center"/>
        </w:trPr>
        <w:tc>
          <w:tcPr>
            <w:tcW w:w="1567" w:type="dxa"/>
            <w:tcBorders>
              <w:top w:val="single" w:sz="6" w:space="0" w:color="auto"/>
              <w:bottom w:val="single" w:sz="4" w:space="0" w:color="auto"/>
            </w:tcBorders>
          </w:tcPr>
          <w:p w:rsidR="00022942" w:rsidRPr="00DE4F4C" w:rsidRDefault="00022942" w:rsidP="00B84D76">
            <w:pPr>
              <w:pStyle w:val="tabletxt"/>
              <w:rPr>
                <w:snapToGrid w:val="0"/>
                <w:sz w:val="24"/>
                <w:szCs w:val="24"/>
              </w:rPr>
            </w:pPr>
            <w:r w:rsidRPr="00DE4F4C">
              <w:rPr>
                <w:snapToGrid w:val="0"/>
                <w:sz w:val="24"/>
                <w:szCs w:val="24"/>
              </w:rPr>
              <w:t>pH</w:t>
            </w:r>
          </w:p>
        </w:tc>
        <w:tc>
          <w:tcPr>
            <w:tcW w:w="3503" w:type="dxa"/>
            <w:tcBorders>
              <w:top w:val="single" w:sz="6" w:space="0" w:color="auto"/>
              <w:bottom w:val="single" w:sz="4" w:space="0" w:color="auto"/>
            </w:tcBorders>
          </w:tcPr>
          <w:p w:rsidR="00022942" w:rsidRPr="00DE4F4C" w:rsidRDefault="00022942" w:rsidP="00B84D76">
            <w:pPr>
              <w:pStyle w:val="bl"/>
              <w:numPr>
                <w:ilvl w:val="0"/>
                <w:numId w:val="0"/>
              </w:numPr>
              <w:ind w:left="50"/>
              <w:rPr>
                <w:snapToGrid w:val="0"/>
                <w:sz w:val="24"/>
                <w:szCs w:val="24"/>
              </w:rPr>
            </w:pPr>
          </w:p>
        </w:tc>
        <w:tc>
          <w:tcPr>
            <w:tcW w:w="3484" w:type="dxa"/>
            <w:tcBorders>
              <w:top w:val="single" w:sz="6" w:space="0" w:color="auto"/>
              <w:bottom w:val="single" w:sz="4" w:space="0" w:color="auto"/>
            </w:tcBorders>
          </w:tcPr>
          <w:p w:rsidR="00022942" w:rsidRPr="00DE4F4C" w:rsidRDefault="00022942" w:rsidP="00B84D76">
            <w:pPr>
              <w:pStyle w:val="Stylebl10ptBefore6ptAfter4pt"/>
              <w:tabs>
                <w:tab w:val="clear" w:pos="1080"/>
              </w:tabs>
              <w:ind w:left="50" w:firstLine="0"/>
              <w:rPr>
                <w:snapToGrid w:val="0"/>
                <w:sz w:val="24"/>
                <w:szCs w:val="24"/>
              </w:rPr>
            </w:pP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Occult Blood</w:t>
            </w:r>
          </w:p>
        </w:tc>
        <w:tc>
          <w:tcPr>
            <w:tcW w:w="3503"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Oxidizing contaminants (e.g. bleach)</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Microbial peroxidase from urinary tract infections</w:t>
            </w: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 xml:space="preserve">High specific gravity </w:t>
            </w:r>
          </w:p>
          <w:p w:rsidR="00022942" w:rsidRPr="00DE4F4C" w:rsidRDefault="00022942" w:rsidP="00B84D76">
            <w:pPr>
              <w:pStyle w:val="bl"/>
              <w:tabs>
                <w:tab w:val="clear" w:pos="360"/>
              </w:tabs>
              <w:spacing w:after="80"/>
              <w:ind w:left="356" w:hanging="331"/>
              <w:rPr>
                <w:snapToGrid w:val="0"/>
                <w:sz w:val="24"/>
                <w:szCs w:val="24"/>
              </w:rPr>
            </w:pPr>
            <w:r w:rsidRPr="00DE4F4C">
              <w:rPr>
                <w:snapToGrid w:val="0"/>
                <w:sz w:val="24"/>
                <w:szCs w:val="24"/>
              </w:rPr>
              <w:t>Capoten</w:t>
            </w:r>
            <w:r w:rsidRPr="00DE4F4C">
              <w:rPr>
                <w:snapToGrid w:val="0"/>
                <w:sz w:val="24"/>
                <w:szCs w:val="24"/>
                <w:vertAlign w:val="superscript"/>
              </w:rPr>
              <w:t>®</w:t>
            </w:r>
            <w:r w:rsidRPr="00DE4F4C">
              <w:rPr>
                <w:snapToGrid w:val="0"/>
                <w:sz w:val="24"/>
                <w:szCs w:val="24"/>
              </w:rPr>
              <w:t xml:space="preserve"> (Captopril)</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Ketone</w:t>
            </w:r>
          </w:p>
        </w:tc>
        <w:tc>
          <w:tcPr>
            <w:tcW w:w="3503"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Highly pigmented urines</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Large amounts of levodopa (L-dopa) metabolites</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 xml:space="preserve">Compounds that contain sulfhydryl groups </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High specific gravity and low pH (trace reaction)</w:t>
            </w:r>
          </w:p>
        </w:tc>
        <w:tc>
          <w:tcPr>
            <w:tcW w:w="3484" w:type="dxa"/>
            <w:tcBorders>
              <w:top w:val="single" w:sz="6" w:space="0" w:color="auto"/>
              <w:bottom w:val="single" w:sz="6" w:space="0" w:color="auto"/>
            </w:tcBorders>
          </w:tcPr>
          <w:p w:rsidR="00022942" w:rsidRPr="00DE4F4C" w:rsidRDefault="00022942" w:rsidP="00B84D76">
            <w:pPr>
              <w:pStyle w:val="tabletxt"/>
              <w:spacing w:after="192"/>
              <w:rPr>
                <w:snapToGrid w:val="0"/>
                <w:sz w:val="24"/>
                <w:szCs w:val="24"/>
              </w:rPr>
            </w:pPr>
          </w:p>
        </w:tc>
      </w:tr>
      <w:tr w:rsidR="00022942" w:rsidRPr="00DE4F4C" w:rsidTr="00022942">
        <w:trPr>
          <w:jc w:val="center"/>
        </w:trPr>
        <w:tc>
          <w:tcPr>
            <w:tcW w:w="1567" w:type="dxa"/>
            <w:tcBorders>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Urobilinogen</w:t>
            </w:r>
          </w:p>
        </w:tc>
        <w:tc>
          <w:tcPr>
            <w:tcW w:w="3503" w:type="dxa"/>
            <w:tcBorders>
              <w:bottom w:val="single" w:sz="6" w:space="0" w:color="auto"/>
            </w:tcBorders>
          </w:tcPr>
          <w:p w:rsidR="00022942" w:rsidRPr="00DE4F4C" w:rsidRDefault="00022942" w:rsidP="00022942">
            <w:pPr>
              <w:pStyle w:val="Stylebl10ptBefore6ptAfter4pt"/>
              <w:numPr>
                <w:ilvl w:val="0"/>
                <w:numId w:val="2"/>
              </w:numPr>
              <w:tabs>
                <w:tab w:val="clear" w:pos="360"/>
              </w:tabs>
              <w:ind w:left="230" w:hanging="180"/>
              <w:rPr>
                <w:snapToGrid w:val="0"/>
                <w:sz w:val="24"/>
                <w:szCs w:val="24"/>
              </w:rPr>
            </w:pPr>
            <w:r w:rsidRPr="00DE4F4C">
              <w:rPr>
                <w:snapToGrid w:val="0"/>
                <w:sz w:val="24"/>
                <w:szCs w:val="24"/>
              </w:rPr>
              <w:t>Temperature &gt; 26°C (79°F)</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sym w:font="Symbol" w:char="F072"/>
            </w:r>
            <w:r w:rsidRPr="00DE4F4C">
              <w:rPr>
                <w:snapToGrid w:val="0"/>
                <w:sz w:val="24"/>
                <w:szCs w:val="24"/>
              </w:rPr>
              <w:t>-aminosalicylic acid (PAS) and sulfonamides</w:t>
            </w:r>
          </w:p>
        </w:tc>
        <w:tc>
          <w:tcPr>
            <w:tcW w:w="3484" w:type="dxa"/>
            <w:tcBorders>
              <w:bottom w:val="single" w:sz="6" w:space="0" w:color="auto"/>
            </w:tcBorders>
          </w:tcPr>
          <w:p w:rsidR="00022942" w:rsidRPr="00DE4F4C" w:rsidRDefault="00022942" w:rsidP="00B84D76">
            <w:pPr>
              <w:pStyle w:val="bl"/>
              <w:tabs>
                <w:tab w:val="clear" w:pos="360"/>
              </w:tabs>
              <w:spacing w:before="60" w:after="80"/>
              <w:ind w:left="317" w:hanging="274"/>
              <w:rPr>
                <w:snapToGrid w:val="0"/>
                <w:sz w:val="24"/>
                <w:szCs w:val="24"/>
              </w:rPr>
            </w:pPr>
            <w:r w:rsidRPr="00DE4F4C">
              <w:rPr>
                <w:snapToGrid w:val="0"/>
                <w:sz w:val="24"/>
                <w:szCs w:val="24"/>
              </w:rPr>
              <w:t xml:space="preserve">Formalin </w:t>
            </w:r>
          </w:p>
          <w:p w:rsidR="00022942" w:rsidRPr="00DE4F4C" w:rsidRDefault="00022942" w:rsidP="00B84D76">
            <w:pPr>
              <w:pStyle w:val="bl"/>
              <w:tabs>
                <w:tab w:val="clear" w:pos="360"/>
              </w:tabs>
              <w:spacing w:before="60" w:after="80"/>
              <w:ind w:left="317" w:hanging="274"/>
              <w:rPr>
                <w:snapToGrid w:val="0"/>
                <w:sz w:val="24"/>
                <w:szCs w:val="24"/>
              </w:rPr>
            </w:pPr>
            <w:r w:rsidRPr="00DE4F4C">
              <w:rPr>
                <w:snapToGrid w:val="0"/>
                <w:sz w:val="24"/>
                <w:szCs w:val="24"/>
              </w:rPr>
              <w:t>Temperature &lt; 22</w:t>
            </w:r>
            <w:r w:rsidRPr="00DE4F4C">
              <w:rPr>
                <w:snapToGrid w:val="0"/>
                <w:sz w:val="24"/>
                <w:szCs w:val="24"/>
              </w:rPr>
              <w:sym w:font="Symbol" w:char="F0B0"/>
            </w:r>
            <w:r w:rsidRPr="00DE4F4C">
              <w:rPr>
                <w:snapToGrid w:val="0"/>
                <w:sz w:val="24"/>
                <w:szCs w:val="24"/>
              </w:rPr>
              <w:t>C (72</w:t>
            </w:r>
            <w:r w:rsidRPr="00DE4F4C">
              <w:rPr>
                <w:snapToGrid w:val="0"/>
                <w:sz w:val="24"/>
                <w:szCs w:val="24"/>
              </w:rPr>
              <w:sym w:font="Symbol" w:char="F0B0"/>
            </w:r>
            <w:r w:rsidRPr="00DE4F4C">
              <w:rPr>
                <w:snapToGrid w:val="0"/>
                <w:sz w:val="24"/>
                <w:szCs w:val="24"/>
              </w:rPr>
              <w:t>F)</w:t>
            </w:r>
          </w:p>
        </w:tc>
      </w:tr>
      <w:tr w:rsidR="00022942" w:rsidRPr="00DE4F4C" w:rsidTr="00022942">
        <w:trPr>
          <w:jc w:val="center"/>
        </w:trPr>
        <w:tc>
          <w:tcPr>
            <w:tcW w:w="1567" w:type="dxa"/>
            <w:tcBorders>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Nitrite</w:t>
            </w:r>
          </w:p>
        </w:tc>
        <w:tc>
          <w:tcPr>
            <w:tcW w:w="3503" w:type="dxa"/>
            <w:tcBorders>
              <w:bottom w:val="single" w:sz="6" w:space="0" w:color="auto"/>
            </w:tcBorders>
          </w:tcPr>
          <w:p w:rsidR="00022942" w:rsidRPr="00DE4F4C" w:rsidRDefault="00022942" w:rsidP="00B84D76">
            <w:pPr>
              <w:pStyle w:val="bl"/>
              <w:tabs>
                <w:tab w:val="clear" w:pos="360"/>
              </w:tabs>
              <w:spacing w:before="60" w:after="80"/>
              <w:ind w:hanging="310"/>
              <w:rPr>
                <w:snapToGrid w:val="0"/>
                <w:sz w:val="24"/>
                <w:szCs w:val="24"/>
              </w:rPr>
            </w:pPr>
            <w:r w:rsidRPr="00DE4F4C">
              <w:rPr>
                <w:snapToGrid w:val="0"/>
                <w:sz w:val="24"/>
                <w:szCs w:val="24"/>
              </w:rPr>
              <w:t>Colored precipitates</w:t>
            </w:r>
          </w:p>
        </w:tc>
        <w:tc>
          <w:tcPr>
            <w:tcW w:w="3484" w:type="dxa"/>
            <w:tcBorders>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Infections caused by organisms that don’t contain reductase</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Urine was not in bladder long enough (at least 4 hours)</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Absence of dietary nitrate</w:t>
            </w:r>
          </w:p>
          <w:p w:rsidR="00022942" w:rsidRPr="00DE4F4C" w:rsidRDefault="00022942" w:rsidP="00B84D76">
            <w:pPr>
              <w:pStyle w:val="bl"/>
              <w:tabs>
                <w:tab w:val="clear" w:pos="360"/>
              </w:tabs>
              <w:spacing w:after="80"/>
              <w:ind w:left="320" w:hanging="270"/>
              <w:rPr>
                <w:snapToGrid w:val="0"/>
                <w:sz w:val="24"/>
                <w:szCs w:val="24"/>
              </w:rPr>
            </w:pPr>
            <w:r w:rsidRPr="00DE4F4C">
              <w:rPr>
                <w:snapToGrid w:val="0"/>
                <w:sz w:val="24"/>
                <w:szCs w:val="24"/>
              </w:rPr>
              <w:t>Ascorbic acid (</w:t>
            </w:r>
            <w:r w:rsidRPr="00DE4F4C">
              <w:rPr>
                <w:snapToGrid w:val="0"/>
                <w:sz w:val="24"/>
                <w:szCs w:val="24"/>
              </w:rPr>
              <w:sym w:font="Symbol" w:char="F0B3"/>
            </w:r>
            <w:r w:rsidRPr="00DE4F4C">
              <w:rPr>
                <w:snapToGrid w:val="0"/>
                <w:sz w:val="24"/>
                <w:szCs w:val="24"/>
              </w:rPr>
              <w:t xml:space="preserve"> 75 mg/dL) </w:t>
            </w:r>
          </w:p>
        </w:tc>
      </w:tr>
      <w:tr w:rsidR="00022942" w:rsidRPr="00DE4F4C" w:rsidTr="00022942">
        <w:trPr>
          <w:jc w:val="center"/>
        </w:trPr>
        <w:tc>
          <w:tcPr>
            <w:tcW w:w="1567" w:type="dxa"/>
            <w:tcBorders>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lastRenderedPageBreak/>
              <w:t>Leukocytes</w:t>
            </w:r>
          </w:p>
        </w:tc>
        <w:tc>
          <w:tcPr>
            <w:tcW w:w="3503" w:type="dxa"/>
            <w:tcBorders>
              <w:bottom w:val="single" w:sz="6" w:space="0" w:color="auto"/>
            </w:tcBorders>
          </w:tcPr>
          <w:p w:rsidR="00022942" w:rsidRPr="00DE4F4C" w:rsidRDefault="00022942" w:rsidP="00B84D76">
            <w:pPr>
              <w:pStyle w:val="bl"/>
              <w:numPr>
                <w:ilvl w:val="0"/>
                <w:numId w:val="0"/>
              </w:numPr>
              <w:spacing w:before="60" w:after="80"/>
              <w:rPr>
                <w:snapToGrid w:val="0"/>
                <w:sz w:val="24"/>
                <w:szCs w:val="24"/>
              </w:rPr>
            </w:pPr>
          </w:p>
        </w:tc>
        <w:tc>
          <w:tcPr>
            <w:tcW w:w="3484" w:type="dxa"/>
            <w:tcBorders>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Elevated glucose (</w:t>
            </w:r>
            <w:r w:rsidRPr="00DE4F4C">
              <w:rPr>
                <w:snapToGrid w:val="0"/>
                <w:sz w:val="24"/>
                <w:szCs w:val="24"/>
              </w:rPr>
              <w:sym w:font="Symbol" w:char="F0B3"/>
            </w:r>
            <w:r w:rsidRPr="00DE4F4C">
              <w:rPr>
                <w:snapToGrid w:val="0"/>
                <w:sz w:val="24"/>
                <w:szCs w:val="24"/>
              </w:rPr>
              <w:t xml:space="preserve"> 3 g/dL)</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Cephalexin (Keflex</w:t>
            </w:r>
            <w:r w:rsidRPr="00DE4F4C">
              <w:rPr>
                <w:snapToGrid w:val="0"/>
                <w:sz w:val="24"/>
                <w:szCs w:val="24"/>
                <w:vertAlign w:val="superscript"/>
              </w:rPr>
              <w:t>®</w:t>
            </w:r>
            <w:r w:rsidRPr="00DE4F4C">
              <w:rPr>
                <w:snapToGrid w:val="0"/>
                <w:sz w:val="24"/>
                <w:szCs w:val="24"/>
              </w:rPr>
              <w:t>) or Cephalothin (Keflin</w:t>
            </w:r>
            <w:r w:rsidRPr="00DE4F4C">
              <w:rPr>
                <w:snapToGrid w:val="0"/>
                <w:sz w:val="24"/>
                <w:szCs w:val="24"/>
                <w:vertAlign w:val="superscript"/>
              </w:rPr>
              <w:t>®</w:t>
            </w:r>
            <w:r w:rsidRPr="00DE4F4C">
              <w:rPr>
                <w:snapToGrid w:val="0"/>
                <w:sz w:val="24"/>
                <w:szCs w:val="24"/>
              </w:rPr>
              <w:t>)</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High concentrations of oxalic acid</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Tetracycline</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Specific Gravity</w:t>
            </w:r>
          </w:p>
        </w:tc>
        <w:tc>
          <w:tcPr>
            <w:tcW w:w="3503"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Pyridium</w:t>
            </w: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Pyridium</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Color</w:t>
            </w:r>
          </w:p>
        </w:tc>
        <w:tc>
          <w:tcPr>
            <w:tcW w:w="3503"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320"/>
              <w:rPr>
                <w:snapToGrid w:val="0"/>
                <w:sz w:val="24"/>
                <w:szCs w:val="24"/>
              </w:rPr>
            </w:pPr>
            <w:r w:rsidRPr="00DE4F4C">
              <w:rPr>
                <w:snapToGrid w:val="0"/>
                <w:sz w:val="24"/>
                <w:szCs w:val="24"/>
              </w:rPr>
              <w:t>Concentration</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Food Pigments</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Dyes</w:t>
            </w:r>
          </w:p>
          <w:p w:rsidR="00022942" w:rsidRPr="00DE4F4C" w:rsidRDefault="00022942" w:rsidP="00B84D76">
            <w:pPr>
              <w:pStyle w:val="bl"/>
              <w:tabs>
                <w:tab w:val="clear" w:pos="360"/>
              </w:tabs>
              <w:spacing w:after="80"/>
              <w:ind w:left="320" w:hanging="320"/>
              <w:rPr>
                <w:snapToGrid w:val="0"/>
                <w:sz w:val="24"/>
                <w:szCs w:val="24"/>
              </w:rPr>
            </w:pPr>
            <w:r w:rsidRPr="00DE4F4C">
              <w:rPr>
                <w:snapToGrid w:val="0"/>
                <w:sz w:val="24"/>
                <w:szCs w:val="24"/>
              </w:rPr>
              <w:t>Blood</w:t>
            </w:r>
          </w:p>
          <w:p w:rsidR="00022942" w:rsidRPr="00DE4F4C" w:rsidRDefault="00022942" w:rsidP="00B84D76">
            <w:pPr>
              <w:pStyle w:val="bl"/>
              <w:tabs>
                <w:tab w:val="clear" w:pos="360"/>
              </w:tabs>
              <w:spacing w:after="80"/>
              <w:ind w:left="296" w:hanging="270"/>
              <w:rPr>
                <w:snapToGrid w:val="0"/>
                <w:sz w:val="24"/>
                <w:szCs w:val="24"/>
              </w:rPr>
            </w:pPr>
            <w:r w:rsidRPr="00DE4F4C">
              <w:rPr>
                <w:snapToGrid w:val="0"/>
                <w:sz w:val="24"/>
                <w:szCs w:val="24"/>
              </w:rPr>
              <w:t>Various pathological conditions</w:t>
            </w: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These all can affect negatively as well.</w:t>
            </w:r>
          </w:p>
        </w:tc>
      </w:tr>
      <w:tr w:rsidR="00022942" w:rsidRPr="00DE4F4C" w:rsidTr="00022942">
        <w:trPr>
          <w:jc w:val="center"/>
        </w:trPr>
        <w:tc>
          <w:tcPr>
            <w:tcW w:w="1567" w:type="dxa"/>
            <w:tcBorders>
              <w:top w:val="single" w:sz="6" w:space="0" w:color="auto"/>
              <w:bottom w:val="single" w:sz="6" w:space="0" w:color="auto"/>
            </w:tcBorders>
          </w:tcPr>
          <w:p w:rsidR="00022942" w:rsidRPr="00DE4F4C" w:rsidRDefault="00022942" w:rsidP="00B84D76">
            <w:pPr>
              <w:pStyle w:val="tabletxt"/>
              <w:rPr>
                <w:snapToGrid w:val="0"/>
                <w:sz w:val="24"/>
                <w:szCs w:val="24"/>
              </w:rPr>
            </w:pPr>
            <w:r w:rsidRPr="00DE4F4C">
              <w:rPr>
                <w:snapToGrid w:val="0"/>
                <w:sz w:val="24"/>
                <w:szCs w:val="24"/>
              </w:rPr>
              <w:t>Clarity</w:t>
            </w:r>
          </w:p>
        </w:tc>
        <w:tc>
          <w:tcPr>
            <w:tcW w:w="3503" w:type="dxa"/>
            <w:tcBorders>
              <w:top w:val="single" w:sz="6" w:space="0" w:color="auto"/>
              <w:bottom w:val="single" w:sz="6" w:space="0" w:color="auto"/>
            </w:tcBorders>
          </w:tcPr>
          <w:p w:rsidR="00022942" w:rsidRPr="00DE4F4C" w:rsidRDefault="00022942" w:rsidP="00B84D76">
            <w:pPr>
              <w:pStyle w:val="Stylebl10ptBefore6ptAfter4pt"/>
              <w:tabs>
                <w:tab w:val="clear" w:pos="1080"/>
              </w:tabs>
              <w:ind w:left="0" w:firstLine="0"/>
              <w:rPr>
                <w:snapToGrid w:val="0"/>
                <w:sz w:val="24"/>
                <w:szCs w:val="24"/>
              </w:rPr>
            </w:pPr>
          </w:p>
        </w:tc>
        <w:tc>
          <w:tcPr>
            <w:tcW w:w="3484" w:type="dxa"/>
            <w:tcBorders>
              <w:top w:val="single" w:sz="6" w:space="0" w:color="auto"/>
              <w:bottom w:val="single" w:sz="6" w:space="0" w:color="auto"/>
            </w:tcBorders>
          </w:tcPr>
          <w:p w:rsidR="00022942" w:rsidRPr="00DE4F4C" w:rsidRDefault="00022942" w:rsidP="00022942">
            <w:pPr>
              <w:pStyle w:val="Stylebl10ptBefore6ptAfter4pt"/>
              <w:numPr>
                <w:ilvl w:val="0"/>
                <w:numId w:val="2"/>
              </w:numPr>
              <w:tabs>
                <w:tab w:val="clear" w:pos="360"/>
              </w:tabs>
              <w:ind w:left="320" w:hanging="270"/>
              <w:rPr>
                <w:snapToGrid w:val="0"/>
                <w:sz w:val="24"/>
                <w:szCs w:val="24"/>
              </w:rPr>
            </w:pPr>
            <w:r w:rsidRPr="00DE4F4C">
              <w:rPr>
                <w:snapToGrid w:val="0"/>
                <w:sz w:val="24"/>
                <w:szCs w:val="24"/>
              </w:rPr>
              <w:t>Particulate matter that settles</w:t>
            </w:r>
          </w:p>
        </w:tc>
      </w:tr>
    </w:tbl>
    <w:p w:rsidR="00022942" w:rsidRPr="00DE4F4C" w:rsidRDefault="00022942" w:rsidP="00022942">
      <w:pPr>
        <w:pStyle w:val="Heading2"/>
        <w:ind w:left="1800"/>
        <w:rPr>
          <w:bCs/>
          <w:sz w:val="24"/>
          <w:szCs w:val="24"/>
        </w:rPr>
      </w:pPr>
    </w:p>
    <w:p w:rsidR="005111F7" w:rsidRPr="0088742A" w:rsidRDefault="005111F7" w:rsidP="005111F7">
      <w:pPr>
        <w:numPr>
          <w:ilvl w:val="0"/>
          <w:numId w:val="8"/>
        </w:numPr>
        <w:tabs>
          <w:tab w:val="left" w:pos="1080"/>
          <w:tab w:val="left" w:pos="1440"/>
        </w:tabs>
        <w:spacing w:before="60" w:after="60"/>
        <w:rPr>
          <w:rFonts w:ascii="Arial" w:hAnsi="Arial" w:cs="Arial"/>
          <w:b/>
          <w:sz w:val="22"/>
          <w:szCs w:val="22"/>
          <w:u w:val="single"/>
        </w:rPr>
      </w:pPr>
      <w:r>
        <w:rPr>
          <w:rFonts w:ascii="Arial" w:hAnsi="Arial" w:cs="Arial"/>
          <w:b/>
          <w:sz w:val="22"/>
          <w:szCs w:val="22"/>
          <w:u w:val="single"/>
        </w:rPr>
        <w:t>TROUBLESHOOTING</w:t>
      </w:r>
    </w:p>
    <w:p w:rsidR="005111F7" w:rsidRDefault="005111F7" w:rsidP="005111F7">
      <w:pPr>
        <w:tabs>
          <w:tab w:val="left" w:pos="1080"/>
          <w:tab w:val="left" w:pos="1440"/>
        </w:tabs>
        <w:spacing w:before="60" w:after="60"/>
        <w:ind w:left="720"/>
        <w:rPr>
          <w:rFonts w:ascii="Arial" w:hAnsi="Arial" w:cs="Arial"/>
          <w:sz w:val="22"/>
          <w:szCs w:val="22"/>
        </w:rPr>
      </w:pPr>
      <w:r>
        <w:rPr>
          <w:rFonts w:ascii="Arial" w:hAnsi="Arial" w:cs="Arial"/>
          <w:sz w:val="22"/>
          <w:szCs w:val="22"/>
        </w:rPr>
        <w:t xml:space="preserve">Complete UA01-016 Form B when troubleshooting is necessary. </w:t>
      </w:r>
    </w:p>
    <w:p w:rsidR="00402255" w:rsidRPr="00DE4F4C" w:rsidRDefault="00402255" w:rsidP="00402255">
      <w:pPr>
        <w:pStyle w:val="Refnl"/>
        <w:numPr>
          <w:ilvl w:val="0"/>
          <w:numId w:val="8"/>
        </w:numPr>
        <w:rPr>
          <w:b/>
          <w:sz w:val="24"/>
          <w:szCs w:val="24"/>
          <w:u w:val="single"/>
        </w:rPr>
      </w:pPr>
      <w:r w:rsidRPr="00DE4F4C">
        <w:rPr>
          <w:b/>
          <w:sz w:val="24"/>
          <w:szCs w:val="24"/>
          <w:u w:val="single"/>
        </w:rPr>
        <w:t>Reference:</w:t>
      </w:r>
    </w:p>
    <w:p w:rsidR="00402255" w:rsidRPr="00DE4F4C" w:rsidRDefault="00D11E9B" w:rsidP="00D11E9B">
      <w:pPr>
        <w:pStyle w:val="Refnl"/>
        <w:numPr>
          <w:ilvl w:val="0"/>
          <w:numId w:val="24"/>
        </w:numPr>
        <w:tabs>
          <w:tab w:val="clear" w:pos="720"/>
        </w:tabs>
        <w:rPr>
          <w:sz w:val="24"/>
          <w:szCs w:val="24"/>
        </w:rPr>
      </w:pPr>
      <w:r w:rsidRPr="00DE4F4C">
        <w:rPr>
          <w:sz w:val="24"/>
          <w:szCs w:val="24"/>
        </w:rPr>
        <w:t>Sysmex UF-1000iTM Fully Automated Urine Particle Analyzer CLSI/NCCLS Procedure.</w:t>
      </w:r>
      <w:r w:rsidR="0082686B" w:rsidRPr="00DE4F4C">
        <w:rPr>
          <w:sz w:val="24"/>
          <w:szCs w:val="24"/>
        </w:rPr>
        <w:t xml:space="preserve"> MKT-70-1108</w:t>
      </w:r>
      <w:r w:rsidR="00860ADC" w:rsidRPr="00DE4F4C">
        <w:rPr>
          <w:sz w:val="24"/>
          <w:szCs w:val="24"/>
        </w:rPr>
        <w:t>, Oct</w:t>
      </w:r>
      <w:r w:rsidR="0082686B" w:rsidRPr="00DE4F4C">
        <w:rPr>
          <w:sz w:val="24"/>
          <w:szCs w:val="24"/>
        </w:rPr>
        <w:t xml:space="preserve"> 2008.</w:t>
      </w:r>
    </w:p>
    <w:p w:rsidR="00402255" w:rsidRPr="00DE4F4C" w:rsidRDefault="00D11E9B" w:rsidP="00D11E9B">
      <w:pPr>
        <w:pStyle w:val="Refnl"/>
        <w:numPr>
          <w:ilvl w:val="0"/>
          <w:numId w:val="24"/>
        </w:numPr>
        <w:rPr>
          <w:b/>
          <w:sz w:val="24"/>
          <w:szCs w:val="24"/>
          <w:u w:val="single"/>
        </w:rPr>
      </w:pPr>
      <w:r w:rsidRPr="00DE4F4C">
        <w:rPr>
          <w:sz w:val="24"/>
          <w:szCs w:val="24"/>
        </w:rPr>
        <w:t>Automated Urinalysis using the CLINITEK</w:t>
      </w:r>
      <w:r w:rsidRPr="00DE4F4C">
        <w:rPr>
          <w:sz w:val="24"/>
          <w:szCs w:val="24"/>
          <w:vertAlign w:val="superscript"/>
        </w:rPr>
        <w:t>®</w:t>
      </w:r>
      <w:r w:rsidR="0082686B" w:rsidRPr="00DE4F4C">
        <w:rPr>
          <w:sz w:val="24"/>
          <w:szCs w:val="24"/>
        </w:rPr>
        <w:t xml:space="preserve"> ATLAS Analyzer procedure,-REVA0811</w:t>
      </w:r>
      <w:r w:rsidR="004F50D2" w:rsidRPr="00DE4F4C">
        <w:rPr>
          <w:sz w:val="24"/>
          <w:szCs w:val="24"/>
        </w:rPr>
        <w:t>.</w:t>
      </w:r>
    </w:p>
    <w:p w:rsidR="008857D3" w:rsidRPr="00DE4F4C" w:rsidRDefault="00D11E9B" w:rsidP="00D11E9B">
      <w:pPr>
        <w:pStyle w:val="Refnl"/>
        <w:numPr>
          <w:ilvl w:val="0"/>
          <w:numId w:val="24"/>
        </w:numPr>
        <w:rPr>
          <w:sz w:val="24"/>
          <w:szCs w:val="24"/>
        </w:rPr>
      </w:pPr>
      <w:r w:rsidRPr="00DE4F4C">
        <w:rPr>
          <w:sz w:val="24"/>
          <w:szCs w:val="24"/>
        </w:rPr>
        <w:t xml:space="preserve">Clinitek AUWI Operator’s </w:t>
      </w:r>
      <w:r w:rsidR="00D74C15" w:rsidRPr="00DE4F4C">
        <w:rPr>
          <w:sz w:val="24"/>
          <w:szCs w:val="24"/>
        </w:rPr>
        <w:t>Guide, Siemens</w:t>
      </w:r>
      <w:r w:rsidRPr="00DE4F4C">
        <w:rPr>
          <w:sz w:val="24"/>
          <w:szCs w:val="24"/>
        </w:rPr>
        <w:t xml:space="preserve"> Healthcare Diagnostic INC.</w:t>
      </w:r>
      <w:r w:rsidR="0082686B" w:rsidRPr="00DE4F4C">
        <w:rPr>
          <w:sz w:val="24"/>
          <w:szCs w:val="24"/>
        </w:rPr>
        <w:t xml:space="preserve"> 10376688 Rev. B, 2012-</w:t>
      </w:r>
      <w:r w:rsidR="00D74C15" w:rsidRPr="00DE4F4C">
        <w:rPr>
          <w:sz w:val="24"/>
          <w:szCs w:val="24"/>
        </w:rPr>
        <w:t>01.</w:t>
      </w:r>
    </w:p>
    <w:p w:rsidR="009A66B1" w:rsidRDefault="009A66B1" w:rsidP="009A66B1">
      <w:pPr>
        <w:ind w:left="2520"/>
        <w:rPr>
          <w:b/>
          <w:sz w:val="22"/>
          <w:szCs w:val="22"/>
        </w:rPr>
      </w:pPr>
    </w:p>
    <w:p w:rsidR="0058781B" w:rsidRDefault="0058781B" w:rsidP="009A66B1">
      <w:pPr>
        <w:ind w:left="2520"/>
        <w:rPr>
          <w:b/>
          <w:sz w:val="22"/>
          <w:szCs w:val="22"/>
        </w:rPr>
      </w:pPr>
    </w:p>
    <w:p w:rsidR="0058781B" w:rsidRDefault="0058781B" w:rsidP="009A66B1">
      <w:pPr>
        <w:ind w:left="2520"/>
        <w:rPr>
          <w:b/>
          <w:sz w:val="22"/>
          <w:szCs w:val="22"/>
        </w:rPr>
      </w:pPr>
    </w:p>
    <w:p w:rsidR="00D74C15" w:rsidRDefault="00D74C15" w:rsidP="009A66B1">
      <w:pPr>
        <w:ind w:left="2520"/>
        <w:rPr>
          <w:b/>
          <w:sz w:val="22"/>
          <w:szCs w:val="22"/>
        </w:rPr>
      </w:pPr>
    </w:p>
    <w:p w:rsidR="00D74C15" w:rsidRDefault="00D74C15"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8B21AC" w:rsidRDefault="008B21AC" w:rsidP="009A66B1">
      <w:pPr>
        <w:ind w:left="2520"/>
        <w:rPr>
          <w:b/>
          <w:sz w:val="22"/>
          <w:szCs w:val="22"/>
        </w:rPr>
      </w:pPr>
    </w:p>
    <w:p w:rsidR="004D6148" w:rsidRDefault="004D6148" w:rsidP="00937515">
      <w:pPr>
        <w:rPr>
          <w:b/>
          <w:sz w:val="22"/>
          <w:szCs w:val="22"/>
        </w:rPr>
      </w:pPr>
      <w:bookmarkStart w:id="0" w:name="_GoBack"/>
      <w:bookmarkEnd w:id="0"/>
    </w:p>
    <w:p w:rsidR="00FA1282" w:rsidRPr="00DE4F4C" w:rsidRDefault="00FA1282" w:rsidP="00937515">
      <w:pPr>
        <w:rPr>
          <w:sz w:val="24"/>
          <w:szCs w:val="24"/>
        </w:rPr>
      </w:pPr>
      <w:r w:rsidRPr="00DE4F4C">
        <w:rPr>
          <w:b/>
          <w:sz w:val="22"/>
          <w:szCs w:val="22"/>
        </w:rPr>
        <w:t>Approval Signatures:</w:t>
      </w:r>
    </w:p>
    <w:p w:rsidR="00FA1282" w:rsidRPr="00DE4F4C" w:rsidRDefault="00FA1282" w:rsidP="00FA1282">
      <w:pPr>
        <w:tabs>
          <w:tab w:val="left" w:pos="-720"/>
          <w:tab w:val="left" w:pos="0"/>
          <w:tab w:val="left" w:pos="558"/>
          <w:tab w:val="left" w:pos="1098"/>
          <w:tab w:val="left" w:pos="1638"/>
          <w:tab w:val="left" w:pos="1818"/>
          <w:tab w:val="left" w:pos="3438"/>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60"/>
        <w:gridCol w:w="4680"/>
        <w:gridCol w:w="4050"/>
      </w:tblGrid>
      <w:tr w:rsidR="00FA1282" w:rsidRPr="00DE4F4C" w:rsidTr="00FA1282">
        <w:tc>
          <w:tcPr>
            <w:tcW w:w="1260" w:type="dxa"/>
            <w:tcBorders>
              <w:top w:val="double" w:sz="4" w:space="0" w:color="auto"/>
              <w:left w:val="double" w:sz="4" w:space="0" w:color="auto"/>
              <w:bottom w:val="single" w:sz="4" w:space="0" w:color="auto"/>
              <w:right w:val="single" w:sz="4" w:space="0" w:color="auto"/>
            </w:tcBorders>
            <w:shd w:val="clear" w:color="auto" w:fill="E0E0E0"/>
            <w:vAlign w:val="center"/>
          </w:tcPr>
          <w:p w:rsidR="00FA1282" w:rsidRPr="00DE4F4C" w:rsidRDefault="00FA1282">
            <w:pPr>
              <w:pStyle w:val="Heading2"/>
              <w:jc w:val="center"/>
              <w:rPr>
                <w:sz w:val="22"/>
              </w:rPr>
            </w:pPr>
          </w:p>
          <w:p w:rsidR="00FA1282" w:rsidRPr="00DE4F4C" w:rsidRDefault="00FA1282">
            <w:pPr>
              <w:pStyle w:val="Heading2"/>
              <w:jc w:val="center"/>
            </w:pPr>
            <w:r w:rsidRPr="00DE4F4C">
              <w:t>Date</w:t>
            </w:r>
          </w:p>
          <w:p w:rsidR="00FA1282" w:rsidRPr="00DE4F4C" w:rsidRDefault="00FA1282">
            <w:pPr>
              <w:jc w:val="center"/>
            </w:pPr>
          </w:p>
        </w:tc>
        <w:tc>
          <w:tcPr>
            <w:tcW w:w="468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0"/>
                <w:tab w:val="left" w:pos="558"/>
                <w:tab w:val="left" w:pos="1098"/>
                <w:tab w:val="left" w:pos="1638"/>
                <w:tab w:val="left" w:pos="1818"/>
                <w:tab w:val="left" w:pos="3438"/>
              </w:tabs>
              <w:jc w:val="center"/>
              <w:rPr>
                <w:b/>
                <w:bCs/>
                <w:sz w:val="22"/>
                <w:szCs w:val="22"/>
              </w:rPr>
            </w:pPr>
            <w:r w:rsidRPr="00DE4F4C">
              <w:rPr>
                <w:b/>
                <w:bCs/>
                <w:sz w:val="22"/>
                <w:szCs w:val="22"/>
              </w:rPr>
              <w:t>Printed Name</w:t>
            </w:r>
          </w:p>
        </w:tc>
        <w:tc>
          <w:tcPr>
            <w:tcW w:w="4050" w:type="dxa"/>
            <w:tcBorders>
              <w:top w:val="double" w:sz="4" w:space="0" w:color="auto"/>
              <w:left w:val="single" w:sz="4" w:space="0" w:color="auto"/>
              <w:bottom w:val="single" w:sz="4" w:space="0" w:color="auto"/>
              <w:right w:val="double" w:sz="4" w:space="0" w:color="auto"/>
            </w:tcBorders>
            <w:shd w:val="clear" w:color="auto" w:fill="E0E0E0"/>
            <w:vAlign w:val="center"/>
            <w:hideMark/>
          </w:tcPr>
          <w:p w:rsidR="00FA1282" w:rsidRPr="00DE4F4C" w:rsidRDefault="00FA1282">
            <w:pPr>
              <w:tabs>
                <w:tab w:val="left" w:pos="-720"/>
                <w:tab w:val="left" w:pos="0"/>
                <w:tab w:val="left" w:pos="558"/>
                <w:tab w:val="left" w:pos="1098"/>
                <w:tab w:val="left" w:pos="1638"/>
                <w:tab w:val="left" w:pos="1818"/>
                <w:tab w:val="left" w:pos="3438"/>
              </w:tabs>
              <w:jc w:val="center"/>
              <w:rPr>
                <w:b/>
                <w:bCs/>
                <w:sz w:val="22"/>
                <w:szCs w:val="22"/>
              </w:rPr>
            </w:pPr>
            <w:r w:rsidRPr="00DE4F4C">
              <w:rPr>
                <w:b/>
                <w:bCs/>
                <w:sz w:val="22"/>
                <w:szCs w:val="22"/>
              </w:rPr>
              <w:t>Signature</w:t>
            </w:r>
          </w:p>
        </w:tc>
      </w:tr>
      <w:tr w:rsidR="00FA1282" w:rsidRPr="00DE4F4C" w:rsidTr="008B21AC">
        <w:trPr>
          <w:trHeight w:val="773"/>
        </w:trPr>
        <w:tc>
          <w:tcPr>
            <w:tcW w:w="1260" w:type="dxa"/>
            <w:tcBorders>
              <w:top w:val="single" w:sz="4" w:space="0" w:color="auto"/>
              <w:left w:val="double" w:sz="4" w:space="0" w:color="auto"/>
              <w:bottom w:val="single" w:sz="4" w:space="0" w:color="auto"/>
              <w:right w:val="single" w:sz="4" w:space="0" w:color="auto"/>
            </w:tcBorders>
          </w:tcPr>
          <w:p w:rsidR="00FA1282" w:rsidRPr="00DE4F4C" w:rsidRDefault="008B21AC">
            <w:pPr>
              <w:tabs>
                <w:tab w:val="left" w:pos="-720"/>
                <w:tab w:val="left" w:pos="0"/>
                <w:tab w:val="left" w:pos="558"/>
                <w:tab w:val="left" w:pos="1098"/>
                <w:tab w:val="left" w:pos="1638"/>
                <w:tab w:val="left" w:pos="1818"/>
                <w:tab w:val="left" w:pos="3438"/>
              </w:tabs>
              <w:jc w:val="both"/>
              <w:rPr>
                <w:sz w:val="22"/>
                <w:szCs w:val="22"/>
              </w:rPr>
            </w:pPr>
            <w:r>
              <w:rPr>
                <w:sz w:val="22"/>
                <w:szCs w:val="22"/>
              </w:rPr>
              <w:t>12</w:t>
            </w:r>
            <w:r w:rsidR="0034386A">
              <w:rPr>
                <w:sz w:val="22"/>
                <w:szCs w:val="22"/>
              </w:rPr>
              <w:t>/</w:t>
            </w:r>
            <w:r>
              <w:rPr>
                <w:sz w:val="22"/>
                <w:szCs w:val="22"/>
              </w:rPr>
              <w:t>8</w:t>
            </w:r>
            <w:r w:rsidR="0034386A">
              <w:rPr>
                <w:sz w:val="22"/>
                <w:szCs w:val="22"/>
              </w:rPr>
              <w:t>/2016</w:t>
            </w:r>
          </w:p>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tc>
        <w:tc>
          <w:tcPr>
            <w:tcW w:w="4680" w:type="dxa"/>
            <w:tcBorders>
              <w:top w:val="single" w:sz="4" w:space="0" w:color="auto"/>
              <w:left w:val="single" w:sz="4" w:space="0" w:color="auto"/>
              <w:bottom w:val="single" w:sz="4" w:space="0" w:color="auto"/>
              <w:right w:val="single" w:sz="4" w:space="0" w:color="auto"/>
            </w:tcBorders>
          </w:tcPr>
          <w:p w:rsidR="00FA1282" w:rsidRDefault="00023BDC" w:rsidP="00A54CE4">
            <w:pPr>
              <w:tabs>
                <w:tab w:val="left" w:pos="-720"/>
                <w:tab w:val="left" w:pos="0"/>
                <w:tab w:val="left" w:pos="558"/>
                <w:tab w:val="left" w:pos="1098"/>
                <w:tab w:val="left" w:pos="1638"/>
                <w:tab w:val="left" w:pos="1818"/>
                <w:tab w:val="left" w:pos="3438"/>
              </w:tabs>
              <w:jc w:val="both"/>
              <w:rPr>
                <w:sz w:val="22"/>
                <w:szCs w:val="22"/>
              </w:rPr>
            </w:pPr>
            <w:r>
              <w:rPr>
                <w:sz w:val="22"/>
                <w:szCs w:val="22"/>
              </w:rPr>
              <w:t>Jennifer Lore, MFS, MT</w:t>
            </w:r>
          </w:p>
          <w:p w:rsidR="00033C91" w:rsidRPr="00DE4F4C" w:rsidRDefault="00023BDC" w:rsidP="00023BDC">
            <w:pPr>
              <w:tabs>
                <w:tab w:val="left" w:pos="-720"/>
                <w:tab w:val="left" w:pos="0"/>
                <w:tab w:val="left" w:pos="558"/>
                <w:tab w:val="left" w:pos="1098"/>
                <w:tab w:val="left" w:pos="1638"/>
                <w:tab w:val="left" w:pos="1818"/>
                <w:tab w:val="left" w:pos="3438"/>
              </w:tabs>
              <w:jc w:val="both"/>
              <w:rPr>
                <w:sz w:val="22"/>
                <w:szCs w:val="22"/>
              </w:rPr>
            </w:pPr>
            <w:r>
              <w:rPr>
                <w:sz w:val="22"/>
                <w:szCs w:val="22"/>
              </w:rPr>
              <w:t xml:space="preserve">Chemistry Supervisor </w:t>
            </w:r>
          </w:p>
        </w:tc>
        <w:tc>
          <w:tcPr>
            <w:tcW w:w="4050" w:type="dxa"/>
            <w:tcBorders>
              <w:top w:val="single" w:sz="4" w:space="0" w:color="auto"/>
              <w:left w:val="single" w:sz="4" w:space="0" w:color="auto"/>
              <w:bottom w:val="single" w:sz="4" w:space="0" w:color="auto"/>
              <w:right w:val="double" w:sz="4" w:space="0" w:color="auto"/>
            </w:tcBorders>
          </w:tcPr>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tc>
      </w:tr>
      <w:tr w:rsidR="00FA1282" w:rsidRPr="00DE4F4C" w:rsidTr="008B21AC">
        <w:trPr>
          <w:trHeight w:val="800"/>
        </w:trPr>
        <w:tc>
          <w:tcPr>
            <w:tcW w:w="1260" w:type="dxa"/>
            <w:tcBorders>
              <w:top w:val="single" w:sz="4" w:space="0" w:color="auto"/>
              <w:left w:val="double" w:sz="4" w:space="0" w:color="auto"/>
              <w:bottom w:val="double" w:sz="4" w:space="0" w:color="auto"/>
              <w:right w:val="single" w:sz="4" w:space="0" w:color="auto"/>
            </w:tcBorders>
          </w:tcPr>
          <w:p w:rsidR="00FA1282" w:rsidRPr="00DE4F4C" w:rsidRDefault="008B21AC">
            <w:pPr>
              <w:tabs>
                <w:tab w:val="left" w:pos="-720"/>
                <w:tab w:val="left" w:pos="0"/>
                <w:tab w:val="left" w:pos="558"/>
                <w:tab w:val="left" w:pos="1098"/>
                <w:tab w:val="left" w:pos="1638"/>
                <w:tab w:val="left" w:pos="1818"/>
                <w:tab w:val="left" w:pos="3438"/>
              </w:tabs>
              <w:jc w:val="both"/>
              <w:rPr>
                <w:sz w:val="22"/>
                <w:szCs w:val="22"/>
              </w:rPr>
            </w:pPr>
            <w:r>
              <w:rPr>
                <w:sz w:val="22"/>
                <w:szCs w:val="22"/>
              </w:rPr>
              <w:t>12</w:t>
            </w:r>
            <w:r w:rsidR="0034386A">
              <w:rPr>
                <w:sz w:val="22"/>
                <w:szCs w:val="22"/>
              </w:rPr>
              <w:t>/</w:t>
            </w:r>
            <w:r>
              <w:rPr>
                <w:sz w:val="22"/>
                <w:szCs w:val="22"/>
              </w:rPr>
              <w:t>8</w:t>
            </w:r>
            <w:r w:rsidR="0034386A">
              <w:rPr>
                <w:sz w:val="22"/>
                <w:szCs w:val="22"/>
              </w:rPr>
              <w:t>/2016</w:t>
            </w:r>
          </w:p>
          <w:p w:rsidR="00DD27F2" w:rsidRPr="00DE4F4C" w:rsidRDefault="00DD27F2">
            <w:pPr>
              <w:tabs>
                <w:tab w:val="left" w:pos="-720"/>
                <w:tab w:val="left" w:pos="0"/>
                <w:tab w:val="left" w:pos="558"/>
                <w:tab w:val="left" w:pos="1098"/>
                <w:tab w:val="left" w:pos="1638"/>
                <w:tab w:val="left" w:pos="1818"/>
                <w:tab w:val="left" w:pos="3438"/>
              </w:tabs>
              <w:jc w:val="both"/>
              <w:rPr>
                <w:sz w:val="22"/>
                <w:szCs w:val="22"/>
              </w:rPr>
            </w:pPr>
          </w:p>
        </w:tc>
        <w:tc>
          <w:tcPr>
            <w:tcW w:w="4680" w:type="dxa"/>
            <w:tcBorders>
              <w:top w:val="single" w:sz="4" w:space="0" w:color="auto"/>
              <w:left w:val="single" w:sz="4" w:space="0" w:color="auto"/>
              <w:bottom w:val="double" w:sz="4" w:space="0" w:color="auto"/>
              <w:right w:val="single" w:sz="4" w:space="0" w:color="auto"/>
            </w:tcBorders>
          </w:tcPr>
          <w:p w:rsidR="00FA1282" w:rsidRDefault="00023BDC">
            <w:pPr>
              <w:tabs>
                <w:tab w:val="left" w:pos="-720"/>
                <w:tab w:val="left" w:pos="0"/>
                <w:tab w:val="left" w:pos="558"/>
                <w:tab w:val="left" w:pos="1098"/>
                <w:tab w:val="left" w:pos="1638"/>
                <w:tab w:val="left" w:pos="1818"/>
                <w:tab w:val="left" w:pos="3438"/>
              </w:tabs>
              <w:jc w:val="both"/>
              <w:rPr>
                <w:sz w:val="22"/>
                <w:szCs w:val="22"/>
              </w:rPr>
            </w:pPr>
            <w:r>
              <w:rPr>
                <w:sz w:val="22"/>
                <w:szCs w:val="22"/>
              </w:rPr>
              <w:t>Nancy A. Young, M.D., FCAP</w:t>
            </w:r>
          </w:p>
          <w:p w:rsidR="00FA1282" w:rsidRPr="00DE4F4C" w:rsidRDefault="00023BDC" w:rsidP="00023BDC">
            <w:pPr>
              <w:tabs>
                <w:tab w:val="left" w:pos="-720"/>
                <w:tab w:val="left" w:pos="0"/>
                <w:tab w:val="left" w:pos="558"/>
                <w:tab w:val="left" w:pos="1098"/>
                <w:tab w:val="left" w:pos="1638"/>
                <w:tab w:val="left" w:pos="1818"/>
                <w:tab w:val="left" w:pos="3438"/>
              </w:tabs>
              <w:jc w:val="both"/>
              <w:rPr>
                <w:sz w:val="22"/>
                <w:szCs w:val="22"/>
              </w:rPr>
            </w:pPr>
            <w:r>
              <w:rPr>
                <w:sz w:val="22"/>
                <w:szCs w:val="22"/>
              </w:rPr>
              <w:t xml:space="preserve">Medical Director </w:t>
            </w:r>
          </w:p>
        </w:tc>
        <w:tc>
          <w:tcPr>
            <w:tcW w:w="4050" w:type="dxa"/>
            <w:tcBorders>
              <w:top w:val="single" w:sz="4" w:space="0" w:color="auto"/>
              <w:left w:val="single" w:sz="4" w:space="0" w:color="auto"/>
              <w:bottom w:val="double" w:sz="4" w:space="0" w:color="auto"/>
              <w:right w:val="double" w:sz="4" w:space="0" w:color="auto"/>
            </w:tcBorders>
          </w:tcPr>
          <w:p w:rsidR="00FA1282" w:rsidRPr="00DE4F4C" w:rsidRDefault="00FA1282">
            <w:pPr>
              <w:tabs>
                <w:tab w:val="left" w:pos="-720"/>
                <w:tab w:val="left" w:pos="0"/>
                <w:tab w:val="left" w:pos="558"/>
                <w:tab w:val="left" w:pos="1098"/>
                <w:tab w:val="left" w:pos="1638"/>
                <w:tab w:val="left" w:pos="1818"/>
                <w:tab w:val="left" w:pos="3438"/>
              </w:tabs>
              <w:jc w:val="both"/>
              <w:rPr>
                <w:sz w:val="22"/>
                <w:szCs w:val="22"/>
              </w:rPr>
            </w:pPr>
          </w:p>
        </w:tc>
      </w:tr>
    </w:tbl>
    <w:p w:rsidR="00FA1282" w:rsidRPr="00DE4F4C" w:rsidRDefault="00FA1282" w:rsidP="00FA1282">
      <w:pPr>
        <w:tabs>
          <w:tab w:val="left" w:pos="-720"/>
          <w:tab w:val="left" w:pos="0"/>
          <w:tab w:val="left" w:pos="558"/>
          <w:tab w:val="left" w:pos="1098"/>
          <w:tab w:val="left" w:pos="1638"/>
          <w:tab w:val="left" w:pos="1818"/>
          <w:tab w:val="left" w:pos="3438"/>
        </w:tabs>
        <w:jc w:val="both"/>
        <w:rPr>
          <w:sz w:val="22"/>
          <w:szCs w:val="22"/>
        </w:rPr>
      </w:pPr>
    </w:p>
    <w:p w:rsidR="00FA1282" w:rsidRPr="00DE4F4C" w:rsidRDefault="00FA1282" w:rsidP="00FA1282">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FA1282" w:rsidRPr="00DE4F4C" w:rsidRDefault="00A54CE4" w:rsidP="00FA1282">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u w:val="single"/>
        </w:rPr>
      </w:pPr>
      <w:r w:rsidRPr="00DE4F4C">
        <w:rPr>
          <w:u w:val="single"/>
        </w:rPr>
        <w:br w:type="page"/>
      </w:r>
    </w:p>
    <w:p w:rsidR="00FA1282" w:rsidRPr="00DE4F4C" w:rsidRDefault="00FA1282" w:rsidP="00FA1282">
      <w:pPr>
        <w:pStyle w:val="Heading2"/>
        <w:tabs>
          <w:tab w:val="left" w:pos="1260"/>
          <w:tab w:val="left" w:pos="1620"/>
          <w:tab w:val="left" w:pos="2160"/>
          <w:tab w:val="left" w:pos="2880"/>
          <w:tab w:val="left" w:pos="3600"/>
          <w:tab w:val="left" w:pos="4320"/>
          <w:tab w:val="left" w:pos="5740"/>
        </w:tabs>
        <w:jc w:val="center"/>
        <w:rPr>
          <w:sz w:val="22"/>
          <w:szCs w:val="22"/>
          <w:u w:val="single"/>
        </w:rPr>
      </w:pPr>
      <w:r w:rsidRPr="00DE4F4C">
        <w:rPr>
          <w:sz w:val="22"/>
          <w:szCs w:val="22"/>
          <w:u w:val="single"/>
        </w:rPr>
        <w:t>History</w:t>
      </w:r>
      <w:r w:rsidR="00A54CE4" w:rsidRPr="00DE4F4C">
        <w:rPr>
          <w:sz w:val="22"/>
          <w:szCs w:val="22"/>
          <w:u w:val="single"/>
        </w:rPr>
        <w:t xml:space="preserve"> Review</w:t>
      </w:r>
    </w:p>
    <w:p w:rsidR="00FA1282" w:rsidRPr="00DE4F4C" w:rsidRDefault="00FA1282" w:rsidP="00FA1282">
      <w:pPr>
        <w:tabs>
          <w:tab w:val="left" w:pos="-720"/>
          <w:tab w:val="left" w:pos="0"/>
          <w:tab w:val="left" w:pos="1260"/>
          <w:tab w:val="left" w:pos="1620"/>
          <w:tab w:val="left" w:pos="2160"/>
          <w:tab w:val="left" w:pos="2880"/>
          <w:tab w:val="left" w:pos="3600"/>
          <w:tab w:val="left" w:pos="4320"/>
          <w:tab w:val="left" w:pos="5740"/>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10"/>
        <w:gridCol w:w="6660"/>
      </w:tblGrid>
      <w:tr w:rsidR="00FA1282" w:rsidRPr="00DE4F4C" w:rsidTr="00966E83">
        <w:tc>
          <w:tcPr>
            <w:tcW w:w="162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sidRPr="00DE4F4C">
              <w:rPr>
                <w:b/>
                <w:bCs/>
                <w:sz w:val="22"/>
                <w:szCs w:val="22"/>
              </w:rPr>
              <w:t>Date</w:t>
            </w:r>
          </w:p>
          <w:p w:rsidR="00FA1282" w:rsidRPr="00DE4F4C" w:rsidRDefault="00FA1282">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sidRPr="00DE4F4C">
              <w:rPr>
                <w:b/>
                <w:bCs/>
                <w:sz w:val="22"/>
                <w:szCs w:val="22"/>
              </w:rPr>
              <w:t>Reviewed</w:t>
            </w:r>
          </w:p>
        </w:tc>
        <w:tc>
          <w:tcPr>
            <w:tcW w:w="171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sidRPr="00DE4F4C">
              <w:rPr>
                <w:b/>
                <w:bCs/>
                <w:sz w:val="22"/>
                <w:szCs w:val="22"/>
              </w:rPr>
              <w:t>Reviewed By</w:t>
            </w:r>
          </w:p>
        </w:tc>
        <w:tc>
          <w:tcPr>
            <w:tcW w:w="6660" w:type="dxa"/>
            <w:tcBorders>
              <w:top w:val="double" w:sz="4" w:space="0" w:color="auto"/>
              <w:left w:val="single" w:sz="4" w:space="0" w:color="auto"/>
              <w:bottom w:val="single" w:sz="4" w:space="0" w:color="auto"/>
              <w:right w:val="double" w:sz="4" w:space="0" w:color="auto"/>
            </w:tcBorders>
            <w:shd w:val="clear" w:color="auto" w:fill="E0E0E0"/>
            <w:vAlign w:val="center"/>
          </w:tcPr>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sidRPr="00DE4F4C">
              <w:rPr>
                <w:b/>
                <w:bCs/>
                <w:sz w:val="22"/>
                <w:szCs w:val="22"/>
              </w:rPr>
              <w:t>Revisions</w:t>
            </w:r>
          </w:p>
          <w:p w:rsidR="00FA1282" w:rsidRPr="00DE4F4C" w:rsidRDefault="00FA1282">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tc>
      </w:tr>
      <w:tr w:rsidR="00966E83" w:rsidRPr="00DE4F4C" w:rsidTr="00C02A06">
        <w:trPr>
          <w:trHeight w:val="467"/>
        </w:trPr>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rsidP="009E7401">
            <w:pPr>
              <w:tabs>
                <w:tab w:val="left" w:pos="-720"/>
                <w:tab w:val="left" w:pos="0"/>
                <w:tab w:val="left" w:pos="1008"/>
                <w:tab w:val="left" w:pos="1260"/>
                <w:tab w:val="left" w:pos="1620"/>
                <w:tab w:val="left" w:pos="2160"/>
                <w:tab w:val="left" w:pos="2880"/>
                <w:tab w:val="left" w:pos="3600"/>
                <w:tab w:val="left" w:pos="4320"/>
                <w:tab w:val="left" w:pos="5740"/>
              </w:tabs>
              <w:spacing w:line="36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C61DAF" w:rsidRPr="00DE4F4C" w:rsidTr="00C02A06">
        <w:trPr>
          <w:trHeight w:val="530"/>
        </w:trPr>
        <w:tc>
          <w:tcPr>
            <w:tcW w:w="1620" w:type="dxa"/>
            <w:tcBorders>
              <w:top w:val="single" w:sz="4" w:space="0" w:color="auto"/>
              <w:left w:val="double" w:sz="4" w:space="0" w:color="auto"/>
              <w:bottom w:val="single" w:sz="4" w:space="0" w:color="auto"/>
              <w:right w:val="single" w:sz="4" w:space="0" w:color="auto"/>
            </w:tcBorders>
            <w:vAlign w:val="center"/>
          </w:tcPr>
          <w:p w:rsidR="00C61DAF" w:rsidRPr="00DE4F4C" w:rsidRDefault="00C61DAF" w:rsidP="009E7401">
            <w:pPr>
              <w:tabs>
                <w:tab w:val="left" w:pos="-720"/>
                <w:tab w:val="left" w:pos="0"/>
                <w:tab w:val="left" w:pos="1008"/>
                <w:tab w:val="left" w:pos="1260"/>
                <w:tab w:val="left" w:pos="1620"/>
                <w:tab w:val="left" w:pos="2160"/>
                <w:tab w:val="left" w:pos="2880"/>
                <w:tab w:val="left" w:pos="3600"/>
                <w:tab w:val="left" w:pos="4320"/>
                <w:tab w:val="left" w:pos="5740"/>
              </w:tabs>
              <w:spacing w:line="36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C61DAF" w:rsidRPr="00DE4F4C" w:rsidRDefault="00C61DAF" w:rsidP="0020791A">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C61DAF" w:rsidRPr="00DE4F4C" w:rsidRDefault="00C61DAF" w:rsidP="0020791A">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sing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sing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r w:rsidR="00966E83" w:rsidRPr="00DE4F4C" w:rsidTr="00966E83">
        <w:tc>
          <w:tcPr>
            <w:tcW w:w="1620" w:type="dxa"/>
            <w:tcBorders>
              <w:top w:val="single" w:sz="4" w:space="0" w:color="auto"/>
              <w:left w:val="doub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710" w:type="dxa"/>
            <w:tcBorders>
              <w:top w:val="single" w:sz="4" w:space="0" w:color="auto"/>
              <w:left w:val="single" w:sz="4" w:space="0" w:color="auto"/>
              <w:bottom w:val="double" w:sz="4" w:space="0" w:color="auto"/>
              <w:right w:val="sing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c>
          <w:tcPr>
            <w:tcW w:w="6660" w:type="dxa"/>
            <w:tcBorders>
              <w:top w:val="single" w:sz="4" w:space="0" w:color="auto"/>
              <w:left w:val="single" w:sz="4" w:space="0" w:color="auto"/>
              <w:bottom w:val="double" w:sz="4" w:space="0" w:color="auto"/>
              <w:right w:val="double" w:sz="4" w:space="0" w:color="auto"/>
            </w:tcBorders>
            <w:vAlign w:val="center"/>
          </w:tcPr>
          <w:p w:rsidR="00966E83" w:rsidRPr="00DE4F4C" w:rsidRDefault="00966E83">
            <w:pPr>
              <w:tabs>
                <w:tab w:val="left" w:pos="-720"/>
                <w:tab w:val="left" w:pos="0"/>
                <w:tab w:val="left" w:pos="1008"/>
                <w:tab w:val="left" w:pos="1260"/>
                <w:tab w:val="left" w:pos="1620"/>
                <w:tab w:val="left" w:pos="2160"/>
                <w:tab w:val="left" w:pos="2880"/>
                <w:tab w:val="left" w:pos="3600"/>
                <w:tab w:val="left" w:pos="4320"/>
                <w:tab w:val="left" w:pos="5740"/>
              </w:tabs>
            </w:pPr>
          </w:p>
        </w:tc>
      </w:tr>
    </w:tbl>
    <w:p w:rsidR="00FA1282" w:rsidRPr="00DE4F4C" w:rsidRDefault="00FA1282" w:rsidP="00FA1282">
      <w:pPr>
        <w:rPr>
          <w:b/>
          <w:sz w:val="22"/>
        </w:rPr>
      </w:pPr>
    </w:p>
    <w:sectPr w:rsidR="00FA1282" w:rsidRPr="00DE4F4C" w:rsidSect="00874D6A">
      <w:headerReference w:type="default" r:id="rId8"/>
      <w:headerReference w:type="first" r:id="rId9"/>
      <w:pgSz w:w="12240" w:h="15840"/>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DA" w:rsidRDefault="00E40DDA">
      <w:r>
        <w:separator/>
      </w:r>
    </w:p>
  </w:endnote>
  <w:endnote w:type="continuationSeparator" w:id="0">
    <w:p w:rsidR="00E40DDA" w:rsidRDefault="00E4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DA" w:rsidRDefault="00E40DDA">
      <w:r>
        <w:separator/>
      </w:r>
    </w:p>
  </w:footnote>
  <w:footnote w:type="continuationSeparator" w:id="0">
    <w:p w:rsidR="00E40DDA" w:rsidRDefault="00E4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790"/>
      <w:gridCol w:w="4860"/>
      <w:gridCol w:w="2394"/>
    </w:tblGrid>
    <w:tr w:rsidR="00E40DDA" w:rsidTr="004B5D1F">
      <w:tc>
        <w:tcPr>
          <w:tcW w:w="2790" w:type="dxa"/>
          <w:hideMark/>
        </w:tcPr>
        <w:p w:rsidR="00E40DDA" w:rsidRDefault="0072665F" w:rsidP="00E40DDA">
          <w:pPr>
            <w:pStyle w:val="Header"/>
            <w:tabs>
              <w:tab w:val="center" w:pos="1197"/>
            </w:tabs>
            <w:jc w:val="center"/>
            <w:rPr>
              <w:b/>
              <w:sz w:val="18"/>
              <w:szCs w:val="18"/>
            </w:rPr>
          </w:pPr>
          <w:r>
            <w:pict>
              <v:rect id="_x0000_s2052" style="position:absolute;left:0;text-align:left;margin-left:1in;margin-top:0;width:468pt;height:.95pt;z-index:-251654144;mso-position-horizontal-relative:page;mso-position-vertical-relative:text" o:allowincell="f" fillcolor="black" stroked="f" strokeweight="0">
                <v:fill color2="black"/>
                <w10:wrap anchorx="page"/>
                <w10:anchorlock/>
              </v:rect>
            </w:pict>
          </w:r>
          <w:r w:rsidR="00E40DDA">
            <w:rPr>
              <w:b/>
              <w:sz w:val="18"/>
              <w:szCs w:val="18"/>
            </w:rPr>
            <w:t>EINSTEIN MEDICAL CENTER</w:t>
          </w:r>
        </w:p>
        <w:p w:rsidR="00E40DDA" w:rsidRDefault="00E40DDA" w:rsidP="00E40DDA">
          <w:pPr>
            <w:pStyle w:val="Header"/>
            <w:tabs>
              <w:tab w:val="left" w:pos="495"/>
              <w:tab w:val="center" w:pos="1149"/>
            </w:tabs>
            <w:jc w:val="center"/>
            <w:rPr>
              <w:b/>
              <w:sz w:val="18"/>
              <w:szCs w:val="18"/>
            </w:rPr>
          </w:pPr>
          <w:r>
            <w:rPr>
              <w:b/>
              <w:sz w:val="18"/>
              <w:szCs w:val="18"/>
            </w:rPr>
            <w:t>URINALYSIS POLICY &amp; PROCEDURE MANUAL</w:t>
          </w:r>
        </w:p>
      </w:tc>
      <w:tc>
        <w:tcPr>
          <w:tcW w:w="4860" w:type="dxa"/>
          <w:vAlign w:val="center"/>
          <w:hideMark/>
        </w:tcPr>
        <w:p w:rsidR="00E40DDA" w:rsidRPr="00A54CE4" w:rsidRDefault="00E40DDA" w:rsidP="004B5D1F">
          <w:pPr>
            <w:pStyle w:val="Header"/>
            <w:jc w:val="center"/>
            <w:rPr>
              <w:b/>
              <w:sz w:val="22"/>
              <w:szCs w:val="22"/>
            </w:rPr>
          </w:pPr>
          <w:r>
            <w:rPr>
              <w:b/>
              <w:sz w:val="22"/>
              <w:szCs w:val="22"/>
            </w:rPr>
            <w:t>Siemens AUWI Urinalysis</w:t>
          </w:r>
        </w:p>
      </w:tc>
      <w:tc>
        <w:tcPr>
          <w:tcW w:w="2394" w:type="dxa"/>
          <w:hideMark/>
        </w:tcPr>
        <w:p w:rsidR="00E40DDA" w:rsidRDefault="00E40DDA" w:rsidP="00E40DDA">
          <w:pPr>
            <w:pStyle w:val="Header"/>
            <w:jc w:val="center"/>
            <w:rPr>
              <w:b/>
              <w:sz w:val="18"/>
              <w:szCs w:val="18"/>
            </w:rPr>
          </w:pPr>
          <w:r>
            <w:rPr>
              <w:b/>
              <w:sz w:val="18"/>
              <w:szCs w:val="18"/>
            </w:rPr>
            <w:t>DOCUMENT NUMBER</w:t>
          </w:r>
        </w:p>
        <w:p w:rsidR="00E40DDA" w:rsidRDefault="00E40DDA" w:rsidP="00E40DDA">
          <w:pPr>
            <w:pStyle w:val="Header"/>
            <w:jc w:val="center"/>
            <w:rPr>
              <w:b/>
              <w:sz w:val="22"/>
              <w:szCs w:val="22"/>
            </w:rPr>
          </w:pPr>
          <w:r>
            <w:rPr>
              <w:b/>
              <w:sz w:val="22"/>
              <w:szCs w:val="22"/>
            </w:rPr>
            <w:t>UA01-016.03</w:t>
          </w:r>
        </w:p>
      </w:tc>
    </w:tr>
  </w:tbl>
  <w:p w:rsidR="00E40DDA" w:rsidRDefault="00E40DDA" w:rsidP="00B91361">
    <w:pPr>
      <w:tabs>
        <w:tab w:val="left" w:pos="8640"/>
      </w:tabs>
      <w:rPr>
        <w:sz w:val="22"/>
        <w:szCs w:val="22"/>
      </w:rPr>
    </w:pPr>
    <w:r>
      <w:tab/>
    </w: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72665F">
      <w:rPr>
        <w:noProof/>
        <w:sz w:val="22"/>
        <w:szCs w:val="22"/>
      </w:rPr>
      <w:t>15</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72665F">
      <w:rPr>
        <w:noProof/>
        <w:sz w:val="22"/>
        <w:szCs w:val="22"/>
      </w:rPr>
      <w:t>15</w:t>
    </w:r>
    <w:r>
      <w:rPr>
        <w:sz w:val="22"/>
        <w:szCs w:val="22"/>
      </w:rPr>
      <w:fldChar w:fldCharType="end"/>
    </w:r>
  </w:p>
  <w:p w:rsidR="00E40DDA" w:rsidRDefault="00E40DD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4858"/>
      <w:gridCol w:w="2250"/>
    </w:tblGrid>
    <w:tr w:rsidR="00E40DDA" w:rsidTr="00E40DDA">
      <w:trPr>
        <w:trHeight w:val="690"/>
      </w:trPr>
      <w:tc>
        <w:tcPr>
          <w:tcW w:w="2882" w:type="dxa"/>
          <w:tcBorders>
            <w:top w:val="double" w:sz="4" w:space="0" w:color="auto"/>
            <w:left w:val="double" w:sz="4" w:space="0" w:color="auto"/>
            <w:bottom w:val="single" w:sz="4" w:space="0" w:color="000000"/>
            <w:right w:val="single" w:sz="4" w:space="0" w:color="000000"/>
          </w:tcBorders>
          <w:hideMark/>
        </w:tcPr>
        <w:p w:rsidR="00E40DDA" w:rsidRDefault="00E40DDA" w:rsidP="004B5D1F">
          <w:pPr>
            <w:pStyle w:val="Header"/>
            <w:tabs>
              <w:tab w:val="center" w:pos="1197"/>
            </w:tabs>
            <w:rPr>
              <w:b/>
              <w:sz w:val="18"/>
              <w:szCs w:val="18"/>
            </w:rPr>
          </w:pPr>
          <w:r>
            <w:rPr>
              <w:b/>
              <w:sz w:val="18"/>
              <w:szCs w:val="18"/>
            </w:rPr>
            <w:tab/>
          </w:r>
        </w:p>
        <w:p w:rsidR="00E40DDA" w:rsidRDefault="0072665F" w:rsidP="00E40DDA">
          <w:pPr>
            <w:pStyle w:val="Header"/>
            <w:tabs>
              <w:tab w:val="center" w:pos="1197"/>
            </w:tabs>
            <w:jc w:val="center"/>
            <w:rPr>
              <w:b/>
              <w:sz w:val="18"/>
              <w:szCs w:val="18"/>
            </w:rPr>
          </w:pPr>
          <w:r>
            <w:pict>
              <v:rect id="_x0000_s2051" style="position:absolute;left:0;text-align:left;margin-left:1in;margin-top:0;width:468pt;height:.95pt;z-index:-251656192;mso-position-horizontal-relative:page;mso-position-vertical-relative:text" o:allowincell="f" fillcolor="black" stroked="f" strokeweight="0">
                <v:fill color2="black"/>
                <w10:wrap anchorx="page"/>
                <w10:anchorlock/>
              </v:rect>
            </w:pict>
          </w:r>
          <w:r w:rsidR="00E40DDA">
            <w:rPr>
              <w:b/>
              <w:sz w:val="18"/>
              <w:szCs w:val="18"/>
            </w:rPr>
            <w:t>EINSTEIN MEDICAL CENTER</w:t>
          </w:r>
        </w:p>
        <w:p w:rsidR="00E40DDA" w:rsidRDefault="00E40DDA" w:rsidP="00E40DDA">
          <w:pPr>
            <w:pStyle w:val="Header"/>
            <w:tabs>
              <w:tab w:val="left" w:pos="495"/>
              <w:tab w:val="center" w:pos="1149"/>
            </w:tabs>
            <w:jc w:val="center"/>
            <w:rPr>
              <w:b/>
              <w:sz w:val="18"/>
              <w:szCs w:val="18"/>
            </w:rPr>
          </w:pPr>
          <w:r>
            <w:rPr>
              <w:b/>
              <w:sz w:val="18"/>
              <w:szCs w:val="18"/>
            </w:rPr>
            <w:t>URINALYSIS POLICY &amp; PROCEDURE MANUAL</w:t>
          </w:r>
        </w:p>
      </w:tc>
      <w:tc>
        <w:tcPr>
          <w:tcW w:w="4858" w:type="dxa"/>
          <w:tcBorders>
            <w:top w:val="double" w:sz="4" w:space="0" w:color="auto"/>
            <w:left w:val="single" w:sz="4" w:space="0" w:color="000000"/>
            <w:bottom w:val="single" w:sz="4" w:space="0" w:color="000000"/>
            <w:right w:val="single" w:sz="4" w:space="0" w:color="000000"/>
          </w:tcBorders>
          <w:vAlign w:val="center"/>
          <w:hideMark/>
        </w:tcPr>
        <w:p w:rsidR="00E40DDA" w:rsidRDefault="00E40DDA" w:rsidP="004B5D1F">
          <w:pPr>
            <w:pStyle w:val="Header"/>
            <w:jc w:val="center"/>
            <w:rPr>
              <w:b/>
              <w:sz w:val="18"/>
              <w:szCs w:val="18"/>
            </w:rPr>
          </w:pPr>
          <w:r>
            <w:rPr>
              <w:b/>
              <w:sz w:val="18"/>
              <w:szCs w:val="18"/>
            </w:rPr>
            <w:t>DEPARTMENT OF PATHOLOGY &amp; LABORATORY</w:t>
          </w:r>
        </w:p>
        <w:p w:rsidR="00E40DDA" w:rsidRDefault="00E40DDA" w:rsidP="004B5D1F">
          <w:pPr>
            <w:pStyle w:val="Header"/>
            <w:jc w:val="center"/>
            <w:rPr>
              <w:b/>
              <w:sz w:val="18"/>
              <w:szCs w:val="18"/>
            </w:rPr>
          </w:pPr>
          <w:r>
            <w:rPr>
              <w:b/>
              <w:sz w:val="18"/>
              <w:szCs w:val="18"/>
            </w:rPr>
            <w:t>MEDICINE</w:t>
          </w:r>
        </w:p>
      </w:tc>
      <w:tc>
        <w:tcPr>
          <w:tcW w:w="2250" w:type="dxa"/>
          <w:tcBorders>
            <w:top w:val="double" w:sz="4" w:space="0" w:color="auto"/>
            <w:left w:val="single" w:sz="4" w:space="0" w:color="000000"/>
            <w:bottom w:val="single" w:sz="4" w:space="0" w:color="000000"/>
            <w:right w:val="double" w:sz="4" w:space="0" w:color="auto"/>
          </w:tcBorders>
          <w:hideMark/>
        </w:tcPr>
        <w:p w:rsidR="00E40DDA" w:rsidRDefault="00E40DDA" w:rsidP="004B5D1F">
          <w:pPr>
            <w:pStyle w:val="Header"/>
            <w:rPr>
              <w:b/>
              <w:sz w:val="18"/>
              <w:szCs w:val="18"/>
            </w:rPr>
          </w:pPr>
        </w:p>
        <w:p w:rsidR="00E40DDA" w:rsidRDefault="00E40DDA" w:rsidP="001C0281">
          <w:pPr>
            <w:pStyle w:val="Header"/>
            <w:jc w:val="center"/>
            <w:rPr>
              <w:b/>
              <w:sz w:val="18"/>
              <w:szCs w:val="18"/>
            </w:rPr>
          </w:pPr>
          <w:r>
            <w:rPr>
              <w:b/>
              <w:sz w:val="18"/>
              <w:szCs w:val="18"/>
            </w:rPr>
            <w:t>DOCUMENT NUMBER</w:t>
          </w:r>
        </w:p>
        <w:p w:rsidR="00E40DDA" w:rsidRDefault="00E40DDA" w:rsidP="001C0281">
          <w:pPr>
            <w:pStyle w:val="Header"/>
            <w:jc w:val="center"/>
            <w:rPr>
              <w:b/>
              <w:sz w:val="22"/>
              <w:szCs w:val="22"/>
            </w:rPr>
          </w:pPr>
          <w:r>
            <w:rPr>
              <w:b/>
              <w:sz w:val="22"/>
              <w:szCs w:val="22"/>
            </w:rPr>
            <w:t>UA01-016.03</w:t>
          </w:r>
        </w:p>
      </w:tc>
    </w:tr>
    <w:tr w:rsidR="00E40DDA" w:rsidRPr="00937A7A" w:rsidTr="00E40DDA">
      <w:trPr>
        <w:trHeight w:val="395"/>
      </w:trPr>
      <w:tc>
        <w:tcPr>
          <w:tcW w:w="7740" w:type="dxa"/>
          <w:gridSpan w:val="2"/>
          <w:tcBorders>
            <w:top w:val="single" w:sz="4" w:space="0" w:color="000000"/>
            <w:left w:val="double" w:sz="4" w:space="0" w:color="auto"/>
            <w:bottom w:val="single" w:sz="4" w:space="0" w:color="000000"/>
            <w:right w:val="single" w:sz="4" w:space="0" w:color="000000"/>
          </w:tcBorders>
        </w:tcPr>
        <w:p w:rsidR="00E40DDA" w:rsidRPr="00BB5C87" w:rsidRDefault="00E40DDA" w:rsidP="006E1161">
          <w:pPr>
            <w:pStyle w:val="Header"/>
            <w:tabs>
              <w:tab w:val="center" w:pos="3762"/>
              <w:tab w:val="left" w:pos="5733"/>
            </w:tabs>
            <w:rPr>
              <w:b/>
              <w:color w:val="FF0000"/>
              <w:sz w:val="28"/>
              <w:szCs w:val="28"/>
            </w:rPr>
          </w:pPr>
          <w:r>
            <w:rPr>
              <w:b/>
              <w:sz w:val="28"/>
              <w:szCs w:val="28"/>
            </w:rPr>
            <w:tab/>
          </w:r>
          <w:r w:rsidRPr="00B84D76">
            <w:rPr>
              <w:b/>
              <w:sz w:val="28"/>
              <w:szCs w:val="28"/>
            </w:rPr>
            <w:t xml:space="preserve">Siemens </w:t>
          </w:r>
          <w:r>
            <w:rPr>
              <w:b/>
              <w:sz w:val="28"/>
              <w:szCs w:val="28"/>
            </w:rPr>
            <w:t>AUWI Urinalysis</w:t>
          </w:r>
          <w:r>
            <w:rPr>
              <w:b/>
              <w:sz w:val="28"/>
              <w:szCs w:val="28"/>
            </w:rPr>
            <w:tab/>
          </w:r>
        </w:p>
      </w:tc>
      <w:tc>
        <w:tcPr>
          <w:tcW w:w="2250" w:type="dxa"/>
          <w:vMerge w:val="restart"/>
          <w:tcBorders>
            <w:top w:val="single" w:sz="4" w:space="0" w:color="000000"/>
            <w:left w:val="single" w:sz="4" w:space="0" w:color="000000"/>
            <w:bottom w:val="double" w:sz="4" w:space="0" w:color="auto"/>
            <w:right w:val="double" w:sz="4" w:space="0" w:color="auto"/>
          </w:tcBorders>
        </w:tcPr>
        <w:p w:rsidR="00E40DDA" w:rsidRDefault="00E40DDA" w:rsidP="004B5D1F">
          <w:pPr>
            <w:pStyle w:val="Header"/>
            <w:rPr>
              <w:sz w:val="18"/>
              <w:szCs w:val="18"/>
            </w:rPr>
          </w:pPr>
        </w:p>
        <w:p w:rsidR="00E40DDA" w:rsidRPr="00874D6A" w:rsidRDefault="009D1AAC" w:rsidP="00F20CF6">
          <w:pPr>
            <w:pStyle w:val="Header"/>
            <w:jc w:val="center"/>
            <w:rPr>
              <w:sz w:val="18"/>
              <w:szCs w:val="18"/>
            </w:rPr>
          </w:pPr>
          <w:r>
            <w:rPr>
              <w:sz w:val="18"/>
              <w:szCs w:val="18"/>
            </w:rPr>
            <w:t>DATE OF ISSUE: 12</w:t>
          </w:r>
          <w:r w:rsidR="00E40DDA">
            <w:rPr>
              <w:sz w:val="18"/>
              <w:szCs w:val="18"/>
            </w:rPr>
            <w:t>/</w:t>
          </w:r>
          <w:r>
            <w:rPr>
              <w:sz w:val="18"/>
              <w:szCs w:val="18"/>
            </w:rPr>
            <w:t>8</w:t>
          </w:r>
          <w:r w:rsidR="00F20CF6">
            <w:rPr>
              <w:sz w:val="18"/>
              <w:szCs w:val="18"/>
            </w:rPr>
            <w:t>/2016</w:t>
          </w:r>
        </w:p>
      </w:tc>
    </w:tr>
    <w:tr w:rsidR="00E40DDA" w:rsidTr="0083373A">
      <w:trPr>
        <w:trHeight w:val="328"/>
      </w:trPr>
      <w:tc>
        <w:tcPr>
          <w:tcW w:w="7740" w:type="dxa"/>
          <w:gridSpan w:val="2"/>
          <w:tcBorders>
            <w:top w:val="single" w:sz="4" w:space="0" w:color="000000"/>
            <w:left w:val="double" w:sz="4" w:space="0" w:color="auto"/>
            <w:bottom w:val="double" w:sz="4" w:space="0" w:color="auto"/>
            <w:right w:val="single" w:sz="4" w:space="0" w:color="000000"/>
          </w:tcBorders>
          <w:vAlign w:val="center"/>
          <w:hideMark/>
        </w:tcPr>
        <w:p w:rsidR="00E40DDA" w:rsidRDefault="00E40DDA" w:rsidP="00E40DDA">
          <w:pPr>
            <w:pStyle w:val="Header"/>
          </w:pPr>
          <w:r>
            <w:rPr>
              <w:b/>
            </w:rPr>
            <w:t>POLICY OWNER:   CHEMISTRY SUPERVISOR</w:t>
          </w:r>
        </w:p>
      </w:tc>
      <w:tc>
        <w:tcPr>
          <w:tcW w:w="2250" w:type="dxa"/>
          <w:vMerge/>
          <w:tcBorders>
            <w:top w:val="single" w:sz="4" w:space="0" w:color="000000"/>
            <w:left w:val="single" w:sz="4" w:space="0" w:color="000000"/>
            <w:bottom w:val="double" w:sz="4" w:space="0" w:color="auto"/>
            <w:right w:val="double" w:sz="4" w:space="0" w:color="auto"/>
          </w:tcBorders>
          <w:vAlign w:val="center"/>
          <w:hideMark/>
        </w:tcPr>
        <w:p w:rsidR="00E40DDA" w:rsidRDefault="00E40DDA" w:rsidP="004B5D1F">
          <w:pPr>
            <w:rPr>
              <w:sz w:val="18"/>
              <w:szCs w:val="18"/>
            </w:rPr>
          </w:pPr>
        </w:p>
      </w:tc>
    </w:tr>
  </w:tbl>
  <w:p w:rsidR="00E40DDA" w:rsidRPr="0083373A" w:rsidRDefault="00E40DDA" w:rsidP="0083373A">
    <w:pPr>
      <w:jc w:val="right"/>
      <w:rPr>
        <w:sz w:val="22"/>
        <w:szCs w:val="22"/>
      </w:rPr>
    </w:pPr>
    <w:r w:rsidRPr="0083373A">
      <w:rPr>
        <w:sz w:val="22"/>
        <w:szCs w:val="22"/>
      </w:rPr>
      <w:t xml:space="preserve">Page </w:t>
    </w:r>
    <w:r w:rsidRPr="0083373A">
      <w:rPr>
        <w:sz w:val="22"/>
        <w:szCs w:val="22"/>
      </w:rPr>
      <w:fldChar w:fldCharType="begin"/>
    </w:r>
    <w:r w:rsidRPr="0083373A">
      <w:rPr>
        <w:sz w:val="22"/>
        <w:szCs w:val="22"/>
      </w:rPr>
      <w:instrText xml:space="preserve"> PAGE </w:instrText>
    </w:r>
    <w:r w:rsidRPr="0083373A">
      <w:rPr>
        <w:sz w:val="22"/>
        <w:szCs w:val="22"/>
      </w:rPr>
      <w:fldChar w:fldCharType="separate"/>
    </w:r>
    <w:r w:rsidR="0072665F">
      <w:rPr>
        <w:noProof/>
        <w:sz w:val="22"/>
        <w:szCs w:val="22"/>
      </w:rPr>
      <w:t>1</w:t>
    </w:r>
    <w:r w:rsidRPr="0083373A">
      <w:rPr>
        <w:sz w:val="22"/>
        <w:szCs w:val="22"/>
      </w:rPr>
      <w:fldChar w:fldCharType="end"/>
    </w:r>
    <w:r w:rsidRPr="0083373A">
      <w:rPr>
        <w:sz w:val="22"/>
        <w:szCs w:val="22"/>
      </w:rPr>
      <w:t xml:space="preserve"> of </w:t>
    </w:r>
    <w:r w:rsidRPr="0083373A">
      <w:rPr>
        <w:sz w:val="22"/>
        <w:szCs w:val="22"/>
      </w:rPr>
      <w:fldChar w:fldCharType="begin"/>
    </w:r>
    <w:r w:rsidRPr="0083373A">
      <w:rPr>
        <w:sz w:val="22"/>
        <w:szCs w:val="22"/>
      </w:rPr>
      <w:instrText xml:space="preserve"> NUMPAGES  </w:instrText>
    </w:r>
    <w:r w:rsidRPr="0083373A">
      <w:rPr>
        <w:sz w:val="22"/>
        <w:szCs w:val="22"/>
      </w:rPr>
      <w:fldChar w:fldCharType="separate"/>
    </w:r>
    <w:r w:rsidR="0072665F">
      <w:rPr>
        <w:noProof/>
        <w:sz w:val="22"/>
        <w:szCs w:val="22"/>
      </w:rPr>
      <w:t>15</w:t>
    </w:r>
    <w:r w:rsidRPr="0083373A">
      <w:rPr>
        <w:sz w:val="22"/>
        <w:szCs w:val="22"/>
      </w:rPr>
      <w:fldChar w:fldCharType="end"/>
    </w:r>
  </w:p>
  <w:p w:rsidR="00E40DDA" w:rsidRDefault="00E40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790DEF"/>
    <w:multiLevelType w:val="hybridMultilevel"/>
    <w:tmpl w:val="211001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C87FCB"/>
    <w:multiLevelType w:val="hybridMultilevel"/>
    <w:tmpl w:val="CC35E1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44051F"/>
    <w:multiLevelType w:val="hybridMultilevel"/>
    <w:tmpl w:val="EA682EF4"/>
    <w:lvl w:ilvl="0" w:tplc="981E3A22">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85DB9"/>
    <w:multiLevelType w:val="hybridMultilevel"/>
    <w:tmpl w:val="8A16FBE4"/>
    <w:lvl w:ilvl="0" w:tplc="8856DBC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D33FF"/>
    <w:multiLevelType w:val="hybridMultilevel"/>
    <w:tmpl w:val="94A93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914F63"/>
    <w:multiLevelType w:val="hybridMultilevel"/>
    <w:tmpl w:val="85604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0D4FCA"/>
    <w:multiLevelType w:val="hybridMultilevel"/>
    <w:tmpl w:val="B6F2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B6D2E"/>
    <w:multiLevelType w:val="hybridMultilevel"/>
    <w:tmpl w:val="7DEA0692"/>
    <w:lvl w:ilvl="0" w:tplc="561491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8D2CF1"/>
    <w:multiLevelType w:val="hybridMultilevel"/>
    <w:tmpl w:val="655279F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6C9AABCE">
      <w:start w:val="1"/>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5883B70"/>
    <w:multiLevelType w:val="hybridMultilevel"/>
    <w:tmpl w:val="A51457FE"/>
    <w:lvl w:ilvl="0" w:tplc="94063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73BA0"/>
    <w:multiLevelType w:val="hybridMultilevel"/>
    <w:tmpl w:val="C9BA97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F664276"/>
    <w:multiLevelType w:val="hybridMultilevel"/>
    <w:tmpl w:val="B86464E0"/>
    <w:lvl w:ilvl="0" w:tplc="E74259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6F5711"/>
    <w:multiLevelType w:val="hybridMultilevel"/>
    <w:tmpl w:val="B19AD9B0"/>
    <w:lvl w:ilvl="0" w:tplc="D500D964">
      <w:start w:val="1"/>
      <w:numFmt w:val="decimal"/>
      <w:lvlText w:val="%1."/>
      <w:lvlJc w:val="left"/>
      <w:pPr>
        <w:ind w:left="1440" w:hanging="360"/>
      </w:pPr>
      <w:rPr>
        <w:rFonts w:ascii="Times New Roman" w:eastAsia="Times New Roman" w:hAnsi="Times New Roman" w:cs="Times New Roman"/>
        <w:b w:val="0"/>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C7942D"/>
    <w:multiLevelType w:val="hybridMultilevel"/>
    <w:tmpl w:val="6561FC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DB437B"/>
    <w:multiLevelType w:val="singleLevel"/>
    <w:tmpl w:val="D294FC7E"/>
    <w:lvl w:ilvl="0">
      <w:start w:val="1"/>
      <w:numFmt w:val="bullet"/>
      <w:pStyle w:val="bl"/>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3170412E"/>
    <w:multiLevelType w:val="hybridMultilevel"/>
    <w:tmpl w:val="1B40AC82"/>
    <w:lvl w:ilvl="0" w:tplc="04090015">
      <w:start w:val="1"/>
      <w:numFmt w:val="upperLetter"/>
      <w:lvlText w:val="%1."/>
      <w:lvlJc w:val="left"/>
      <w:pPr>
        <w:ind w:left="1080" w:hanging="360"/>
      </w:pPr>
      <w:rPr>
        <w:rFonts w:hint="default"/>
      </w:rPr>
    </w:lvl>
    <w:lvl w:ilvl="1" w:tplc="9D18109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F1DB8"/>
    <w:multiLevelType w:val="hybridMultilevel"/>
    <w:tmpl w:val="C2E68BC0"/>
    <w:lvl w:ilvl="0" w:tplc="C3B2FE96">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2062C1"/>
    <w:multiLevelType w:val="hybridMultilevel"/>
    <w:tmpl w:val="BDB8F29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343672E"/>
    <w:multiLevelType w:val="hybridMultilevel"/>
    <w:tmpl w:val="C83C4162"/>
    <w:lvl w:ilvl="0" w:tplc="A08A4E2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57B26B1"/>
    <w:multiLevelType w:val="singleLevel"/>
    <w:tmpl w:val="034E0FA6"/>
    <w:lvl w:ilvl="0">
      <w:start w:val="1"/>
      <w:numFmt w:val="decimal"/>
      <w:lvlText w:val="%1."/>
      <w:lvlJc w:val="left"/>
      <w:pPr>
        <w:tabs>
          <w:tab w:val="num" w:pos="720"/>
        </w:tabs>
        <w:ind w:left="720" w:hanging="360"/>
      </w:pPr>
      <w:rPr>
        <w:rFonts w:hint="default"/>
      </w:rPr>
    </w:lvl>
  </w:abstractNum>
  <w:abstractNum w:abstractNumId="20" w15:restartNumberingAfterBreak="0">
    <w:nsid w:val="602A68AB"/>
    <w:multiLevelType w:val="hybridMultilevel"/>
    <w:tmpl w:val="F4283580"/>
    <w:lvl w:ilvl="0" w:tplc="C5C814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48678F"/>
    <w:multiLevelType w:val="hybridMultilevel"/>
    <w:tmpl w:val="5148B20C"/>
    <w:lvl w:ilvl="0" w:tplc="4CACE288">
      <w:start w:val="1"/>
      <w:numFmt w:val="upperRoman"/>
      <w:lvlText w:val="%1."/>
      <w:lvlJc w:val="left"/>
      <w:pPr>
        <w:ind w:left="720" w:hanging="720"/>
      </w:pPr>
      <w:rPr>
        <w:rFonts w:hint="default"/>
        <w:b/>
        <w:sz w:val="22"/>
      </w:rPr>
    </w:lvl>
    <w:lvl w:ilvl="1" w:tplc="04090019">
      <w:start w:val="1"/>
      <w:numFmt w:val="lowerLetter"/>
      <w:lvlText w:val="%2."/>
      <w:lvlJc w:val="left"/>
      <w:pPr>
        <w:ind w:left="1080" w:hanging="360"/>
      </w:pPr>
    </w:lvl>
    <w:lvl w:ilvl="2" w:tplc="FC6EC826">
      <w:start w:val="1"/>
      <w:numFmt w:val="lowerLetter"/>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61711A"/>
    <w:multiLevelType w:val="hybridMultilevel"/>
    <w:tmpl w:val="298094D8"/>
    <w:lvl w:ilvl="0" w:tplc="98DE05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6C427A9A"/>
    <w:multiLevelType w:val="singleLevel"/>
    <w:tmpl w:val="802A68E2"/>
    <w:lvl w:ilvl="0">
      <w:start w:val="11"/>
      <w:numFmt w:val="decimal"/>
      <w:lvlText w:val="%1."/>
      <w:lvlJc w:val="left"/>
      <w:pPr>
        <w:tabs>
          <w:tab w:val="num" w:pos="630"/>
        </w:tabs>
        <w:ind w:left="630" w:hanging="360"/>
      </w:pPr>
      <w:rPr>
        <w:rFonts w:ascii="Arial" w:hAnsi="Arial" w:hint="default"/>
        <w:b/>
        <w:sz w:val="22"/>
        <w:szCs w:val="22"/>
      </w:rPr>
    </w:lvl>
  </w:abstractNum>
  <w:abstractNum w:abstractNumId="24" w15:restartNumberingAfterBreak="0">
    <w:nsid w:val="6D0F2B70"/>
    <w:multiLevelType w:val="hybridMultilevel"/>
    <w:tmpl w:val="C2920FD4"/>
    <w:lvl w:ilvl="0" w:tplc="04090001">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91C9D"/>
    <w:multiLevelType w:val="hybridMultilevel"/>
    <w:tmpl w:val="5AE44B26"/>
    <w:lvl w:ilvl="0" w:tplc="F83CC642">
      <w:start w:val="1"/>
      <w:numFmt w:val="bullet"/>
      <w:lvlText w:val=""/>
      <w:lvlJc w:val="left"/>
      <w:pPr>
        <w:ind w:left="1350" w:hanging="360"/>
      </w:pPr>
      <w:rPr>
        <w:rFonts w:ascii="Symbol" w:hAnsi="Symbol" w:hint="default"/>
      </w:rPr>
    </w:lvl>
    <w:lvl w:ilvl="1" w:tplc="55B46CC6" w:tentative="1">
      <w:start w:val="1"/>
      <w:numFmt w:val="bullet"/>
      <w:lvlText w:val="o"/>
      <w:lvlJc w:val="left"/>
      <w:pPr>
        <w:ind w:left="2160" w:hanging="360"/>
      </w:pPr>
      <w:rPr>
        <w:rFonts w:ascii="Courier New" w:hAnsi="Courier New" w:cs="Courier New" w:hint="default"/>
      </w:rPr>
    </w:lvl>
    <w:lvl w:ilvl="2" w:tplc="6E622664" w:tentative="1">
      <w:start w:val="1"/>
      <w:numFmt w:val="bullet"/>
      <w:lvlText w:val=""/>
      <w:lvlJc w:val="left"/>
      <w:pPr>
        <w:ind w:left="2880" w:hanging="360"/>
      </w:pPr>
      <w:rPr>
        <w:rFonts w:ascii="Wingdings" w:hAnsi="Wingdings" w:hint="default"/>
      </w:rPr>
    </w:lvl>
    <w:lvl w:ilvl="3" w:tplc="3F66B32C" w:tentative="1">
      <w:start w:val="1"/>
      <w:numFmt w:val="bullet"/>
      <w:lvlText w:val=""/>
      <w:lvlJc w:val="left"/>
      <w:pPr>
        <w:ind w:left="3600" w:hanging="360"/>
      </w:pPr>
      <w:rPr>
        <w:rFonts w:ascii="Symbol" w:hAnsi="Symbol" w:hint="default"/>
      </w:rPr>
    </w:lvl>
    <w:lvl w:ilvl="4" w:tplc="10029356" w:tentative="1">
      <w:start w:val="1"/>
      <w:numFmt w:val="bullet"/>
      <w:lvlText w:val="o"/>
      <w:lvlJc w:val="left"/>
      <w:pPr>
        <w:ind w:left="4320" w:hanging="360"/>
      </w:pPr>
      <w:rPr>
        <w:rFonts w:ascii="Courier New" w:hAnsi="Courier New" w:cs="Courier New" w:hint="default"/>
      </w:rPr>
    </w:lvl>
    <w:lvl w:ilvl="5" w:tplc="C99AB282" w:tentative="1">
      <w:start w:val="1"/>
      <w:numFmt w:val="bullet"/>
      <w:lvlText w:val=""/>
      <w:lvlJc w:val="left"/>
      <w:pPr>
        <w:ind w:left="5040" w:hanging="360"/>
      </w:pPr>
      <w:rPr>
        <w:rFonts w:ascii="Wingdings" w:hAnsi="Wingdings" w:hint="default"/>
      </w:rPr>
    </w:lvl>
    <w:lvl w:ilvl="6" w:tplc="925A24A4" w:tentative="1">
      <w:start w:val="1"/>
      <w:numFmt w:val="bullet"/>
      <w:lvlText w:val=""/>
      <w:lvlJc w:val="left"/>
      <w:pPr>
        <w:ind w:left="5760" w:hanging="360"/>
      </w:pPr>
      <w:rPr>
        <w:rFonts w:ascii="Symbol" w:hAnsi="Symbol" w:hint="default"/>
      </w:rPr>
    </w:lvl>
    <w:lvl w:ilvl="7" w:tplc="1E422E84" w:tentative="1">
      <w:start w:val="1"/>
      <w:numFmt w:val="bullet"/>
      <w:lvlText w:val="o"/>
      <w:lvlJc w:val="left"/>
      <w:pPr>
        <w:ind w:left="6480" w:hanging="360"/>
      </w:pPr>
      <w:rPr>
        <w:rFonts w:ascii="Courier New" w:hAnsi="Courier New" w:cs="Courier New" w:hint="default"/>
      </w:rPr>
    </w:lvl>
    <w:lvl w:ilvl="8" w:tplc="00121F3C" w:tentative="1">
      <w:start w:val="1"/>
      <w:numFmt w:val="bullet"/>
      <w:lvlText w:val=""/>
      <w:lvlJc w:val="left"/>
      <w:pPr>
        <w:ind w:left="7200" w:hanging="360"/>
      </w:pPr>
      <w:rPr>
        <w:rFonts w:ascii="Wingdings" w:hAnsi="Wingdings" w:hint="default"/>
      </w:rPr>
    </w:lvl>
  </w:abstractNum>
  <w:abstractNum w:abstractNumId="26" w15:restartNumberingAfterBreak="0">
    <w:nsid w:val="6EC415A3"/>
    <w:multiLevelType w:val="hybridMultilevel"/>
    <w:tmpl w:val="8AFA1466"/>
    <w:lvl w:ilvl="0" w:tplc="04090001">
      <w:start w:val="1"/>
      <w:numFmt w:val="upp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15:restartNumberingAfterBreak="0">
    <w:nsid w:val="73E86DF1"/>
    <w:multiLevelType w:val="hybridMultilevel"/>
    <w:tmpl w:val="EC9A60F2"/>
    <w:lvl w:ilvl="0" w:tplc="FFFFFFFF">
      <w:start w:val="1"/>
      <w:numFmt w:val="decimal"/>
      <w:pStyle w:val="Refnl"/>
      <w:lvlText w:val="%1."/>
      <w:lvlJc w:val="left"/>
      <w:pPr>
        <w:tabs>
          <w:tab w:val="num" w:pos="630"/>
        </w:tabs>
        <w:ind w:left="630" w:hanging="360"/>
      </w:pPr>
      <w:rPr>
        <w:rFonts w:ascii="Arial" w:hAnsi="Arial" w:hint="default"/>
        <w:b/>
        <w:i w:val="0"/>
      </w:rPr>
    </w:lvl>
    <w:lvl w:ilvl="1" w:tplc="FFFFFFFF">
      <w:start w:val="1"/>
      <w:numFmt w:val="lowerLetter"/>
      <w:lvlText w:val="%2)"/>
      <w:lvlJc w:val="left"/>
      <w:pPr>
        <w:tabs>
          <w:tab w:val="num" w:pos="2160"/>
        </w:tabs>
        <w:ind w:left="2160" w:hanging="360"/>
      </w:pPr>
      <w:rPr>
        <w:rFonts w:hint="default"/>
        <w:b/>
        <w:i w:val="0"/>
      </w:rPr>
    </w:lvl>
    <w:lvl w:ilvl="2" w:tplc="FFFFFFFF" w:tentative="1">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75C77913"/>
    <w:multiLevelType w:val="hybridMultilevel"/>
    <w:tmpl w:val="578A1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6375BAF"/>
    <w:multiLevelType w:val="hybridMultilevel"/>
    <w:tmpl w:val="A642C270"/>
    <w:lvl w:ilvl="0" w:tplc="FFFFFFFF">
      <w:start w:val="1"/>
      <w:numFmt w:val="decimal"/>
      <w:lvlText w:val="%1."/>
      <w:lvlJc w:val="left"/>
      <w:pPr>
        <w:tabs>
          <w:tab w:val="num" w:pos="720"/>
        </w:tabs>
        <w:ind w:left="720" w:hanging="360"/>
      </w:pPr>
      <w:rPr>
        <w:rFonts w:hint="default"/>
      </w:rPr>
    </w:lvl>
    <w:lvl w:ilvl="1" w:tplc="A08A4E2A">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7C173BF"/>
    <w:multiLevelType w:val="hybridMultilevel"/>
    <w:tmpl w:val="9C307836"/>
    <w:lvl w:ilvl="0" w:tplc="283E50CA">
      <w:start w:val="2"/>
      <w:numFmt w:val="upperLetter"/>
      <w:pStyle w:val="Heading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4"/>
  </w:num>
  <w:num w:numId="3">
    <w:abstractNumId w:val="26"/>
  </w:num>
  <w:num w:numId="4">
    <w:abstractNumId w:val="15"/>
  </w:num>
  <w:num w:numId="5">
    <w:abstractNumId w:val="25"/>
  </w:num>
  <w:num w:numId="6">
    <w:abstractNumId w:val="24"/>
  </w:num>
  <w:num w:numId="7">
    <w:abstractNumId w:val="12"/>
  </w:num>
  <w:num w:numId="8">
    <w:abstractNumId w:val="21"/>
  </w:num>
  <w:num w:numId="9">
    <w:abstractNumId w:val="27"/>
  </w:num>
  <w:num w:numId="10">
    <w:abstractNumId w:val="27"/>
    <w:lvlOverride w:ilvl="0">
      <w:startOverride w:val="1"/>
    </w:lvlOverride>
  </w:num>
  <w:num w:numId="11">
    <w:abstractNumId w:val="27"/>
    <w:lvlOverride w:ilvl="0">
      <w:startOverride w:val="1"/>
    </w:lvlOverride>
  </w:num>
  <w:num w:numId="12">
    <w:abstractNumId w:val="22"/>
  </w:num>
  <w:num w:numId="13">
    <w:abstractNumId w:val="23"/>
  </w:num>
  <w:num w:numId="14">
    <w:abstractNumId w:val="16"/>
  </w:num>
  <w:num w:numId="15">
    <w:abstractNumId w:val="28"/>
  </w:num>
  <w:num w:numId="16">
    <w:abstractNumId w:val="9"/>
  </w:num>
  <w:num w:numId="17">
    <w:abstractNumId w:val="0"/>
  </w:num>
  <w:num w:numId="18">
    <w:abstractNumId w:val="1"/>
  </w:num>
  <w:num w:numId="19">
    <w:abstractNumId w:val="13"/>
  </w:num>
  <w:num w:numId="20">
    <w:abstractNumId w:val="11"/>
  </w:num>
  <w:num w:numId="21">
    <w:abstractNumId w:val="4"/>
  </w:num>
  <w:num w:numId="22">
    <w:abstractNumId w:val="2"/>
  </w:num>
  <w:num w:numId="23">
    <w:abstractNumId w:val="8"/>
  </w:num>
  <w:num w:numId="24">
    <w:abstractNumId w:val="20"/>
  </w:num>
  <w:num w:numId="25">
    <w:abstractNumId w:val="7"/>
  </w:num>
  <w:num w:numId="26">
    <w:abstractNumId w:val="29"/>
  </w:num>
  <w:num w:numId="27">
    <w:abstractNumId w:val="19"/>
  </w:num>
  <w:num w:numId="28">
    <w:abstractNumId w:val="18"/>
  </w:num>
  <w:num w:numId="29">
    <w:abstractNumId w:val="6"/>
  </w:num>
  <w:num w:numId="30">
    <w:abstractNumId w:val="3"/>
  </w:num>
  <w:num w:numId="31">
    <w:abstractNumId w:val="10"/>
  </w:num>
  <w:num w:numId="32">
    <w:abstractNumId w:val="5"/>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26"/>
    <w:rsid w:val="0000776B"/>
    <w:rsid w:val="000164C8"/>
    <w:rsid w:val="00022942"/>
    <w:rsid w:val="00023BDC"/>
    <w:rsid w:val="00030334"/>
    <w:rsid w:val="00033C91"/>
    <w:rsid w:val="00037E9A"/>
    <w:rsid w:val="00054131"/>
    <w:rsid w:val="000658A5"/>
    <w:rsid w:val="000666EA"/>
    <w:rsid w:val="00077A8E"/>
    <w:rsid w:val="00095E59"/>
    <w:rsid w:val="000A67F4"/>
    <w:rsid w:val="000B06AF"/>
    <w:rsid w:val="000D1A18"/>
    <w:rsid w:val="000E5EF2"/>
    <w:rsid w:val="000E6E84"/>
    <w:rsid w:val="00105092"/>
    <w:rsid w:val="00114B08"/>
    <w:rsid w:val="0011717A"/>
    <w:rsid w:val="0011778E"/>
    <w:rsid w:val="0012216E"/>
    <w:rsid w:val="0012219F"/>
    <w:rsid w:val="0013300F"/>
    <w:rsid w:val="00134C8A"/>
    <w:rsid w:val="00135A6F"/>
    <w:rsid w:val="0014027B"/>
    <w:rsid w:val="00151B40"/>
    <w:rsid w:val="00190207"/>
    <w:rsid w:val="0019054A"/>
    <w:rsid w:val="001C0281"/>
    <w:rsid w:val="001C4887"/>
    <w:rsid w:val="001C6624"/>
    <w:rsid w:val="001D2F81"/>
    <w:rsid w:val="001E4AE2"/>
    <w:rsid w:val="00201A4D"/>
    <w:rsid w:val="0020227E"/>
    <w:rsid w:val="00204E20"/>
    <w:rsid w:val="0020791A"/>
    <w:rsid w:val="00222F2F"/>
    <w:rsid w:val="00223F13"/>
    <w:rsid w:val="00226003"/>
    <w:rsid w:val="002474B0"/>
    <w:rsid w:val="00253021"/>
    <w:rsid w:val="00266C13"/>
    <w:rsid w:val="00276942"/>
    <w:rsid w:val="002919FD"/>
    <w:rsid w:val="002A5AB2"/>
    <w:rsid w:val="002B2218"/>
    <w:rsid w:val="002B6217"/>
    <w:rsid w:val="002D304C"/>
    <w:rsid w:val="002E03BA"/>
    <w:rsid w:val="002E2A3F"/>
    <w:rsid w:val="002E4EC8"/>
    <w:rsid w:val="002F6E26"/>
    <w:rsid w:val="0031442A"/>
    <w:rsid w:val="00330B9F"/>
    <w:rsid w:val="0034386A"/>
    <w:rsid w:val="00353DD0"/>
    <w:rsid w:val="0037174F"/>
    <w:rsid w:val="00386F0D"/>
    <w:rsid w:val="00396982"/>
    <w:rsid w:val="003A236A"/>
    <w:rsid w:val="003A242B"/>
    <w:rsid w:val="003C6BA3"/>
    <w:rsid w:val="003D3909"/>
    <w:rsid w:val="003D774E"/>
    <w:rsid w:val="003E503F"/>
    <w:rsid w:val="003F0668"/>
    <w:rsid w:val="00402255"/>
    <w:rsid w:val="00403D96"/>
    <w:rsid w:val="0044168F"/>
    <w:rsid w:val="00443D28"/>
    <w:rsid w:val="004526BD"/>
    <w:rsid w:val="00471CF5"/>
    <w:rsid w:val="0049233E"/>
    <w:rsid w:val="00496F6A"/>
    <w:rsid w:val="004A0518"/>
    <w:rsid w:val="004B1A23"/>
    <w:rsid w:val="004B32E2"/>
    <w:rsid w:val="004B40D9"/>
    <w:rsid w:val="004B5D1F"/>
    <w:rsid w:val="004B7BE2"/>
    <w:rsid w:val="004D48AA"/>
    <w:rsid w:val="004D6148"/>
    <w:rsid w:val="004E10EE"/>
    <w:rsid w:val="004F50D2"/>
    <w:rsid w:val="004F67DC"/>
    <w:rsid w:val="005069EF"/>
    <w:rsid w:val="0050773E"/>
    <w:rsid w:val="005111F7"/>
    <w:rsid w:val="00543D61"/>
    <w:rsid w:val="0056140B"/>
    <w:rsid w:val="005641A4"/>
    <w:rsid w:val="0057118F"/>
    <w:rsid w:val="00571F57"/>
    <w:rsid w:val="005734A7"/>
    <w:rsid w:val="00587156"/>
    <w:rsid w:val="0058781B"/>
    <w:rsid w:val="005A0894"/>
    <w:rsid w:val="005A1015"/>
    <w:rsid w:val="005C6CD0"/>
    <w:rsid w:val="005D1524"/>
    <w:rsid w:val="005D5FD5"/>
    <w:rsid w:val="005E0196"/>
    <w:rsid w:val="005F3852"/>
    <w:rsid w:val="005F78BD"/>
    <w:rsid w:val="0061657C"/>
    <w:rsid w:val="0062217A"/>
    <w:rsid w:val="00655640"/>
    <w:rsid w:val="00672FC9"/>
    <w:rsid w:val="00673D42"/>
    <w:rsid w:val="00674FE6"/>
    <w:rsid w:val="006763FA"/>
    <w:rsid w:val="006775C5"/>
    <w:rsid w:val="00691781"/>
    <w:rsid w:val="006A1EB7"/>
    <w:rsid w:val="006A501B"/>
    <w:rsid w:val="006D053F"/>
    <w:rsid w:val="006D353D"/>
    <w:rsid w:val="006D4EFD"/>
    <w:rsid w:val="006E1161"/>
    <w:rsid w:val="006F0468"/>
    <w:rsid w:val="00703BD6"/>
    <w:rsid w:val="00710CD7"/>
    <w:rsid w:val="0071470E"/>
    <w:rsid w:val="00720799"/>
    <w:rsid w:val="00721A8C"/>
    <w:rsid w:val="0072665F"/>
    <w:rsid w:val="007433F3"/>
    <w:rsid w:val="0074695C"/>
    <w:rsid w:val="00764022"/>
    <w:rsid w:val="00764FD8"/>
    <w:rsid w:val="0077627D"/>
    <w:rsid w:val="00791E00"/>
    <w:rsid w:val="007943B7"/>
    <w:rsid w:val="007A5A3A"/>
    <w:rsid w:val="007C0BC9"/>
    <w:rsid w:val="007C50D8"/>
    <w:rsid w:val="007C6F15"/>
    <w:rsid w:val="007D434D"/>
    <w:rsid w:val="007E04EC"/>
    <w:rsid w:val="007E0BFA"/>
    <w:rsid w:val="007F2B0A"/>
    <w:rsid w:val="007F40EB"/>
    <w:rsid w:val="008116C5"/>
    <w:rsid w:val="00817075"/>
    <w:rsid w:val="008252C1"/>
    <w:rsid w:val="0082686B"/>
    <w:rsid w:val="0083373A"/>
    <w:rsid w:val="00854127"/>
    <w:rsid w:val="00860ADC"/>
    <w:rsid w:val="008743A5"/>
    <w:rsid w:val="00874D6A"/>
    <w:rsid w:val="00882E65"/>
    <w:rsid w:val="008857D3"/>
    <w:rsid w:val="00887D27"/>
    <w:rsid w:val="008924BD"/>
    <w:rsid w:val="00895929"/>
    <w:rsid w:val="008A2FB3"/>
    <w:rsid w:val="008B21AC"/>
    <w:rsid w:val="008B2FE0"/>
    <w:rsid w:val="008F49F1"/>
    <w:rsid w:val="00912837"/>
    <w:rsid w:val="00917176"/>
    <w:rsid w:val="00935A8E"/>
    <w:rsid w:val="00937515"/>
    <w:rsid w:val="009413A8"/>
    <w:rsid w:val="009425F8"/>
    <w:rsid w:val="009475D3"/>
    <w:rsid w:val="00947AB2"/>
    <w:rsid w:val="009544EE"/>
    <w:rsid w:val="00956746"/>
    <w:rsid w:val="0096348F"/>
    <w:rsid w:val="00966E83"/>
    <w:rsid w:val="00980F23"/>
    <w:rsid w:val="009A66B1"/>
    <w:rsid w:val="009D1AAC"/>
    <w:rsid w:val="009E7401"/>
    <w:rsid w:val="009F15DD"/>
    <w:rsid w:val="00A0025E"/>
    <w:rsid w:val="00A2232B"/>
    <w:rsid w:val="00A247BB"/>
    <w:rsid w:val="00A269C1"/>
    <w:rsid w:val="00A5423C"/>
    <w:rsid w:val="00A54CE4"/>
    <w:rsid w:val="00A82572"/>
    <w:rsid w:val="00AA79A6"/>
    <w:rsid w:val="00AB1A8F"/>
    <w:rsid w:val="00AB2474"/>
    <w:rsid w:val="00AB2D58"/>
    <w:rsid w:val="00AB6C1B"/>
    <w:rsid w:val="00AC2E22"/>
    <w:rsid w:val="00AE433A"/>
    <w:rsid w:val="00AF17E7"/>
    <w:rsid w:val="00AF599C"/>
    <w:rsid w:val="00B152BB"/>
    <w:rsid w:val="00B2123E"/>
    <w:rsid w:val="00B2239C"/>
    <w:rsid w:val="00B50185"/>
    <w:rsid w:val="00B708BA"/>
    <w:rsid w:val="00B84D76"/>
    <w:rsid w:val="00B87FAF"/>
    <w:rsid w:val="00B91361"/>
    <w:rsid w:val="00BB5C87"/>
    <w:rsid w:val="00BE5D49"/>
    <w:rsid w:val="00C02A06"/>
    <w:rsid w:val="00C05397"/>
    <w:rsid w:val="00C11EC1"/>
    <w:rsid w:val="00C14ED8"/>
    <w:rsid w:val="00C27DA3"/>
    <w:rsid w:val="00C4303C"/>
    <w:rsid w:val="00C61DAF"/>
    <w:rsid w:val="00C62C63"/>
    <w:rsid w:val="00C77F2C"/>
    <w:rsid w:val="00C908A5"/>
    <w:rsid w:val="00C90A43"/>
    <w:rsid w:val="00C960C2"/>
    <w:rsid w:val="00CA34AD"/>
    <w:rsid w:val="00CB30DC"/>
    <w:rsid w:val="00CC1ABC"/>
    <w:rsid w:val="00CD06C2"/>
    <w:rsid w:val="00CE0C60"/>
    <w:rsid w:val="00CE3B3B"/>
    <w:rsid w:val="00CE5B8D"/>
    <w:rsid w:val="00CF750D"/>
    <w:rsid w:val="00D02ED5"/>
    <w:rsid w:val="00D11E9B"/>
    <w:rsid w:val="00D1546B"/>
    <w:rsid w:val="00D15B41"/>
    <w:rsid w:val="00D164D9"/>
    <w:rsid w:val="00D32F98"/>
    <w:rsid w:val="00D35019"/>
    <w:rsid w:val="00D62422"/>
    <w:rsid w:val="00D74C15"/>
    <w:rsid w:val="00D81BD4"/>
    <w:rsid w:val="00D81C2D"/>
    <w:rsid w:val="00D90557"/>
    <w:rsid w:val="00D95693"/>
    <w:rsid w:val="00DA14D4"/>
    <w:rsid w:val="00DC38C5"/>
    <w:rsid w:val="00DC49AD"/>
    <w:rsid w:val="00DD27F2"/>
    <w:rsid w:val="00DE4F4C"/>
    <w:rsid w:val="00DE7E63"/>
    <w:rsid w:val="00E0050F"/>
    <w:rsid w:val="00E14400"/>
    <w:rsid w:val="00E251A9"/>
    <w:rsid w:val="00E30951"/>
    <w:rsid w:val="00E40DDA"/>
    <w:rsid w:val="00E43E4F"/>
    <w:rsid w:val="00E53CC8"/>
    <w:rsid w:val="00E6225C"/>
    <w:rsid w:val="00E7077D"/>
    <w:rsid w:val="00E73428"/>
    <w:rsid w:val="00E76DD3"/>
    <w:rsid w:val="00EA1368"/>
    <w:rsid w:val="00EA167D"/>
    <w:rsid w:val="00EA4E4F"/>
    <w:rsid w:val="00EA6D02"/>
    <w:rsid w:val="00EB72CD"/>
    <w:rsid w:val="00EC2181"/>
    <w:rsid w:val="00EF3835"/>
    <w:rsid w:val="00EF3AEB"/>
    <w:rsid w:val="00EF4318"/>
    <w:rsid w:val="00F02EB5"/>
    <w:rsid w:val="00F06D79"/>
    <w:rsid w:val="00F14C42"/>
    <w:rsid w:val="00F15E8B"/>
    <w:rsid w:val="00F20CF6"/>
    <w:rsid w:val="00F45A79"/>
    <w:rsid w:val="00F570FB"/>
    <w:rsid w:val="00FA0A09"/>
    <w:rsid w:val="00FA1282"/>
    <w:rsid w:val="00FA3E64"/>
    <w:rsid w:val="00FA6B2D"/>
    <w:rsid w:val="00FD13F9"/>
    <w:rsid w:val="00FD1A76"/>
    <w:rsid w:val="00FD41F8"/>
    <w:rsid w:val="00FF23C1"/>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A7B5421"/>
  <w15:docId w15:val="{F0A61422-F0E4-4B1D-9B5C-AFE1DAB2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5E59"/>
  </w:style>
  <w:style w:type="paragraph" w:styleId="Heading1">
    <w:name w:val="heading 1"/>
    <w:basedOn w:val="Normal"/>
    <w:next w:val="Normal"/>
    <w:qFormat/>
    <w:rsid w:val="00095E59"/>
    <w:pPr>
      <w:keepNext/>
      <w:numPr>
        <w:numId w:val="1"/>
      </w:numPr>
      <w:outlineLvl w:val="0"/>
    </w:pPr>
    <w:rPr>
      <w:b/>
      <w:bCs/>
    </w:rPr>
  </w:style>
  <w:style w:type="paragraph" w:styleId="Heading2">
    <w:name w:val="heading 2"/>
    <w:basedOn w:val="Normal"/>
    <w:next w:val="Normal"/>
    <w:qFormat/>
    <w:rsid w:val="00095E5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95E59"/>
    <w:pPr>
      <w:tabs>
        <w:tab w:val="center" w:pos="4320"/>
        <w:tab w:val="right" w:pos="8640"/>
      </w:tabs>
    </w:pPr>
  </w:style>
  <w:style w:type="character" w:styleId="PageNumber">
    <w:name w:val="page number"/>
    <w:basedOn w:val="DefaultParagraphFont"/>
    <w:semiHidden/>
    <w:rsid w:val="00095E59"/>
  </w:style>
  <w:style w:type="paragraph" w:styleId="BodyTextIndent">
    <w:name w:val="Body Text Indent"/>
    <w:basedOn w:val="Normal"/>
    <w:semiHidden/>
    <w:rsid w:val="00095E59"/>
    <w:pPr>
      <w:ind w:left="1440"/>
    </w:pPr>
  </w:style>
  <w:style w:type="paragraph" w:styleId="Header">
    <w:name w:val="header"/>
    <w:basedOn w:val="Normal"/>
    <w:link w:val="HeaderChar"/>
    <w:uiPriority w:val="99"/>
    <w:unhideWhenUsed/>
    <w:rsid w:val="002F6E26"/>
    <w:pPr>
      <w:tabs>
        <w:tab w:val="center" w:pos="4680"/>
        <w:tab w:val="right" w:pos="9360"/>
      </w:tabs>
    </w:pPr>
  </w:style>
  <w:style w:type="character" w:customStyle="1" w:styleId="HeaderChar">
    <w:name w:val="Header Char"/>
    <w:basedOn w:val="DefaultParagraphFont"/>
    <w:link w:val="Header"/>
    <w:uiPriority w:val="99"/>
    <w:rsid w:val="002F6E26"/>
  </w:style>
  <w:style w:type="paragraph" w:styleId="BodyTextIndent2">
    <w:name w:val="Body Text Indent 2"/>
    <w:basedOn w:val="Normal"/>
    <w:link w:val="BodyTextIndent2Char"/>
    <w:uiPriority w:val="99"/>
    <w:unhideWhenUsed/>
    <w:rsid w:val="00C27DA3"/>
    <w:pPr>
      <w:spacing w:after="120" w:line="480" w:lineRule="auto"/>
      <w:ind w:left="360"/>
    </w:pPr>
  </w:style>
  <w:style w:type="character" w:customStyle="1" w:styleId="BodyTextIndent2Char">
    <w:name w:val="Body Text Indent 2 Char"/>
    <w:basedOn w:val="DefaultParagraphFont"/>
    <w:link w:val="BodyTextIndent2"/>
    <w:uiPriority w:val="99"/>
    <w:rsid w:val="00C27DA3"/>
  </w:style>
  <w:style w:type="paragraph" w:styleId="TOAHeading">
    <w:name w:val="toa heading"/>
    <w:basedOn w:val="Normal"/>
    <w:next w:val="Normal"/>
    <w:semiHidden/>
    <w:rsid w:val="00C27DA3"/>
    <w:pPr>
      <w:widowControl w:val="0"/>
      <w:tabs>
        <w:tab w:val="right" w:pos="9360"/>
      </w:tabs>
      <w:suppressAutoHyphens/>
      <w:autoSpaceDE w:val="0"/>
      <w:autoSpaceDN w:val="0"/>
      <w:adjustRightInd w:val="0"/>
      <w:spacing w:line="240" w:lineRule="atLeast"/>
    </w:pPr>
    <w:rPr>
      <w:rFonts w:ascii="Courier New" w:hAnsi="Courier New" w:cs="Baskerville Old Face"/>
      <w:sz w:val="24"/>
      <w:szCs w:val="24"/>
    </w:rPr>
  </w:style>
  <w:style w:type="character" w:styleId="Hyperlink">
    <w:name w:val="Hyperlink"/>
    <w:basedOn w:val="DefaultParagraphFont"/>
    <w:rsid w:val="00C27DA3"/>
    <w:rPr>
      <w:color w:val="0000FF"/>
      <w:u w:val="single"/>
    </w:rPr>
  </w:style>
  <w:style w:type="paragraph" w:styleId="BalloonText">
    <w:name w:val="Balloon Text"/>
    <w:basedOn w:val="Normal"/>
    <w:link w:val="BalloonTextChar"/>
    <w:uiPriority w:val="99"/>
    <w:semiHidden/>
    <w:unhideWhenUsed/>
    <w:rsid w:val="00AB2474"/>
    <w:rPr>
      <w:rFonts w:ascii="Tahoma" w:hAnsi="Tahoma" w:cs="Tahoma"/>
      <w:sz w:val="16"/>
      <w:szCs w:val="16"/>
    </w:rPr>
  </w:style>
  <w:style w:type="character" w:customStyle="1" w:styleId="BalloonTextChar">
    <w:name w:val="Balloon Text Char"/>
    <w:basedOn w:val="DefaultParagraphFont"/>
    <w:link w:val="BalloonText"/>
    <w:uiPriority w:val="99"/>
    <w:semiHidden/>
    <w:rsid w:val="00AB2474"/>
    <w:rPr>
      <w:rFonts w:ascii="Tahoma" w:hAnsi="Tahoma" w:cs="Tahoma"/>
      <w:sz w:val="16"/>
      <w:szCs w:val="16"/>
    </w:rPr>
  </w:style>
  <w:style w:type="paragraph" w:customStyle="1" w:styleId="Default">
    <w:name w:val="Default"/>
    <w:rsid w:val="00E76DD3"/>
    <w:pPr>
      <w:autoSpaceDE w:val="0"/>
      <w:autoSpaceDN w:val="0"/>
      <w:adjustRightInd w:val="0"/>
    </w:pPr>
    <w:rPr>
      <w:color w:val="000000"/>
      <w:sz w:val="24"/>
      <w:szCs w:val="24"/>
    </w:rPr>
  </w:style>
  <w:style w:type="paragraph" w:styleId="BodyText3">
    <w:name w:val="Body Text 3"/>
    <w:basedOn w:val="Normal"/>
    <w:link w:val="BodyText3Char"/>
    <w:uiPriority w:val="99"/>
    <w:unhideWhenUsed/>
    <w:rsid w:val="00E76DD3"/>
    <w:pPr>
      <w:spacing w:after="120"/>
    </w:pPr>
    <w:rPr>
      <w:sz w:val="16"/>
      <w:szCs w:val="16"/>
    </w:rPr>
  </w:style>
  <w:style w:type="character" w:customStyle="1" w:styleId="BodyText3Char">
    <w:name w:val="Body Text 3 Char"/>
    <w:basedOn w:val="DefaultParagraphFont"/>
    <w:link w:val="BodyText3"/>
    <w:uiPriority w:val="99"/>
    <w:rsid w:val="00E76DD3"/>
    <w:rPr>
      <w:sz w:val="16"/>
      <w:szCs w:val="16"/>
    </w:rPr>
  </w:style>
  <w:style w:type="paragraph" w:customStyle="1" w:styleId="txt">
    <w:name w:val="txt"/>
    <w:basedOn w:val="Normal"/>
    <w:rsid w:val="0020791A"/>
    <w:pPr>
      <w:spacing w:after="120"/>
      <w:ind w:left="274"/>
    </w:pPr>
    <w:rPr>
      <w:sz w:val="22"/>
    </w:rPr>
  </w:style>
  <w:style w:type="paragraph" w:customStyle="1" w:styleId="bl">
    <w:name w:val="bl"/>
    <w:basedOn w:val="txt"/>
    <w:rsid w:val="0020791A"/>
    <w:pPr>
      <w:numPr>
        <w:numId w:val="2"/>
      </w:numPr>
    </w:pPr>
  </w:style>
  <w:style w:type="paragraph" w:customStyle="1" w:styleId="tablehd">
    <w:name w:val="table hd"/>
    <w:basedOn w:val="Normal"/>
    <w:rsid w:val="00F15E8B"/>
    <w:pPr>
      <w:spacing w:before="120" w:after="80"/>
      <w:ind w:left="-72"/>
    </w:pPr>
    <w:rPr>
      <w:rFonts w:ascii="Arial Narrow" w:hAnsi="Arial Narrow"/>
      <w:b/>
      <w:i/>
      <w:sz w:val="22"/>
    </w:rPr>
  </w:style>
  <w:style w:type="paragraph" w:customStyle="1" w:styleId="tabletxt">
    <w:name w:val="table txt"/>
    <w:basedOn w:val="Normal"/>
    <w:rsid w:val="00F15E8B"/>
    <w:pPr>
      <w:spacing w:before="60" w:after="60"/>
    </w:pPr>
  </w:style>
  <w:style w:type="character" w:customStyle="1" w:styleId="txtCharChar">
    <w:name w:val="txt Char Char"/>
    <w:rsid w:val="00F15E8B"/>
    <w:rPr>
      <w:noProof w:val="0"/>
      <w:sz w:val="22"/>
      <w:lang w:val="en-US" w:eastAsia="en-US" w:bidi="ar-SA"/>
    </w:rPr>
  </w:style>
  <w:style w:type="table" w:styleId="TableGrid">
    <w:name w:val="Table Grid"/>
    <w:basedOn w:val="TableNormal"/>
    <w:uiPriority w:val="59"/>
    <w:rsid w:val="00F1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l">
    <w:name w:val="Ref nl"/>
    <w:basedOn w:val="Normal"/>
    <w:rsid w:val="005F78BD"/>
    <w:pPr>
      <w:numPr>
        <w:numId w:val="9"/>
      </w:numPr>
      <w:tabs>
        <w:tab w:val="left" w:pos="720"/>
      </w:tabs>
      <w:spacing w:before="80" w:after="80"/>
    </w:pPr>
    <w:rPr>
      <w:sz w:val="22"/>
    </w:rPr>
  </w:style>
  <w:style w:type="paragraph" w:customStyle="1" w:styleId="bltxtltr">
    <w:name w:val="bl txt ltr"/>
    <w:basedOn w:val="Normal"/>
    <w:rsid w:val="005F78BD"/>
    <w:pPr>
      <w:spacing w:after="120"/>
      <w:ind w:left="360"/>
    </w:pPr>
    <w:rPr>
      <w:sz w:val="22"/>
    </w:rPr>
  </w:style>
  <w:style w:type="paragraph" w:styleId="ListParagraph">
    <w:name w:val="List Paragraph"/>
    <w:basedOn w:val="Normal"/>
    <w:uiPriority w:val="34"/>
    <w:qFormat/>
    <w:rsid w:val="009A66B1"/>
    <w:pPr>
      <w:ind w:left="720"/>
    </w:pPr>
  </w:style>
  <w:style w:type="paragraph" w:customStyle="1" w:styleId="txtindent">
    <w:name w:val="txt_indent"/>
    <w:basedOn w:val="Default"/>
    <w:next w:val="Default"/>
    <w:uiPriority w:val="99"/>
    <w:rsid w:val="00E0050F"/>
    <w:rPr>
      <w:color w:val="auto"/>
    </w:rPr>
  </w:style>
  <w:style w:type="paragraph" w:customStyle="1" w:styleId="numlistindented">
    <w:name w:val="num_list_indented"/>
    <w:basedOn w:val="Default"/>
    <w:next w:val="Default"/>
    <w:uiPriority w:val="99"/>
    <w:rsid w:val="00E0050F"/>
    <w:rPr>
      <w:color w:val="auto"/>
    </w:rPr>
  </w:style>
  <w:style w:type="paragraph" w:customStyle="1" w:styleId="numlistindentedtxt">
    <w:name w:val="num_list_indented_txt"/>
    <w:basedOn w:val="Default"/>
    <w:next w:val="Default"/>
    <w:uiPriority w:val="99"/>
    <w:rsid w:val="00E0050F"/>
    <w:rPr>
      <w:color w:val="auto"/>
    </w:rPr>
  </w:style>
  <w:style w:type="paragraph" w:customStyle="1" w:styleId="StyleArial14ptBoldCentered">
    <w:name w:val="Style Arial 14 pt Bold Centered"/>
    <w:basedOn w:val="Normal"/>
    <w:rsid w:val="00402255"/>
    <w:pPr>
      <w:jc w:val="center"/>
    </w:pPr>
    <w:rPr>
      <w:rFonts w:ascii="Arial" w:hAnsi="Arial"/>
      <w:bCs/>
      <w:sz w:val="28"/>
      <w:szCs w:val="28"/>
    </w:rPr>
  </w:style>
  <w:style w:type="paragraph" w:customStyle="1" w:styleId="Stylebl10ptBefore6ptAfter4pt">
    <w:name w:val="Style bl + 10 pt Before:  6 pt After:  4 pt"/>
    <w:basedOn w:val="bl"/>
    <w:rsid w:val="00022942"/>
    <w:pPr>
      <w:numPr>
        <w:numId w:val="0"/>
      </w:numPr>
      <w:tabs>
        <w:tab w:val="num" w:pos="1080"/>
      </w:tabs>
      <w:spacing w:before="60" w:after="60"/>
      <w:ind w:left="634" w:hanging="360"/>
    </w:pPr>
    <w:rPr>
      <w:sz w:val="20"/>
    </w:rPr>
  </w:style>
  <w:style w:type="paragraph" w:customStyle="1" w:styleId="h2">
    <w:name w:val="h2"/>
    <w:basedOn w:val="Normal"/>
    <w:next w:val="txt"/>
    <w:rsid w:val="00D81C2D"/>
    <w:pPr>
      <w:keepNext/>
      <w:keepLines/>
      <w:tabs>
        <w:tab w:val="left" w:pos="270"/>
      </w:tabs>
      <w:suppressAutoHyphens/>
      <w:spacing w:before="240" w:after="80" w:line="20" w:lineRule="atLeast"/>
      <w:ind w:left="270"/>
    </w:pPr>
    <w:rPr>
      <w:rFonts w:ascii="Arial Narrow" w:hAnsi="Arial Narrow"/>
      <w:b/>
      <w:kern w:val="3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4571">
      <w:bodyDiv w:val="1"/>
      <w:marLeft w:val="0"/>
      <w:marRight w:val="0"/>
      <w:marTop w:val="0"/>
      <w:marBottom w:val="0"/>
      <w:divBdr>
        <w:top w:val="none" w:sz="0" w:space="0" w:color="auto"/>
        <w:left w:val="none" w:sz="0" w:space="0" w:color="auto"/>
        <w:bottom w:val="none" w:sz="0" w:space="0" w:color="auto"/>
        <w:right w:val="none" w:sz="0" w:space="0" w:color="auto"/>
      </w:divBdr>
    </w:div>
    <w:div w:id="793403767">
      <w:bodyDiv w:val="1"/>
      <w:marLeft w:val="0"/>
      <w:marRight w:val="0"/>
      <w:marTop w:val="0"/>
      <w:marBottom w:val="0"/>
      <w:divBdr>
        <w:top w:val="none" w:sz="0" w:space="0" w:color="auto"/>
        <w:left w:val="none" w:sz="0" w:space="0" w:color="auto"/>
        <w:bottom w:val="none" w:sz="0" w:space="0" w:color="auto"/>
        <w:right w:val="none" w:sz="0" w:space="0" w:color="auto"/>
      </w:divBdr>
    </w:div>
    <w:div w:id="877088356">
      <w:bodyDiv w:val="1"/>
      <w:marLeft w:val="0"/>
      <w:marRight w:val="0"/>
      <w:marTop w:val="0"/>
      <w:marBottom w:val="0"/>
      <w:divBdr>
        <w:top w:val="none" w:sz="0" w:space="0" w:color="auto"/>
        <w:left w:val="none" w:sz="0" w:space="0" w:color="auto"/>
        <w:bottom w:val="none" w:sz="0" w:space="0" w:color="auto"/>
        <w:right w:val="none" w:sz="0" w:space="0" w:color="auto"/>
      </w:divBdr>
    </w:div>
    <w:div w:id="1833370923">
      <w:bodyDiv w:val="1"/>
      <w:marLeft w:val="0"/>
      <w:marRight w:val="0"/>
      <w:marTop w:val="0"/>
      <w:marBottom w:val="0"/>
      <w:divBdr>
        <w:top w:val="none" w:sz="0" w:space="0" w:color="auto"/>
        <w:left w:val="none" w:sz="0" w:space="0" w:color="auto"/>
        <w:bottom w:val="none" w:sz="0" w:space="0" w:color="auto"/>
        <w:right w:val="none" w:sz="0" w:space="0" w:color="auto"/>
      </w:divBdr>
    </w:div>
    <w:div w:id="21458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396DD-AB13-42DE-9ABC-237BBC83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Albert Einstein Medical Center</vt:lpstr>
    </vt:vector>
  </TitlesOfParts>
  <Company>AEHN</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Einstein Medical Center</dc:title>
  <dc:creator>Computer Services</dc:creator>
  <cp:lastModifiedBy>Jennifer M Lore</cp:lastModifiedBy>
  <cp:revision>6</cp:revision>
  <cp:lastPrinted>2016-04-07T13:22:00Z</cp:lastPrinted>
  <dcterms:created xsi:type="dcterms:W3CDTF">2016-12-08T18:14:00Z</dcterms:created>
  <dcterms:modified xsi:type="dcterms:W3CDTF">2016-12-08T19:44:00Z</dcterms:modified>
</cp:coreProperties>
</file>