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03" w:rsidRPr="00AF6784" w:rsidRDefault="0040656B" w:rsidP="002D4184">
      <w:pPr>
        <w:pStyle w:val="DocumentLabel"/>
        <w:pBdr>
          <w:bottom w:val="double" w:sz="6" w:space="9" w:color="808080"/>
        </w:pBdr>
        <w:rPr>
          <w:rFonts w:ascii="Arial" w:hAnsi="Arial" w:cs="Arial"/>
          <w:sz w:val="28"/>
        </w:rPr>
      </w:pPr>
      <w:r w:rsidRPr="00AF6784">
        <w:rPr>
          <w:rFonts w:ascii="Arial" w:hAnsi="Arial" w:cs="Arial"/>
          <w:sz w:val="28"/>
        </w:rPr>
        <w:t>EINSTEIN MED</w:t>
      </w:r>
      <w:r w:rsidR="002D4184" w:rsidRPr="00AF6784">
        <w:rPr>
          <w:rFonts w:ascii="Arial" w:hAnsi="Arial" w:cs="Arial"/>
          <w:sz w:val="28"/>
        </w:rPr>
        <w:t>ICAL CENTER-</w:t>
      </w:r>
      <w:r w:rsidR="00816F04">
        <w:rPr>
          <w:rFonts w:ascii="Arial" w:hAnsi="Arial" w:cs="Arial"/>
          <w:sz w:val="28"/>
        </w:rPr>
        <w:t>Blood Bank</w:t>
      </w:r>
    </w:p>
    <w:p w:rsidR="00DD4703" w:rsidRPr="00AF6784" w:rsidRDefault="00DD4703" w:rsidP="00821554">
      <w:pPr>
        <w:pStyle w:val="MessageHeader"/>
        <w:ind w:left="0" w:firstLine="0"/>
        <w:rPr>
          <w:rFonts w:ascii="Arial" w:hAnsi="Arial" w:cs="Arial"/>
        </w:rPr>
      </w:pPr>
      <w:r w:rsidRPr="00AF6784">
        <w:rPr>
          <w:rStyle w:val="MessageHeaderLabel"/>
          <w:rFonts w:ascii="Arial" w:hAnsi="Arial" w:cs="Arial"/>
        </w:rPr>
        <w:t>subject:</w:t>
      </w:r>
      <w:r w:rsidR="00EB5744" w:rsidRPr="00AF6784">
        <w:rPr>
          <w:rFonts w:ascii="Arial" w:hAnsi="Arial" w:cs="Arial"/>
        </w:rPr>
        <w:tab/>
      </w:r>
      <w:r w:rsidR="00C00543">
        <w:rPr>
          <w:rFonts w:ascii="Arial" w:hAnsi="Arial" w:cs="Arial"/>
        </w:rPr>
        <w:t>BLOOD BANK</w:t>
      </w:r>
    </w:p>
    <w:p w:rsidR="00E263DC" w:rsidRPr="00AF6784" w:rsidRDefault="00DD4703" w:rsidP="002D4184">
      <w:pPr>
        <w:pStyle w:val="MessageHeader"/>
        <w:pBdr>
          <w:bottom w:val="single" w:sz="12" w:space="1" w:color="auto"/>
        </w:pBdr>
        <w:rPr>
          <w:rFonts w:ascii="Arial" w:hAnsi="Arial" w:cs="Arial"/>
        </w:rPr>
      </w:pPr>
      <w:r w:rsidRPr="00AF6784">
        <w:rPr>
          <w:rStyle w:val="MessageHeaderLabel"/>
          <w:rFonts w:ascii="Arial" w:hAnsi="Arial" w:cs="Arial"/>
        </w:rPr>
        <w:t>date:</w:t>
      </w:r>
      <w:r w:rsidR="0040656B" w:rsidRPr="00AF6784">
        <w:rPr>
          <w:rFonts w:ascii="Arial" w:hAnsi="Arial" w:cs="Arial"/>
        </w:rPr>
        <w:tab/>
      </w:r>
      <w:r w:rsidR="00E263DC" w:rsidRPr="00AF6784">
        <w:rPr>
          <w:rFonts w:ascii="Arial" w:hAnsi="Arial" w:cs="Arial"/>
        </w:rPr>
        <w:tab/>
      </w:r>
      <w:r w:rsidR="00E04D83">
        <w:rPr>
          <w:rFonts w:ascii="Arial" w:hAnsi="Arial" w:cs="Arial"/>
        </w:rPr>
        <w:t>January 31, 2017</w:t>
      </w:r>
    </w:p>
    <w:p w:rsidR="00DD4703" w:rsidRPr="00AF6784" w:rsidRDefault="00DD4703" w:rsidP="000E6700">
      <w:pPr>
        <w:jc w:val="center"/>
        <w:rPr>
          <w:rFonts w:ascii="Arial" w:hAnsi="Arial" w:cs="Arial"/>
          <w:b/>
          <w:sz w:val="40"/>
          <w:szCs w:val="24"/>
        </w:rPr>
      </w:pPr>
      <w:r w:rsidRPr="00AF6784">
        <w:rPr>
          <w:rFonts w:ascii="Arial" w:hAnsi="Arial" w:cs="Arial"/>
          <w:b/>
          <w:sz w:val="40"/>
          <w:szCs w:val="24"/>
        </w:rPr>
        <w:t>AGENDA</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340"/>
        <w:gridCol w:w="7470"/>
        <w:gridCol w:w="3102"/>
      </w:tblGrid>
      <w:tr w:rsidR="0006260C" w:rsidRPr="00AF6784" w:rsidTr="001E2E3A">
        <w:trPr>
          <w:trHeight w:val="395"/>
          <w:tblHeader/>
        </w:trPr>
        <w:tc>
          <w:tcPr>
            <w:tcW w:w="1998" w:type="dxa"/>
          </w:tcPr>
          <w:p w:rsidR="0006260C" w:rsidRPr="009E7E80" w:rsidRDefault="0006260C">
            <w:pPr>
              <w:jc w:val="center"/>
              <w:rPr>
                <w:rFonts w:ascii="Arial" w:hAnsi="Arial" w:cs="Arial"/>
                <w:b/>
                <w:sz w:val="24"/>
              </w:rPr>
            </w:pPr>
            <w:r w:rsidRPr="009E7E80">
              <w:rPr>
                <w:rFonts w:ascii="Arial" w:hAnsi="Arial" w:cs="Arial"/>
                <w:b/>
                <w:sz w:val="24"/>
              </w:rPr>
              <w:t>CATEGORY</w:t>
            </w:r>
          </w:p>
        </w:tc>
        <w:tc>
          <w:tcPr>
            <w:tcW w:w="2340" w:type="dxa"/>
          </w:tcPr>
          <w:p w:rsidR="0006260C" w:rsidRPr="00AF6784" w:rsidRDefault="0006260C">
            <w:pPr>
              <w:jc w:val="center"/>
              <w:rPr>
                <w:rFonts w:ascii="Arial" w:hAnsi="Arial" w:cs="Arial"/>
                <w:b/>
                <w:sz w:val="24"/>
              </w:rPr>
            </w:pPr>
            <w:r w:rsidRPr="00AF6784">
              <w:rPr>
                <w:rFonts w:ascii="Arial" w:hAnsi="Arial" w:cs="Arial"/>
                <w:b/>
                <w:sz w:val="24"/>
              </w:rPr>
              <w:t>TOPIC</w:t>
            </w:r>
          </w:p>
        </w:tc>
        <w:tc>
          <w:tcPr>
            <w:tcW w:w="7470" w:type="dxa"/>
          </w:tcPr>
          <w:p w:rsidR="0006260C" w:rsidRPr="00AF6784" w:rsidRDefault="0006260C">
            <w:pPr>
              <w:pStyle w:val="Heading5"/>
              <w:rPr>
                <w:rFonts w:cs="Arial"/>
              </w:rPr>
            </w:pPr>
            <w:r w:rsidRPr="00AF6784">
              <w:rPr>
                <w:rFonts w:cs="Arial"/>
              </w:rPr>
              <w:t>ANNOUNCEMENT / UPDATE</w:t>
            </w:r>
          </w:p>
        </w:tc>
        <w:tc>
          <w:tcPr>
            <w:tcW w:w="3102" w:type="dxa"/>
            <w:shd w:val="clear" w:color="auto" w:fill="FFFF00"/>
          </w:tcPr>
          <w:p w:rsidR="0006260C" w:rsidRPr="00AF6784" w:rsidRDefault="00485C0C">
            <w:pPr>
              <w:jc w:val="center"/>
              <w:rPr>
                <w:rFonts w:ascii="Arial" w:hAnsi="Arial" w:cs="Arial"/>
                <w:b/>
                <w:sz w:val="24"/>
              </w:rPr>
            </w:pPr>
            <w:r w:rsidRPr="001E2E3A">
              <w:rPr>
                <w:rFonts w:ascii="Arial" w:hAnsi="Arial" w:cs="Arial"/>
                <w:b/>
                <w:sz w:val="24"/>
                <w:highlight w:val="yellow"/>
              </w:rPr>
              <w:t>MINUTES</w:t>
            </w:r>
          </w:p>
        </w:tc>
      </w:tr>
      <w:tr w:rsidR="0006260C" w:rsidRPr="00AF6784" w:rsidTr="007C5E68">
        <w:trPr>
          <w:trHeight w:val="8495"/>
        </w:trPr>
        <w:tc>
          <w:tcPr>
            <w:tcW w:w="1998" w:type="dxa"/>
          </w:tcPr>
          <w:p w:rsidR="0006260C" w:rsidRPr="009E7E80" w:rsidRDefault="009E79EC" w:rsidP="0040656B">
            <w:pPr>
              <w:pStyle w:val="Header"/>
              <w:tabs>
                <w:tab w:val="clear" w:pos="4320"/>
                <w:tab w:val="clear" w:pos="8640"/>
              </w:tabs>
              <w:rPr>
                <w:rFonts w:ascii="Arial" w:hAnsi="Arial" w:cs="Arial"/>
                <w:b/>
                <w:iCs/>
              </w:rPr>
            </w:pPr>
            <w:r w:rsidRPr="009E7E80">
              <w:rPr>
                <w:rFonts w:ascii="Arial" w:hAnsi="Arial" w:cs="Arial"/>
                <w:b/>
                <w:iCs/>
              </w:rPr>
              <w:t>Blood bank issues/discussion.</w:t>
            </w:r>
          </w:p>
          <w:p w:rsidR="0006260C" w:rsidRPr="009E7E80" w:rsidRDefault="0006260C">
            <w:pPr>
              <w:pStyle w:val="Header"/>
              <w:tabs>
                <w:tab w:val="clear" w:pos="4320"/>
                <w:tab w:val="clear" w:pos="8640"/>
              </w:tabs>
              <w:rPr>
                <w:rFonts w:ascii="Arial" w:hAnsi="Arial" w:cs="Arial"/>
                <w:b/>
                <w:iCs/>
              </w:rPr>
            </w:pPr>
          </w:p>
        </w:tc>
        <w:tc>
          <w:tcPr>
            <w:tcW w:w="2340" w:type="dxa"/>
          </w:tcPr>
          <w:p w:rsidR="00EB7626" w:rsidRDefault="006A70DB" w:rsidP="00C00543">
            <w:pPr>
              <w:numPr>
                <w:ilvl w:val="0"/>
                <w:numId w:val="28"/>
              </w:numPr>
              <w:ind w:hanging="720"/>
              <w:rPr>
                <w:rFonts w:ascii="Arial" w:hAnsi="Arial" w:cs="Arial"/>
                <w:iCs/>
              </w:rPr>
            </w:pPr>
            <w:r>
              <w:rPr>
                <w:rFonts w:ascii="Arial" w:hAnsi="Arial" w:cs="Arial"/>
                <w:iCs/>
              </w:rPr>
              <w:t>Blood bank Team</w:t>
            </w:r>
          </w:p>
          <w:p w:rsidR="002B0137" w:rsidRDefault="002B0137" w:rsidP="00FC026D">
            <w:pPr>
              <w:ind w:left="702"/>
              <w:rPr>
                <w:rFonts w:ascii="Arial" w:hAnsi="Arial" w:cs="Arial"/>
                <w:iCs/>
              </w:rPr>
            </w:pPr>
          </w:p>
          <w:p w:rsidR="007C0EBE" w:rsidRPr="005408E9" w:rsidRDefault="007C0EBE" w:rsidP="00042A35">
            <w:pPr>
              <w:ind w:left="702"/>
              <w:rPr>
                <w:rFonts w:ascii="Arial" w:hAnsi="Arial" w:cs="Arial"/>
                <w:iCs/>
              </w:rPr>
            </w:pPr>
          </w:p>
          <w:p w:rsidR="00593CC4" w:rsidRPr="00AF6784" w:rsidRDefault="00593CC4" w:rsidP="00C450B5">
            <w:pPr>
              <w:ind w:left="720"/>
              <w:rPr>
                <w:rFonts w:ascii="Arial" w:hAnsi="Arial" w:cs="Arial"/>
                <w:iCs/>
              </w:rPr>
            </w:pPr>
          </w:p>
        </w:tc>
        <w:tc>
          <w:tcPr>
            <w:tcW w:w="7470" w:type="dxa"/>
          </w:tcPr>
          <w:p w:rsidR="00CF3A84" w:rsidRDefault="00CF3A84" w:rsidP="00CF3A84">
            <w:pPr>
              <w:pStyle w:val="Header"/>
              <w:numPr>
                <w:ilvl w:val="0"/>
                <w:numId w:val="2"/>
              </w:numPr>
              <w:tabs>
                <w:tab w:val="clear" w:pos="4320"/>
                <w:tab w:val="clear" w:pos="8640"/>
              </w:tabs>
              <w:rPr>
                <w:rFonts w:ascii="Arial" w:hAnsi="Arial" w:cs="Arial"/>
                <w:iCs/>
              </w:rPr>
            </w:pPr>
            <w:r>
              <w:rPr>
                <w:rFonts w:ascii="Arial" w:hAnsi="Arial" w:cs="Arial"/>
                <w:iCs/>
              </w:rPr>
              <w:t>Questions</w:t>
            </w:r>
            <w:r w:rsidR="00404D22">
              <w:rPr>
                <w:rFonts w:ascii="Arial" w:hAnsi="Arial" w:cs="Arial"/>
                <w:iCs/>
              </w:rPr>
              <w:t>?</w:t>
            </w:r>
          </w:p>
          <w:p w:rsidR="00CF3A84" w:rsidRDefault="00CF3A84" w:rsidP="00CF3A84">
            <w:pPr>
              <w:pStyle w:val="Header"/>
              <w:numPr>
                <w:ilvl w:val="0"/>
                <w:numId w:val="2"/>
              </w:numPr>
              <w:tabs>
                <w:tab w:val="clear" w:pos="4320"/>
                <w:tab w:val="clear" w:pos="8640"/>
              </w:tabs>
              <w:rPr>
                <w:rFonts w:ascii="Arial" w:hAnsi="Arial" w:cs="Arial"/>
                <w:iCs/>
              </w:rPr>
            </w:pPr>
            <w:r>
              <w:rPr>
                <w:rFonts w:ascii="Arial" w:hAnsi="Arial" w:cs="Arial"/>
                <w:iCs/>
              </w:rPr>
              <w:t>Concerns</w:t>
            </w:r>
            <w:r w:rsidR="00404D22">
              <w:rPr>
                <w:rFonts w:ascii="Arial" w:hAnsi="Arial" w:cs="Arial"/>
                <w:iCs/>
              </w:rPr>
              <w:t>?</w:t>
            </w:r>
          </w:p>
          <w:p w:rsidR="00E04D83" w:rsidRDefault="00E04D83" w:rsidP="00CF3A84">
            <w:pPr>
              <w:pStyle w:val="Header"/>
              <w:numPr>
                <w:ilvl w:val="0"/>
                <w:numId w:val="2"/>
              </w:numPr>
              <w:tabs>
                <w:tab w:val="clear" w:pos="4320"/>
                <w:tab w:val="clear" w:pos="8640"/>
              </w:tabs>
              <w:rPr>
                <w:rFonts w:ascii="Arial" w:hAnsi="Arial" w:cs="Arial"/>
                <w:iCs/>
              </w:rPr>
            </w:pPr>
            <w:r>
              <w:rPr>
                <w:rFonts w:ascii="Arial" w:hAnsi="Arial" w:cs="Arial"/>
                <w:iCs/>
              </w:rPr>
              <w:t>Benefit Improvements- an additional PTO day if you’ve been here between a certain time period.</w:t>
            </w:r>
          </w:p>
          <w:p w:rsidR="00E04D83" w:rsidRDefault="00E04D83" w:rsidP="00CF3A84">
            <w:pPr>
              <w:pStyle w:val="Header"/>
              <w:numPr>
                <w:ilvl w:val="0"/>
                <w:numId w:val="2"/>
              </w:numPr>
              <w:tabs>
                <w:tab w:val="clear" w:pos="4320"/>
                <w:tab w:val="clear" w:pos="8640"/>
              </w:tabs>
              <w:rPr>
                <w:rFonts w:ascii="Arial" w:hAnsi="Arial" w:cs="Arial"/>
                <w:iCs/>
              </w:rPr>
            </w:pPr>
            <w:r>
              <w:rPr>
                <w:rFonts w:ascii="Arial" w:hAnsi="Arial" w:cs="Arial"/>
                <w:iCs/>
              </w:rPr>
              <w:t>Pay for performance 2017-2018</w:t>
            </w:r>
          </w:p>
          <w:p w:rsidR="00E04D83" w:rsidRDefault="00E04D83" w:rsidP="00CF3A84">
            <w:pPr>
              <w:pStyle w:val="Header"/>
              <w:numPr>
                <w:ilvl w:val="0"/>
                <w:numId w:val="2"/>
              </w:numPr>
              <w:tabs>
                <w:tab w:val="clear" w:pos="4320"/>
                <w:tab w:val="clear" w:pos="8640"/>
              </w:tabs>
              <w:rPr>
                <w:rFonts w:ascii="Arial" w:hAnsi="Arial" w:cs="Arial"/>
                <w:iCs/>
              </w:rPr>
            </w:pPr>
            <w:r>
              <w:rPr>
                <w:rFonts w:ascii="Arial" w:hAnsi="Arial" w:cs="Arial"/>
                <w:iCs/>
              </w:rPr>
              <w:t>What are some things you think we can improve on?</w:t>
            </w:r>
          </w:p>
          <w:p w:rsidR="00FC77A9" w:rsidRDefault="00FC77A9" w:rsidP="00CF3A84">
            <w:pPr>
              <w:pStyle w:val="Header"/>
              <w:numPr>
                <w:ilvl w:val="0"/>
                <w:numId w:val="2"/>
              </w:numPr>
              <w:tabs>
                <w:tab w:val="clear" w:pos="4320"/>
                <w:tab w:val="clear" w:pos="8640"/>
              </w:tabs>
              <w:rPr>
                <w:rFonts w:ascii="Arial" w:hAnsi="Arial" w:cs="Arial"/>
                <w:iCs/>
              </w:rPr>
            </w:pPr>
            <w:r>
              <w:rPr>
                <w:rFonts w:ascii="Arial" w:hAnsi="Arial" w:cs="Arial"/>
                <w:iCs/>
              </w:rPr>
              <w:t>2 heterozygous K-cells</w:t>
            </w:r>
            <w:r w:rsidR="00B025C8">
              <w:rPr>
                <w:rFonts w:ascii="Arial" w:hAnsi="Arial" w:cs="Arial"/>
                <w:iCs/>
              </w:rPr>
              <w:t xml:space="preserve"> or 1 homo</w:t>
            </w:r>
            <w:r>
              <w:rPr>
                <w:rFonts w:ascii="Arial" w:hAnsi="Arial" w:cs="Arial"/>
                <w:iCs/>
              </w:rPr>
              <w:t xml:space="preserve"> required to r/o </w:t>
            </w:r>
          </w:p>
          <w:p w:rsidR="00194A98" w:rsidRDefault="00194A98" w:rsidP="00B025C8">
            <w:pPr>
              <w:pStyle w:val="Header"/>
              <w:tabs>
                <w:tab w:val="clear" w:pos="4320"/>
                <w:tab w:val="clear" w:pos="8640"/>
              </w:tabs>
              <w:ind w:left="720"/>
              <w:rPr>
                <w:rFonts w:ascii="Arial" w:hAnsi="Arial" w:cs="Arial"/>
                <w:iCs/>
              </w:rPr>
            </w:pPr>
          </w:p>
          <w:p w:rsidR="00251B68" w:rsidRDefault="00251B68" w:rsidP="00251B68">
            <w:pPr>
              <w:pStyle w:val="Header"/>
              <w:tabs>
                <w:tab w:val="clear" w:pos="4320"/>
                <w:tab w:val="clear" w:pos="8640"/>
              </w:tabs>
              <w:ind w:left="720"/>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2A49F6" w:rsidP="00C857E4">
            <w:pPr>
              <w:pStyle w:val="Header"/>
              <w:tabs>
                <w:tab w:val="clear" w:pos="4320"/>
                <w:tab w:val="clear" w:pos="8640"/>
              </w:tabs>
              <w:rPr>
                <w:rFonts w:ascii="Arial" w:hAnsi="Arial" w:cs="Arial"/>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team" style="width:321.75pt;height:234.75pt;visibility:visible;mso-wrap-style:square">
                  <v:imagedata r:id="rId8" o:title="Image result for team"/>
                </v:shape>
              </w:pict>
            </w:r>
          </w:p>
          <w:p w:rsidR="00C857E4" w:rsidRDefault="00C857E4" w:rsidP="00C857E4">
            <w:pPr>
              <w:pStyle w:val="Header"/>
              <w:tabs>
                <w:tab w:val="clear" w:pos="4320"/>
                <w:tab w:val="clear" w:pos="8640"/>
              </w:tabs>
              <w:rPr>
                <w:rFonts w:ascii="Arial" w:hAnsi="Arial" w:cs="Arial"/>
                <w:iCs/>
              </w:rPr>
            </w:pPr>
          </w:p>
          <w:p w:rsidR="00C857E4" w:rsidRPr="005408E9" w:rsidRDefault="002A49F6" w:rsidP="00C857E4">
            <w:pPr>
              <w:pStyle w:val="Header"/>
              <w:tabs>
                <w:tab w:val="clear" w:pos="4320"/>
                <w:tab w:val="clear" w:pos="8640"/>
              </w:tabs>
              <w:rPr>
                <w:rFonts w:ascii="Arial" w:hAnsi="Arial" w:cs="Arial"/>
                <w:iCs/>
              </w:rPr>
            </w:pPr>
            <w:r>
              <w:rPr>
                <w:noProof/>
              </w:rPr>
              <w:lastRenderedPageBreak/>
              <w:pict>
                <v:shape id="_x0000_i1026" type="#_x0000_t75" alt="Image result for team" style="width:336pt;height:251.25pt;visibility:visible;mso-wrap-style:square">
                  <v:imagedata r:id="rId9" o:title="Image result for team"/>
                </v:shape>
              </w:pict>
            </w:r>
          </w:p>
        </w:tc>
        <w:tc>
          <w:tcPr>
            <w:tcW w:w="3102" w:type="dxa"/>
          </w:tcPr>
          <w:p w:rsidR="0092151A" w:rsidRPr="007C5E68" w:rsidRDefault="007C5E68" w:rsidP="007C5E68">
            <w:pPr>
              <w:pStyle w:val="Header"/>
              <w:numPr>
                <w:ilvl w:val="0"/>
                <w:numId w:val="41"/>
              </w:numPr>
              <w:tabs>
                <w:tab w:val="clear" w:pos="4320"/>
                <w:tab w:val="clear" w:pos="8640"/>
              </w:tabs>
              <w:rPr>
                <w:rFonts w:ascii="Arial" w:hAnsi="Arial" w:cs="Arial"/>
                <w:b/>
                <w:iCs/>
                <w:color w:val="943634" w:themeColor="accent2" w:themeShade="BF"/>
              </w:rPr>
            </w:pPr>
            <w:r w:rsidRPr="007C5E68">
              <w:rPr>
                <w:rFonts w:ascii="Arial" w:hAnsi="Arial" w:cs="Arial"/>
                <w:b/>
                <w:iCs/>
                <w:color w:val="943634" w:themeColor="accent2" w:themeShade="BF"/>
              </w:rPr>
              <w:lastRenderedPageBreak/>
              <w:t xml:space="preserve">Pettina will make a chart that will be used to document when EPs are activated and then canceled. These appear to be EPs that are not needed and instead, emergency release blood should have been activated. </w:t>
            </w:r>
          </w:p>
          <w:p w:rsidR="007C5E68" w:rsidRPr="007C5E68" w:rsidRDefault="007C5E68" w:rsidP="007C5E68">
            <w:pPr>
              <w:pStyle w:val="Header"/>
              <w:tabs>
                <w:tab w:val="clear" w:pos="4320"/>
                <w:tab w:val="clear" w:pos="8640"/>
              </w:tabs>
              <w:ind w:left="1440"/>
              <w:rPr>
                <w:rFonts w:ascii="Arial" w:hAnsi="Arial" w:cs="Arial"/>
                <w:b/>
                <w:iCs/>
                <w:color w:val="943634" w:themeColor="accent2" w:themeShade="BF"/>
              </w:rPr>
            </w:pPr>
            <w:r w:rsidRPr="007C5E68">
              <w:rPr>
                <w:rFonts w:ascii="Arial" w:hAnsi="Arial" w:cs="Arial"/>
                <w:b/>
                <w:iCs/>
                <w:color w:val="943634" w:themeColor="accent2" w:themeShade="BF"/>
                <w:u w:val="single"/>
              </w:rPr>
              <w:t>*NOTE</w:t>
            </w:r>
            <w:r w:rsidRPr="007C5E68">
              <w:rPr>
                <w:rFonts w:ascii="Arial" w:hAnsi="Arial" w:cs="Arial"/>
                <w:b/>
                <w:iCs/>
                <w:color w:val="943634" w:themeColor="accent2" w:themeShade="BF"/>
              </w:rPr>
              <w:t>: Make sure you explain to the nurse or physician that they can have emergency release blood. They may think that EP is their only option. If they insist on EP, you must activate it.</w:t>
            </w: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Pr="007C5E68" w:rsidRDefault="007C5E68" w:rsidP="007C5E68">
            <w:pPr>
              <w:pStyle w:val="Header"/>
              <w:numPr>
                <w:ilvl w:val="0"/>
                <w:numId w:val="41"/>
              </w:numPr>
              <w:tabs>
                <w:tab w:val="clear" w:pos="4320"/>
                <w:tab w:val="clear" w:pos="8640"/>
              </w:tabs>
              <w:rPr>
                <w:rFonts w:ascii="Arial" w:hAnsi="Arial" w:cs="Arial"/>
                <w:b/>
                <w:iCs/>
                <w:color w:val="5F497A" w:themeColor="accent4" w:themeShade="BF"/>
              </w:rPr>
            </w:pPr>
            <w:r w:rsidRPr="007C5E68">
              <w:rPr>
                <w:rFonts w:ascii="Arial" w:hAnsi="Arial" w:cs="Arial"/>
                <w:b/>
                <w:iCs/>
                <w:color w:val="5F497A" w:themeColor="accent4" w:themeShade="BF"/>
              </w:rPr>
              <w:lastRenderedPageBreak/>
              <w:t>Capital budget request:</w:t>
            </w:r>
          </w:p>
          <w:p w:rsidR="007C5E68" w:rsidRPr="007C5E68" w:rsidRDefault="007C5E68" w:rsidP="007C5E68">
            <w:pPr>
              <w:pStyle w:val="Header"/>
              <w:tabs>
                <w:tab w:val="clear" w:pos="4320"/>
                <w:tab w:val="clear" w:pos="8640"/>
              </w:tabs>
              <w:ind w:left="1440"/>
              <w:rPr>
                <w:rFonts w:ascii="Arial" w:hAnsi="Arial" w:cs="Arial"/>
                <w:b/>
                <w:iCs/>
                <w:color w:val="5F497A" w:themeColor="accent4" w:themeShade="BF"/>
              </w:rPr>
            </w:pPr>
            <w:r w:rsidRPr="007C5E68">
              <w:rPr>
                <w:rFonts w:ascii="Arial" w:hAnsi="Arial" w:cs="Arial"/>
                <w:b/>
                <w:iCs/>
                <w:color w:val="5F497A" w:themeColor="accent4" w:themeShade="BF"/>
              </w:rPr>
              <w:t>-Cell washer</w:t>
            </w:r>
          </w:p>
          <w:p w:rsidR="007C5E68" w:rsidRPr="007C5E68" w:rsidRDefault="007C5E68" w:rsidP="007C5E68">
            <w:pPr>
              <w:pStyle w:val="Header"/>
              <w:tabs>
                <w:tab w:val="clear" w:pos="4320"/>
                <w:tab w:val="clear" w:pos="8640"/>
              </w:tabs>
              <w:ind w:left="1440"/>
              <w:rPr>
                <w:rFonts w:ascii="Arial" w:hAnsi="Arial" w:cs="Arial"/>
                <w:b/>
                <w:iCs/>
                <w:color w:val="5F497A" w:themeColor="accent4" w:themeShade="BF"/>
              </w:rPr>
            </w:pPr>
            <w:r w:rsidRPr="007C5E68">
              <w:rPr>
                <w:rFonts w:ascii="Arial" w:hAnsi="Arial" w:cs="Arial"/>
                <w:b/>
                <w:iCs/>
                <w:color w:val="5F497A" w:themeColor="accent4" w:themeShade="BF"/>
              </w:rPr>
              <w:t>-Another specimen centrifuge</w:t>
            </w:r>
          </w:p>
          <w:p w:rsidR="007C5E68" w:rsidRPr="007C5E68" w:rsidRDefault="007C5E68" w:rsidP="007C5E68">
            <w:pPr>
              <w:pStyle w:val="Header"/>
              <w:tabs>
                <w:tab w:val="clear" w:pos="4320"/>
                <w:tab w:val="clear" w:pos="8640"/>
              </w:tabs>
              <w:ind w:left="1440"/>
              <w:rPr>
                <w:rFonts w:ascii="Arial" w:hAnsi="Arial" w:cs="Arial"/>
                <w:b/>
                <w:iCs/>
                <w:color w:val="5F497A" w:themeColor="accent4" w:themeShade="BF"/>
              </w:rPr>
            </w:pPr>
            <w:r w:rsidRPr="007C5E68">
              <w:rPr>
                <w:rFonts w:ascii="Arial" w:hAnsi="Arial" w:cs="Arial"/>
                <w:b/>
                <w:iCs/>
                <w:color w:val="5F497A" w:themeColor="accent4" w:themeShade="BF"/>
              </w:rPr>
              <w:t>-Copier</w:t>
            </w:r>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Pr="007C5E68" w:rsidRDefault="007C5E68" w:rsidP="007C5E68">
            <w:pPr>
              <w:pStyle w:val="Header"/>
              <w:numPr>
                <w:ilvl w:val="0"/>
                <w:numId w:val="41"/>
              </w:numPr>
              <w:tabs>
                <w:tab w:val="clear" w:pos="4320"/>
                <w:tab w:val="clear" w:pos="8640"/>
              </w:tabs>
              <w:rPr>
                <w:rFonts w:ascii="Arial" w:hAnsi="Arial" w:cs="Arial"/>
                <w:b/>
                <w:iCs/>
                <w:color w:val="00B0F0"/>
              </w:rPr>
            </w:pPr>
            <w:r w:rsidRPr="007C5E68">
              <w:rPr>
                <w:rFonts w:ascii="Arial" w:hAnsi="Arial" w:cs="Arial"/>
                <w:b/>
                <w:iCs/>
                <w:color w:val="00B0F0"/>
              </w:rPr>
              <w:t xml:space="preserve">A more defined and detailed disaster plan will be developed. The plan will propose to have blood bank staff stay in the blood bank at all times for disasters and regular trauma. </w:t>
            </w:r>
          </w:p>
          <w:p w:rsidR="007C5E68" w:rsidRPr="007C5E68" w:rsidRDefault="007C5E68" w:rsidP="007C5E68">
            <w:pPr>
              <w:numPr>
                <w:ilvl w:val="0"/>
                <w:numId w:val="41"/>
              </w:numPr>
              <w:rPr>
                <w:rFonts w:ascii="Arial" w:hAnsi="Arial" w:cs="Arial"/>
                <w:b/>
                <w:iCs/>
                <w:color w:val="8064A2" w:themeColor="accent4"/>
              </w:rPr>
            </w:pPr>
            <w:r w:rsidRPr="007C5E68">
              <w:rPr>
                <w:rFonts w:ascii="Arial" w:hAnsi="Arial" w:cs="Arial"/>
                <w:b/>
                <w:iCs/>
                <w:color w:val="8064A2" w:themeColor="accent4"/>
              </w:rPr>
              <w:t xml:space="preserve">2 heterozygous K-cells or 1 homo required to r/o </w:t>
            </w:r>
          </w:p>
          <w:p w:rsidR="007C5E68" w:rsidRPr="007C5E68" w:rsidRDefault="007C5E68" w:rsidP="007C5E68">
            <w:pPr>
              <w:pStyle w:val="Header"/>
              <w:numPr>
                <w:ilvl w:val="0"/>
                <w:numId w:val="41"/>
              </w:numPr>
              <w:tabs>
                <w:tab w:val="clear" w:pos="4320"/>
                <w:tab w:val="clear" w:pos="8640"/>
              </w:tabs>
              <w:rPr>
                <w:rFonts w:ascii="Arial" w:hAnsi="Arial" w:cs="Arial"/>
                <w:b/>
                <w:iCs/>
                <w:color w:val="9BBB59" w:themeColor="accent3"/>
              </w:rPr>
            </w:pPr>
            <w:r w:rsidRPr="007C5E68">
              <w:rPr>
                <w:rFonts w:ascii="Arial" w:hAnsi="Arial" w:cs="Arial"/>
                <w:b/>
                <w:iCs/>
                <w:color w:val="9BBB59" w:themeColor="accent3"/>
              </w:rPr>
              <w:t>Miller Keystone is our secondary supplier. If ARC cannot supply us when we are in need of products, please see the posted Miller Keystone flyer posted for the number.</w:t>
            </w:r>
          </w:p>
          <w:p w:rsidR="007C5E68" w:rsidRPr="007C5E68" w:rsidRDefault="007C5E68" w:rsidP="007C5E68">
            <w:pPr>
              <w:pStyle w:val="Header"/>
              <w:numPr>
                <w:ilvl w:val="0"/>
                <w:numId w:val="41"/>
              </w:numPr>
              <w:tabs>
                <w:tab w:val="clear" w:pos="4320"/>
                <w:tab w:val="clear" w:pos="8640"/>
              </w:tabs>
              <w:rPr>
                <w:rFonts w:ascii="Arial" w:hAnsi="Arial" w:cs="Arial"/>
                <w:b/>
                <w:iCs/>
                <w:color w:val="0070C0"/>
              </w:rPr>
            </w:pPr>
            <w:r w:rsidRPr="007C5E68">
              <w:rPr>
                <w:rFonts w:ascii="Arial" w:hAnsi="Arial" w:cs="Arial"/>
                <w:b/>
                <w:iCs/>
                <w:color w:val="0070C0"/>
              </w:rPr>
              <w:t xml:space="preserve">Blood bank has a master list of forms. It </w:t>
            </w:r>
            <w:r w:rsidR="002A49F6">
              <w:rPr>
                <w:rFonts w:ascii="Arial" w:hAnsi="Arial" w:cs="Arial"/>
                <w:b/>
                <w:iCs/>
                <w:color w:val="0070C0"/>
              </w:rPr>
              <w:lastRenderedPageBreak/>
              <w:t>is located o</w:t>
            </w:r>
            <w:r w:rsidRPr="007C5E68">
              <w:rPr>
                <w:rFonts w:ascii="Arial" w:hAnsi="Arial" w:cs="Arial"/>
                <w:b/>
                <w:iCs/>
                <w:color w:val="0070C0"/>
              </w:rPr>
              <w:t>n the book shelf across from Supervisor’s office. Please MAKE copies do not write on any copies from that binder.</w:t>
            </w:r>
            <w:bookmarkStart w:id="0" w:name="_GoBack"/>
            <w:bookmarkEnd w:id="0"/>
          </w:p>
          <w:p w:rsidR="007C5E68" w:rsidRDefault="007C5E68" w:rsidP="007C5E68">
            <w:pPr>
              <w:pStyle w:val="Header"/>
              <w:tabs>
                <w:tab w:val="clear" w:pos="4320"/>
                <w:tab w:val="clear" w:pos="8640"/>
              </w:tabs>
              <w:ind w:left="1440"/>
              <w:rPr>
                <w:rFonts w:ascii="Arial" w:hAnsi="Arial" w:cs="Arial"/>
                <w:b/>
                <w:iCs/>
                <w:color w:val="808080" w:themeColor="background1" w:themeShade="80"/>
              </w:rPr>
            </w:pPr>
          </w:p>
          <w:p w:rsidR="007C5E68" w:rsidRPr="0084135A" w:rsidRDefault="007C5E68" w:rsidP="007C5E68">
            <w:pPr>
              <w:pStyle w:val="Header"/>
              <w:tabs>
                <w:tab w:val="clear" w:pos="4320"/>
                <w:tab w:val="clear" w:pos="8640"/>
              </w:tabs>
              <w:ind w:left="1440"/>
              <w:rPr>
                <w:rFonts w:ascii="Arial" w:hAnsi="Arial" w:cs="Arial"/>
                <w:b/>
                <w:iCs/>
                <w:color w:val="808080" w:themeColor="background1" w:themeShade="80"/>
              </w:rPr>
            </w:pPr>
            <w:r>
              <w:rPr>
                <w:rFonts w:ascii="Arial" w:hAnsi="Arial" w:cs="Arial"/>
                <w:b/>
                <w:iCs/>
                <w:color w:val="808080" w:themeColor="background1" w:themeShade="80"/>
              </w:rPr>
              <w:t xml:space="preserve"> </w:t>
            </w:r>
          </w:p>
        </w:tc>
      </w:tr>
      <w:tr w:rsidR="00AA4A8F" w:rsidRPr="00AF6784" w:rsidTr="00251B68">
        <w:trPr>
          <w:trHeight w:val="458"/>
        </w:trPr>
        <w:tc>
          <w:tcPr>
            <w:tcW w:w="1998" w:type="dxa"/>
          </w:tcPr>
          <w:p w:rsidR="00AA4A8F" w:rsidRPr="009E7E80" w:rsidRDefault="00AA4A8F" w:rsidP="00AA4A8F">
            <w:pPr>
              <w:rPr>
                <w:rFonts w:ascii="Arial" w:hAnsi="Arial"/>
                <w:b/>
                <w:iCs/>
              </w:rPr>
            </w:pPr>
            <w:r w:rsidRPr="009E7E80">
              <w:rPr>
                <w:rFonts w:ascii="Arial" w:hAnsi="Arial"/>
                <w:b/>
                <w:iCs/>
              </w:rPr>
              <w:lastRenderedPageBreak/>
              <w:t>ADMINISTRATIVE- HUMAN RESOURCES</w:t>
            </w:r>
          </w:p>
        </w:tc>
        <w:tc>
          <w:tcPr>
            <w:tcW w:w="2340" w:type="dxa"/>
          </w:tcPr>
          <w:p w:rsidR="00AA4A8F" w:rsidRDefault="00AA4A8F" w:rsidP="00AA4A8F">
            <w:pPr>
              <w:numPr>
                <w:ilvl w:val="0"/>
                <w:numId w:val="9"/>
              </w:numPr>
              <w:rPr>
                <w:rFonts w:ascii="Arial" w:hAnsi="Arial"/>
                <w:iCs/>
              </w:rPr>
            </w:pPr>
            <w:r>
              <w:rPr>
                <w:rFonts w:ascii="Arial" w:hAnsi="Arial"/>
                <w:iCs/>
              </w:rPr>
              <w:t xml:space="preserve">Vacancies </w:t>
            </w:r>
          </w:p>
          <w:p w:rsidR="00AA4A8F" w:rsidRDefault="00AA4A8F" w:rsidP="00AA4A8F">
            <w:pPr>
              <w:ind w:left="360"/>
              <w:rPr>
                <w:rFonts w:ascii="Arial" w:hAnsi="Arial"/>
                <w:iCs/>
              </w:rPr>
            </w:pPr>
          </w:p>
        </w:tc>
        <w:tc>
          <w:tcPr>
            <w:tcW w:w="7470" w:type="dxa"/>
          </w:tcPr>
          <w:p w:rsidR="00AA4A8F" w:rsidRPr="006249CA" w:rsidRDefault="00AA4A8F" w:rsidP="00AA4A8F">
            <w:pPr>
              <w:widowControl w:val="0"/>
              <w:autoSpaceDE w:val="0"/>
              <w:autoSpaceDN w:val="0"/>
              <w:adjustRightInd w:val="0"/>
              <w:rPr>
                <w:rFonts w:ascii="Arial" w:hAnsi="Arial" w:cs="Arial"/>
                <w:sz w:val="18"/>
                <w:szCs w:val="18"/>
              </w:rPr>
            </w:pPr>
            <w:r w:rsidRPr="00677DF2">
              <w:rPr>
                <w:rFonts w:ascii="Arial" w:hAnsi="Arial" w:cs="Arial"/>
                <w:sz w:val="18"/>
                <w:szCs w:val="18"/>
                <w:highlight w:val="yellow"/>
              </w:rPr>
              <w:t>Open Positions-Share with staff</w:t>
            </w:r>
          </w:p>
          <w:p w:rsidR="00194A98" w:rsidRPr="00F15065"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sidRPr="006249CA">
              <w:rPr>
                <w:rFonts w:ascii="Arial" w:hAnsi="Arial" w:cs="Arial"/>
                <w:sz w:val="18"/>
                <w:szCs w:val="18"/>
              </w:rPr>
              <w:t>Req</w:t>
            </w:r>
            <w:proofErr w:type="spellEnd"/>
            <w:r w:rsidRPr="006249CA">
              <w:rPr>
                <w:rFonts w:ascii="Arial" w:hAnsi="Arial" w:cs="Arial"/>
                <w:sz w:val="18"/>
                <w:szCs w:val="18"/>
              </w:rPr>
              <w:t xml:space="preserve"> 127</w:t>
            </w:r>
            <w:r>
              <w:rPr>
                <w:rFonts w:ascii="Arial" w:hAnsi="Arial" w:cs="Arial"/>
                <w:sz w:val="18"/>
                <w:szCs w:val="18"/>
              </w:rPr>
              <w:t xml:space="preserve">46 21408-QA Manager Laboratory </w:t>
            </w:r>
            <w:r w:rsidRPr="006249CA">
              <w:rPr>
                <w:rFonts w:ascii="Arial" w:hAnsi="Arial" w:cs="Arial"/>
                <w:sz w:val="18"/>
                <w:szCs w:val="18"/>
              </w:rPr>
              <w:t xml:space="preserve">Lab Administration replacing </w:t>
            </w:r>
            <w:proofErr w:type="spellStart"/>
            <w:r w:rsidRPr="006249CA">
              <w:rPr>
                <w:rFonts w:ascii="Arial" w:hAnsi="Arial" w:cs="Arial"/>
                <w:sz w:val="18"/>
                <w:szCs w:val="18"/>
              </w:rPr>
              <w:t>Jaclene</w:t>
            </w:r>
            <w:proofErr w:type="spellEnd"/>
            <w:r w:rsidRPr="006249CA">
              <w:rPr>
                <w:rFonts w:ascii="Arial" w:hAnsi="Arial" w:cs="Arial"/>
                <w:sz w:val="18"/>
                <w:szCs w:val="18"/>
              </w:rPr>
              <w:t xml:space="preserve"> </w:t>
            </w:r>
            <w:proofErr w:type="spellStart"/>
            <w:r w:rsidRPr="006249CA">
              <w:rPr>
                <w:rFonts w:ascii="Arial" w:hAnsi="Arial" w:cs="Arial"/>
                <w:sz w:val="18"/>
                <w:szCs w:val="18"/>
              </w:rPr>
              <w:t>Kokoszka</w:t>
            </w:r>
            <w:proofErr w:type="spellEnd"/>
            <w:r>
              <w:rPr>
                <w:rFonts w:ascii="Arial" w:hAnsi="Arial" w:cs="Arial"/>
                <w:sz w:val="18"/>
                <w:szCs w:val="18"/>
              </w:rPr>
              <w:t>-Pettina Walton applied</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#-21420-PRN-Lab technologist replacing Terence </w:t>
            </w:r>
            <w:proofErr w:type="spellStart"/>
            <w:r w:rsidRPr="004E004F">
              <w:rPr>
                <w:rFonts w:ascii="Arial" w:hAnsi="Arial" w:cs="Arial"/>
                <w:sz w:val="18"/>
                <w:szCs w:val="18"/>
              </w:rPr>
              <w:t>Loughran</w:t>
            </w:r>
            <w:proofErr w:type="spellEnd"/>
          </w:p>
          <w:p w:rsidR="00194A98" w:rsidRPr="000B6AD7" w:rsidRDefault="00194A98" w:rsidP="00194A98">
            <w:pPr>
              <w:widowControl w:val="0"/>
              <w:numPr>
                <w:ilvl w:val="0"/>
                <w:numId w:val="36"/>
              </w:numPr>
              <w:autoSpaceDE w:val="0"/>
              <w:autoSpaceDN w:val="0"/>
              <w:adjustRightInd w:val="0"/>
              <w:ind w:left="226" w:hanging="226"/>
              <w:rPr>
                <w:rFonts w:ascii="Arial" w:hAnsi="Arial" w:cs="Arial"/>
                <w:color w:val="FF0000"/>
                <w:sz w:val="18"/>
                <w:szCs w:val="18"/>
              </w:rPr>
            </w:pPr>
            <w:proofErr w:type="spellStart"/>
            <w:r>
              <w:rPr>
                <w:rFonts w:ascii="Arial" w:hAnsi="Arial" w:cs="Arial"/>
                <w:sz w:val="18"/>
                <w:szCs w:val="18"/>
              </w:rPr>
              <w:t>Req</w:t>
            </w:r>
            <w:proofErr w:type="spellEnd"/>
            <w:r>
              <w:rPr>
                <w:rFonts w:ascii="Arial" w:hAnsi="Arial" w:cs="Arial"/>
                <w:sz w:val="18"/>
                <w:szCs w:val="18"/>
              </w:rPr>
              <w:t xml:space="preserve">#-21400-FT Administrative Coordinator replacing Sharon </w:t>
            </w:r>
            <w:proofErr w:type="spellStart"/>
            <w:r>
              <w:rPr>
                <w:rFonts w:ascii="Arial" w:hAnsi="Arial" w:cs="Arial"/>
                <w:sz w:val="18"/>
                <w:szCs w:val="18"/>
              </w:rPr>
              <w:t>Shavro</w:t>
            </w:r>
            <w:proofErr w:type="spellEnd"/>
            <w:r>
              <w:rPr>
                <w:rFonts w:ascii="Arial" w:hAnsi="Arial" w:cs="Arial"/>
                <w:sz w:val="18"/>
                <w:szCs w:val="18"/>
              </w:rPr>
              <w:t xml:space="preserve">-JB applied. Sharon will remain as a PRN employee for a couple of </w:t>
            </w:r>
            <w:proofErr w:type="gramStart"/>
            <w:r>
              <w:rPr>
                <w:rFonts w:ascii="Arial" w:hAnsi="Arial" w:cs="Arial"/>
                <w:sz w:val="18"/>
                <w:szCs w:val="18"/>
              </w:rPr>
              <w:t>months</w:t>
            </w:r>
            <w:proofErr w:type="gramEnd"/>
            <w:r>
              <w:rPr>
                <w:rFonts w:ascii="Arial" w:hAnsi="Arial" w:cs="Arial"/>
                <w:sz w:val="18"/>
                <w:szCs w:val="18"/>
              </w:rPr>
              <w:t>-</w:t>
            </w:r>
            <w:r w:rsidRPr="000B6AD7">
              <w:rPr>
                <w:rFonts w:ascii="Arial" w:hAnsi="Arial" w:cs="Arial"/>
                <w:color w:val="FF0000"/>
                <w:sz w:val="18"/>
                <w:szCs w:val="18"/>
              </w:rPr>
              <w:t>Awarded to internal Janice Baker</w:t>
            </w:r>
            <w:r>
              <w:rPr>
                <w:rFonts w:ascii="Arial" w:hAnsi="Arial" w:cs="Arial"/>
                <w:color w:val="FF0000"/>
                <w:sz w:val="18"/>
                <w:szCs w:val="18"/>
              </w:rPr>
              <w:t>-start date 1/22/17</w:t>
            </w:r>
          </w:p>
          <w:p w:rsidR="00194A98" w:rsidRPr="000B6AD7" w:rsidRDefault="00194A98" w:rsidP="00194A98">
            <w:pPr>
              <w:widowControl w:val="0"/>
              <w:numPr>
                <w:ilvl w:val="0"/>
                <w:numId w:val="36"/>
              </w:numPr>
              <w:autoSpaceDE w:val="0"/>
              <w:autoSpaceDN w:val="0"/>
              <w:adjustRightInd w:val="0"/>
              <w:ind w:left="226" w:hanging="226"/>
              <w:rPr>
                <w:rFonts w:ascii="Arial" w:hAnsi="Arial" w:cs="Arial"/>
                <w:color w:val="FF0000"/>
                <w:sz w:val="18"/>
                <w:szCs w:val="18"/>
              </w:rPr>
            </w:pPr>
            <w:proofErr w:type="spellStart"/>
            <w:r>
              <w:rPr>
                <w:rFonts w:ascii="Arial" w:hAnsi="Arial" w:cs="Arial"/>
                <w:sz w:val="18"/>
                <w:szCs w:val="18"/>
              </w:rPr>
              <w:t>Req</w:t>
            </w:r>
            <w:proofErr w:type="spellEnd"/>
            <w:r>
              <w:rPr>
                <w:rFonts w:ascii="Arial" w:hAnsi="Arial" w:cs="Arial"/>
                <w:sz w:val="18"/>
                <w:szCs w:val="18"/>
              </w:rPr>
              <w:t xml:space="preserve"> #15549 replacing D. </w:t>
            </w:r>
            <w:proofErr w:type="spellStart"/>
            <w:r>
              <w:rPr>
                <w:rFonts w:ascii="Arial" w:hAnsi="Arial" w:cs="Arial"/>
                <w:sz w:val="18"/>
                <w:szCs w:val="18"/>
              </w:rPr>
              <w:t>Achuff</w:t>
            </w:r>
            <w:proofErr w:type="spellEnd"/>
            <w:r>
              <w:rPr>
                <w:rFonts w:ascii="Arial" w:hAnsi="Arial" w:cs="Arial"/>
                <w:sz w:val="18"/>
                <w:szCs w:val="18"/>
              </w:rPr>
              <w:t xml:space="preserve"> </w:t>
            </w:r>
            <w:r w:rsidRPr="000B6AD7">
              <w:rPr>
                <w:rFonts w:ascii="Arial" w:hAnsi="Arial" w:cs="Arial"/>
                <w:color w:val="FF0000"/>
                <w:sz w:val="18"/>
                <w:szCs w:val="18"/>
              </w:rPr>
              <w:t xml:space="preserve">awarded to internal (EMCM) J. </w:t>
            </w:r>
            <w:proofErr w:type="spellStart"/>
            <w:r w:rsidRPr="000B6AD7">
              <w:rPr>
                <w:rFonts w:ascii="Arial" w:hAnsi="Arial" w:cs="Arial"/>
                <w:color w:val="FF0000"/>
                <w:sz w:val="18"/>
                <w:szCs w:val="18"/>
              </w:rPr>
              <w:t>Dominigue</w:t>
            </w:r>
            <w:proofErr w:type="spellEnd"/>
            <w:r>
              <w:rPr>
                <w:rFonts w:ascii="Arial" w:hAnsi="Arial" w:cs="Arial"/>
                <w:color w:val="FF0000"/>
                <w:sz w:val="18"/>
                <w:szCs w:val="18"/>
              </w:rPr>
              <w:t>-start date 2/5/17</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sidRPr="00A36D35">
              <w:rPr>
                <w:rFonts w:ascii="Arial" w:hAnsi="Arial" w:cs="Arial"/>
                <w:sz w:val="18"/>
                <w:szCs w:val="18"/>
              </w:rPr>
              <w:t>Req</w:t>
            </w:r>
            <w:proofErr w:type="spellEnd"/>
            <w:r w:rsidRPr="00A36D35">
              <w:rPr>
                <w:rFonts w:ascii="Arial" w:hAnsi="Arial" w:cs="Arial"/>
                <w:sz w:val="18"/>
                <w:szCs w:val="18"/>
              </w:rPr>
              <w:t xml:space="preserve"> #21406 PRN night shift</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sidRPr="00A36D35">
              <w:rPr>
                <w:rFonts w:ascii="Arial" w:hAnsi="Arial" w:cs="Arial"/>
                <w:sz w:val="18"/>
                <w:szCs w:val="18"/>
              </w:rPr>
              <w:lastRenderedPageBreak/>
              <w:t>Req</w:t>
            </w:r>
            <w:proofErr w:type="spellEnd"/>
            <w:r w:rsidRPr="00A36D35">
              <w:rPr>
                <w:rFonts w:ascii="Arial" w:hAnsi="Arial" w:cs="Arial"/>
                <w:sz w:val="18"/>
                <w:szCs w:val="18"/>
              </w:rPr>
              <w:t xml:space="preserve"> # 21406-PRN night shift</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r w:rsidRPr="00A36D35">
              <w:rPr>
                <w:rFonts w:ascii="Arial" w:hAnsi="Arial" w:cs="Arial"/>
                <w:sz w:val="18"/>
                <w:szCs w:val="18"/>
              </w:rPr>
              <w:t xml:space="preserve"> </w:t>
            </w:r>
            <w:proofErr w:type="spellStart"/>
            <w:r w:rsidRPr="00A36D35">
              <w:rPr>
                <w:rFonts w:ascii="Arial" w:hAnsi="Arial" w:cs="Arial"/>
                <w:sz w:val="18"/>
                <w:szCs w:val="18"/>
              </w:rPr>
              <w:t>Req</w:t>
            </w:r>
            <w:proofErr w:type="spellEnd"/>
            <w:r w:rsidRPr="00A36D35">
              <w:rPr>
                <w:rFonts w:ascii="Arial" w:hAnsi="Arial" w:cs="Arial"/>
                <w:sz w:val="18"/>
                <w:szCs w:val="18"/>
              </w:rPr>
              <w:t xml:space="preserve"> #-21420-Lab Clerk replacing Amy Green-PRN</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 #21406-Lab technologist replacing </w:t>
            </w:r>
            <w:proofErr w:type="spellStart"/>
            <w:r>
              <w:rPr>
                <w:rFonts w:ascii="Arial" w:hAnsi="Arial" w:cs="Arial"/>
                <w:sz w:val="18"/>
                <w:szCs w:val="18"/>
              </w:rPr>
              <w:t>Shiji</w:t>
            </w:r>
            <w:proofErr w:type="spellEnd"/>
            <w:r>
              <w:rPr>
                <w:rFonts w:ascii="Arial" w:hAnsi="Arial" w:cs="Arial"/>
                <w:sz w:val="18"/>
                <w:szCs w:val="18"/>
              </w:rPr>
              <w:t xml:space="preserve"> Johnson</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 # 21406-PRN Tech replacing </w:t>
            </w:r>
            <w:proofErr w:type="spellStart"/>
            <w:r>
              <w:rPr>
                <w:rFonts w:ascii="Arial" w:hAnsi="Arial" w:cs="Arial"/>
                <w:sz w:val="18"/>
                <w:szCs w:val="18"/>
              </w:rPr>
              <w:t>Dueana</w:t>
            </w:r>
            <w:proofErr w:type="spellEnd"/>
            <w:r>
              <w:rPr>
                <w:rFonts w:ascii="Arial" w:hAnsi="Arial" w:cs="Arial"/>
                <w:sz w:val="18"/>
                <w:szCs w:val="18"/>
              </w:rPr>
              <w:t xml:space="preserve"> Hicks</w:t>
            </w:r>
          </w:p>
          <w:p w:rsidR="00194A98" w:rsidRDefault="00194A98" w:rsidP="00194A98">
            <w:pPr>
              <w:widowControl w:val="0"/>
              <w:numPr>
                <w:ilvl w:val="0"/>
                <w:numId w:val="36"/>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 #-21404-PRN replacing </w:t>
            </w:r>
            <w:proofErr w:type="spellStart"/>
            <w:r>
              <w:rPr>
                <w:rFonts w:ascii="Arial" w:hAnsi="Arial" w:cs="Arial"/>
                <w:sz w:val="18"/>
                <w:szCs w:val="18"/>
              </w:rPr>
              <w:t>Carmalita</w:t>
            </w:r>
            <w:proofErr w:type="spellEnd"/>
            <w:r>
              <w:rPr>
                <w:rFonts w:ascii="Arial" w:hAnsi="Arial" w:cs="Arial"/>
                <w:sz w:val="18"/>
                <w:szCs w:val="18"/>
              </w:rPr>
              <w:t xml:space="preserve"> Dennis</w:t>
            </w:r>
          </w:p>
          <w:p w:rsidR="00AA4A8F" w:rsidRPr="00D9339D" w:rsidRDefault="00194A98" w:rsidP="00D9339D">
            <w:pPr>
              <w:widowControl w:val="0"/>
              <w:numPr>
                <w:ilvl w:val="0"/>
                <w:numId w:val="36"/>
              </w:numPr>
              <w:autoSpaceDE w:val="0"/>
              <w:autoSpaceDN w:val="0"/>
              <w:adjustRightInd w:val="0"/>
              <w:ind w:left="226" w:hanging="226"/>
              <w:rPr>
                <w:rFonts w:ascii="Arial" w:hAnsi="Arial" w:cs="Arial"/>
                <w:sz w:val="18"/>
                <w:szCs w:val="18"/>
              </w:rPr>
            </w:pPr>
            <w:proofErr w:type="spellStart"/>
            <w:r>
              <w:rPr>
                <w:rFonts w:ascii="Arial" w:hAnsi="Arial" w:cs="Arial"/>
                <w:sz w:val="18"/>
                <w:szCs w:val="18"/>
              </w:rPr>
              <w:t>Req</w:t>
            </w:r>
            <w:proofErr w:type="spellEnd"/>
            <w:r>
              <w:rPr>
                <w:rFonts w:ascii="Arial" w:hAnsi="Arial" w:cs="Arial"/>
                <w:sz w:val="18"/>
                <w:szCs w:val="18"/>
              </w:rPr>
              <w:t xml:space="preserve"> #-21404-PRN replacing Karen Hendricks</w:t>
            </w:r>
          </w:p>
        </w:tc>
        <w:tc>
          <w:tcPr>
            <w:tcW w:w="3102" w:type="dxa"/>
          </w:tcPr>
          <w:p w:rsidR="00AA4A8F" w:rsidRPr="00485C0C" w:rsidRDefault="00AA4A8F" w:rsidP="00AA4A8F">
            <w:pPr>
              <w:ind w:left="720"/>
              <w:rPr>
                <w:rFonts w:ascii="Arial" w:hAnsi="Arial"/>
                <w:b/>
                <w:iCs/>
              </w:rPr>
            </w:pPr>
          </w:p>
        </w:tc>
      </w:tr>
      <w:tr w:rsidR="00AA4A8F" w:rsidRPr="00AF6784" w:rsidTr="00251B68">
        <w:trPr>
          <w:trHeight w:val="764"/>
        </w:trPr>
        <w:tc>
          <w:tcPr>
            <w:tcW w:w="1998" w:type="dxa"/>
          </w:tcPr>
          <w:p w:rsidR="00AA4A8F" w:rsidRPr="009E7E80" w:rsidRDefault="00AA4A8F" w:rsidP="00AA4A8F">
            <w:pPr>
              <w:pStyle w:val="Header"/>
              <w:tabs>
                <w:tab w:val="clear" w:pos="4320"/>
                <w:tab w:val="clear" w:pos="8640"/>
              </w:tabs>
              <w:rPr>
                <w:rFonts w:ascii="Arial" w:hAnsi="Arial"/>
                <w:b/>
                <w:iCs/>
              </w:rPr>
            </w:pPr>
            <w:r w:rsidRPr="009E7E80">
              <w:rPr>
                <w:rFonts w:ascii="Arial" w:hAnsi="Arial"/>
                <w:b/>
                <w:iCs/>
              </w:rPr>
              <w:t>QUALITY</w:t>
            </w:r>
          </w:p>
        </w:tc>
        <w:tc>
          <w:tcPr>
            <w:tcW w:w="2340" w:type="dxa"/>
          </w:tcPr>
          <w:p w:rsidR="00AA4A8F" w:rsidRPr="00752585" w:rsidRDefault="00AA4A8F" w:rsidP="00AA4A8F">
            <w:pPr>
              <w:numPr>
                <w:ilvl w:val="0"/>
                <w:numId w:val="14"/>
              </w:numPr>
              <w:rPr>
                <w:rFonts w:ascii="Arial" w:hAnsi="Arial" w:cs="Arial"/>
              </w:rPr>
            </w:pPr>
            <w:r>
              <w:rPr>
                <w:rFonts w:ascii="Arial" w:hAnsi="Arial" w:cs="Arial"/>
              </w:rPr>
              <w:t xml:space="preserve">Inspection &amp; Accreditation </w:t>
            </w:r>
          </w:p>
        </w:tc>
        <w:tc>
          <w:tcPr>
            <w:tcW w:w="7470" w:type="dxa"/>
          </w:tcPr>
          <w:p w:rsidR="00AA4A8F" w:rsidRPr="00FE59C3" w:rsidRDefault="00AA4A8F" w:rsidP="00AA4A8F">
            <w:pPr>
              <w:numPr>
                <w:ilvl w:val="0"/>
                <w:numId w:val="38"/>
              </w:numPr>
              <w:rPr>
                <w:rFonts w:ascii="Arial" w:hAnsi="Arial" w:cs="Arial"/>
                <w:sz w:val="18"/>
                <w:szCs w:val="18"/>
              </w:rPr>
            </w:pPr>
            <w:r>
              <w:rPr>
                <w:rFonts w:ascii="Arial" w:hAnsi="Arial" w:cs="Arial"/>
                <w:sz w:val="18"/>
                <w:szCs w:val="18"/>
              </w:rPr>
              <w:t>CAP Window opens Jan 2017</w:t>
            </w:r>
          </w:p>
        </w:tc>
        <w:tc>
          <w:tcPr>
            <w:tcW w:w="3102" w:type="dxa"/>
          </w:tcPr>
          <w:p w:rsidR="00AA4A8F" w:rsidRDefault="00AA4A8F" w:rsidP="00AA4A8F">
            <w:pPr>
              <w:numPr>
                <w:ilvl w:val="0"/>
                <w:numId w:val="21"/>
              </w:numPr>
              <w:rPr>
                <w:rFonts w:ascii="Arial" w:hAnsi="Arial"/>
                <w:iCs/>
              </w:rPr>
            </w:pPr>
          </w:p>
        </w:tc>
      </w:tr>
      <w:tr w:rsidR="00AA4A8F" w:rsidRPr="00AF6784" w:rsidTr="00251B68">
        <w:trPr>
          <w:trHeight w:val="521"/>
        </w:trPr>
        <w:tc>
          <w:tcPr>
            <w:tcW w:w="1998" w:type="dxa"/>
          </w:tcPr>
          <w:p w:rsidR="00AA4A8F" w:rsidRPr="009E7E80" w:rsidRDefault="00AA4A8F" w:rsidP="00AA4A8F">
            <w:pPr>
              <w:pStyle w:val="Header"/>
              <w:tabs>
                <w:tab w:val="clear" w:pos="4320"/>
                <w:tab w:val="clear" w:pos="8640"/>
              </w:tabs>
              <w:rPr>
                <w:rFonts w:ascii="Arial" w:hAnsi="Arial"/>
                <w:b/>
                <w:iCs/>
              </w:rPr>
            </w:pPr>
            <w:r w:rsidRPr="009E7E80">
              <w:rPr>
                <w:rFonts w:ascii="Arial" w:hAnsi="Arial"/>
                <w:b/>
                <w:iCs/>
              </w:rPr>
              <w:t>EMPLOYEE ISSUES/ Competency</w:t>
            </w:r>
          </w:p>
        </w:tc>
        <w:tc>
          <w:tcPr>
            <w:tcW w:w="2340" w:type="dxa"/>
          </w:tcPr>
          <w:p w:rsidR="00AA4A8F" w:rsidRPr="00752585" w:rsidRDefault="00AA4A8F" w:rsidP="00AA4A8F">
            <w:pPr>
              <w:numPr>
                <w:ilvl w:val="0"/>
                <w:numId w:val="15"/>
              </w:numPr>
              <w:rPr>
                <w:rFonts w:ascii="Arial" w:hAnsi="Arial" w:cs="Arial"/>
              </w:rPr>
            </w:pPr>
            <w:r>
              <w:rPr>
                <w:rFonts w:ascii="Arial" w:hAnsi="Arial" w:cs="Arial"/>
              </w:rPr>
              <w:t xml:space="preserve">EMCP-employees due for </w:t>
            </w:r>
            <w:r w:rsidRPr="00752585">
              <w:rPr>
                <w:rFonts w:ascii="Arial" w:hAnsi="Arial" w:cs="Arial"/>
              </w:rPr>
              <w:t xml:space="preserve">competency </w:t>
            </w:r>
          </w:p>
        </w:tc>
        <w:tc>
          <w:tcPr>
            <w:tcW w:w="7470" w:type="dxa"/>
          </w:tcPr>
          <w:p w:rsidR="00AA4A8F" w:rsidRPr="00132FD1" w:rsidRDefault="00AA4A8F" w:rsidP="00AA4A8F">
            <w:pPr>
              <w:pStyle w:val="Header"/>
              <w:tabs>
                <w:tab w:val="clear" w:pos="4320"/>
                <w:tab w:val="clear" w:pos="8640"/>
              </w:tabs>
              <w:rPr>
                <w:rFonts w:ascii="Arial" w:hAnsi="Arial"/>
                <w:iCs/>
              </w:rPr>
            </w:pPr>
            <w:r w:rsidRPr="00132FD1">
              <w:rPr>
                <w:rFonts w:ascii="Arial" w:hAnsi="Arial"/>
                <w:iCs/>
              </w:rPr>
              <w:t>Competencies DUE</w:t>
            </w:r>
            <w:r>
              <w:rPr>
                <w:rFonts w:ascii="Arial" w:hAnsi="Arial"/>
                <w:iCs/>
              </w:rPr>
              <w:t xml:space="preserve"> </w:t>
            </w:r>
          </w:p>
          <w:p w:rsidR="00AA4A8F" w:rsidRPr="00D1703C" w:rsidRDefault="00EB4B0C" w:rsidP="00EB4B0C">
            <w:pPr>
              <w:pStyle w:val="Header"/>
              <w:numPr>
                <w:ilvl w:val="0"/>
                <w:numId w:val="7"/>
              </w:numPr>
              <w:tabs>
                <w:tab w:val="clear" w:pos="4320"/>
                <w:tab w:val="clear" w:pos="8640"/>
              </w:tabs>
              <w:rPr>
                <w:rFonts w:ascii="Arial" w:hAnsi="Arial"/>
                <w:color w:val="000000"/>
                <w:sz w:val="18"/>
                <w:szCs w:val="18"/>
              </w:rPr>
            </w:pPr>
            <w:r>
              <w:rPr>
                <w:rFonts w:ascii="Arial" w:hAnsi="Arial"/>
                <w:iCs/>
                <w:sz w:val="18"/>
                <w:szCs w:val="18"/>
              </w:rPr>
              <w:t>NA</w:t>
            </w:r>
          </w:p>
        </w:tc>
        <w:tc>
          <w:tcPr>
            <w:tcW w:w="3102" w:type="dxa"/>
          </w:tcPr>
          <w:p w:rsidR="00AA4A8F" w:rsidRDefault="00AA4A8F" w:rsidP="00AA4A8F">
            <w:pPr>
              <w:ind w:left="379" w:hanging="379"/>
              <w:rPr>
                <w:rFonts w:ascii="Arial" w:hAnsi="Arial"/>
                <w:iCs/>
              </w:rPr>
            </w:pPr>
            <w:r>
              <w:rPr>
                <w:rFonts w:ascii="Arial" w:hAnsi="Arial"/>
                <w:iCs/>
              </w:rPr>
              <w:t xml:space="preserve"> </w:t>
            </w:r>
          </w:p>
        </w:tc>
      </w:tr>
      <w:tr w:rsidR="00AA4A8F" w:rsidRPr="00AF6784" w:rsidTr="00251B68">
        <w:trPr>
          <w:trHeight w:val="521"/>
        </w:trPr>
        <w:tc>
          <w:tcPr>
            <w:tcW w:w="1998" w:type="dxa"/>
          </w:tcPr>
          <w:p w:rsidR="00AA4A8F" w:rsidRPr="009E7E80" w:rsidRDefault="00AA4A8F" w:rsidP="00AA4A8F">
            <w:pPr>
              <w:pStyle w:val="Header"/>
              <w:tabs>
                <w:tab w:val="clear" w:pos="4320"/>
                <w:tab w:val="clear" w:pos="8640"/>
              </w:tabs>
              <w:rPr>
                <w:rFonts w:ascii="Arial" w:hAnsi="Arial"/>
                <w:b/>
                <w:iCs/>
              </w:rPr>
            </w:pPr>
            <w:r w:rsidRPr="009E7E80">
              <w:rPr>
                <w:rFonts w:ascii="Arial" w:hAnsi="Arial"/>
                <w:b/>
                <w:iCs/>
              </w:rPr>
              <w:t>Employee Recognitions</w:t>
            </w:r>
          </w:p>
        </w:tc>
        <w:tc>
          <w:tcPr>
            <w:tcW w:w="2340" w:type="dxa"/>
          </w:tcPr>
          <w:p w:rsidR="00AA4A8F" w:rsidRPr="009E7E80" w:rsidRDefault="00AA4A8F" w:rsidP="00AA4A8F">
            <w:pPr>
              <w:numPr>
                <w:ilvl w:val="0"/>
                <w:numId w:val="27"/>
              </w:numPr>
              <w:rPr>
                <w:rFonts w:ascii="Arial" w:hAnsi="Arial"/>
                <w:iCs/>
              </w:rPr>
            </w:pPr>
          </w:p>
        </w:tc>
        <w:tc>
          <w:tcPr>
            <w:tcW w:w="7470" w:type="dxa"/>
          </w:tcPr>
          <w:p w:rsidR="00AA4A8F" w:rsidRPr="009E7E80" w:rsidRDefault="00AA4A8F" w:rsidP="009E7E80">
            <w:pPr>
              <w:ind w:left="720"/>
              <w:rPr>
                <w:rFonts w:ascii="Arial" w:hAnsi="Arial"/>
                <w:iCs/>
              </w:rPr>
            </w:pPr>
          </w:p>
        </w:tc>
        <w:tc>
          <w:tcPr>
            <w:tcW w:w="3102" w:type="dxa"/>
          </w:tcPr>
          <w:p w:rsidR="00AA4A8F" w:rsidRPr="00AA4A8F" w:rsidRDefault="00AA4A8F" w:rsidP="00AA4A8F">
            <w:pPr>
              <w:ind w:left="379" w:hanging="379"/>
              <w:rPr>
                <w:rFonts w:ascii="Arial" w:hAnsi="Arial"/>
                <w:iCs/>
                <w:highlight w:val="yellow"/>
              </w:rPr>
            </w:pPr>
          </w:p>
        </w:tc>
      </w:tr>
      <w:tr w:rsidR="00AA4A8F" w:rsidRPr="00AF6784" w:rsidTr="00251B68">
        <w:trPr>
          <w:trHeight w:val="521"/>
        </w:trPr>
        <w:tc>
          <w:tcPr>
            <w:tcW w:w="1998" w:type="dxa"/>
          </w:tcPr>
          <w:p w:rsidR="00AA4A8F" w:rsidRPr="009E7E80" w:rsidRDefault="00AA4A8F" w:rsidP="00AA4A8F">
            <w:pPr>
              <w:pStyle w:val="Header"/>
              <w:tabs>
                <w:tab w:val="clear" w:pos="4320"/>
                <w:tab w:val="clear" w:pos="8640"/>
              </w:tabs>
              <w:rPr>
                <w:rFonts w:ascii="Arial" w:hAnsi="Arial"/>
                <w:b/>
                <w:iCs/>
              </w:rPr>
            </w:pPr>
            <w:r w:rsidRPr="009E7E80">
              <w:rPr>
                <w:rFonts w:ascii="Arial" w:hAnsi="Arial"/>
                <w:b/>
                <w:iCs/>
              </w:rPr>
              <w:t xml:space="preserve">HUMAN RESOURCES </w:t>
            </w:r>
          </w:p>
        </w:tc>
        <w:tc>
          <w:tcPr>
            <w:tcW w:w="2340" w:type="dxa"/>
          </w:tcPr>
          <w:p w:rsidR="00AA4A8F" w:rsidRPr="00C00543" w:rsidRDefault="00AA4A8F" w:rsidP="00AA4A8F">
            <w:pPr>
              <w:numPr>
                <w:ilvl w:val="0"/>
                <w:numId w:val="27"/>
              </w:numPr>
              <w:rPr>
                <w:rFonts w:ascii="Arial" w:hAnsi="Arial"/>
                <w:iCs/>
              </w:rPr>
            </w:pPr>
            <w:r w:rsidRPr="00C00543">
              <w:rPr>
                <w:rFonts w:ascii="Arial" w:hAnsi="Arial"/>
                <w:iCs/>
              </w:rPr>
              <w:t>Disciplinary Action/FMLA</w:t>
            </w:r>
          </w:p>
          <w:p w:rsidR="00AA4A8F" w:rsidRPr="00C00543" w:rsidRDefault="00AA4A8F" w:rsidP="00AA4A8F">
            <w:pPr>
              <w:rPr>
                <w:rFonts w:ascii="Arial" w:hAnsi="Arial"/>
                <w:iCs/>
              </w:rPr>
            </w:pPr>
          </w:p>
        </w:tc>
        <w:tc>
          <w:tcPr>
            <w:tcW w:w="7470" w:type="dxa"/>
          </w:tcPr>
          <w:p w:rsidR="00AA4A8F" w:rsidRPr="00713510" w:rsidRDefault="00AA4A8F" w:rsidP="00AA4A8F">
            <w:pPr>
              <w:numPr>
                <w:ilvl w:val="0"/>
                <w:numId w:val="26"/>
              </w:numPr>
              <w:rPr>
                <w:rFonts w:ascii="Arial" w:hAnsi="Arial"/>
                <w:iCs/>
              </w:rPr>
            </w:pPr>
            <w:r w:rsidRPr="00713510">
              <w:rPr>
                <w:rFonts w:ascii="Arial" w:hAnsi="Arial"/>
                <w:iCs/>
              </w:rPr>
              <w:t>Cup of coffee conversations-after 2-3 infractions (i.e. not performing QC)</w:t>
            </w:r>
          </w:p>
          <w:p w:rsidR="00AA4A8F" w:rsidRPr="00713510" w:rsidRDefault="00AA4A8F" w:rsidP="00AA4A8F">
            <w:pPr>
              <w:numPr>
                <w:ilvl w:val="0"/>
                <w:numId w:val="26"/>
              </w:numPr>
              <w:rPr>
                <w:rFonts w:ascii="Arial" w:hAnsi="Arial"/>
                <w:iCs/>
              </w:rPr>
            </w:pPr>
            <w:r w:rsidRPr="00713510">
              <w:rPr>
                <w:rFonts w:ascii="Arial" w:hAnsi="Arial"/>
                <w:iCs/>
              </w:rPr>
              <w:t>First infraction-improvement conversation</w:t>
            </w:r>
          </w:p>
          <w:p w:rsidR="00AA4A8F" w:rsidRPr="00713510" w:rsidRDefault="00AA4A8F" w:rsidP="00AA4A8F">
            <w:pPr>
              <w:numPr>
                <w:ilvl w:val="0"/>
                <w:numId w:val="26"/>
              </w:numPr>
              <w:rPr>
                <w:rFonts w:ascii="Arial" w:hAnsi="Arial"/>
                <w:iCs/>
              </w:rPr>
            </w:pPr>
            <w:r w:rsidRPr="00713510">
              <w:rPr>
                <w:rFonts w:ascii="Arial" w:hAnsi="Arial"/>
                <w:iCs/>
              </w:rPr>
              <w:t>1</w:t>
            </w:r>
            <w:r w:rsidRPr="00713510">
              <w:rPr>
                <w:rFonts w:ascii="Arial" w:hAnsi="Arial"/>
                <w:iCs/>
                <w:vertAlign w:val="superscript"/>
              </w:rPr>
              <w:t>st</w:t>
            </w:r>
            <w:r w:rsidRPr="00713510">
              <w:rPr>
                <w:rFonts w:ascii="Arial" w:hAnsi="Arial"/>
                <w:iCs/>
              </w:rPr>
              <w:t xml:space="preserve"> step</w:t>
            </w:r>
          </w:p>
          <w:p w:rsidR="00AA4A8F" w:rsidRPr="00713510" w:rsidRDefault="00AA4A8F" w:rsidP="00AA4A8F">
            <w:pPr>
              <w:numPr>
                <w:ilvl w:val="0"/>
                <w:numId w:val="26"/>
              </w:numPr>
              <w:rPr>
                <w:rFonts w:ascii="Arial" w:hAnsi="Arial"/>
                <w:iCs/>
              </w:rPr>
            </w:pPr>
            <w:r w:rsidRPr="00713510">
              <w:rPr>
                <w:rFonts w:ascii="Arial" w:hAnsi="Arial"/>
                <w:iCs/>
              </w:rPr>
              <w:t>2</w:t>
            </w:r>
            <w:r w:rsidRPr="00713510">
              <w:rPr>
                <w:rFonts w:ascii="Arial" w:hAnsi="Arial"/>
                <w:iCs/>
                <w:vertAlign w:val="superscript"/>
              </w:rPr>
              <w:t>nd</w:t>
            </w:r>
            <w:r w:rsidRPr="00713510">
              <w:rPr>
                <w:rFonts w:ascii="Arial" w:hAnsi="Arial"/>
                <w:iCs/>
              </w:rPr>
              <w:t xml:space="preserve"> step</w:t>
            </w:r>
          </w:p>
          <w:p w:rsidR="00AA4A8F" w:rsidRPr="00C00543" w:rsidRDefault="00AA4A8F" w:rsidP="00AA4A8F">
            <w:pPr>
              <w:numPr>
                <w:ilvl w:val="0"/>
                <w:numId w:val="26"/>
              </w:numPr>
              <w:rPr>
                <w:rFonts w:ascii="Arial" w:hAnsi="Arial"/>
                <w:iCs/>
              </w:rPr>
            </w:pPr>
            <w:r w:rsidRPr="00713510">
              <w:rPr>
                <w:rFonts w:ascii="Arial" w:hAnsi="Arial"/>
                <w:iCs/>
              </w:rPr>
              <w:t>Decision making day</w:t>
            </w:r>
          </w:p>
        </w:tc>
        <w:tc>
          <w:tcPr>
            <w:tcW w:w="3102" w:type="dxa"/>
          </w:tcPr>
          <w:p w:rsidR="00AA4A8F" w:rsidRDefault="00AA4A8F" w:rsidP="00AA4A8F">
            <w:pPr>
              <w:ind w:left="379" w:hanging="379"/>
              <w:rPr>
                <w:rFonts w:ascii="Arial" w:hAnsi="Arial"/>
                <w:iCs/>
              </w:rPr>
            </w:pPr>
          </w:p>
        </w:tc>
      </w:tr>
      <w:tr w:rsidR="00AA4A8F" w:rsidRPr="00AF6784" w:rsidTr="00251B68">
        <w:trPr>
          <w:trHeight w:val="521"/>
        </w:trPr>
        <w:tc>
          <w:tcPr>
            <w:tcW w:w="1998" w:type="dxa"/>
          </w:tcPr>
          <w:p w:rsidR="00AA4A8F" w:rsidRPr="009E7E80" w:rsidRDefault="00AA4A8F" w:rsidP="00AA4A8F">
            <w:pPr>
              <w:rPr>
                <w:rFonts w:ascii="Arial" w:hAnsi="Arial" w:cs="Arial"/>
                <w:b/>
                <w:sz w:val="22"/>
                <w:szCs w:val="22"/>
              </w:rPr>
            </w:pPr>
            <w:r w:rsidRPr="009E7E80">
              <w:rPr>
                <w:rFonts w:ascii="Arial" w:hAnsi="Arial" w:cs="Arial"/>
                <w:b/>
                <w:sz w:val="22"/>
                <w:szCs w:val="22"/>
              </w:rPr>
              <w:t>HOSPITAL NEWS</w:t>
            </w:r>
          </w:p>
        </w:tc>
        <w:tc>
          <w:tcPr>
            <w:tcW w:w="2340" w:type="dxa"/>
          </w:tcPr>
          <w:p w:rsidR="00AA4A8F" w:rsidRPr="0032589B" w:rsidRDefault="00AA4A8F" w:rsidP="00AA4A8F">
            <w:pPr>
              <w:numPr>
                <w:ilvl w:val="0"/>
                <w:numId w:val="29"/>
              </w:numPr>
              <w:rPr>
                <w:rFonts w:ascii="Arial" w:hAnsi="Arial" w:cs="Arial"/>
                <w:b/>
                <w:iCs/>
                <w:sz w:val="22"/>
                <w:szCs w:val="22"/>
              </w:rPr>
            </w:pPr>
            <w:r w:rsidRPr="0032589B">
              <w:rPr>
                <w:rFonts w:ascii="Arial" w:hAnsi="Arial" w:cs="Arial"/>
                <w:b/>
                <w:iCs/>
                <w:sz w:val="22"/>
                <w:szCs w:val="22"/>
              </w:rPr>
              <w:t xml:space="preserve">Overtime </w:t>
            </w:r>
          </w:p>
          <w:p w:rsidR="00AA4A8F" w:rsidRPr="0032589B" w:rsidRDefault="00AA4A8F" w:rsidP="00AA4A8F">
            <w:pPr>
              <w:numPr>
                <w:ilvl w:val="0"/>
                <w:numId w:val="29"/>
              </w:numPr>
              <w:rPr>
                <w:rFonts w:ascii="Arial" w:hAnsi="Arial" w:cs="Arial"/>
                <w:b/>
                <w:iCs/>
                <w:sz w:val="22"/>
                <w:szCs w:val="22"/>
              </w:rPr>
            </w:pPr>
            <w:r w:rsidRPr="0032589B">
              <w:rPr>
                <w:rFonts w:ascii="Arial" w:hAnsi="Arial" w:cs="Arial"/>
                <w:b/>
                <w:iCs/>
                <w:sz w:val="22"/>
                <w:szCs w:val="22"/>
              </w:rPr>
              <w:t>Pharmacy hours</w:t>
            </w:r>
          </w:p>
          <w:p w:rsidR="00AA4A8F" w:rsidRPr="0032589B" w:rsidRDefault="00AA4A8F" w:rsidP="00AA4A8F">
            <w:pPr>
              <w:ind w:left="720"/>
              <w:rPr>
                <w:rFonts w:ascii="Arial" w:hAnsi="Arial" w:cs="Arial"/>
                <w:b/>
                <w:iCs/>
                <w:sz w:val="22"/>
                <w:szCs w:val="22"/>
              </w:rPr>
            </w:pPr>
          </w:p>
        </w:tc>
        <w:tc>
          <w:tcPr>
            <w:tcW w:w="7470" w:type="dxa"/>
          </w:tcPr>
          <w:p w:rsidR="00AA4A8F" w:rsidRPr="0032589B" w:rsidRDefault="00AA4A8F" w:rsidP="00AA4A8F">
            <w:pPr>
              <w:pStyle w:val="Default"/>
              <w:numPr>
                <w:ilvl w:val="0"/>
                <w:numId w:val="17"/>
              </w:numPr>
              <w:rPr>
                <w:rFonts w:ascii="Arial" w:hAnsi="Arial" w:cs="Arial"/>
                <w:sz w:val="22"/>
                <w:szCs w:val="22"/>
              </w:rPr>
            </w:pPr>
            <w:r w:rsidRPr="0032589B">
              <w:rPr>
                <w:rFonts w:ascii="Arial" w:hAnsi="Arial" w:cs="Arial"/>
                <w:b/>
                <w:sz w:val="22"/>
                <w:szCs w:val="22"/>
              </w:rPr>
              <w:t>Employees must complete a Voluntary Overtime Acknowledgment Form for each voluntarily worked shift that they accept that is outside of the agreed to, predetermined and regularly sche</w:t>
            </w:r>
            <w:r w:rsidR="00001AF5">
              <w:rPr>
                <w:rFonts w:ascii="Arial" w:hAnsi="Arial" w:cs="Arial"/>
                <w:b/>
                <w:sz w:val="22"/>
                <w:szCs w:val="22"/>
              </w:rPr>
              <w:t>\</w:t>
            </w:r>
            <w:r w:rsidRPr="0032589B">
              <w:rPr>
                <w:rFonts w:ascii="Arial" w:hAnsi="Arial" w:cs="Arial"/>
                <w:b/>
                <w:sz w:val="22"/>
                <w:szCs w:val="22"/>
              </w:rPr>
              <w:t>duled work shift</w:t>
            </w:r>
            <w:r w:rsidRPr="0032589B">
              <w:rPr>
                <w:rFonts w:ascii="Arial" w:hAnsi="Arial" w:cs="Arial"/>
                <w:b/>
                <w:bCs/>
                <w:sz w:val="22"/>
                <w:szCs w:val="22"/>
              </w:rPr>
              <w:t xml:space="preserve">. </w:t>
            </w:r>
            <w:r w:rsidRPr="0032589B">
              <w:rPr>
                <w:rFonts w:ascii="Arial" w:hAnsi="Arial" w:cs="Arial"/>
                <w:b/>
                <w:sz w:val="22"/>
                <w:szCs w:val="22"/>
              </w:rPr>
              <w:t>(Appendix A). Managers must retain the completed Voluntary Overtime Acknowledgment Form for three (3) years</w:t>
            </w:r>
            <w:r w:rsidRPr="0032589B">
              <w:rPr>
                <w:rFonts w:ascii="Arial" w:hAnsi="Arial" w:cs="Arial"/>
                <w:sz w:val="22"/>
                <w:szCs w:val="22"/>
              </w:rPr>
              <w:t xml:space="preserve">. </w:t>
            </w:r>
            <w:r w:rsidRPr="0032589B">
              <w:rPr>
                <w:rFonts w:ascii="Arial" w:hAnsi="Arial" w:cs="Arial"/>
                <w:b/>
                <w:sz w:val="22"/>
                <w:szCs w:val="22"/>
              </w:rPr>
              <w:t>Sheets will be located by the schedules in a separate bin.</w:t>
            </w:r>
          </w:p>
          <w:p w:rsidR="00AA4A8F" w:rsidRPr="0032589B" w:rsidRDefault="00AA4A8F" w:rsidP="00AA4A8F">
            <w:pPr>
              <w:pStyle w:val="Default"/>
              <w:numPr>
                <w:ilvl w:val="0"/>
                <w:numId w:val="17"/>
              </w:numPr>
              <w:rPr>
                <w:rFonts w:ascii="Arial" w:hAnsi="Arial" w:cs="Arial"/>
                <w:sz w:val="22"/>
                <w:szCs w:val="22"/>
              </w:rPr>
            </w:pPr>
            <w:r w:rsidRPr="0032589B">
              <w:rPr>
                <w:rFonts w:ascii="Arial" w:hAnsi="Arial" w:cs="Arial"/>
                <w:b/>
                <w:bCs/>
                <w:sz w:val="22"/>
                <w:szCs w:val="22"/>
              </w:rPr>
              <w:t>Pharmacy</w:t>
            </w:r>
            <w:r>
              <w:rPr>
                <w:rFonts w:ascii="Arial" w:hAnsi="Arial" w:cs="Arial"/>
                <w:b/>
                <w:bCs/>
                <w:sz w:val="22"/>
                <w:szCs w:val="22"/>
              </w:rPr>
              <w:t xml:space="preserve"> hours</w:t>
            </w:r>
            <w:r w:rsidRPr="0032589B">
              <w:rPr>
                <w:rFonts w:ascii="Arial" w:hAnsi="Arial" w:cs="Arial"/>
                <w:b/>
                <w:bCs/>
                <w:sz w:val="22"/>
                <w:szCs w:val="22"/>
              </w:rPr>
              <w:t xml:space="preserve"> for employee</w:t>
            </w:r>
            <w:r>
              <w:rPr>
                <w:rFonts w:ascii="Arial" w:hAnsi="Arial" w:cs="Arial"/>
                <w:b/>
                <w:bCs/>
                <w:sz w:val="22"/>
                <w:szCs w:val="22"/>
              </w:rPr>
              <w:t>s</w:t>
            </w:r>
            <w:r w:rsidRPr="0032589B">
              <w:rPr>
                <w:rFonts w:ascii="Arial" w:hAnsi="Arial" w:cs="Arial"/>
                <w:b/>
                <w:bCs/>
                <w:sz w:val="22"/>
                <w:szCs w:val="22"/>
              </w:rPr>
              <w:t xml:space="preserve"> are extended from 7am-7:30pm</w:t>
            </w:r>
            <w:r>
              <w:rPr>
                <w:rFonts w:ascii="Arial" w:hAnsi="Arial" w:cs="Arial"/>
                <w:b/>
                <w:bCs/>
                <w:sz w:val="22"/>
                <w:szCs w:val="22"/>
              </w:rPr>
              <w:t xml:space="preserve"> (M-F)</w:t>
            </w:r>
            <w:r w:rsidRPr="0032589B">
              <w:rPr>
                <w:rFonts w:ascii="Arial" w:hAnsi="Arial" w:cs="Arial"/>
                <w:b/>
                <w:bCs/>
                <w:sz w:val="22"/>
                <w:szCs w:val="22"/>
              </w:rPr>
              <w:t>.</w:t>
            </w:r>
          </w:p>
        </w:tc>
        <w:tc>
          <w:tcPr>
            <w:tcW w:w="3102" w:type="dxa"/>
          </w:tcPr>
          <w:p w:rsidR="00AA4A8F" w:rsidRDefault="00AA4A8F" w:rsidP="00AA4A8F">
            <w:pPr>
              <w:ind w:left="379" w:hanging="379"/>
              <w:rPr>
                <w:rFonts w:ascii="Arial" w:hAnsi="Arial"/>
                <w:iCs/>
              </w:rPr>
            </w:pPr>
          </w:p>
        </w:tc>
      </w:tr>
      <w:tr w:rsidR="00AA4A8F" w:rsidRPr="00AF6784" w:rsidTr="00251B68">
        <w:trPr>
          <w:trHeight w:val="521"/>
        </w:trPr>
        <w:tc>
          <w:tcPr>
            <w:tcW w:w="1998" w:type="dxa"/>
          </w:tcPr>
          <w:p w:rsidR="00AA4A8F" w:rsidRPr="009E7E80" w:rsidRDefault="00AA4A8F" w:rsidP="00AA4A8F">
            <w:pPr>
              <w:rPr>
                <w:rFonts w:ascii="Arial" w:hAnsi="Arial"/>
                <w:b/>
                <w:iCs/>
              </w:rPr>
            </w:pPr>
            <w:r w:rsidRPr="009E7E80">
              <w:rPr>
                <w:rFonts w:ascii="Arial" w:hAnsi="Arial"/>
                <w:b/>
                <w:iCs/>
              </w:rPr>
              <w:t>SAFETY</w:t>
            </w:r>
          </w:p>
        </w:tc>
        <w:tc>
          <w:tcPr>
            <w:tcW w:w="2340" w:type="dxa"/>
          </w:tcPr>
          <w:p w:rsidR="00AA4A8F" w:rsidRPr="00C00543" w:rsidRDefault="00AA4A8F" w:rsidP="00AA4A8F">
            <w:pPr>
              <w:numPr>
                <w:ilvl w:val="0"/>
                <w:numId w:val="22"/>
              </w:numPr>
              <w:ind w:hanging="1098"/>
              <w:rPr>
                <w:rFonts w:ascii="Arial" w:hAnsi="Arial"/>
                <w:iCs/>
              </w:rPr>
            </w:pPr>
          </w:p>
        </w:tc>
        <w:tc>
          <w:tcPr>
            <w:tcW w:w="7470" w:type="dxa"/>
          </w:tcPr>
          <w:p w:rsidR="00AA4A8F" w:rsidRPr="00E4306B" w:rsidRDefault="00AA4A8F" w:rsidP="00AA4A8F">
            <w:pPr>
              <w:ind w:left="702"/>
              <w:rPr>
                <w:rFonts w:ascii="Arial" w:hAnsi="Arial" w:cs="Arial"/>
                <w:b/>
              </w:rPr>
            </w:pPr>
            <w:r w:rsidRPr="00E4306B">
              <w:rPr>
                <w:rFonts w:ascii="Arial" w:hAnsi="Arial" w:cs="Arial"/>
                <w:b/>
              </w:rPr>
              <w:t>NO FOOD OR DRINKS IN THE LAB</w:t>
            </w:r>
          </w:p>
        </w:tc>
        <w:tc>
          <w:tcPr>
            <w:tcW w:w="3102" w:type="dxa"/>
          </w:tcPr>
          <w:p w:rsidR="00AA4A8F" w:rsidRDefault="00AA4A8F" w:rsidP="00AA4A8F">
            <w:pPr>
              <w:ind w:left="379" w:hanging="379"/>
              <w:rPr>
                <w:rFonts w:ascii="Arial" w:hAnsi="Arial"/>
                <w:iCs/>
              </w:rPr>
            </w:pPr>
          </w:p>
        </w:tc>
      </w:tr>
      <w:tr w:rsidR="00AA4A8F" w:rsidRPr="00AF6784" w:rsidTr="00251B68">
        <w:trPr>
          <w:trHeight w:val="521"/>
        </w:trPr>
        <w:tc>
          <w:tcPr>
            <w:tcW w:w="1998" w:type="dxa"/>
          </w:tcPr>
          <w:p w:rsidR="00AA4A8F" w:rsidRPr="009E7E80" w:rsidRDefault="00AA4A8F" w:rsidP="00AA4A8F">
            <w:pPr>
              <w:rPr>
                <w:rFonts w:ascii="Arial" w:hAnsi="Arial" w:cs="Arial"/>
                <w:b/>
              </w:rPr>
            </w:pPr>
            <w:r w:rsidRPr="009E7E80">
              <w:rPr>
                <w:rFonts w:ascii="Arial" w:hAnsi="Arial" w:cs="Arial"/>
                <w:b/>
              </w:rPr>
              <w:t>STUDER</w:t>
            </w:r>
          </w:p>
        </w:tc>
        <w:tc>
          <w:tcPr>
            <w:tcW w:w="2340" w:type="dxa"/>
          </w:tcPr>
          <w:p w:rsidR="00AA4A8F" w:rsidRPr="00FA586E" w:rsidRDefault="00AA4A8F" w:rsidP="00AA4A8F">
            <w:pPr>
              <w:numPr>
                <w:ilvl w:val="0"/>
                <w:numId w:val="20"/>
              </w:numPr>
              <w:rPr>
                <w:rFonts w:ascii="Arial" w:hAnsi="Arial" w:cs="Arial"/>
              </w:rPr>
            </w:pPr>
            <w:r w:rsidRPr="00FA586E">
              <w:rPr>
                <w:rFonts w:ascii="Arial" w:hAnsi="Arial" w:cs="Arial"/>
              </w:rPr>
              <w:t>AIDET</w:t>
            </w:r>
          </w:p>
          <w:p w:rsidR="00AA4A8F" w:rsidRPr="00FA586E" w:rsidRDefault="00AA4A8F" w:rsidP="00AA4A8F">
            <w:pPr>
              <w:numPr>
                <w:ilvl w:val="0"/>
                <w:numId w:val="20"/>
              </w:numPr>
              <w:rPr>
                <w:rFonts w:ascii="Arial" w:hAnsi="Arial" w:cs="Arial"/>
              </w:rPr>
            </w:pPr>
            <w:r>
              <w:rPr>
                <w:rFonts w:ascii="Arial" w:hAnsi="Arial" w:cs="Arial"/>
                <w:sz w:val="18"/>
                <w:szCs w:val="18"/>
              </w:rPr>
              <w:t>COMMUNICATI</w:t>
            </w:r>
            <w:r w:rsidRPr="00C00543">
              <w:rPr>
                <w:rFonts w:ascii="Arial" w:hAnsi="Arial" w:cs="Arial"/>
                <w:sz w:val="18"/>
                <w:szCs w:val="18"/>
              </w:rPr>
              <w:t>ON</w:t>
            </w:r>
            <w:r w:rsidRPr="00FA586E">
              <w:rPr>
                <w:rFonts w:ascii="Arial" w:hAnsi="Arial" w:cs="Arial"/>
              </w:rPr>
              <w:t xml:space="preserve"> Boards</w:t>
            </w:r>
          </w:p>
        </w:tc>
        <w:tc>
          <w:tcPr>
            <w:tcW w:w="7470" w:type="dxa"/>
          </w:tcPr>
          <w:p w:rsidR="00AA4A8F" w:rsidRPr="002D7341" w:rsidRDefault="00AA4A8F" w:rsidP="00AA4A8F">
            <w:pPr>
              <w:rPr>
                <w:rFonts w:ascii="Arial" w:hAnsi="Arial" w:cs="Arial"/>
                <w:sz w:val="18"/>
                <w:szCs w:val="18"/>
                <w:lang w:val="en"/>
              </w:rPr>
            </w:pPr>
            <w:r w:rsidRPr="002D7341">
              <w:rPr>
                <w:rFonts w:ascii="Arial" w:hAnsi="Arial" w:cs="Arial"/>
                <w:sz w:val="18"/>
                <w:szCs w:val="18"/>
                <w:lang w:val="en"/>
              </w:rPr>
              <w:t>Each week, you will receive an email highlighting one of the Standards of Behavior that you can put into action.</w:t>
            </w:r>
          </w:p>
          <w:p w:rsidR="00AA4A8F" w:rsidRPr="00970BD5" w:rsidRDefault="00AA4A8F" w:rsidP="00AA4A8F">
            <w:pPr>
              <w:spacing w:after="200"/>
              <w:ind w:left="785" w:hanging="360"/>
              <w:rPr>
                <w:rFonts w:ascii="Calibri" w:hAnsi="Calibri" w:cs="Tahoma"/>
                <w:i/>
                <w:sz w:val="24"/>
                <w:szCs w:val="24"/>
              </w:rPr>
            </w:pPr>
            <w:r w:rsidRPr="002D7341">
              <w:rPr>
                <w:rFonts w:ascii="Arial" w:hAnsi="Arial" w:cs="Arial"/>
                <w:sz w:val="18"/>
                <w:szCs w:val="18"/>
                <w:lang w:val="en"/>
              </w:rPr>
              <w:t>The Einstein Code of Conduct focuses on five areas: Respect, Empathy, Responsibility, Affinity, and Integrity. Our Standards of Behavior outline how employees can put our Code of Conduct into practice.</w:t>
            </w:r>
          </w:p>
        </w:tc>
        <w:tc>
          <w:tcPr>
            <w:tcW w:w="3102" w:type="dxa"/>
          </w:tcPr>
          <w:p w:rsidR="00AA4A8F" w:rsidRDefault="00AA4A8F" w:rsidP="00AA4A8F">
            <w:pPr>
              <w:numPr>
                <w:ilvl w:val="0"/>
                <w:numId w:val="22"/>
              </w:numPr>
              <w:rPr>
                <w:rFonts w:ascii="Arial" w:hAnsi="Arial"/>
                <w:iCs/>
              </w:rPr>
            </w:pPr>
          </w:p>
        </w:tc>
      </w:tr>
      <w:tr w:rsidR="00AA4A8F" w:rsidRPr="00AF6784" w:rsidTr="00251B68">
        <w:trPr>
          <w:trHeight w:val="521"/>
        </w:trPr>
        <w:tc>
          <w:tcPr>
            <w:tcW w:w="1998" w:type="dxa"/>
          </w:tcPr>
          <w:p w:rsidR="00AA4A8F" w:rsidRPr="009E7E80" w:rsidRDefault="00AA4A8F" w:rsidP="00AA4A8F">
            <w:pPr>
              <w:rPr>
                <w:rFonts w:ascii="Arial" w:hAnsi="Arial" w:cs="Arial"/>
                <w:b/>
              </w:rPr>
            </w:pPr>
            <w:r w:rsidRPr="009E7E80">
              <w:rPr>
                <w:rFonts w:ascii="Arial" w:hAnsi="Arial" w:cs="Arial"/>
                <w:b/>
              </w:rPr>
              <w:t xml:space="preserve">ATTENDANCE </w:t>
            </w:r>
          </w:p>
        </w:tc>
        <w:tc>
          <w:tcPr>
            <w:tcW w:w="2340" w:type="dxa"/>
          </w:tcPr>
          <w:p w:rsidR="00AA4A8F" w:rsidRPr="00FA586E" w:rsidRDefault="00AA4A8F" w:rsidP="00AA4A8F">
            <w:pPr>
              <w:rPr>
                <w:rFonts w:ascii="Arial" w:hAnsi="Arial" w:cs="Arial"/>
              </w:rPr>
            </w:pPr>
            <w:r w:rsidRPr="00FA586E">
              <w:rPr>
                <w:rFonts w:ascii="Arial" w:hAnsi="Arial" w:cs="Arial"/>
              </w:rPr>
              <w:t>GUIDELINES</w:t>
            </w:r>
          </w:p>
        </w:tc>
        <w:tc>
          <w:tcPr>
            <w:tcW w:w="7470" w:type="dxa"/>
          </w:tcPr>
          <w:p w:rsidR="00AA4A8F" w:rsidRDefault="00AA4A8F" w:rsidP="00AA4A8F">
            <w:pPr>
              <w:pStyle w:val="Header"/>
              <w:numPr>
                <w:ilvl w:val="0"/>
                <w:numId w:val="12"/>
              </w:numPr>
              <w:tabs>
                <w:tab w:val="clear" w:pos="4320"/>
                <w:tab w:val="clear" w:pos="8640"/>
              </w:tabs>
              <w:rPr>
                <w:rFonts w:ascii="Arial" w:hAnsi="Arial" w:cs="Arial"/>
                <w:b/>
                <w:iCs/>
              </w:rPr>
            </w:pPr>
            <w:r>
              <w:rPr>
                <w:rFonts w:ascii="Arial" w:hAnsi="Arial" w:cs="Arial"/>
                <w:b/>
                <w:iCs/>
              </w:rPr>
              <w:t>Attendance guidelines</w:t>
            </w:r>
          </w:p>
          <w:p w:rsidR="00AA4A8F" w:rsidRPr="00596A52" w:rsidRDefault="00AA4A8F" w:rsidP="00AA4A8F">
            <w:pPr>
              <w:ind w:left="720"/>
              <w:rPr>
                <w:rFonts w:ascii="Arial" w:hAnsi="Arial" w:cs="Arial"/>
                <w:iCs/>
              </w:rPr>
            </w:pPr>
            <w:r>
              <w:rPr>
                <w:rFonts w:ascii="Arial" w:hAnsi="Arial" w:cs="Arial"/>
              </w:rPr>
              <w:t>Each</w:t>
            </w:r>
            <w:r w:rsidRPr="00596A52">
              <w:rPr>
                <w:rFonts w:ascii="Arial" w:hAnsi="Arial" w:cs="Arial"/>
              </w:rPr>
              <w:t xml:space="preserve"> supervisor</w:t>
            </w:r>
            <w:r>
              <w:rPr>
                <w:rFonts w:ascii="Arial" w:hAnsi="Arial" w:cs="Arial"/>
              </w:rPr>
              <w:t>/QA manager/Lead technologist</w:t>
            </w:r>
            <w:r w:rsidRPr="00596A52">
              <w:rPr>
                <w:rFonts w:ascii="Arial" w:hAnsi="Arial" w:cs="Arial"/>
              </w:rPr>
              <w:t xml:space="preserve"> will be closely and consistently monitor all employees adherence to time and attendance policies.  </w:t>
            </w:r>
          </w:p>
          <w:p w:rsidR="00AA4A8F" w:rsidRPr="00596A52" w:rsidRDefault="00AA4A8F" w:rsidP="00AA4A8F">
            <w:pPr>
              <w:autoSpaceDE w:val="0"/>
              <w:autoSpaceDN w:val="0"/>
              <w:adjustRightInd w:val="0"/>
              <w:ind w:left="720"/>
              <w:rPr>
                <w:rFonts w:ascii="Arial" w:hAnsi="Arial" w:cs="Arial"/>
              </w:rPr>
            </w:pPr>
            <w:r w:rsidRPr="00596A52">
              <w:rPr>
                <w:rFonts w:ascii="Arial" w:hAnsi="Arial" w:cs="Arial"/>
              </w:rPr>
              <w:t>1. Four (4) or more unscheduled episodes of absence in any six (6) month period.</w:t>
            </w:r>
          </w:p>
          <w:p w:rsidR="00AA4A8F" w:rsidRDefault="00AA4A8F" w:rsidP="00AA4A8F">
            <w:pPr>
              <w:autoSpaceDE w:val="0"/>
              <w:autoSpaceDN w:val="0"/>
              <w:adjustRightInd w:val="0"/>
              <w:ind w:left="720"/>
              <w:rPr>
                <w:rFonts w:ascii="Arial" w:hAnsi="Arial" w:cs="Arial"/>
              </w:rPr>
            </w:pPr>
            <w:r w:rsidRPr="00596A52">
              <w:rPr>
                <w:rFonts w:ascii="Arial" w:hAnsi="Arial" w:cs="Arial"/>
              </w:rPr>
              <w:t>2. Three (3) or more unscheduled episodes of absence in a six (6) month period occurring before or after scheduled days off, or on weekends.</w:t>
            </w:r>
          </w:p>
          <w:p w:rsidR="00AA4A8F" w:rsidRDefault="00AA4A8F" w:rsidP="00AA4A8F">
            <w:pPr>
              <w:autoSpaceDE w:val="0"/>
              <w:autoSpaceDN w:val="0"/>
              <w:adjustRightInd w:val="0"/>
              <w:ind w:left="720"/>
              <w:rPr>
                <w:rFonts w:ascii="Arial" w:hAnsi="Arial" w:cs="Arial"/>
              </w:rPr>
            </w:pPr>
            <w:r w:rsidRPr="00596A52">
              <w:rPr>
                <w:rFonts w:ascii="Arial" w:hAnsi="Arial" w:cs="Arial"/>
              </w:rPr>
              <w:lastRenderedPageBreak/>
              <w:t>Two (2) further unscheduled episodes of absence within the three(3)</w:t>
            </w:r>
          </w:p>
          <w:p w:rsidR="00AA4A8F" w:rsidRPr="00596A52" w:rsidRDefault="00AA4A8F" w:rsidP="00AA4A8F">
            <w:pPr>
              <w:pStyle w:val="Header"/>
              <w:tabs>
                <w:tab w:val="clear" w:pos="4320"/>
                <w:tab w:val="clear" w:pos="8640"/>
              </w:tabs>
              <w:ind w:left="720"/>
              <w:rPr>
                <w:rFonts w:ascii="Arial" w:hAnsi="Arial" w:cs="Arial"/>
              </w:rPr>
            </w:pPr>
            <w:r w:rsidRPr="00596A52">
              <w:rPr>
                <w:rFonts w:ascii="Arial" w:hAnsi="Arial" w:cs="Arial"/>
              </w:rPr>
              <w:t>Months immediately following the issuance of a performance accountability document related to attendance.</w:t>
            </w:r>
          </w:p>
          <w:p w:rsidR="00AA4A8F" w:rsidRPr="00596A52" w:rsidRDefault="00AA4A8F" w:rsidP="00AA4A8F">
            <w:pPr>
              <w:autoSpaceDE w:val="0"/>
              <w:autoSpaceDN w:val="0"/>
              <w:adjustRightInd w:val="0"/>
              <w:ind w:left="720"/>
              <w:rPr>
                <w:rFonts w:ascii="Arial" w:hAnsi="Arial" w:cs="Arial"/>
              </w:rPr>
            </w:pPr>
            <w:r w:rsidRPr="00596A52">
              <w:rPr>
                <w:rFonts w:ascii="Arial" w:hAnsi="Arial" w:cs="Arial"/>
              </w:rPr>
              <w:t>4. Lateness or early departure four (4) or more times in one month, or seven (7) or more times during any six (6) month period.</w:t>
            </w:r>
          </w:p>
          <w:p w:rsidR="00AA4A8F" w:rsidRPr="00642CE1" w:rsidRDefault="00AA4A8F" w:rsidP="00AA4A8F">
            <w:pPr>
              <w:autoSpaceDE w:val="0"/>
              <w:autoSpaceDN w:val="0"/>
              <w:adjustRightInd w:val="0"/>
              <w:ind w:left="720"/>
              <w:rPr>
                <w:rFonts w:ascii="Arial" w:hAnsi="Arial" w:cs="Arial"/>
              </w:rPr>
            </w:pPr>
            <w:r w:rsidRPr="00596A52">
              <w:rPr>
                <w:rFonts w:ascii="Arial" w:hAnsi="Arial" w:cs="Arial"/>
              </w:rPr>
              <w:t>5. Two (2) or more unscheduled episodes of absence before, after and/or on a legal holiday in any twelve (12) month period</w:t>
            </w:r>
          </w:p>
        </w:tc>
        <w:tc>
          <w:tcPr>
            <w:tcW w:w="3102" w:type="dxa"/>
          </w:tcPr>
          <w:p w:rsidR="00AA4A8F" w:rsidRDefault="00AA4A8F" w:rsidP="00AA4A8F">
            <w:pPr>
              <w:ind w:left="720"/>
              <w:rPr>
                <w:rFonts w:ascii="Arial" w:hAnsi="Arial"/>
                <w:iCs/>
              </w:rPr>
            </w:pPr>
          </w:p>
        </w:tc>
      </w:tr>
    </w:tbl>
    <w:p w:rsidR="00DD4703" w:rsidRPr="00AF6784" w:rsidRDefault="00DD4703" w:rsidP="003053B7">
      <w:pPr>
        <w:pStyle w:val="Header"/>
        <w:tabs>
          <w:tab w:val="clear" w:pos="4320"/>
          <w:tab w:val="clear" w:pos="8640"/>
          <w:tab w:val="left" w:pos="2193"/>
        </w:tabs>
        <w:rPr>
          <w:rFonts w:ascii="Arial" w:hAnsi="Arial" w:cs="Arial"/>
        </w:rPr>
      </w:pPr>
    </w:p>
    <w:sectPr w:rsidR="00DD4703" w:rsidRPr="00AF6784" w:rsidSect="00573AF8">
      <w:footerReference w:type="default" r:id="rId10"/>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F1" w:rsidRDefault="00B85FF1">
      <w:r>
        <w:separator/>
      </w:r>
    </w:p>
  </w:endnote>
  <w:endnote w:type="continuationSeparator" w:id="0">
    <w:p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F1" w:rsidRDefault="00B85FF1">
      <w:r>
        <w:separator/>
      </w:r>
    </w:p>
  </w:footnote>
  <w:footnote w:type="continuationSeparator" w:id="0">
    <w:p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F7"/>
    <w:multiLevelType w:val="hybridMultilevel"/>
    <w:tmpl w:val="DA48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703"/>
    <w:multiLevelType w:val="hybridMultilevel"/>
    <w:tmpl w:val="2486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478C"/>
    <w:multiLevelType w:val="hybridMultilevel"/>
    <w:tmpl w:val="16681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E4ED0"/>
    <w:multiLevelType w:val="hybridMultilevel"/>
    <w:tmpl w:val="B4F8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08E"/>
    <w:multiLevelType w:val="hybridMultilevel"/>
    <w:tmpl w:val="E834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16E7A"/>
    <w:multiLevelType w:val="hybridMultilevel"/>
    <w:tmpl w:val="7F02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24538"/>
    <w:multiLevelType w:val="hybridMultilevel"/>
    <w:tmpl w:val="844AA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7F4419"/>
    <w:multiLevelType w:val="hybridMultilevel"/>
    <w:tmpl w:val="8EF8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673AD"/>
    <w:multiLevelType w:val="hybridMultilevel"/>
    <w:tmpl w:val="E32CC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C4EFB"/>
    <w:multiLevelType w:val="hybridMultilevel"/>
    <w:tmpl w:val="867E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661E3"/>
    <w:multiLevelType w:val="hybridMultilevel"/>
    <w:tmpl w:val="13889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296608"/>
    <w:multiLevelType w:val="hybridMultilevel"/>
    <w:tmpl w:val="1852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0540"/>
    <w:multiLevelType w:val="hybridMultilevel"/>
    <w:tmpl w:val="D3A2705E"/>
    <w:lvl w:ilvl="0" w:tplc="6E6A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BB513E"/>
    <w:multiLevelType w:val="hybridMultilevel"/>
    <w:tmpl w:val="8F1E0FF8"/>
    <w:lvl w:ilvl="0" w:tplc="A61860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C578A"/>
    <w:multiLevelType w:val="hybridMultilevel"/>
    <w:tmpl w:val="2CEE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1F4394"/>
    <w:multiLevelType w:val="hybridMultilevel"/>
    <w:tmpl w:val="4C7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E2339"/>
    <w:multiLevelType w:val="hybridMultilevel"/>
    <w:tmpl w:val="0110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9175D"/>
    <w:multiLevelType w:val="multilevel"/>
    <w:tmpl w:val="02720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226415"/>
    <w:multiLevelType w:val="hybridMultilevel"/>
    <w:tmpl w:val="3D82ED84"/>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25" w15:restartNumberingAfterBreak="0">
    <w:nsid w:val="3AB145EE"/>
    <w:multiLevelType w:val="hybridMultilevel"/>
    <w:tmpl w:val="6870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45D57"/>
    <w:multiLevelType w:val="hybridMultilevel"/>
    <w:tmpl w:val="C03C6380"/>
    <w:lvl w:ilvl="0" w:tplc="AC526E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47E32"/>
    <w:multiLevelType w:val="hybridMultilevel"/>
    <w:tmpl w:val="DA56CD72"/>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9"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1" w15:restartNumberingAfterBreak="0">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E172E"/>
    <w:multiLevelType w:val="hybridMultilevel"/>
    <w:tmpl w:val="C1268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22D61"/>
    <w:multiLevelType w:val="hybridMultilevel"/>
    <w:tmpl w:val="6126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2441E"/>
    <w:multiLevelType w:val="hybridMultilevel"/>
    <w:tmpl w:val="FDC03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10EC0"/>
    <w:multiLevelType w:val="hybridMultilevel"/>
    <w:tmpl w:val="12A4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21BE"/>
    <w:multiLevelType w:val="hybridMultilevel"/>
    <w:tmpl w:val="585A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5"/>
  </w:num>
  <w:num w:numId="4">
    <w:abstractNumId w:val="14"/>
  </w:num>
  <w:num w:numId="5">
    <w:abstractNumId w:val="25"/>
  </w:num>
  <w:num w:numId="6">
    <w:abstractNumId w:val="24"/>
  </w:num>
  <w:num w:numId="7">
    <w:abstractNumId w:val="21"/>
  </w:num>
  <w:num w:numId="8">
    <w:abstractNumId w:val="9"/>
  </w:num>
  <w:num w:numId="9">
    <w:abstractNumId w:val="2"/>
  </w:num>
  <w:num w:numId="10">
    <w:abstractNumId w:val="6"/>
  </w:num>
  <w:num w:numId="11">
    <w:abstractNumId w:val="18"/>
  </w:num>
  <w:num w:numId="12">
    <w:abstractNumId w:val="4"/>
  </w:num>
  <w:num w:numId="13">
    <w:abstractNumId w:val="22"/>
  </w:num>
  <w:num w:numId="14">
    <w:abstractNumId w:val="27"/>
  </w:num>
  <w:num w:numId="15">
    <w:abstractNumId w:val="34"/>
  </w:num>
  <w:num w:numId="16">
    <w:abstractNumId w:val="10"/>
  </w:num>
  <w:num w:numId="17">
    <w:abstractNumId w:val="38"/>
  </w:num>
  <w:num w:numId="18">
    <w:abstractNumId w:val="36"/>
  </w:num>
  <w:num w:numId="19">
    <w:abstractNumId w:val="5"/>
  </w:num>
  <w:num w:numId="20">
    <w:abstractNumId w:val="31"/>
  </w:num>
  <w:num w:numId="21">
    <w:abstractNumId w:val="23"/>
  </w:num>
  <w:num w:numId="22">
    <w:abstractNumId w:val="37"/>
  </w:num>
  <w:num w:numId="23">
    <w:abstractNumId w:val="17"/>
  </w:num>
  <w:num w:numId="24">
    <w:abstractNumId w:val="0"/>
  </w:num>
  <w:num w:numId="25">
    <w:abstractNumId w:val="7"/>
  </w:num>
  <w:num w:numId="26">
    <w:abstractNumId w:val="33"/>
  </w:num>
  <w:num w:numId="27">
    <w:abstractNumId w:val="19"/>
  </w:num>
  <w:num w:numId="28">
    <w:abstractNumId w:val="28"/>
  </w:num>
  <w:num w:numId="29">
    <w:abstractNumId w:val="29"/>
  </w:num>
  <w:num w:numId="30">
    <w:abstractNumId w:val="35"/>
  </w:num>
  <w:num w:numId="31">
    <w:abstractNumId w:val="1"/>
  </w:num>
  <w:num w:numId="32">
    <w:abstractNumId w:val="13"/>
  </w:num>
  <w:num w:numId="33">
    <w:abstractNumId w:val="12"/>
  </w:num>
  <w:num w:numId="34">
    <w:abstractNumId w:val="20"/>
  </w:num>
  <w:num w:numId="35">
    <w:abstractNumId w:val="40"/>
  </w:num>
  <w:num w:numId="36">
    <w:abstractNumId w:val="8"/>
  </w:num>
  <w:num w:numId="37">
    <w:abstractNumId w:val="39"/>
  </w:num>
  <w:num w:numId="38">
    <w:abstractNumId w:val="30"/>
  </w:num>
  <w:num w:numId="39">
    <w:abstractNumId w:val="16"/>
  </w:num>
  <w:num w:numId="40">
    <w:abstractNumId w:val="3"/>
  </w:num>
  <w:num w:numId="4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105"/>
    <w:rsid w:val="00001AF5"/>
    <w:rsid w:val="00003BA2"/>
    <w:rsid w:val="000219BE"/>
    <w:rsid w:val="0002768C"/>
    <w:rsid w:val="000322C0"/>
    <w:rsid w:val="000340AB"/>
    <w:rsid w:val="0004006F"/>
    <w:rsid w:val="00041745"/>
    <w:rsid w:val="00042A35"/>
    <w:rsid w:val="0006260C"/>
    <w:rsid w:val="000B1DBA"/>
    <w:rsid w:val="000D04EA"/>
    <w:rsid w:val="000D4C12"/>
    <w:rsid w:val="000D622E"/>
    <w:rsid w:val="000E557E"/>
    <w:rsid w:val="000E6700"/>
    <w:rsid w:val="000F0723"/>
    <w:rsid w:val="000F1B8B"/>
    <w:rsid w:val="000F69AA"/>
    <w:rsid w:val="001058BD"/>
    <w:rsid w:val="00127AE1"/>
    <w:rsid w:val="00132FD1"/>
    <w:rsid w:val="001334A6"/>
    <w:rsid w:val="00140250"/>
    <w:rsid w:val="001557B7"/>
    <w:rsid w:val="00160102"/>
    <w:rsid w:val="00166BF1"/>
    <w:rsid w:val="001857B9"/>
    <w:rsid w:val="00194A98"/>
    <w:rsid w:val="001963C3"/>
    <w:rsid w:val="00197266"/>
    <w:rsid w:val="001A6D76"/>
    <w:rsid w:val="001C4CB6"/>
    <w:rsid w:val="001D2CF1"/>
    <w:rsid w:val="001E2E3A"/>
    <w:rsid w:val="001F4B08"/>
    <w:rsid w:val="00211746"/>
    <w:rsid w:val="00224F93"/>
    <w:rsid w:val="002332DE"/>
    <w:rsid w:val="0023553E"/>
    <w:rsid w:val="00243F30"/>
    <w:rsid w:val="00251B68"/>
    <w:rsid w:val="002617C4"/>
    <w:rsid w:val="0027562D"/>
    <w:rsid w:val="0027635A"/>
    <w:rsid w:val="00276AE0"/>
    <w:rsid w:val="00277929"/>
    <w:rsid w:val="0028189A"/>
    <w:rsid w:val="002829AC"/>
    <w:rsid w:val="00283D5D"/>
    <w:rsid w:val="002A49F6"/>
    <w:rsid w:val="002A6081"/>
    <w:rsid w:val="002B0137"/>
    <w:rsid w:val="002D0120"/>
    <w:rsid w:val="002D4184"/>
    <w:rsid w:val="002D45BA"/>
    <w:rsid w:val="002F43AB"/>
    <w:rsid w:val="003053B7"/>
    <w:rsid w:val="003067F0"/>
    <w:rsid w:val="00321BB6"/>
    <w:rsid w:val="0034428F"/>
    <w:rsid w:val="00345223"/>
    <w:rsid w:val="0036222F"/>
    <w:rsid w:val="003807E6"/>
    <w:rsid w:val="003A32D2"/>
    <w:rsid w:val="003A40B3"/>
    <w:rsid w:val="003C0B8F"/>
    <w:rsid w:val="003C271A"/>
    <w:rsid w:val="003C4222"/>
    <w:rsid w:val="003E5BC7"/>
    <w:rsid w:val="00404111"/>
    <w:rsid w:val="00404D22"/>
    <w:rsid w:val="0040656B"/>
    <w:rsid w:val="00427A72"/>
    <w:rsid w:val="00451D74"/>
    <w:rsid w:val="004577CC"/>
    <w:rsid w:val="0046035B"/>
    <w:rsid w:val="00463043"/>
    <w:rsid w:val="0046799B"/>
    <w:rsid w:val="00482C74"/>
    <w:rsid w:val="00485C0C"/>
    <w:rsid w:val="00486F77"/>
    <w:rsid w:val="0048771D"/>
    <w:rsid w:val="004B2268"/>
    <w:rsid w:val="004B2EFA"/>
    <w:rsid w:val="004B658A"/>
    <w:rsid w:val="004D4029"/>
    <w:rsid w:val="004D4E50"/>
    <w:rsid w:val="005025C8"/>
    <w:rsid w:val="00506727"/>
    <w:rsid w:val="005218BC"/>
    <w:rsid w:val="005243CB"/>
    <w:rsid w:val="00525AA5"/>
    <w:rsid w:val="0053280C"/>
    <w:rsid w:val="00535E07"/>
    <w:rsid w:val="005408E9"/>
    <w:rsid w:val="005478D5"/>
    <w:rsid w:val="005515C6"/>
    <w:rsid w:val="0056219C"/>
    <w:rsid w:val="005641D4"/>
    <w:rsid w:val="00572723"/>
    <w:rsid w:val="00573002"/>
    <w:rsid w:val="00573AF8"/>
    <w:rsid w:val="00582B11"/>
    <w:rsid w:val="005858CC"/>
    <w:rsid w:val="00593CC4"/>
    <w:rsid w:val="00596403"/>
    <w:rsid w:val="0059776D"/>
    <w:rsid w:val="005A1119"/>
    <w:rsid w:val="005B366D"/>
    <w:rsid w:val="005B46EA"/>
    <w:rsid w:val="005B551B"/>
    <w:rsid w:val="005B6970"/>
    <w:rsid w:val="005E4872"/>
    <w:rsid w:val="006356B9"/>
    <w:rsid w:val="006473F0"/>
    <w:rsid w:val="00666025"/>
    <w:rsid w:val="006813EA"/>
    <w:rsid w:val="00687AD8"/>
    <w:rsid w:val="006A70DB"/>
    <w:rsid w:val="006D0E64"/>
    <w:rsid w:val="006D5430"/>
    <w:rsid w:val="006E5BFF"/>
    <w:rsid w:val="007010C7"/>
    <w:rsid w:val="00705153"/>
    <w:rsid w:val="00705EAD"/>
    <w:rsid w:val="007117DB"/>
    <w:rsid w:val="0071200F"/>
    <w:rsid w:val="00717867"/>
    <w:rsid w:val="00721FAF"/>
    <w:rsid w:val="00736D41"/>
    <w:rsid w:val="00752585"/>
    <w:rsid w:val="00754479"/>
    <w:rsid w:val="00777928"/>
    <w:rsid w:val="007806B2"/>
    <w:rsid w:val="00787023"/>
    <w:rsid w:val="00792495"/>
    <w:rsid w:val="0079632D"/>
    <w:rsid w:val="00797C02"/>
    <w:rsid w:val="007A559F"/>
    <w:rsid w:val="007B0E9E"/>
    <w:rsid w:val="007B0F72"/>
    <w:rsid w:val="007B499A"/>
    <w:rsid w:val="007C0EBE"/>
    <w:rsid w:val="007C5E68"/>
    <w:rsid w:val="007D61E8"/>
    <w:rsid w:val="007F0BC3"/>
    <w:rsid w:val="00816F04"/>
    <w:rsid w:val="0081793A"/>
    <w:rsid w:val="00821554"/>
    <w:rsid w:val="00823BED"/>
    <w:rsid w:val="00827AD2"/>
    <w:rsid w:val="00840364"/>
    <w:rsid w:val="0084135A"/>
    <w:rsid w:val="008570FA"/>
    <w:rsid w:val="00871BA4"/>
    <w:rsid w:val="00881E5D"/>
    <w:rsid w:val="008A3105"/>
    <w:rsid w:val="008C6B86"/>
    <w:rsid w:val="008D145C"/>
    <w:rsid w:val="008D751C"/>
    <w:rsid w:val="008F16C2"/>
    <w:rsid w:val="008F6238"/>
    <w:rsid w:val="009041A2"/>
    <w:rsid w:val="0092151A"/>
    <w:rsid w:val="00934414"/>
    <w:rsid w:val="00943B61"/>
    <w:rsid w:val="00944934"/>
    <w:rsid w:val="00954508"/>
    <w:rsid w:val="00970BD5"/>
    <w:rsid w:val="00974C5B"/>
    <w:rsid w:val="009816A6"/>
    <w:rsid w:val="009A0427"/>
    <w:rsid w:val="009A3B8C"/>
    <w:rsid w:val="009B53AD"/>
    <w:rsid w:val="009B5408"/>
    <w:rsid w:val="009B775D"/>
    <w:rsid w:val="009D2CE4"/>
    <w:rsid w:val="009E79EC"/>
    <w:rsid w:val="009E7E80"/>
    <w:rsid w:val="009F3D7F"/>
    <w:rsid w:val="00A051A8"/>
    <w:rsid w:val="00A05C8E"/>
    <w:rsid w:val="00A16255"/>
    <w:rsid w:val="00A37D81"/>
    <w:rsid w:val="00A6094D"/>
    <w:rsid w:val="00AA4A8F"/>
    <w:rsid w:val="00AC1115"/>
    <w:rsid w:val="00AC1BDE"/>
    <w:rsid w:val="00AC50EC"/>
    <w:rsid w:val="00AC5997"/>
    <w:rsid w:val="00AD280D"/>
    <w:rsid w:val="00AF6784"/>
    <w:rsid w:val="00B025C8"/>
    <w:rsid w:val="00B05A1D"/>
    <w:rsid w:val="00B11A52"/>
    <w:rsid w:val="00B21B28"/>
    <w:rsid w:val="00B31F01"/>
    <w:rsid w:val="00B656F4"/>
    <w:rsid w:val="00B847C2"/>
    <w:rsid w:val="00B85FF1"/>
    <w:rsid w:val="00B8785E"/>
    <w:rsid w:val="00B9071C"/>
    <w:rsid w:val="00BA26BB"/>
    <w:rsid w:val="00BA6524"/>
    <w:rsid w:val="00BB136A"/>
    <w:rsid w:val="00BB1539"/>
    <w:rsid w:val="00BC5543"/>
    <w:rsid w:val="00BC64E4"/>
    <w:rsid w:val="00BD466A"/>
    <w:rsid w:val="00BF1CC5"/>
    <w:rsid w:val="00C00543"/>
    <w:rsid w:val="00C06259"/>
    <w:rsid w:val="00C12441"/>
    <w:rsid w:val="00C13831"/>
    <w:rsid w:val="00C13E80"/>
    <w:rsid w:val="00C2338E"/>
    <w:rsid w:val="00C30C11"/>
    <w:rsid w:val="00C33D5C"/>
    <w:rsid w:val="00C450B5"/>
    <w:rsid w:val="00C45743"/>
    <w:rsid w:val="00C50248"/>
    <w:rsid w:val="00C502D6"/>
    <w:rsid w:val="00C75C96"/>
    <w:rsid w:val="00C778DC"/>
    <w:rsid w:val="00C857E4"/>
    <w:rsid w:val="00C951BE"/>
    <w:rsid w:val="00CA1E41"/>
    <w:rsid w:val="00CC1EF2"/>
    <w:rsid w:val="00CC275D"/>
    <w:rsid w:val="00CD7C51"/>
    <w:rsid w:val="00CF2793"/>
    <w:rsid w:val="00CF3A84"/>
    <w:rsid w:val="00CF4FC7"/>
    <w:rsid w:val="00D07A57"/>
    <w:rsid w:val="00D1252F"/>
    <w:rsid w:val="00D24D81"/>
    <w:rsid w:val="00D312C8"/>
    <w:rsid w:val="00D315C0"/>
    <w:rsid w:val="00D46022"/>
    <w:rsid w:val="00D77E66"/>
    <w:rsid w:val="00D81472"/>
    <w:rsid w:val="00D9339D"/>
    <w:rsid w:val="00DA195F"/>
    <w:rsid w:val="00DD1B5F"/>
    <w:rsid w:val="00DD4703"/>
    <w:rsid w:val="00DD6C8C"/>
    <w:rsid w:val="00E00F91"/>
    <w:rsid w:val="00E0213E"/>
    <w:rsid w:val="00E04D83"/>
    <w:rsid w:val="00E06EA6"/>
    <w:rsid w:val="00E161B9"/>
    <w:rsid w:val="00E263DC"/>
    <w:rsid w:val="00E4306B"/>
    <w:rsid w:val="00E44979"/>
    <w:rsid w:val="00E51FEB"/>
    <w:rsid w:val="00E5310C"/>
    <w:rsid w:val="00E55AFB"/>
    <w:rsid w:val="00E55D4D"/>
    <w:rsid w:val="00E67072"/>
    <w:rsid w:val="00E838CF"/>
    <w:rsid w:val="00E90769"/>
    <w:rsid w:val="00E910AB"/>
    <w:rsid w:val="00E96840"/>
    <w:rsid w:val="00EA25D0"/>
    <w:rsid w:val="00EB4B0C"/>
    <w:rsid w:val="00EB5744"/>
    <w:rsid w:val="00EB7626"/>
    <w:rsid w:val="00EC403B"/>
    <w:rsid w:val="00EC63F3"/>
    <w:rsid w:val="00ED1AFC"/>
    <w:rsid w:val="00ED2A41"/>
    <w:rsid w:val="00EE5DDF"/>
    <w:rsid w:val="00F22DFF"/>
    <w:rsid w:val="00F243D5"/>
    <w:rsid w:val="00F24C03"/>
    <w:rsid w:val="00F307CA"/>
    <w:rsid w:val="00F40947"/>
    <w:rsid w:val="00F5159B"/>
    <w:rsid w:val="00F76E3E"/>
    <w:rsid w:val="00F95326"/>
    <w:rsid w:val="00FA47A5"/>
    <w:rsid w:val="00FA586E"/>
    <w:rsid w:val="00FA6899"/>
    <w:rsid w:val="00FB5BBD"/>
    <w:rsid w:val="00FB769E"/>
    <w:rsid w:val="00FB798D"/>
    <w:rsid w:val="00FC026D"/>
    <w:rsid w:val="00FC30D3"/>
    <w:rsid w:val="00FC77A9"/>
    <w:rsid w:val="00FD4895"/>
    <w:rsid w:val="00FE0CE7"/>
    <w:rsid w:val="00FE1112"/>
    <w:rsid w:val="00FE3000"/>
    <w:rsid w:val="00FE7795"/>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5E232DA"/>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8AC7-EFDE-4066-9583-6A2AF722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1</TotalTime>
  <Pages>5</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2</cp:revision>
  <cp:lastPrinted>2017-01-30T21:12:00Z</cp:lastPrinted>
  <dcterms:created xsi:type="dcterms:W3CDTF">2017-01-31T21:31:00Z</dcterms:created>
  <dcterms:modified xsi:type="dcterms:W3CDTF">2017-01-31T21:31:00Z</dcterms:modified>
</cp:coreProperties>
</file>