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06C6" w14:textId="127BE170" w:rsidR="00B9147A" w:rsidRPr="00476D5C" w:rsidRDefault="00476D5C" w:rsidP="00476D5C">
      <w:pPr>
        <w:jc w:val="center"/>
        <w:rPr>
          <w:b/>
          <w:bCs/>
          <w:u w:val="single"/>
        </w:rPr>
      </w:pPr>
      <w:r w:rsidRPr="00476D5C">
        <w:rPr>
          <w:b/>
          <w:bCs/>
          <w:u w:val="single"/>
        </w:rPr>
        <w:t>Staff Meeting</w:t>
      </w:r>
      <w:r w:rsidR="00F54D2A">
        <w:rPr>
          <w:b/>
          <w:bCs/>
          <w:u w:val="single"/>
        </w:rPr>
        <w:t xml:space="preserve"> – 12/7/22</w:t>
      </w:r>
    </w:p>
    <w:p w14:paraId="303079E2" w14:textId="77777777" w:rsidR="00476D5C" w:rsidRDefault="00476D5C"/>
    <w:p w14:paraId="557EDE9D" w14:textId="77777777" w:rsidR="008C01E5" w:rsidRPr="00C036C1" w:rsidRDefault="008C01E5" w:rsidP="008C01E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C036C1">
        <w:rPr>
          <w:b/>
          <w:bCs/>
          <w:u w:val="single"/>
        </w:rPr>
        <w:t xml:space="preserve">Lab Opening – </w:t>
      </w:r>
    </w:p>
    <w:p w14:paraId="7F2F0407" w14:textId="77777777" w:rsidR="008C01E5" w:rsidRDefault="008C01E5" w:rsidP="008C01E5">
      <w:pPr>
        <w:pStyle w:val="ListParagraph"/>
        <w:numPr>
          <w:ilvl w:val="1"/>
          <w:numId w:val="2"/>
        </w:numPr>
      </w:pPr>
      <w:r>
        <w:t>1 full time position – day shift</w:t>
      </w:r>
    </w:p>
    <w:p w14:paraId="49BA6CF7" w14:textId="77777777" w:rsidR="008C01E5" w:rsidRDefault="008C01E5" w:rsidP="008C01E5">
      <w:pPr>
        <w:pStyle w:val="ListParagraph"/>
        <w:numPr>
          <w:ilvl w:val="1"/>
          <w:numId w:val="2"/>
        </w:numPr>
      </w:pPr>
      <w:r>
        <w:t>1 per diem position – day shift</w:t>
      </w:r>
    </w:p>
    <w:p w14:paraId="16EDA63D" w14:textId="717438C5" w:rsidR="00BB28A3" w:rsidRDefault="00BB28A3" w:rsidP="008C01E5">
      <w:pPr>
        <w:pStyle w:val="ListParagraph"/>
        <w:numPr>
          <w:ilvl w:val="1"/>
          <w:numId w:val="2"/>
        </w:numPr>
      </w:pPr>
      <w:r>
        <w:t>Bonus - $15/hour</w:t>
      </w:r>
    </w:p>
    <w:p w14:paraId="5D17EBF7" w14:textId="77777777" w:rsidR="008C01E5" w:rsidRDefault="008C01E5" w:rsidP="008C01E5">
      <w:pPr>
        <w:pStyle w:val="ListParagraph"/>
        <w:ind w:left="1440"/>
      </w:pPr>
    </w:p>
    <w:p w14:paraId="60385E16" w14:textId="764EA5A6" w:rsidR="009E11BF" w:rsidRPr="00C036C1" w:rsidRDefault="003D41E7" w:rsidP="009E11B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FDA Reportable</w:t>
      </w:r>
      <w:r w:rsidR="009E11BF" w:rsidRPr="00C036C1">
        <w:rPr>
          <w:b/>
          <w:bCs/>
          <w:u w:val="single"/>
        </w:rPr>
        <w:t xml:space="preserve"> </w:t>
      </w:r>
      <w:r w:rsidR="003E12D7">
        <w:rPr>
          <w:b/>
          <w:bCs/>
          <w:u w:val="single"/>
        </w:rPr>
        <w:t xml:space="preserve">events </w:t>
      </w:r>
      <w:r w:rsidR="009E11BF" w:rsidRPr="00C036C1">
        <w:rPr>
          <w:b/>
          <w:bCs/>
          <w:u w:val="single"/>
        </w:rPr>
        <w:t xml:space="preserve">– </w:t>
      </w:r>
    </w:p>
    <w:p w14:paraId="7D192036" w14:textId="1E01E917" w:rsidR="00FA2793" w:rsidRDefault="00FA2793" w:rsidP="009E11BF">
      <w:pPr>
        <w:pStyle w:val="ListParagraph"/>
        <w:numPr>
          <w:ilvl w:val="1"/>
          <w:numId w:val="2"/>
        </w:numPr>
      </w:pPr>
      <w:r>
        <w:t xml:space="preserve">Two lot in use – only one </w:t>
      </w:r>
      <w:proofErr w:type="spellStart"/>
      <w:r>
        <w:t>QC’ed</w:t>
      </w:r>
      <w:proofErr w:type="spellEnd"/>
    </w:p>
    <w:p w14:paraId="6D7E495B" w14:textId="7711B351" w:rsidR="009E11BF" w:rsidRDefault="003D41E7" w:rsidP="009E11BF">
      <w:pPr>
        <w:pStyle w:val="ListParagraph"/>
        <w:numPr>
          <w:ilvl w:val="1"/>
          <w:numId w:val="2"/>
        </w:numPr>
      </w:pPr>
      <w:r>
        <w:t>Tech To Tech check NOT performed</w:t>
      </w:r>
      <w:r w:rsidR="00635895">
        <w:t>, missed to catch incorrect unit #</w:t>
      </w:r>
    </w:p>
    <w:p w14:paraId="181AE9D2" w14:textId="467853AA" w:rsidR="005A085A" w:rsidRDefault="005A085A" w:rsidP="005A085A">
      <w:pPr>
        <w:pStyle w:val="ListParagraph"/>
        <w:numPr>
          <w:ilvl w:val="2"/>
          <w:numId w:val="2"/>
        </w:numPr>
      </w:pPr>
      <w:r>
        <w:t>Another Example – Unit missed to scan</w:t>
      </w:r>
      <w:r w:rsidR="0098025E">
        <w:t xml:space="preserve"> b/c tech to tech not performed appropriately</w:t>
      </w:r>
    </w:p>
    <w:p w14:paraId="20D12052" w14:textId="4D884AB2" w:rsidR="009E11BF" w:rsidRDefault="00B95EE1" w:rsidP="009E11BF">
      <w:pPr>
        <w:pStyle w:val="ListParagraph"/>
        <w:numPr>
          <w:ilvl w:val="1"/>
          <w:numId w:val="2"/>
        </w:numPr>
      </w:pPr>
      <w:r>
        <w:t>Unlabeled blood transfused to the trauma patient</w:t>
      </w:r>
    </w:p>
    <w:p w14:paraId="11D1B1CC" w14:textId="77777777" w:rsidR="009E11BF" w:rsidRDefault="009E11BF" w:rsidP="009E11BF">
      <w:pPr>
        <w:pStyle w:val="ListParagraph"/>
        <w:ind w:left="1440"/>
      </w:pPr>
    </w:p>
    <w:p w14:paraId="349EA7F1" w14:textId="78D3C88B" w:rsidR="009E11BF" w:rsidRDefault="00F17D32" w:rsidP="009E11B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PAT Specimens – </w:t>
      </w:r>
    </w:p>
    <w:p w14:paraId="459D914E" w14:textId="0DCB4FDA" w:rsidR="009E11BF" w:rsidRDefault="00A15676" w:rsidP="009E11BF">
      <w:pPr>
        <w:pStyle w:val="ListParagraph"/>
        <w:numPr>
          <w:ilvl w:val="1"/>
          <w:numId w:val="2"/>
        </w:numPr>
      </w:pPr>
      <w:r>
        <w:t>Green Sticker – EMCP to EP</w:t>
      </w:r>
    </w:p>
    <w:p w14:paraId="171C330E" w14:textId="15A0210A" w:rsidR="00A15676" w:rsidRDefault="00A15676" w:rsidP="009E11BF">
      <w:pPr>
        <w:pStyle w:val="ListParagraph"/>
        <w:numPr>
          <w:ilvl w:val="1"/>
          <w:numId w:val="2"/>
        </w:numPr>
      </w:pPr>
      <w:r>
        <w:t>Orange Sticker – EP to EMCP</w:t>
      </w:r>
    </w:p>
    <w:p w14:paraId="5B7B2402" w14:textId="3381C301" w:rsidR="00A15676" w:rsidRDefault="00A15676" w:rsidP="009E11BF">
      <w:pPr>
        <w:pStyle w:val="ListParagraph"/>
        <w:numPr>
          <w:ilvl w:val="1"/>
          <w:numId w:val="2"/>
        </w:numPr>
      </w:pPr>
      <w:r>
        <w:t>Surgery Schedule from Outpatient area</w:t>
      </w:r>
    </w:p>
    <w:p w14:paraId="18367119" w14:textId="30745E1C" w:rsidR="00A15676" w:rsidRDefault="00F042EE" w:rsidP="009E11BF">
      <w:pPr>
        <w:pStyle w:val="ListParagraph"/>
        <w:numPr>
          <w:ilvl w:val="1"/>
          <w:numId w:val="2"/>
        </w:numPr>
      </w:pPr>
      <w:r>
        <w:t>S</w:t>
      </w:r>
      <w:r w:rsidR="001A592C">
        <w:t>eparate T&amp;S order set for each facility</w:t>
      </w:r>
    </w:p>
    <w:p w14:paraId="5C7124FD" w14:textId="77777777" w:rsidR="009E11BF" w:rsidRDefault="009E11BF" w:rsidP="009E11BF">
      <w:pPr>
        <w:pStyle w:val="ListParagraph"/>
        <w:ind w:left="2160"/>
      </w:pPr>
    </w:p>
    <w:p w14:paraId="7BA4E0AA" w14:textId="62D8CC6B" w:rsidR="009E11BF" w:rsidRPr="00C036C1" w:rsidRDefault="004E5D7A" w:rsidP="009E11B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Fin</w:t>
      </w:r>
      <w:r w:rsidR="00D868A4">
        <w:rPr>
          <w:b/>
          <w:bCs/>
          <w:u w:val="single"/>
        </w:rPr>
        <w:t>ancial Number</w:t>
      </w:r>
      <w:r w:rsidR="009E11BF" w:rsidRPr="00C036C1">
        <w:rPr>
          <w:b/>
          <w:bCs/>
          <w:u w:val="single"/>
        </w:rPr>
        <w:t xml:space="preserve"> – </w:t>
      </w:r>
    </w:p>
    <w:p w14:paraId="7161FA50" w14:textId="6401771F" w:rsidR="002A5664" w:rsidRPr="00D868A4" w:rsidRDefault="00EF46EB" w:rsidP="002A5664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D868A4">
        <w:rPr>
          <w:b/>
          <w:bCs/>
          <w:i/>
          <w:iCs/>
          <w:color w:val="FF0000"/>
        </w:rPr>
        <w:t>Will</w:t>
      </w:r>
      <w:r w:rsidRPr="00D868A4">
        <w:rPr>
          <w:b/>
          <w:bCs/>
          <w:i/>
          <w:iCs/>
        </w:rPr>
        <w:t xml:space="preserve"> </w:t>
      </w:r>
      <w:r w:rsidRPr="00D868A4">
        <w:rPr>
          <w:b/>
          <w:bCs/>
          <w:i/>
          <w:iCs/>
          <w:color w:val="FF0000"/>
        </w:rPr>
        <w:t>be in effect once p</w:t>
      </w:r>
      <w:r w:rsidR="004E5D7A" w:rsidRPr="00D868A4">
        <w:rPr>
          <w:b/>
          <w:bCs/>
          <w:i/>
          <w:iCs/>
          <w:color w:val="FF0000"/>
        </w:rPr>
        <w:t>olic</w:t>
      </w:r>
      <w:r w:rsidR="002A5664" w:rsidRPr="00D868A4">
        <w:rPr>
          <w:b/>
          <w:bCs/>
          <w:i/>
          <w:iCs/>
          <w:color w:val="FF0000"/>
        </w:rPr>
        <w:t>ies are</w:t>
      </w:r>
      <w:r w:rsidRPr="00D868A4">
        <w:rPr>
          <w:b/>
          <w:bCs/>
          <w:i/>
          <w:iCs/>
          <w:color w:val="FF0000"/>
        </w:rPr>
        <w:t xml:space="preserve"> approved by the administration</w:t>
      </w:r>
    </w:p>
    <w:p w14:paraId="6D21BF49" w14:textId="7411BE7B" w:rsidR="00EF46EB" w:rsidRDefault="00DA2170" w:rsidP="00B0627E">
      <w:pPr>
        <w:pStyle w:val="ListParagraph"/>
        <w:numPr>
          <w:ilvl w:val="2"/>
          <w:numId w:val="2"/>
        </w:numPr>
      </w:pPr>
      <w:r>
        <w:t>Per blood bank medical director, n</w:t>
      </w:r>
      <w:r w:rsidR="00B0627E">
        <w:t>o need to match FIN# to accept a T&amp;S</w:t>
      </w:r>
    </w:p>
    <w:p w14:paraId="6C1E0C22" w14:textId="4DB2C194" w:rsidR="00E16744" w:rsidRDefault="00E16744" w:rsidP="00DA2170">
      <w:pPr>
        <w:pStyle w:val="ListParagraph"/>
        <w:numPr>
          <w:ilvl w:val="3"/>
          <w:numId w:val="2"/>
        </w:numPr>
      </w:pPr>
      <w:r>
        <w:t>The patient’s name and MRN must match</w:t>
      </w:r>
      <w:r>
        <w:t xml:space="preserve"> </w:t>
      </w:r>
    </w:p>
    <w:p w14:paraId="1C98006C" w14:textId="5AF334BA" w:rsidR="00DA2170" w:rsidRDefault="00E16744" w:rsidP="00DA2170">
      <w:pPr>
        <w:pStyle w:val="ListParagraph"/>
        <w:numPr>
          <w:ilvl w:val="3"/>
          <w:numId w:val="2"/>
        </w:numPr>
      </w:pPr>
      <w:r w:rsidRPr="00D446DD">
        <w:rPr>
          <w:b/>
          <w:bCs/>
          <w:i/>
          <w:iCs/>
          <w:color w:val="FF0000"/>
        </w:rPr>
        <w:t>Except</w:t>
      </w:r>
      <w:r>
        <w:t xml:space="preserve"> </w:t>
      </w:r>
      <w:r w:rsidRPr="00D446DD">
        <w:rPr>
          <w:b/>
          <w:bCs/>
          <w:i/>
          <w:iCs/>
          <w:color w:val="FF0000"/>
        </w:rPr>
        <w:t>Trauma Patients</w:t>
      </w:r>
    </w:p>
    <w:p w14:paraId="3AEBB89B" w14:textId="77777777" w:rsidR="00EF46EB" w:rsidRDefault="00EF46EB" w:rsidP="00EF46EB">
      <w:pPr>
        <w:pStyle w:val="ListParagraph"/>
        <w:ind w:left="1440"/>
      </w:pPr>
    </w:p>
    <w:p w14:paraId="64AF9A6C" w14:textId="77777777" w:rsidR="009E11BF" w:rsidRPr="00E729E0" w:rsidRDefault="009E11BF" w:rsidP="009E11B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E729E0">
        <w:rPr>
          <w:b/>
          <w:bCs/>
          <w:u w:val="single"/>
        </w:rPr>
        <w:t xml:space="preserve">Pediatric blood – </w:t>
      </w:r>
    </w:p>
    <w:p w14:paraId="3FC4191F" w14:textId="383EF641" w:rsidR="009E11BF" w:rsidRDefault="009E11BF" w:rsidP="009E11BF">
      <w:pPr>
        <w:pStyle w:val="ListParagraph"/>
        <w:numPr>
          <w:ilvl w:val="1"/>
          <w:numId w:val="2"/>
        </w:numPr>
      </w:pPr>
      <w:r>
        <w:t xml:space="preserve">When receiving pediatric blood, please write </w:t>
      </w:r>
      <w:r w:rsidR="00A15B6C" w:rsidRPr="00A15B6C">
        <w:rPr>
          <w:b/>
          <w:bCs/>
          <w:i/>
          <w:iCs/>
          <w:color w:val="FF0000"/>
        </w:rPr>
        <w:t>COLLECTION DATE</w:t>
      </w:r>
      <w:r>
        <w:t xml:space="preserve"> on a unit</w:t>
      </w:r>
      <w:r w:rsidR="00965F8A">
        <w:t xml:space="preserve"> and </w:t>
      </w:r>
      <w:r w:rsidR="00965F8A" w:rsidRPr="00965F8A">
        <w:rPr>
          <w:b/>
          <w:bCs/>
          <w:i/>
          <w:iCs/>
          <w:color w:val="FF0000"/>
        </w:rPr>
        <w:t>NOT</w:t>
      </w:r>
      <w:r w:rsidR="00965F8A">
        <w:t xml:space="preserve"> </w:t>
      </w:r>
      <w:r w:rsidR="00965F8A" w:rsidRPr="00965F8A">
        <w:rPr>
          <w:b/>
          <w:bCs/>
          <w:i/>
          <w:iCs/>
          <w:color w:val="FF0000"/>
        </w:rPr>
        <w:t>receiving date</w:t>
      </w:r>
      <w:r w:rsidR="00965F8A">
        <w:t xml:space="preserve">. </w:t>
      </w:r>
      <w:r>
        <w:t>Th</w:t>
      </w:r>
      <w:r w:rsidR="00965F8A">
        <w:t>e collection date c</w:t>
      </w:r>
      <w:r>
        <w:t>an be found on a packing slip</w:t>
      </w:r>
      <w:r w:rsidR="00965F8A">
        <w:t xml:space="preserve"> that is received with the blood.</w:t>
      </w:r>
    </w:p>
    <w:p w14:paraId="610485B6" w14:textId="77777777" w:rsidR="009E11BF" w:rsidRDefault="009E11BF" w:rsidP="009E11BF">
      <w:pPr>
        <w:pStyle w:val="ListParagraph"/>
        <w:ind w:left="1440"/>
      </w:pPr>
    </w:p>
    <w:p w14:paraId="058A93F4" w14:textId="4401EA63" w:rsidR="009E11BF" w:rsidRPr="00C036C1" w:rsidRDefault="00AD19AB" w:rsidP="009E11B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Antigen Type in LIS</w:t>
      </w:r>
      <w:r w:rsidR="009E11BF" w:rsidRPr="00C036C1">
        <w:rPr>
          <w:b/>
          <w:bCs/>
          <w:u w:val="single"/>
        </w:rPr>
        <w:t xml:space="preserve"> – </w:t>
      </w:r>
    </w:p>
    <w:p w14:paraId="1F2A492E" w14:textId="42B284BE" w:rsidR="009E11BF" w:rsidRDefault="009E11BF" w:rsidP="00AD19AB">
      <w:pPr>
        <w:pStyle w:val="ListParagraph"/>
        <w:numPr>
          <w:ilvl w:val="1"/>
          <w:numId w:val="2"/>
        </w:numPr>
      </w:pPr>
      <w:r>
        <w:t>Questions</w:t>
      </w:r>
      <w:r w:rsidR="00AD19AB">
        <w:t xml:space="preserve">? </w:t>
      </w:r>
    </w:p>
    <w:p w14:paraId="631F8EE6" w14:textId="31F9457C" w:rsidR="00AD19AB" w:rsidRDefault="00AD19AB" w:rsidP="00AD19AB">
      <w:pPr>
        <w:pStyle w:val="ListParagraph"/>
        <w:numPr>
          <w:ilvl w:val="1"/>
          <w:numId w:val="2"/>
        </w:numPr>
      </w:pPr>
      <w:r w:rsidRPr="004810EF">
        <w:rPr>
          <w:b/>
          <w:bCs/>
          <w:i/>
          <w:iCs/>
          <w:color w:val="FF0000"/>
        </w:rPr>
        <w:t>See</w:t>
      </w:r>
      <w:r w:rsidR="00E22BB3">
        <w:rPr>
          <w:b/>
          <w:bCs/>
          <w:i/>
          <w:iCs/>
          <w:color w:val="FF0000"/>
        </w:rPr>
        <w:t xml:space="preserve"> the</w:t>
      </w:r>
      <w:r>
        <w:t xml:space="preserve"> </w:t>
      </w:r>
      <w:r w:rsidR="00BA08B2">
        <w:rPr>
          <w:b/>
          <w:bCs/>
          <w:i/>
          <w:iCs/>
          <w:color w:val="FF0000"/>
        </w:rPr>
        <w:t>flowchart</w:t>
      </w:r>
      <w:r>
        <w:t xml:space="preserve"> </w:t>
      </w:r>
    </w:p>
    <w:p w14:paraId="3E0EFF95" w14:textId="77777777" w:rsidR="00AD19AB" w:rsidRDefault="00AD19AB" w:rsidP="00AD19AB">
      <w:pPr>
        <w:pStyle w:val="ListParagraph"/>
      </w:pPr>
    </w:p>
    <w:p w14:paraId="34462714" w14:textId="1351D083" w:rsidR="009E11BF" w:rsidRPr="00C036C1" w:rsidRDefault="00780A31" w:rsidP="009E11B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Two occurrences on reporting incorrect patient results </w:t>
      </w:r>
      <w:r w:rsidR="009E11BF" w:rsidRPr="00C036C1">
        <w:rPr>
          <w:b/>
          <w:bCs/>
          <w:u w:val="single"/>
        </w:rPr>
        <w:t xml:space="preserve">– </w:t>
      </w:r>
    </w:p>
    <w:p w14:paraId="2442A84F" w14:textId="6B6635F8" w:rsidR="009E11BF" w:rsidRDefault="00780A31" w:rsidP="00780A31">
      <w:pPr>
        <w:pStyle w:val="ListParagraph"/>
        <w:numPr>
          <w:ilvl w:val="1"/>
          <w:numId w:val="2"/>
        </w:numPr>
      </w:pPr>
      <w:r>
        <w:t>Scan tubes</w:t>
      </w:r>
      <w:r w:rsidR="007532DC">
        <w:t>, DO NOT type</w:t>
      </w:r>
    </w:p>
    <w:p w14:paraId="3E6D3CB5" w14:textId="7FEA3096" w:rsidR="007532DC" w:rsidRDefault="007532DC" w:rsidP="00780A31">
      <w:pPr>
        <w:pStyle w:val="ListParagraph"/>
        <w:numPr>
          <w:ilvl w:val="1"/>
          <w:numId w:val="2"/>
        </w:numPr>
      </w:pPr>
      <w:r>
        <w:t xml:space="preserve">Enter results in LIS as being </w:t>
      </w:r>
      <w:r w:rsidR="003B7846">
        <w:t>read</w:t>
      </w:r>
      <w:r>
        <w:t xml:space="preserve">, DO NOT </w:t>
      </w:r>
      <w:r w:rsidR="003B7846">
        <w:t>memorize,</w:t>
      </w:r>
      <w:r>
        <w:t xml:space="preserve"> and enter </w:t>
      </w:r>
      <w:r w:rsidR="003B7846">
        <w:t>results later.</w:t>
      </w:r>
    </w:p>
    <w:p w14:paraId="5EEC869E" w14:textId="42AB9FCD" w:rsidR="003B7846" w:rsidRDefault="003B7846" w:rsidP="003B7846">
      <w:pPr>
        <w:pStyle w:val="ListParagraph"/>
        <w:numPr>
          <w:ilvl w:val="2"/>
          <w:numId w:val="2"/>
        </w:numPr>
      </w:pPr>
      <w:r>
        <w:t>Read one tube, enter results</w:t>
      </w:r>
      <w:r w:rsidR="00C518CD">
        <w:t xml:space="preserve">, then again read another </w:t>
      </w:r>
      <w:r w:rsidR="00694C05">
        <w:t>tube,</w:t>
      </w:r>
      <w:r w:rsidR="00C518CD">
        <w:t xml:space="preserve"> and enter results</w:t>
      </w:r>
      <w:r w:rsidR="004810EF">
        <w:t>.</w:t>
      </w:r>
    </w:p>
    <w:p w14:paraId="67FD86CF" w14:textId="77777777" w:rsidR="00780A31" w:rsidRDefault="00780A31" w:rsidP="00780A31">
      <w:pPr>
        <w:pStyle w:val="ListParagraph"/>
        <w:ind w:left="1440"/>
      </w:pPr>
    </w:p>
    <w:p w14:paraId="2C3F9699" w14:textId="74355C68" w:rsidR="009E11BF" w:rsidRDefault="002E091A" w:rsidP="009E11BF">
      <w:pPr>
        <w:pStyle w:val="ListParagraph"/>
        <w:numPr>
          <w:ilvl w:val="0"/>
          <w:numId w:val="2"/>
        </w:numPr>
        <w:spacing w:line="256" w:lineRule="auto"/>
        <w:rPr>
          <w:b/>
          <w:bCs/>
          <w:u w:val="single"/>
        </w:rPr>
      </w:pPr>
      <w:bookmarkStart w:id="0" w:name="OLE_LINK1"/>
      <w:r>
        <w:rPr>
          <w:b/>
          <w:bCs/>
          <w:u w:val="single"/>
        </w:rPr>
        <w:t>Sending reagents and supplies to EP</w:t>
      </w:r>
      <w:r w:rsidR="009E11BF">
        <w:rPr>
          <w:b/>
          <w:bCs/>
          <w:u w:val="single"/>
        </w:rPr>
        <w:t>:</w:t>
      </w:r>
    </w:p>
    <w:p w14:paraId="374BBA71" w14:textId="78B2E0DF" w:rsidR="009E11BF" w:rsidRDefault="002E091A" w:rsidP="006D7054">
      <w:pPr>
        <w:pStyle w:val="ListParagraph"/>
        <w:numPr>
          <w:ilvl w:val="1"/>
          <w:numId w:val="2"/>
        </w:numPr>
        <w:spacing w:line="256" w:lineRule="auto"/>
      </w:pPr>
      <w:r>
        <w:t>When placing a request with Omni, please notify them to come to the Blood Bank for pick up.</w:t>
      </w:r>
      <w:bookmarkStart w:id="1" w:name="OLE_LINK2"/>
    </w:p>
    <w:bookmarkEnd w:id="0"/>
    <w:bookmarkEnd w:id="1"/>
    <w:p w14:paraId="3162C882" w14:textId="50C96AC9" w:rsidR="009E11BF" w:rsidRDefault="00981CD0" w:rsidP="009E11BF">
      <w:pPr>
        <w:pStyle w:val="ListParagraph"/>
        <w:numPr>
          <w:ilvl w:val="0"/>
          <w:numId w:val="2"/>
        </w:numPr>
        <w:spacing w:line="252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Low supplies in the lab</w:t>
      </w:r>
      <w:r w:rsidR="009E11BF">
        <w:rPr>
          <w:b/>
          <w:bCs/>
          <w:u w:val="single"/>
        </w:rPr>
        <w:t xml:space="preserve">: </w:t>
      </w:r>
    </w:p>
    <w:p w14:paraId="0BABBD02" w14:textId="346CAA2E" w:rsidR="00981CD0" w:rsidRDefault="004904DC" w:rsidP="00981CD0">
      <w:pPr>
        <w:pStyle w:val="ListParagraph"/>
        <w:numPr>
          <w:ilvl w:val="1"/>
          <w:numId w:val="2"/>
        </w:numPr>
        <w:spacing w:line="252" w:lineRule="auto"/>
      </w:pPr>
      <w:r>
        <w:t xml:space="preserve">When the supplies run low, please restock them. </w:t>
      </w:r>
      <w:r w:rsidR="009811C4">
        <w:t xml:space="preserve">Additional supplies are kept in the storage room. </w:t>
      </w:r>
    </w:p>
    <w:p w14:paraId="152237C1" w14:textId="3770AC82" w:rsidR="009811C4" w:rsidRDefault="009811C4" w:rsidP="00981CD0">
      <w:pPr>
        <w:pStyle w:val="ListParagraph"/>
        <w:numPr>
          <w:ilvl w:val="1"/>
          <w:numId w:val="2"/>
        </w:numPr>
        <w:spacing w:line="252" w:lineRule="auto"/>
      </w:pPr>
      <w:r>
        <w:t>If any supply or reagent becomes critical, notify the supervisor immediately.</w:t>
      </w:r>
    </w:p>
    <w:p w14:paraId="0BB91B41" w14:textId="2960EC19" w:rsidR="00724EF8" w:rsidRDefault="00724EF8" w:rsidP="00724EF8">
      <w:pPr>
        <w:pStyle w:val="ListParagraph"/>
        <w:numPr>
          <w:ilvl w:val="2"/>
          <w:numId w:val="2"/>
        </w:numPr>
        <w:spacing w:line="252" w:lineRule="auto"/>
      </w:pPr>
      <w:r>
        <w:t>Short supply of transfusion tag led to handwriting tags which then le</w:t>
      </w:r>
      <w:r w:rsidR="00D4495F">
        <w:t>d</w:t>
      </w:r>
      <w:r>
        <w:t xml:space="preserve"> to an FDA reportable event.</w:t>
      </w:r>
    </w:p>
    <w:p w14:paraId="531756F1" w14:textId="07001929" w:rsidR="009E11BF" w:rsidRDefault="00724EF8" w:rsidP="001237FF">
      <w:pPr>
        <w:pStyle w:val="ListParagraph"/>
        <w:numPr>
          <w:ilvl w:val="2"/>
          <w:numId w:val="2"/>
        </w:numPr>
        <w:spacing w:line="252" w:lineRule="auto"/>
      </w:pPr>
      <w:r>
        <w:t xml:space="preserve">Short supply of a </w:t>
      </w:r>
      <w:r w:rsidR="00A00BB3">
        <w:t>Pedi</w:t>
      </w:r>
      <w:r w:rsidR="00062AE7">
        <w:t xml:space="preserve"> </w:t>
      </w:r>
      <w:r w:rsidR="00A00BB3">
        <w:t>S</w:t>
      </w:r>
      <w:r w:rsidR="00062AE7">
        <w:t xml:space="preserve">yringe led to delay in providing blood to a neonatal when the patient was coding. </w:t>
      </w:r>
    </w:p>
    <w:p w14:paraId="763B7F4B" w14:textId="77777777" w:rsidR="001237FF" w:rsidRDefault="001237FF" w:rsidP="001237FF">
      <w:pPr>
        <w:pStyle w:val="ListParagraph"/>
        <w:spacing w:line="252" w:lineRule="auto"/>
        <w:ind w:left="2160"/>
      </w:pPr>
    </w:p>
    <w:p w14:paraId="416F4BCB" w14:textId="77777777" w:rsidR="009E11BF" w:rsidRPr="007C3199" w:rsidRDefault="009E11BF" w:rsidP="009E11BF">
      <w:pPr>
        <w:pStyle w:val="ListParagraph"/>
        <w:numPr>
          <w:ilvl w:val="0"/>
          <w:numId w:val="2"/>
        </w:numPr>
        <w:spacing w:line="252" w:lineRule="auto"/>
        <w:rPr>
          <w:b/>
          <w:bCs/>
          <w:u w:val="single"/>
        </w:rPr>
      </w:pPr>
      <w:r w:rsidRPr="007C3199">
        <w:rPr>
          <w:b/>
          <w:bCs/>
          <w:u w:val="single"/>
        </w:rPr>
        <w:t xml:space="preserve">Antibody Workups: </w:t>
      </w:r>
    </w:p>
    <w:p w14:paraId="3AA34849" w14:textId="77777777" w:rsidR="00FD3237" w:rsidRPr="00FD3237" w:rsidRDefault="00FD3237" w:rsidP="009E11BF">
      <w:pPr>
        <w:pStyle w:val="ListParagraph"/>
        <w:numPr>
          <w:ilvl w:val="0"/>
          <w:numId w:val="3"/>
        </w:numPr>
        <w:spacing w:line="252" w:lineRule="auto"/>
        <w:rPr>
          <w:u w:val="single"/>
        </w:rPr>
      </w:pPr>
      <w:r>
        <w:t xml:space="preserve">Antibody Identification/Consultation form: </w:t>
      </w:r>
    </w:p>
    <w:p w14:paraId="6D26E395" w14:textId="558AA775" w:rsidR="008C01E5" w:rsidRPr="004E4A27" w:rsidRDefault="00C9592C" w:rsidP="00FD3237">
      <w:pPr>
        <w:pStyle w:val="ListParagraph"/>
        <w:numPr>
          <w:ilvl w:val="1"/>
          <w:numId w:val="3"/>
        </w:numPr>
        <w:spacing w:line="252" w:lineRule="auto"/>
        <w:rPr>
          <w:u w:val="single"/>
        </w:rPr>
      </w:pPr>
      <w:r>
        <w:t>Be sure to fill this form COMPLETELY before submitting for review.</w:t>
      </w:r>
      <w:r w:rsidR="004E4A27">
        <w:t xml:space="preserve"> </w:t>
      </w:r>
    </w:p>
    <w:p w14:paraId="4213FD95" w14:textId="77777777" w:rsidR="00625F78" w:rsidRPr="00625F78" w:rsidRDefault="004E4A27" w:rsidP="00FD3237">
      <w:pPr>
        <w:pStyle w:val="ListParagraph"/>
        <w:numPr>
          <w:ilvl w:val="1"/>
          <w:numId w:val="3"/>
        </w:numPr>
        <w:spacing w:line="252" w:lineRule="auto"/>
        <w:rPr>
          <w:u w:val="single"/>
        </w:rPr>
      </w:pPr>
      <w:r>
        <w:t xml:space="preserve">If antibody workup is not finished </w:t>
      </w:r>
      <w:r w:rsidR="00226637">
        <w:t>and/</w:t>
      </w:r>
      <w:r>
        <w:t xml:space="preserve">or </w:t>
      </w:r>
      <w:r w:rsidR="00226637">
        <w:t xml:space="preserve">additional work is pending from ARC, please result </w:t>
      </w:r>
      <w:r w:rsidR="0038751E">
        <w:t xml:space="preserve">INCONCLUSIVE. </w:t>
      </w:r>
    </w:p>
    <w:p w14:paraId="1847D59A" w14:textId="4DE90C5E" w:rsidR="004E4A27" w:rsidRPr="001B5AAD" w:rsidRDefault="00625F78" w:rsidP="00FD3237">
      <w:pPr>
        <w:pStyle w:val="ListParagraph"/>
        <w:numPr>
          <w:ilvl w:val="1"/>
          <w:numId w:val="3"/>
        </w:numPr>
        <w:spacing w:line="252" w:lineRule="auto"/>
        <w:rPr>
          <w:u w:val="single"/>
        </w:rPr>
      </w:pPr>
      <w:r>
        <w:t xml:space="preserve">If patient has history of antibody and/or transfusion requirement at an outside hospital, you must </w:t>
      </w:r>
      <w:r w:rsidR="00953AF2">
        <w:t>update the antibody box, transfusion requirement box, and PPI by placing a comment.</w:t>
      </w:r>
      <w:r w:rsidR="00226637">
        <w:t xml:space="preserve"> </w:t>
      </w:r>
    </w:p>
    <w:p w14:paraId="4D6AEDAD" w14:textId="77777777" w:rsidR="001B5AAD" w:rsidRPr="001237FF" w:rsidRDefault="001B5AAD" w:rsidP="001B5AAD">
      <w:pPr>
        <w:pStyle w:val="ListParagraph"/>
        <w:spacing w:line="252" w:lineRule="auto"/>
        <w:ind w:left="2160"/>
        <w:rPr>
          <w:u w:val="single"/>
        </w:rPr>
      </w:pPr>
    </w:p>
    <w:p w14:paraId="4FAEBF05" w14:textId="253D7622" w:rsidR="000C629C" w:rsidRDefault="00825B9E" w:rsidP="000C629C">
      <w:pPr>
        <w:pStyle w:val="ListParagraph"/>
        <w:numPr>
          <w:ilvl w:val="0"/>
          <w:numId w:val="2"/>
        </w:numPr>
        <w:spacing w:line="252" w:lineRule="auto"/>
        <w:rPr>
          <w:b/>
          <w:bCs/>
          <w:u w:val="single"/>
        </w:rPr>
      </w:pPr>
      <w:r>
        <w:rPr>
          <w:b/>
          <w:bCs/>
          <w:u w:val="single"/>
        </w:rPr>
        <w:t>Fluid Check when performing Alarm Check</w:t>
      </w:r>
      <w:r w:rsidR="001B5AAD" w:rsidRPr="007C3199">
        <w:rPr>
          <w:b/>
          <w:bCs/>
          <w:u w:val="single"/>
        </w:rPr>
        <w:t xml:space="preserve">: </w:t>
      </w:r>
    </w:p>
    <w:p w14:paraId="5010B2B9" w14:textId="0B7CD52A" w:rsidR="00476D5C" w:rsidRPr="000C629C" w:rsidRDefault="0066795E" w:rsidP="000C629C">
      <w:pPr>
        <w:pStyle w:val="ListParagraph"/>
        <w:numPr>
          <w:ilvl w:val="1"/>
          <w:numId w:val="2"/>
        </w:numPr>
        <w:spacing w:line="252" w:lineRule="auto"/>
        <w:rPr>
          <w:u w:val="single"/>
        </w:rPr>
      </w:pPr>
      <w:r w:rsidRPr="000C629C">
        <w:t>Be sure to check that alarm sensor pro</w:t>
      </w:r>
      <w:r w:rsidR="00C0593C">
        <w:t xml:space="preserve"> </w:t>
      </w:r>
      <w:r w:rsidRPr="000C629C">
        <w:t xml:space="preserve">be in immersed in the </w:t>
      </w:r>
      <w:r w:rsidR="00AA04A4" w:rsidRPr="000C629C">
        <w:t>appropriate fluid.</w:t>
      </w:r>
    </w:p>
    <w:p w14:paraId="56AC2F70" w14:textId="7F6F8697" w:rsidR="00AA04A4" w:rsidRPr="000C629C" w:rsidRDefault="004E2D5D" w:rsidP="004E2D5D">
      <w:pPr>
        <w:pStyle w:val="ListParagraph"/>
        <w:numPr>
          <w:ilvl w:val="1"/>
          <w:numId w:val="3"/>
        </w:numPr>
        <w:spacing w:line="252" w:lineRule="auto"/>
        <w:rPr>
          <w:u w:val="single"/>
        </w:rPr>
      </w:pPr>
      <w:r w:rsidRPr="000C629C">
        <w:t>If not,</w:t>
      </w:r>
      <w:r w:rsidR="00AA04A4" w:rsidRPr="000C629C">
        <w:t xml:space="preserve"> </w:t>
      </w:r>
      <w:r w:rsidR="00AA04A4" w:rsidRPr="000C629C">
        <w:t xml:space="preserve">refill the </w:t>
      </w:r>
      <w:r w:rsidRPr="000C629C">
        <w:t xml:space="preserve">bottle with appropriate fluid </w:t>
      </w:r>
      <w:r w:rsidR="00BA2876" w:rsidRPr="000C629C">
        <w:t>(</w:t>
      </w:r>
      <w:r w:rsidR="003F35D5" w:rsidRPr="000C629C">
        <w:t xml:space="preserve">10% </w:t>
      </w:r>
      <w:r w:rsidRPr="000C629C">
        <w:t>Glycerol</w:t>
      </w:r>
      <w:r w:rsidR="003F35D5" w:rsidRPr="000C629C">
        <w:t xml:space="preserve"> for refrigerator</w:t>
      </w:r>
      <w:r w:rsidR="00ED3ED7" w:rsidRPr="000C629C">
        <w:t>s</w:t>
      </w:r>
      <w:r w:rsidRPr="000C629C">
        <w:t xml:space="preserve"> </w:t>
      </w:r>
      <w:r w:rsidR="00ED3ED7" w:rsidRPr="000C629C">
        <w:t>and platelet incubator OR</w:t>
      </w:r>
      <w:r w:rsidR="003F35D5" w:rsidRPr="000C629C">
        <w:t xml:space="preserve"> Glycol or Anti-Freeze for freezer</w:t>
      </w:r>
      <w:r w:rsidR="00ED3ED7" w:rsidRPr="000C629C">
        <w:t>s</w:t>
      </w:r>
      <w:r w:rsidR="00BA2876" w:rsidRPr="000C629C">
        <w:t>)</w:t>
      </w:r>
      <w:r w:rsidR="003F35D5" w:rsidRPr="000C629C">
        <w:t xml:space="preserve">. See policy BBQC02-004. </w:t>
      </w:r>
    </w:p>
    <w:p w14:paraId="77006F5C" w14:textId="2618FEBB" w:rsidR="00AA04A4" w:rsidRPr="00196B6F" w:rsidRDefault="00AA04A4" w:rsidP="00825B9E">
      <w:pPr>
        <w:pStyle w:val="ListParagraph"/>
        <w:numPr>
          <w:ilvl w:val="0"/>
          <w:numId w:val="3"/>
        </w:numPr>
        <w:spacing w:line="252" w:lineRule="auto"/>
        <w:rPr>
          <w:u w:val="single"/>
        </w:rPr>
      </w:pPr>
      <w:r>
        <w:t>Be sure the check the fluid for mold</w:t>
      </w:r>
    </w:p>
    <w:p w14:paraId="459866B9" w14:textId="1F006F4C" w:rsidR="00196B6F" w:rsidRPr="00422D10" w:rsidRDefault="00196B6F" w:rsidP="00196B6F">
      <w:pPr>
        <w:pStyle w:val="ListParagraph"/>
        <w:numPr>
          <w:ilvl w:val="1"/>
          <w:numId w:val="3"/>
        </w:numPr>
        <w:spacing w:line="252" w:lineRule="auto"/>
        <w:rPr>
          <w:u w:val="single"/>
        </w:rPr>
      </w:pPr>
      <w:r>
        <w:t xml:space="preserve">If present, please clean and refill the bottle with appropriate fluid mentioned above. </w:t>
      </w:r>
    </w:p>
    <w:p w14:paraId="5893F5F2" w14:textId="77777777" w:rsidR="00422D10" w:rsidRPr="00B91C93" w:rsidRDefault="00422D10" w:rsidP="00422D10">
      <w:pPr>
        <w:pStyle w:val="ListParagraph"/>
        <w:spacing w:line="252" w:lineRule="auto"/>
        <w:ind w:left="2160"/>
        <w:rPr>
          <w:u w:val="single"/>
        </w:rPr>
      </w:pPr>
    </w:p>
    <w:p w14:paraId="4985992E" w14:textId="4915CD0F" w:rsidR="00422D10" w:rsidRDefault="00422D10" w:rsidP="00422D10">
      <w:pPr>
        <w:pStyle w:val="ListParagraph"/>
        <w:numPr>
          <w:ilvl w:val="0"/>
          <w:numId w:val="2"/>
        </w:numPr>
        <w:spacing w:line="252" w:lineRule="auto"/>
        <w:rPr>
          <w:b/>
          <w:bCs/>
          <w:u w:val="single"/>
        </w:rPr>
      </w:pPr>
      <w:r>
        <w:rPr>
          <w:b/>
          <w:bCs/>
          <w:u w:val="single"/>
        </w:rPr>
        <w:t>USR Report</w:t>
      </w:r>
      <w:r w:rsidRPr="007C3199">
        <w:rPr>
          <w:b/>
          <w:bCs/>
          <w:u w:val="single"/>
        </w:rPr>
        <w:t xml:space="preserve">: </w:t>
      </w:r>
    </w:p>
    <w:p w14:paraId="41828CBA" w14:textId="77777777" w:rsidR="00286133" w:rsidRPr="00D02BC5" w:rsidRDefault="00286133" w:rsidP="00286133">
      <w:pPr>
        <w:pStyle w:val="ListParagraph"/>
        <w:numPr>
          <w:ilvl w:val="1"/>
          <w:numId w:val="2"/>
        </w:numPr>
        <w:spacing w:line="252" w:lineRule="auto"/>
        <w:rPr>
          <w:u w:val="single"/>
        </w:rPr>
      </w:pPr>
      <w:r>
        <w:t>Run USR report for at least 7 days</w:t>
      </w:r>
    </w:p>
    <w:p w14:paraId="485D90D7" w14:textId="77777777" w:rsidR="00286133" w:rsidRPr="00422D10" w:rsidRDefault="00286133" w:rsidP="00286133">
      <w:pPr>
        <w:pStyle w:val="ListParagraph"/>
        <w:numPr>
          <w:ilvl w:val="1"/>
          <w:numId w:val="2"/>
        </w:numPr>
        <w:spacing w:line="252" w:lineRule="auto"/>
        <w:rPr>
          <w:u w:val="single"/>
        </w:rPr>
      </w:pPr>
      <w:r>
        <w:t xml:space="preserve">Check all units with all status on the report, not just available. </w:t>
      </w:r>
    </w:p>
    <w:p w14:paraId="647C0F50" w14:textId="77777777" w:rsidR="00286133" w:rsidRPr="007C3199" w:rsidRDefault="00286133" w:rsidP="00286133">
      <w:pPr>
        <w:pStyle w:val="ListParagraph"/>
        <w:spacing w:line="252" w:lineRule="auto"/>
        <w:ind w:left="1440"/>
        <w:rPr>
          <w:b/>
          <w:bCs/>
          <w:u w:val="single"/>
        </w:rPr>
      </w:pPr>
    </w:p>
    <w:p w14:paraId="3B2C00E1" w14:textId="3C405069" w:rsidR="00695368" w:rsidRDefault="005F0319" w:rsidP="00695368">
      <w:pPr>
        <w:pStyle w:val="ListParagraph"/>
        <w:numPr>
          <w:ilvl w:val="0"/>
          <w:numId w:val="2"/>
        </w:numPr>
        <w:spacing w:line="252" w:lineRule="auto"/>
        <w:rPr>
          <w:b/>
          <w:bCs/>
          <w:u w:val="single"/>
        </w:rPr>
      </w:pPr>
      <w:r>
        <w:rPr>
          <w:b/>
          <w:bCs/>
          <w:u w:val="single"/>
        </w:rPr>
        <w:t>Sodium Hydroxide</w:t>
      </w:r>
      <w:r w:rsidR="00695368" w:rsidRPr="007C3199">
        <w:rPr>
          <w:b/>
          <w:bCs/>
          <w:u w:val="single"/>
        </w:rPr>
        <w:t xml:space="preserve">: </w:t>
      </w:r>
    </w:p>
    <w:p w14:paraId="03FE235C" w14:textId="5577A14F" w:rsidR="00AA04A4" w:rsidRPr="00954289" w:rsidRDefault="005F0319" w:rsidP="005F0319">
      <w:pPr>
        <w:pStyle w:val="ListParagraph"/>
        <w:numPr>
          <w:ilvl w:val="1"/>
          <w:numId w:val="2"/>
        </w:numPr>
        <w:spacing w:line="252" w:lineRule="auto"/>
        <w:rPr>
          <w:u w:val="single"/>
        </w:rPr>
      </w:pPr>
      <w:r>
        <w:t xml:space="preserve">When refilling the </w:t>
      </w:r>
      <w:r w:rsidR="00B813CF">
        <w:t>small bottle of sodium hydroxide, make sure to label the bottle w</w:t>
      </w:r>
      <w:r w:rsidR="00005DC5">
        <w:t xml:space="preserve">ith refill date. </w:t>
      </w:r>
    </w:p>
    <w:p w14:paraId="01F93D2B" w14:textId="77777777" w:rsidR="00954289" w:rsidRPr="00005DC5" w:rsidRDefault="00954289" w:rsidP="00954289">
      <w:pPr>
        <w:pStyle w:val="ListParagraph"/>
        <w:spacing w:line="252" w:lineRule="auto"/>
        <w:ind w:left="1440"/>
        <w:rPr>
          <w:u w:val="single"/>
        </w:rPr>
      </w:pPr>
    </w:p>
    <w:p w14:paraId="48239BC8" w14:textId="3E8D30F0" w:rsidR="00005DC5" w:rsidRDefault="00954289" w:rsidP="00005DC5">
      <w:pPr>
        <w:pStyle w:val="ListParagraph"/>
        <w:numPr>
          <w:ilvl w:val="0"/>
          <w:numId w:val="2"/>
        </w:numPr>
        <w:spacing w:line="252" w:lineRule="auto"/>
        <w:rPr>
          <w:b/>
          <w:bCs/>
          <w:u w:val="single"/>
        </w:rPr>
      </w:pPr>
      <w:r>
        <w:rPr>
          <w:b/>
          <w:bCs/>
          <w:u w:val="single"/>
        </w:rPr>
        <w:t>Saline</w:t>
      </w:r>
      <w:r w:rsidR="00005DC5" w:rsidRPr="007C3199">
        <w:rPr>
          <w:b/>
          <w:bCs/>
          <w:u w:val="single"/>
        </w:rPr>
        <w:t xml:space="preserve">: </w:t>
      </w:r>
    </w:p>
    <w:p w14:paraId="2C70915D" w14:textId="7CA62D56" w:rsidR="00005DC5" w:rsidRPr="00FF3BA7" w:rsidRDefault="00954289" w:rsidP="00954289">
      <w:pPr>
        <w:pStyle w:val="ListParagraph"/>
        <w:numPr>
          <w:ilvl w:val="1"/>
          <w:numId w:val="2"/>
        </w:numPr>
        <w:spacing w:line="252" w:lineRule="auto"/>
        <w:rPr>
          <w:u w:val="single"/>
        </w:rPr>
      </w:pPr>
      <w:r>
        <w:t xml:space="preserve">When opening saline cube, </w:t>
      </w:r>
      <w:r w:rsidR="00FF3BA7">
        <w:t xml:space="preserve">the following must be documented on the cube. </w:t>
      </w:r>
    </w:p>
    <w:p w14:paraId="6A826366" w14:textId="5CFD03FE" w:rsidR="00FF3BA7" w:rsidRPr="00FF3BA7" w:rsidRDefault="00FF3BA7" w:rsidP="00FF3BA7">
      <w:pPr>
        <w:pStyle w:val="ListParagraph"/>
        <w:numPr>
          <w:ilvl w:val="2"/>
          <w:numId w:val="2"/>
        </w:numPr>
        <w:spacing w:line="252" w:lineRule="auto"/>
        <w:rPr>
          <w:u w:val="single"/>
        </w:rPr>
      </w:pPr>
      <w:r>
        <w:t>Opened date</w:t>
      </w:r>
    </w:p>
    <w:p w14:paraId="188BEBCB" w14:textId="2EE01FC4" w:rsidR="00FF3BA7" w:rsidRPr="00FF3BA7" w:rsidRDefault="00FF3BA7" w:rsidP="00FF3BA7">
      <w:pPr>
        <w:pStyle w:val="ListParagraph"/>
        <w:numPr>
          <w:ilvl w:val="2"/>
          <w:numId w:val="2"/>
        </w:numPr>
        <w:spacing w:line="252" w:lineRule="auto"/>
        <w:rPr>
          <w:u w:val="single"/>
        </w:rPr>
      </w:pPr>
      <w:r>
        <w:t>Expiration date – month from when opened</w:t>
      </w:r>
    </w:p>
    <w:p w14:paraId="209487C1" w14:textId="5024A9F1" w:rsidR="00FF3BA7" w:rsidRPr="00FF3BA7" w:rsidRDefault="00FF3BA7" w:rsidP="00FF3BA7">
      <w:pPr>
        <w:pStyle w:val="ListParagraph"/>
        <w:numPr>
          <w:ilvl w:val="2"/>
          <w:numId w:val="2"/>
        </w:numPr>
        <w:spacing w:line="252" w:lineRule="auto"/>
        <w:rPr>
          <w:u w:val="single"/>
        </w:rPr>
      </w:pPr>
      <w:r>
        <w:t>Initial of the tech opening the cube</w:t>
      </w:r>
    </w:p>
    <w:p w14:paraId="55FD6FE9" w14:textId="59AC7EEB" w:rsidR="00FF3BA7" w:rsidRPr="00FF3BA7" w:rsidRDefault="00FF3BA7" w:rsidP="00FF3BA7">
      <w:pPr>
        <w:pStyle w:val="ListParagraph"/>
        <w:numPr>
          <w:ilvl w:val="1"/>
          <w:numId w:val="2"/>
        </w:numPr>
        <w:spacing w:line="252" w:lineRule="auto"/>
        <w:rPr>
          <w:u w:val="single"/>
        </w:rPr>
      </w:pPr>
      <w:r>
        <w:t xml:space="preserve">When refilling the saline bottle for bench use, you must relabel the bottle with appropriate information. </w:t>
      </w:r>
    </w:p>
    <w:p w14:paraId="64ADBFF2" w14:textId="3648D915" w:rsidR="00FF3BA7" w:rsidRPr="004507CF" w:rsidRDefault="00FF3BA7" w:rsidP="00FF3BA7">
      <w:pPr>
        <w:pStyle w:val="ListParagraph"/>
        <w:numPr>
          <w:ilvl w:val="1"/>
          <w:numId w:val="2"/>
        </w:numPr>
        <w:spacing w:line="252" w:lineRule="auto"/>
        <w:rPr>
          <w:u w:val="single"/>
        </w:rPr>
      </w:pPr>
      <w:r w:rsidRPr="003B695C">
        <w:rPr>
          <w:b/>
          <w:bCs/>
          <w:i/>
          <w:iCs/>
          <w:color w:val="FF0000"/>
        </w:rPr>
        <w:t>If</w:t>
      </w:r>
      <w:r>
        <w:t xml:space="preserve"> </w:t>
      </w:r>
      <w:r w:rsidRPr="003B695C">
        <w:rPr>
          <w:b/>
          <w:bCs/>
          <w:i/>
          <w:iCs/>
          <w:color w:val="FF0000"/>
        </w:rPr>
        <w:t xml:space="preserve">any saline cube is found </w:t>
      </w:r>
      <w:r w:rsidR="003B695C" w:rsidRPr="003B695C">
        <w:rPr>
          <w:b/>
          <w:bCs/>
          <w:i/>
          <w:iCs/>
          <w:color w:val="FF0000"/>
        </w:rPr>
        <w:t>without the information listed above, an IQE event will be generated for all staff.</w:t>
      </w:r>
      <w:r w:rsidR="003B695C">
        <w:t xml:space="preserve"> </w:t>
      </w:r>
    </w:p>
    <w:p w14:paraId="5F8AF438" w14:textId="77777777" w:rsidR="004507CF" w:rsidRDefault="004507CF" w:rsidP="004507CF">
      <w:pPr>
        <w:pStyle w:val="ListParagraph"/>
        <w:spacing w:line="252" w:lineRule="auto"/>
        <w:ind w:left="1440"/>
        <w:rPr>
          <w:u w:val="single"/>
        </w:rPr>
      </w:pPr>
    </w:p>
    <w:p w14:paraId="20275F86" w14:textId="77777777" w:rsidR="00850E87" w:rsidRPr="009E1387" w:rsidRDefault="00850E87" w:rsidP="004507CF">
      <w:pPr>
        <w:pStyle w:val="ListParagraph"/>
        <w:spacing w:line="252" w:lineRule="auto"/>
        <w:ind w:left="1440"/>
        <w:rPr>
          <w:u w:val="single"/>
        </w:rPr>
      </w:pPr>
    </w:p>
    <w:p w14:paraId="32DEC1EC" w14:textId="1CAFEC1C" w:rsidR="00583675" w:rsidRDefault="00583675" w:rsidP="004245AB">
      <w:pPr>
        <w:pStyle w:val="ListParagraph"/>
        <w:numPr>
          <w:ilvl w:val="0"/>
          <w:numId w:val="2"/>
        </w:numPr>
        <w:spacing w:line="252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Approval from physician vs. medical director: </w:t>
      </w:r>
    </w:p>
    <w:p w14:paraId="2661A78E" w14:textId="5134931B" w:rsidR="008B15EF" w:rsidRDefault="00930A5C" w:rsidP="008B15EF">
      <w:pPr>
        <w:pStyle w:val="ListParagraph"/>
        <w:numPr>
          <w:ilvl w:val="1"/>
          <w:numId w:val="2"/>
        </w:numPr>
        <w:spacing w:line="252" w:lineRule="auto"/>
      </w:pPr>
      <w:r w:rsidRPr="00553C4D">
        <w:rPr>
          <w:b/>
          <w:bCs/>
          <w:i/>
          <w:iCs/>
        </w:rPr>
        <w:t xml:space="preserve">Deviation of SOP: </w:t>
      </w:r>
      <w:r w:rsidRPr="005C6D44">
        <w:rPr>
          <w:b/>
          <w:bCs/>
          <w:color w:val="FF0000"/>
        </w:rPr>
        <w:t>Blood Bank Medical Director on service</w:t>
      </w:r>
      <w:r w:rsidR="00ED58C6" w:rsidRPr="005C6D44">
        <w:rPr>
          <w:b/>
          <w:bCs/>
          <w:color w:val="FF0000"/>
        </w:rPr>
        <w:t xml:space="preserve"> </w:t>
      </w:r>
      <w:r w:rsidR="008C149B">
        <w:rPr>
          <w:b/>
          <w:bCs/>
          <w:color w:val="FF0000"/>
        </w:rPr>
        <w:t>at the time</w:t>
      </w:r>
      <w:r w:rsidR="00ED58C6" w:rsidRPr="005C6D44">
        <w:rPr>
          <w:b/>
          <w:bCs/>
          <w:color w:val="FF0000"/>
        </w:rPr>
        <w:t>.</w:t>
      </w:r>
    </w:p>
    <w:p w14:paraId="558D4D38" w14:textId="77777777" w:rsidR="00674AE3" w:rsidRDefault="00674AE3" w:rsidP="00674AE3">
      <w:pPr>
        <w:pStyle w:val="ListParagraph"/>
        <w:spacing w:line="252" w:lineRule="auto"/>
        <w:ind w:left="1440"/>
      </w:pPr>
    </w:p>
    <w:p w14:paraId="0870E745" w14:textId="47BE9EAC" w:rsidR="00674AE3" w:rsidRDefault="00553C4D" w:rsidP="00674AE3">
      <w:pPr>
        <w:pStyle w:val="ListParagraph"/>
        <w:numPr>
          <w:ilvl w:val="1"/>
          <w:numId w:val="2"/>
        </w:numPr>
        <w:spacing w:line="252" w:lineRule="auto"/>
      </w:pPr>
      <w:r w:rsidRPr="00553C4D">
        <w:rPr>
          <w:b/>
          <w:bCs/>
          <w:i/>
          <w:iCs/>
        </w:rPr>
        <w:t>Emergency Release of blood products:</w:t>
      </w:r>
      <w:r>
        <w:t xml:space="preserve"> </w:t>
      </w:r>
      <w:r w:rsidRPr="005C6D44">
        <w:rPr>
          <w:b/>
          <w:bCs/>
          <w:color w:val="FF0000"/>
        </w:rPr>
        <w:t>Patient’s physician</w:t>
      </w:r>
      <w:r w:rsidR="009A6946">
        <w:rPr>
          <w:b/>
          <w:bCs/>
          <w:color w:val="FF0000"/>
        </w:rPr>
        <w:t xml:space="preserve"> at the time.</w:t>
      </w:r>
    </w:p>
    <w:p w14:paraId="406DE68C" w14:textId="77777777" w:rsidR="00674AE3" w:rsidRDefault="00674AE3" w:rsidP="00674AE3">
      <w:pPr>
        <w:pStyle w:val="ListParagraph"/>
        <w:spacing w:line="252" w:lineRule="auto"/>
        <w:ind w:left="1440"/>
      </w:pPr>
    </w:p>
    <w:p w14:paraId="3475E7C1" w14:textId="77777777" w:rsidR="008C149B" w:rsidRDefault="00C41B7F" w:rsidP="008B15EF">
      <w:pPr>
        <w:pStyle w:val="ListParagraph"/>
        <w:numPr>
          <w:ilvl w:val="1"/>
          <w:numId w:val="2"/>
        </w:numPr>
        <w:spacing w:line="252" w:lineRule="auto"/>
      </w:pPr>
      <w:r w:rsidRPr="005C6D44">
        <w:rPr>
          <w:b/>
          <w:bCs/>
          <w:i/>
          <w:iCs/>
        </w:rPr>
        <w:t>Switching from Rh neg products to Rh pos:</w:t>
      </w:r>
      <w:r w:rsidRPr="005C6D44">
        <w:t xml:space="preserve"> </w:t>
      </w:r>
    </w:p>
    <w:p w14:paraId="2A48B513" w14:textId="77777777" w:rsidR="008C149B" w:rsidRPr="008C149B" w:rsidRDefault="008C149B" w:rsidP="008C149B">
      <w:pPr>
        <w:pStyle w:val="ListParagraph"/>
        <w:rPr>
          <w:b/>
          <w:bCs/>
          <w:color w:val="FF0000"/>
        </w:rPr>
      </w:pPr>
    </w:p>
    <w:p w14:paraId="4B6CF7F9" w14:textId="77777777" w:rsidR="008C149B" w:rsidRPr="008C149B" w:rsidRDefault="00ED58C6" w:rsidP="008C149B">
      <w:pPr>
        <w:pStyle w:val="ListParagraph"/>
        <w:numPr>
          <w:ilvl w:val="2"/>
          <w:numId w:val="2"/>
        </w:numPr>
        <w:spacing w:line="252" w:lineRule="auto"/>
      </w:pPr>
      <w:r w:rsidRPr="005C6D44">
        <w:rPr>
          <w:b/>
          <w:bCs/>
          <w:color w:val="FF0000"/>
        </w:rPr>
        <w:t xml:space="preserve">Blood Bank Medical Director on service </w:t>
      </w:r>
      <w:r w:rsidR="008C149B">
        <w:rPr>
          <w:b/>
          <w:bCs/>
          <w:color w:val="FF0000"/>
        </w:rPr>
        <w:t>at the time</w:t>
      </w:r>
      <w:r w:rsidRPr="005C6D44">
        <w:rPr>
          <w:b/>
          <w:bCs/>
          <w:color w:val="FF0000"/>
        </w:rPr>
        <w:t>.</w:t>
      </w:r>
      <w:r w:rsidR="008C149B">
        <w:rPr>
          <w:b/>
          <w:bCs/>
          <w:color w:val="FF0000"/>
        </w:rPr>
        <w:t xml:space="preserve"> </w:t>
      </w:r>
    </w:p>
    <w:p w14:paraId="1FAB5F76" w14:textId="77777777" w:rsidR="008C149B" w:rsidRPr="008C149B" w:rsidRDefault="008C149B" w:rsidP="008C149B">
      <w:pPr>
        <w:pStyle w:val="ListParagraph"/>
        <w:numPr>
          <w:ilvl w:val="2"/>
          <w:numId w:val="2"/>
        </w:numPr>
        <w:spacing w:line="252" w:lineRule="auto"/>
      </w:pPr>
      <w:r>
        <w:rPr>
          <w:b/>
          <w:bCs/>
          <w:color w:val="FF0000"/>
        </w:rPr>
        <w:t>When on call medical</w:t>
      </w:r>
      <w:r w:rsidR="005C6D4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director does not answer the call, please notify supervisor immediately. </w:t>
      </w:r>
    </w:p>
    <w:p w14:paraId="05E66D81" w14:textId="092584CF" w:rsidR="00E169F9" w:rsidRPr="00E169F9" w:rsidRDefault="00B51DCC" w:rsidP="00B51DCC">
      <w:pPr>
        <w:pStyle w:val="ListParagraph"/>
        <w:numPr>
          <w:ilvl w:val="3"/>
          <w:numId w:val="2"/>
        </w:numPr>
        <w:spacing w:line="252" w:lineRule="auto"/>
        <w:rPr>
          <w:b/>
          <w:bCs/>
        </w:rPr>
      </w:pPr>
      <w:r>
        <w:rPr>
          <w:b/>
          <w:bCs/>
          <w:color w:val="FF0000"/>
        </w:rPr>
        <w:t xml:space="preserve">In this situation, supervisor </w:t>
      </w:r>
      <w:r w:rsidR="00C8100C">
        <w:rPr>
          <w:b/>
          <w:bCs/>
          <w:color w:val="FF0000"/>
        </w:rPr>
        <w:t xml:space="preserve">may approve for you to </w:t>
      </w:r>
      <w:r w:rsidR="00B82C6A">
        <w:rPr>
          <w:b/>
          <w:bCs/>
          <w:color w:val="FF0000"/>
        </w:rPr>
        <w:t>call</w:t>
      </w:r>
      <w:r w:rsidR="00C8100C">
        <w:rPr>
          <w:b/>
          <w:bCs/>
          <w:color w:val="FF0000"/>
        </w:rPr>
        <w:t xml:space="preserve"> another </w:t>
      </w:r>
      <w:r w:rsidR="00B82C6A">
        <w:rPr>
          <w:b/>
          <w:bCs/>
          <w:color w:val="FF0000"/>
        </w:rPr>
        <w:t xml:space="preserve">laboratory </w:t>
      </w:r>
      <w:r w:rsidR="00C8100C">
        <w:rPr>
          <w:b/>
          <w:bCs/>
          <w:color w:val="FF0000"/>
        </w:rPr>
        <w:t xml:space="preserve">medical director. </w:t>
      </w:r>
    </w:p>
    <w:p w14:paraId="73BB1371" w14:textId="7F452C43" w:rsidR="00553C4D" w:rsidRPr="00706483" w:rsidRDefault="00C8100C" w:rsidP="00B51DCC">
      <w:pPr>
        <w:pStyle w:val="ListParagraph"/>
        <w:numPr>
          <w:ilvl w:val="3"/>
          <w:numId w:val="2"/>
        </w:numPr>
        <w:spacing w:line="252" w:lineRule="auto"/>
        <w:rPr>
          <w:b/>
          <w:bCs/>
        </w:rPr>
      </w:pPr>
      <w:r>
        <w:rPr>
          <w:b/>
          <w:bCs/>
          <w:color w:val="FF0000"/>
        </w:rPr>
        <w:t xml:space="preserve">If another </w:t>
      </w:r>
      <w:r w:rsidR="00B82C6A">
        <w:rPr>
          <w:b/>
          <w:bCs/>
          <w:color w:val="FF0000"/>
        </w:rPr>
        <w:t xml:space="preserve">laboratory </w:t>
      </w:r>
      <w:r>
        <w:rPr>
          <w:b/>
          <w:bCs/>
          <w:color w:val="FF0000"/>
        </w:rPr>
        <w:t>medical director approves</w:t>
      </w:r>
      <w:r w:rsidR="00E169F9">
        <w:rPr>
          <w:b/>
          <w:bCs/>
          <w:color w:val="FF0000"/>
        </w:rPr>
        <w:t xml:space="preserve"> for your need, you </w:t>
      </w:r>
      <w:r w:rsidR="00E169F9" w:rsidRPr="00B82C6A">
        <w:rPr>
          <w:b/>
          <w:bCs/>
          <w:color w:val="FF0000"/>
          <w:highlight w:val="yellow"/>
        </w:rPr>
        <w:t>DO NOT need</w:t>
      </w:r>
      <w:r w:rsidR="00E169F9">
        <w:rPr>
          <w:b/>
          <w:bCs/>
          <w:color w:val="FF0000"/>
        </w:rPr>
        <w:t xml:space="preserve"> to get another/final approval from an on call medical director. </w:t>
      </w:r>
    </w:p>
    <w:p w14:paraId="7C344A53" w14:textId="35A0C08A" w:rsidR="00706483" w:rsidRPr="008C149B" w:rsidRDefault="00706483" w:rsidP="00B51DCC">
      <w:pPr>
        <w:pStyle w:val="ListParagraph"/>
        <w:numPr>
          <w:ilvl w:val="3"/>
          <w:numId w:val="2"/>
        </w:numPr>
        <w:spacing w:line="252" w:lineRule="auto"/>
        <w:rPr>
          <w:b/>
          <w:bCs/>
        </w:rPr>
      </w:pPr>
      <w:r>
        <w:rPr>
          <w:b/>
          <w:bCs/>
          <w:color w:val="FF0000"/>
        </w:rPr>
        <w:t xml:space="preserve">An approval from any </w:t>
      </w:r>
      <w:r w:rsidRPr="00706483">
        <w:rPr>
          <w:b/>
          <w:bCs/>
          <w:color w:val="FF0000"/>
          <w:highlight w:val="yellow"/>
        </w:rPr>
        <w:t>laboratory</w:t>
      </w:r>
      <w:r>
        <w:rPr>
          <w:b/>
          <w:bCs/>
          <w:color w:val="FF0000"/>
        </w:rPr>
        <w:t xml:space="preserve"> medical director is acceptable.</w:t>
      </w:r>
    </w:p>
    <w:p w14:paraId="62924008" w14:textId="77777777" w:rsidR="008B15EF" w:rsidRPr="004245AB" w:rsidRDefault="008B15EF" w:rsidP="008B15EF">
      <w:pPr>
        <w:pStyle w:val="ListParagraph"/>
        <w:spacing w:line="252" w:lineRule="auto"/>
        <w:rPr>
          <w:b/>
          <w:bCs/>
          <w:u w:val="single"/>
        </w:rPr>
      </w:pPr>
    </w:p>
    <w:sectPr w:rsidR="008B15EF" w:rsidRPr="00424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6068"/>
    <w:multiLevelType w:val="hybridMultilevel"/>
    <w:tmpl w:val="80D29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E1DED"/>
    <w:multiLevelType w:val="hybridMultilevel"/>
    <w:tmpl w:val="9904AC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AB4355"/>
    <w:multiLevelType w:val="hybridMultilevel"/>
    <w:tmpl w:val="A856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719583">
    <w:abstractNumId w:val="2"/>
  </w:num>
  <w:num w:numId="2" w16cid:durableId="1567838727">
    <w:abstractNumId w:val="0"/>
  </w:num>
  <w:num w:numId="3" w16cid:durableId="118675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489"/>
    <w:rsid w:val="00005DC5"/>
    <w:rsid w:val="000554E0"/>
    <w:rsid w:val="00062AE7"/>
    <w:rsid w:val="000C629C"/>
    <w:rsid w:val="001237FF"/>
    <w:rsid w:val="00125C6F"/>
    <w:rsid w:val="00196B6F"/>
    <w:rsid w:val="001A592C"/>
    <w:rsid w:val="001B5AAD"/>
    <w:rsid w:val="001F6069"/>
    <w:rsid w:val="00226637"/>
    <w:rsid w:val="002351BA"/>
    <w:rsid w:val="00253489"/>
    <w:rsid w:val="00286133"/>
    <w:rsid w:val="002A5664"/>
    <w:rsid w:val="002E091A"/>
    <w:rsid w:val="0038751E"/>
    <w:rsid w:val="003B695C"/>
    <w:rsid w:val="003B7846"/>
    <w:rsid w:val="003C2466"/>
    <w:rsid w:val="003D41E7"/>
    <w:rsid w:val="003E12D7"/>
    <w:rsid w:val="003E74C5"/>
    <w:rsid w:val="003E7DFB"/>
    <w:rsid w:val="003F35D5"/>
    <w:rsid w:val="00422D10"/>
    <w:rsid w:val="004245AB"/>
    <w:rsid w:val="004451BD"/>
    <w:rsid w:val="004507CF"/>
    <w:rsid w:val="00463073"/>
    <w:rsid w:val="00476D5C"/>
    <w:rsid w:val="004810EF"/>
    <w:rsid w:val="004904DC"/>
    <w:rsid w:val="004E2D5D"/>
    <w:rsid w:val="004E4A27"/>
    <w:rsid w:val="004E5D7A"/>
    <w:rsid w:val="00553C4D"/>
    <w:rsid w:val="00583675"/>
    <w:rsid w:val="005A085A"/>
    <w:rsid w:val="005C6D44"/>
    <w:rsid w:val="005F0319"/>
    <w:rsid w:val="00625F78"/>
    <w:rsid w:val="00635895"/>
    <w:rsid w:val="006371A9"/>
    <w:rsid w:val="00666863"/>
    <w:rsid w:val="0066795E"/>
    <w:rsid w:val="00674AE3"/>
    <w:rsid w:val="00694C05"/>
    <w:rsid w:val="00695368"/>
    <w:rsid w:val="006D7054"/>
    <w:rsid w:val="006F5D1E"/>
    <w:rsid w:val="00706483"/>
    <w:rsid w:val="00724EF8"/>
    <w:rsid w:val="007532DC"/>
    <w:rsid w:val="00780A31"/>
    <w:rsid w:val="00825B9E"/>
    <w:rsid w:val="00850E87"/>
    <w:rsid w:val="00886351"/>
    <w:rsid w:val="008B15EF"/>
    <w:rsid w:val="008C01E5"/>
    <w:rsid w:val="008C149B"/>
    <w:rsid w:val="008F3667"/>
    <w:rsid w:val="00930A5C"/>
    <w:rsid w:val="00953AF2"/>
    <w:rsid w:val="00954289"/>
    <w:rsid w:val="00965F8A"/>
    <w:rsid w:val="0098025E"/>
    <w:rsid w:val="009811C4"/>
    <w:rsid w:val="00981CD0"/>
    <w:rsid w:val="009A6946"/>
    <w:rsid w:val="009C0F80"/>
    <w:rsid w:val="009E11BF"/>
    <w:rsid w:val="009E1387"/>
    <w:rsid w:val="009E1CB3"/>
    <w:rsid w:val="009F2C4D"/>
    <w:rsid w:val="00A00BB3"/>
    <w:rsid w:val="00A15676"/>
    <w:rsid w:val="00A15B6C"/>
    <w:rsid w:val="00A73FF1"/>
    <w:rsid w:val="00A9366E"/>
    <w:rsid w:val="00AA04A4"/>
    <w:rsid w:val="00AD19AB"/>
    <w:rsid w:val="00AE0235"/>
    <w:rsid w:val="00B0627E"/>
    <w:rsid w:val="00B2514F"/>
    <w:rsid w:val="00B51DCC"/>
    <w:rsid w:val="00B813CF"/>
    <w:rsid w:val="00B82C6A"/>
    <w:rsid w:val="00B869FA"/>
    <w:rsid w:val="00B9147A"/>
    <w:rsid w:val="00B91C93"/>
    <w:rsid w:val="00B9312F"/>
    <w:rsid w:val="00B95EE1"/>
    <w:rsid w:val="00BA08B2"/>
    <w:rsid w:val="00BA2876"/>
    <w:rsid w:val="00BB28A3"/>
    <w:rsid w:val="00C0593C"/>
    <w:rsid w:val="00C41B7F"/>
    <w:rsid w:val="00C518CD"/>
    <w:rsid w:val="00C8100C"/>
    <w:rsid w:val="00C90CAC"/>
    <w:rsid w:val="00C9592C"/>
    <w:rsid w:val="00D02BC5"/>
    <w:rsid w:val="00D14EC5"/>
    <w:rsid w:val="00D446DD"/>
    <w:rsid w:val="00D4495F"/>
    <w:rsid w:val="00D503F6"/>
    <w:rsid w:val="00D868A4"/>
    <w:rsid w:val="00DA2170"/>
    <w:rsid w:val="00DD7728"/>
    <w:rsid w:val="00E16744"/>
    <w:rsid w:val="00E169F9"/>
    <w:rsid w:val="00E22BB3"/>
    <w:rsid w:val="00E44E46"/>
    <w:rsid w:val="00ED3ED7"/>
    <w:rsid w:val="00ED58C6"/>
    <w:rsid w:val="00EF46EB"/>
    <w:rsid w:val="00F042EE"/>
    <w:rsid w:val="00F17D32"/>
    <w:rsid w:val="00F54D2A"/>
    <w:rsid w:val="00F76092"/>
    <w:rsid w:val="00FA2793"/>
    <w:rsid w:val="00FB5CC4"/>
    <w:rsid w:val="00FD3237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1E6D"/>
  <w15:chartTrackingRefBased/>
  <w15:docId w15:val="{8C182D41-7300-4680-8257-2F476F5D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23dc9-d6fc-431e-ba26-5daafcc9fd9e">
      <Terms xmlns="http://schemas.microsoft.com/office/infopath/2007/PartnerControls"/>
    </lcf76f155ced4ddcb4097134ff3c332f>
    <TaxCatchAll xmlns="c04a15b1-6cc0-400f-ae3a-600069be09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CF3B48897784DB20EFD9848CA83EE" ma:contentTypeVersion="15" ma:contentTypeDescription="Create a new document." ma:contentTypeScope="" ma:versionID="23fc4a42fa5f92d3a00b99585662ecb5">
  <xsd:schema xmlns:xsd="http://www.w3.org/2001/XMLSchema" xmlns:xs="http://www.w3.org/2001/XMLSchema" xmlns:p="http://schemas.microsoft.com/office/2006/metadata/properties" xmlns:ns2="e7923dc9-d6fc-431e-ba26-5daafcc9fd9e" xmlns:ns3="c04a15b1-6cc0-400f-ae3a-600069be09eb" targetNamespace="http://schemas.microsoft.com/office/2006/metadata/properties" ma:root="true" ma:fieldsID="9c12628272bea76c2e0aa7ed2af06e46" ns2:_="" ns3:_="">
    <xsd:import namespace="e7923dc9-d6fc-431e-ba26-5daafcc9fd9e"/>
    <xsd:import namespace="c04a15b1-6cc0-400f-ae3a-600069be0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3dc9-d6fc-431e-ba26-5daafcc9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15b1-6cc0-400f-ae3a-600069be0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455999-aead-4b23-991e-5d2705ae51af}" ma:internalName="TaxCatchAll" ma:showField="CatchAllData" ma:web="c04a15b1-6cc0-400f-ae3a-600069be0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46777-71AF-4D65-BD2E-FD259F435DAD}">
  <ds:schemaRefs>
    <ds:schemaRef ds:uri="c04a15b1-6cc0-400f-ae3a-600069be09eb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7923dc9-d6fc-431e-ba26-5daafcc9fd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81D6BA-C492-4B6C-933A-F5E12AFDB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32F6D-F729-4D90-8AFE-201140C13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3dc9-d6fc-431e-ba26-5daafcc9fd9e"/>
    <ds:schemaRef ds:uri="c04a15b1-6cc0-400f-ae3a-600069be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Vrunda Patel</dc:creator>
  <cp:keywords/>
  <dc:description/>
  <cp:lastModifiedBy>Vrunda Patel</cp:lastModifiedBy>
  <cp:revision>143</cp:revision>
  <cp:lastPrinted>2022-12-07T15:37:00Z</cp:lastPrinted>
  <dcterms:created xsi:type="dcterms:W3CDTF">2022-09-15T17:29:00Z</dcterms:created>
  <dcterms:modified xsi:type="dcterms:W3CDTF">2022-12-07T16:10:00Z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0x010100AD6CF3B48897784DB20EFD9848CA83EE</vt:lpwstr>
  </property>
  <property fmtid="{D5CDD505-2E9C-101B-9397-08002B2CF9AE}" pid="3" name="MediaServiceImageTags">
    <vt:lpwstr/>
  </property>
</Properties>
</file>