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C2" w:rsidRDefault="005B24C2" w:rsidP="005B24C2">
      <w:pPr>
        <w:rPr>
          <w:b/>
          <w:bCs/>
          <w:sz w:val="28"/>
        </w:rPr>
      </w:pPr>
    </w:p>
    <w:p w:rsidR="005B24C2" w:rsidRDefault="005B24C2" w:rsidP="005B24C2">
      <w:pPr>
        <w:rPr>
          <w:b/>
          <w:bCs/>
          <w:sz w:val="28"/>
        </w:rPr>
      </w:pPr>
    </w:p>
    <w:p w:rsidR="005B24C2" w:rsidRDefault="005B24C2" w:rsidP="005B24C2">
      <w:pPr>
        <w:rPr>
          <w:b/>
          <w:bCs/>
          <w:sz w:val="28"/>
        </w:rPr>
      </w:pPr>
    </w:p>
    <w:p w:rsidR="005B24C2" w:rsidRDefault="005B24C2" w:rsidP="005B24C2">
      <w:pPr>
        <w:rPr>
          <w:b/>
          <w:bCs/>
          <w:sz w:val="28"/>
        </w:rPr>
      </w:pPr>
      <w:r>
        <w:rPr>
          <w:b/>
          <w:bCs/>
          <w:sz w:val="28"/>
        </w:rPr>
        <w:t xml:space="preserve">TITLE:   </w:t>
      </w:r>
      <w:r w:rsidR="00FD10CB">
        <w:rPr>
          <w:b/>
          <w:bCs/>
          <w:sz w:val="28"/>
        </w:rPr>
        <w:t>Heparin Therapeutic Range</w:t>
      </w:r>
    </w:p>
    <w:p w:rsidR="005B24C2" w:rsidRDefault="005B24C2" w:rsidP="005B24C2">
      <w:pPr>
        <w:rPr>
          <w:b/>
          <w:bCs/>
          <w:sz w:val="28"/>
        </w:rPr>
      </w:pPr>
    </w:p>
    <w:p w:rsidR="005B24C2" w:rsidRDefault="005B24C2" w:rsidP="005B24C2">
      <w:pPr>
        <w:rPr>
          <w:b/>
          <w:bCs/>
          <w:sz w:val="28"/>
        </w:rPr>
      </w:pPr>
    </w:p>
    <w:p w:rsidR="005B24C2" w:rsidRDefault="005B24C2" w:rsidP="005B24C2">
      <w:pPr>
        <w:pStyle w:val="Default"/>
        <w:rPr>
          <w:rFonts w:ascii="Times New Roman" w:hAnsi="Times New Roman" w:cs="Times New Roman"/>
          <w:sz w:val="28"/>
          <w:szCs w:val="28"/>
        </w:rPr>
      </w:pPr>
      <w:r>
        <w:rPr>
          <w:rFonts w:ascii="Times New Roman" w:hAnsi="Times New Roman" w:cs="Times New Roman"/>
          <w:b/>
          <w:sz w:val="28"/>
          <w:szCs w:val="28"/>
        </w:rPr>
        <w:t xml:space="preserve">PRINCIPLE: </w:t>
      </w:r>
      <w:r w:rsidR="00FD10CB">
        <w:rPr>
          <w:rFonts w:ascii="Times New Roman" w:hAnsi="Times New Roman" w:cs="Times New Roman"/>
          <w:b/>
          <w:sz w:val="28"/>
          <w:szCs w:val="28"/>
        </w:rPr>
        <w:t xml:space="preserve"> </w:t>
      </w:r>
    </w:p>
    <w:p w:rsidR="00FD10CB" w:rsidRPr="00FD10CB" w:rsidRDefault="00FD10CB" w:rsidP="005B24C2">
      <w:pPr>
        <w:pStyle w:val="Default"/>
        <w:rPr>
          <w:rFonts w:ascii="Times New Roman" w:hAnsi="Times New Roman" w:cs="Times New Roman"/>
        </w:rPr>
      </w:pPr>
      <w:r>
        <w:rPr>
          <w:rFonts w:ascii="Times New Roman" w:hAnsi="Times New Roman" w:cs="Times New Roman"/>
        </w:rPr>
        <w:t xml:space="preserve">The heparin-responsiveness of PTT reagents may change from </w:t>
      </w:r>
      <w:proofErr w:type="spellStart"/>
      <w:r>
        <w:rPr>
          <w:rFonts w:ascii="Times New Roman" w:hAnsi="Times New Roman" w:cs="Times New Roman"/>
        </w:rPr>
        <w:t>lot to</w:t>
      </w:r>
      <w:proofErr w:type="spellEnd"/>
      <w:r>
        <w:rPr>
          <w:rFonts w:ascii="Times New Roman" w:hAnsi="Times New Roman" w:cs="Times New Roman"/>
        </w:rPr>
        <w:t xml:space="preserve"> lot and among different reagents used on different instrument platforms.  For this reason, it is necessary to establish the heparin therapeutic range for the PTT with each change of instrumentation and/or reagent type.  The therapeutic range must be verified with each new lot of a given PTT reagent.</w:t>
      </w:r>
    </w:p>
    <w:p w:rsidR="005B24C2" w:rsidRDefault="005B24C2" w:rsidP="005B24C2">
      <w:pPr>
        <w:pStyle w:val="Default"/>
        <w:rPr>
          <w:rFonts w:ascii="Times New Roman" w:hAnsi="Times New Roman" w:cs="Times New Roman"/>
          <w:sz w:val="28"/>
          <w:szCs w:val="28"/>
        </w:rPr>
      </w:pPr>
    </w:p>
    <w:p w:rsidR="005B24C2" w:rsidRDefault="005B24C2" w:rsidP="005B24C2">
      <w:pPr>
        <w:pStyle w:val="Default"/>
        <w:rPr>
          <w:rFonts w:ascii="Times New Roman" w:hAnsi="Times New Roman" w:cs="Times New Roman"/>
        </w:rPr>
      </w:pPr>
    </w:p>
    <w:p w:rsidR="005B24C2" w:rsidRPr="00FD10CB" w:rsidRDefault="005B24C2" w:rsidP="005B24C2">
      <w:pPr>
        <w:pStyle w:val="Default"/>
        <w:rPr>
          <w:rFonts w:ascii="Times New Roman" w:hAnsi="Times New Roman" w:cs="Times New Roman"/>
          <w:sz w:val="28"/>
          <w:szCs w:val="28"/>
        </w:rPr>
      </w:pPr>
      <w:r>
        <w:rPr>
          <w:rFonts w:ascii="Times New Roman" w:hAnsi="Times New Roman" w:cs="Times New Roman"/>
          <w:b/>
          <w:sz w:val="28"/>
          <w:szCs w:val="28"/>
        </w:rPr>
        <w:t>Personnel:</w:t>
      </w:r>
      <w:r w:rsidR="00FD10CB">
        <w:rPr>
          <w:rFonts w:ascii="Times New Roman" w:hAnsi="Times New Roman" w:cs="Times New Roman"/>
          <w:b/>
          <w:sz w:val="28"/>
          <w:szCs w:val="28"/>
        </w:rPr>
        <w:t xml:space="preserve"> </w:t>
      </w:r>
      <w:r w:rsidR="00FD10CB" w:rsidRPr="00FD10CB">
        <w:rPr>
          <w:rFonts w:ascii="Times New Roman" w:hAnsi="Times New Roman" w:cs="Times New Roman"/>
        </w:rPr>
        <w:t xml:space="preserve">Medical </w:t>
      </w:r>
      <w:r w:rsidR="00FD10CB">
        <w:rPr>
          <w:rFonts w:ascii="Times New Roman" w:hAnsi="Times New Roman" w:cs="Times New Roman"/>
        </w:rPr>
        <w:t>Technologists and Clinical Laboratory Scientists</w:t>
      </w:r>
    </w:p>
    <w:p w:rsidR="005B24C2" w:rsidRDefault="005B24C2" w:rsidP="005B24C2">
      <w:pPr>
        <w:pStyle w:val="Default"/>
        <w:rPr>
          <w:rFonts w:ascii="Times New Roman" w:hAnsi="Times New Roman" w:cs="Times New Roman"/>
          <w:sz w:val="28"/>
          <w:szCs w:val="28"/>
        </w:rPr>
      </w:pPr>
    </w:p>
    <w:p w:rsidR="005B24C2" w:rsidRDefault="005B24C2" w:rsidP="005B24C2">
      <w:pPr>
        <w:pStyle w:val="Default"/>
        <w:rPr>
          <w:rFonts w:ascii="Times New Roman" w:hAnsi="Times New Roman"/>
          <w:b/>
          <w:bCs/>
          <w:sz w:val="28"/>
          <w:szCs w:val="28"/>
        </w:rPr>
      </w:pPr>
      <w:r w:rsidRPr="00FD10CB">
        <w:rPr>
          <w:rFonts w:ascii="Times New Roman" w:hAnsi="Times New Roman"/>
          <w:b/>
          <w:bCs/>
          <w:sz w:val="28"/>
          <w:szCs w:val="28"/>
        </w:rPr>
        <w:t>STEPWISE PROCEDURE:</w:t>
      </w:r>
    </w:p>
    <w:p w:rsidR="00B5578D" w:rsidRPr="00B5578D" w:rsidRDefault="00B5578D" w:rsidP="005B24C2">
      <w:pPr>
        <w:pStyle w:val="Default"/>
        <w:rPr>
          <w:rFonts w:ascii="Times New Roman" w:hAnsi="Times New Roman"/>
          <w:b/>
          <w:bCs/>
        </w:rPr>
      </w:pPr>
      <w:r>
        <w:rPr>
          <w:rFonts w:ascii="Times New Roman" w:hAnsi="Times New Roman"/>
          <w:b/>
          <w:bCs/>
          <w:sz w:val="28"/>
          <w:szCs w:val="28"/>
        </w:rPr>
        <w:t xml:space="preserve">  </w:t>
      </w:r>
      <w:r w:rsidRPr="00B5578D">
        <w:rPr>
          <w:rFonts w:ascii="Times New Roman" w:hAnsi="Times New Roman"/>
          <w:b/>
          <w:bCs/>
        </w:rPr>
        <w:t xml:space="preserve">Initially to set up the Heparin </w:t>
      </w:r>
      <w:proofErr w:type="spellStart"/>
      <w:r w:rsidRPr="00B5578D">
        <w:rPr>
          <w:rFonts w:ascii="Times New Roman" w:hAnsi="Times New Roman"/>
          <w:b/>
          <w:bCs/>
        </w:rPr>
        <w:t>Xa</w:t>
      </w:r>
      <w:proofErr w:type="spellEnd"/>
      <w:r w:rsidRPr="00B5578D">
        <w:rPr>
          <w:rFonts w:ascii="Times New Roman" w:hAnsi="Times New Roman"/>
          <w:b/>
          <w:bCs/>
        </w:rPr>
        <w:t xml:space="preserve"> Curve:</w:t>
      </w:r>
    </w:p>
    <w:p w:rsidR="00FD10CB" w:rsidRDefault="00FD10CB" w:rsidP="00FD10CB">
      <w:pPr>
        <w:pStyle w:val="Default"/>
        <w:numPr>
          <w:ilvl w:val="0"/>
          <w:numId w:val="2"/>
        </w:numPr>
        <w:rPr>
          <w:rFonts w:ascii="Times New Roman" w:hAnsi="Times New Roman"/>
          <w:bCs/>
        </w:rPr>
      </w:pPr>
      <w:r>
        <w:rPr>
          <w:rFonts w:ascii="Times New Roman" w:hAnsi="Times New Roman"/>
          <w:bCs/>
        </w:rPr>
        <w:t>Collect 30-40 samples on patients receiving</w:t>
      </w:r>
      <w:r w:rsidR="00B5578D">
        <w:rPr>
          <w:rFonts w:ascii="Times New Roman" w:hAnsi="Times New Roman"/>
          <w:bCs/>
        </w:rPr>
        <w:t xml:space="preserve"> </w:t>
      </w:r>
      <w:proofErr w:type="spellStart"/>
      <w:r w:rsidR="00B5578D">
        <w:rPr>
          <w:rFonts w:ascii="Times New Roman" w:hAnsi="Times New Roman"/>
          <w:bCs/>
        </w:rPr>
        <w:t>Unfractionated</w:t>
      </w:r>
      <w:proofErr w:type="spellEnd"/>
      <w:r>
        <w:rPr>
          <w:rFonts w:ascii="Times New Roman" w:hAnsi="Times New Roman"/>
          <w:bCs/>
        </w:rPr>
        <w:t xml:space="preserve"> Heparin</w:t>
      </w:r>
      <w:r w:rsidR="00B5578D">
        <w:rPr>
          <w:rFonts w:ascii="Times New Roman" w:hAnsi="Times New Roman"/>
          <w:bCs/>
        </w:rPr>
        <w:t xml:space="preserve"> in 3.2% sodium citrate tubes</w:t>
      </w:r>
      <w:r>
        <w:rPr>
          <w:rFonts w:ascii="Times New Roman" w:hAnsi="Times New Roman"/>
          <w:bCs/>
        </w:rPr>
        <w:t>.</w:t>
      </w:r>
    </w:p>
    <w:p w:rsidR="00FD10CB" w:rsidRDefault="00FD10CB" w:rsidP="00FD10CB">
      <w:pPr>
        <w:pStyle w:val="Default"/>
        <w:numPr>
          <w:ilvl w:val="0"/>
          <w:numId w:val="2"/>
        </w:numPr>
        <w:rPr>
          <w:rFonts w:ascii="Times New Roman" w:hAnsi="Times New Roman"/>
          <w:bCs/>
        </w:rPr>
      </w:pPr>
      <w:r>
        <w:rPr>
          <w:rFonts w:ascii="Times New Roman" w:hAnsi="Times New Roman"/>
          <w:bCs/>
        </w:rPr>
        <w:t xml:space="preserve">Measure the PT/INR and PTT on all samples.  If the INR is less than 1.3, the sample can be included in the </w:t>
      </w:r>
      <w:r w:rsidR="003027DF">
        <w:rPr>
          <w:rFonts w:ascii="Times New Roman" w:hAnsi="Times New Roman"/>
          <w:bCs/>
        </w:rPr>
        <w:t>heparin study.</w:t>
      </w:r>
    </w:p>
    <w:p w:rsidR="003027DF" w:rsidRDefault="003027DF" w:rsidP="00FD10CB">
      <w:pPr>
        <w:pStyle w:val="Default"/>
        <w:numPr>
          <w:ilvl w:val="0"/>
          <w:numId w:val="2"/>
        </w:numPr>
        <w:rPr>
          <w:rFonts w:ascii="Times New Roman" w:hAnsi="Times New Roman"/>
          <w:bCs/>
        </w:rPr>
      </w:pPr>
      <w:r>
        <w:rPr>
          <w:rFonts w:ascii="Times New Roman" w:hAnsi="Times New Roman"/>
          <w:bCs/>
        </w:rPr>
        <w:t>Record the date, patient name, PTT result and the INR result on the log sheets in the department.</w:t>
      </w:r>
    </w:p>
    <w:p w:rsidR="003027DF" w:rsidRDefault="003027DF" w:rsidP="00FD10CB">
      <w:pPr>
        <w:pStyle w:val="Default"/>
        <w:numPr>
          <w:ilvl w:val="0"/>
          <w:numId w:val="2"/>
        </w:numPr>
        <w:rPr>
          <w:rFonts w:ascii="Times New Roman" w:hAnsi="Times New Roman"/>
          <w:bCs/>
        </w:rPr>
      </w:pPr>
      <w:r>
        <w:rPr>
          <w:rFonts w:ascii="Times New Roman" w:hAnsi="Times New Roman"/>
          <w:bCs/>
        </w:rPr>
        <w:t>Separate the plasma into plastic tubes, place a label identifying them on the tube and place the samples in the Blood Bank freezer.  There is a rack identified for the study.</w:t>
      </w:r>
    </w:p>
    <w:p w:rsidR="003027DF" w:rsidRDefault="003027DF" w:rsidP="00FD10CB">
      <w:pPr>
        <w:pStyle w:val="Default"/>
        <w:numPr>
          <w:ilvl w:val="0"/>
          <w:numId w:val="2"/>
        </w:numPr>
        <w:rPr>
          <w:rFonts w:ascii="Times New Roman" w:hAnsi="Times New Roman"/>
          <w:bCs/>
        </w:rPr>
      </w:pPr>
      <w:r>
        <w:rPr>
          <w:rFonts w:ascii="Times New Roman" w:hAnsi="Times New Roman"/>
          <w:bCs/>
        </w:rPr>
        <w:t>These samples can be stored for 2 months, at which time we will begin the heparin therapeutic range study with the assistance of the vendor.</w:t>
      </w:r>
    </w:p>
    <w:p w:rsidR="003027DF" w:rsidRDefault="003027DF" w:rsidP="00FD10CB">
      <w:pPr>
        <w:pStyle w:val="Default"/>
        <w:numPr>
          <w:ilvl w:val="0"/>
          <w:numId w:val="2"/>
        </w:numPr>
        <w:rPr>
          <w:rFonts w:ascii="Times New Roman" w:hAnsi="Times New Roman"/>
          <w:bCs/>
        </w:rPr>
      </w:pPr>
      <w:r>
        <w:rPr>
          <w:rFonts w:ascii="Times New Roman" w:hAnsi="Times New Roman"/>
          <w:bCs/>
        </w:rPr>
        <w:t xml:space="preserve">We also need 8-12 Normal patient samples frozen as well, to be used as pooled normal plasma. </w:t>
      </w:r>
      <w:r w:rsidR="00B5578D">
        <w:rPr>
          <w:rFonts w:ascii="Times New Roman" w:hAnsi="Times New Roman"/>
          <w:bCs/>
        </w:rPr>
        <w:t xml:space="preserve"> Label as Normal Plasma. </w:t>
      </w:r>
      <w:r>
        <w:rPr>
          <w:rFonts w:ascii="Times New Roman" w:hAnsi="Times New Roman"/>
          <w:bCs/>
        </w:rPr>
        <w:t xml:space="preserve"> Follow the same freezing protocol.  </w:t>
      </w:r>
    </w:p>
    <w:p w:rsidR="00E66FAB" w:rsidRDefault="00E66FAB" w:rsidP="00E66FAB">
      <w:pPr>
        <w:pStyle w:val="Default"/>
        <w:ind w:left="720"/>
        <w:rPr>
          <w:rFonts w:ascii="Times New Roman" w:hAnsi="Times New Roman"/>
          <w:bCs/>
        </w:rPr>
      </w:pPr>
    </w:p>
    <w:p w:rsidR="00E66FAB" w:rsidRDefault="00E66FAB" w:rsidP="00E66FAB">
      <w:pPr>
        <w:pStyle w:val="Default"/>
        <w:ind w:left="360"/>
        <w:rPr>
          <w:rFonts w:ascii="Times New Roman" w:hAnsi="Times New Roman"/>
          <w:b/>
          <w:bCs/>
        </w:rPr>
      </w:pPr>
      <w:r w:rsidRPr="00E66FAB">
        <w:rPr>
          <w:rFonts w:ascii="Times New Roman" w:hAnsi="Times New Roman"/>
          <w:b/>
          <w:bCs/>
        </w:rPr>
        <w:t xml:space="preserve">Heparin </w:t>
      </w:r>
      <w:proofErr w:type="spellStart"/>
      <w:r w:rsidRPr="00E66FAB">
        <w:rPr>
          <w:rFonts w:ascii="Times New Roman" w:hAnsi="Times New Roman"/>
          <w:b/>
          <w:bCs/>
        </w:rPr>
        <w:t>Xa</w:t>
      </w:r>
      <w:proofErr w:type="spellEnd"/>
      <w:r w:rsidRPr="00E66FAB">
        <w:rPr>
          <w:rFonts w:ascii="Times New Roman" w:hAnsi="Times New Roman"/>
          <w:b/>
          <w:bCs/>
        </w:rPr>
        <w:t xml:space="preserve"> Calibration </w:t>
      </w:r>
    </w:p>
    <w:p w:rsidR="00E66FAB" w:rsidRPr="00E66FAB" w:rsidRDefault="00E66FAB" w:rsidP="00E66FAB">
      <w:pPr>
        <w:pStyle w:val="Default"/>
        <w:ind w:left="360"/>
        <w:rPr>
          <w:rFonts w:ascii="Times New Roman" w:hAnsi="Times New Roman"/>
          <w:b/>
          <w:bCs/>
        </w:rPr>
      </w:pPr>
    </w:p>
    <w:p w:rsidR="003027DF" w:rsidRDefault="00E66FAB" w:rsidP="00E66FAB">
      <w:pPr>
        <w:pStyle w:val="Default"/>
        <w:numPr>
          <w:ilvl w:val="0"/>
          <w:numId w:val="4"/>
        </w:numPr>
        <w:rPr>
          <w:rFonts w:ascii="Times New Roman" w:hAnsi="Times New Roman"/>
          <w:bCs/>
        </w:rPr>
      </w:pPr>
      <w:r>
        <w:rPr>
          <w:rFonts w:ascii="Times New Roman" w:hAnsi="Times New Roman"/>
          <w:bCs/>
        </w:rPr>
        <w:t>Reagents and Calibrators are reconstituted and set up on both analyzers by the vendor Clinical Analyst Specialist.</w:t>
      </w:r>
    </w:p>
    <w:p w:rsidR="00E66FAB" w:rsidRDefault="00E66FAB" w:rsidP="00E66FAB">
      <w:pPr>
        <w:pStyle w:val="Default"/>
        <w:numPr>
          <w:ilvl w:val="0"/>
          <w:numId w:val="4"/>
        </w:numPr>
        <w:rPr>
          <w:rFonts w:ascii="Times New Roman" w:hAnsi="Times New Roman"/>
          <w:bCs/>
        </w:rPr>
      </w:pPr>
      <w:r>
        <w:rPr>
          <w:rFonts w:ascii="Times New Roman" w:hAnsi="Times New Roman"/>
          <w:bCs/>
        </w:rPr>
        <w:t xml:space="preserve">Frozen samples are thawed and Heparin </w:t>
      </w:r>
      <w:proofErr w:type="spellStart"/>
      <w:r>
        <w:rPr>
          <w:rFonts w:ascii="Times New Roman" w:hAnsi="Times New Roman"/>
          <w:bCs/>
        </w:rPr>
        <w:t>Xa</w:t>
      </w:r>
      <w:proofErr w:type="spellEnd"/>
      <w:r>
        <w:rPr>
          <w:rFonts w:ascii="Times New Roman" w:hAnsi="Times New Roman"/>
          <w:bCs/>
        </w:rPr>
        <w:t xml:space="preserve"> levels are run on the available samples, on both analyzers.</w:t>
      </w:r>
    </w:p>
    <w:p w:rsidR="00E66FAB" w:rsidRDefault="00E66FAB" w:rsidP="00E66FAB">
      <w:pPr>
        <w:pStyle w:val="Default"/>
        <w:numPr>
          <w:ilvl w:val="0"/>
          <w:numId w:val="4"/>
        </w:numPr>
        <w:rPr>
          <w:rFonts w:ascii="Times New Roman" w:hAnsi="Times New Roman"/>
          <w:bCs/>
        </w:rPr>
      </w:pPr>
      <w:r>
        <w:rPr>
          <w:rFonts w:ascii="Times New Roman" w:hAnsi="Times New Roman"/>
          <w:bCs/>
        </w:rPr>
        <w:t xml:space="preserve">The CAS crunches the data and </w:t>
      </w:r>
      <w:proofErr w:type="spellStart"/>
      <w:r>
        <w:rPr>
          <w:rFonts w:ascii="Times New Roman" w:hAnsi="Times New Roman"/>
          <w:bCs/>
        </w:rPr>
        <w:t>and</w:t>
      </w:r>
      <w:proofErr w:type="spellEnd"/>
      <w:r>
        <w:rPr>
          <w:rFonts w:ascii="Times New Roman" w:hAnsi="Times New Roman"/>
          <w:bCs/>
        </w:rPr>
        <w:t xml:space="preserve"> calculates the therapeutic range for our current lot of PTT reagent.</w:t>
      </w:r>
    </w:p>
    <w:p w:rsidR="00E66FAB" w:rsidRDefault="00E66FAB" w:rsidP="00E66FAB">
      <w:pPr>
        <w:pStyle w:val="Default"/>
        <w:ind w:left="720"/>
        <w:rPr>
          <w:rFonts w:ascii="Times New Roman" w:hAnsi="Times New Roman"/>
          <w:bCs/>
        </w:rPr>
      </w:pPr>
    </w:p>
    <w:p w:rsidR="00E66FAB" w:rsidRDefault="00E66FAB" w:rsidP="00E66FAB">
      <w:pPr>
        <w:pStyle w:val="Default"/>
        <w:rPr>
          <w:rFonts w:ascii="Times New Roman" w:hAnsi="Times New Roman"/>
          <w:b/>
          <w:bCs/>
        </w:rPr>
      </w:pPr>
      <w:r>
        <w:rPr>
          <w:rFonts w:ascii="Times New Roman" w:hAnsi="Times New Roman"/>
          <w:b/>
          <w:bCs/>
        </w:rPr>
        <w:t xml:space="preserve">     </w:t>
      </w:r>
      <w:r w:rsidRPr="00E66FAB">
        <w:rPr>
          <w:rFonts w:ascii="Times New Roman" w:hAnsi="Times New Roman"/>
          <w:b/>
          <w:bCs/>
        </w:rPr>
        <w:t>Annual Lot to Lot Comparison</w:t>
      </w:r>
    </w:p>
    <w:p w:rsidR="00E66FAB" w:rsidRDefault="00E66FAB" w:rsidP="00E66FAB">
      <w:pPr>
        <w:pStyle w:val="Default"/>
        <w:rPr>
          <w:rFonts w:ascii="Times New Roman" w:hAnsi="Times New Roman"/>
          <w:b/>
          <w:bCs/>
        </w:rPr>
      </w:pPr>
    </w:p>
    <w:p w:rsidR="00E66FAB" w:rsidRDefault="00E66FAB" w:rsidP="00E66FAB">
      <w:pPr>
        <w:pStyle w:val="Default"/>
        <w:numPr>
          <w:ilvl w:val="0"/>
          <w:numId w:val="5"/>
        </w:numPr>
        <w:rPr>
          <w:rFonts w:ascii="Times New Roman" w:hAnsi="Times New Roman"/>
          <w:bCs/>
        </w:rPr>
      </w:pPr>
      <w:r>
        <w:rPr>
          <w:rFonts w:ascii="Times New Roman" w:hAnsi="Times New Roman"/>
          <w:bCs/>
        </w:rPr>
        <w:t>It is our goal to select a reagent that has the same or nearly the same heparin responsiveness as the lot currently in use.</w:t>
      </w:r>
      <w:r w:rsidR="00626D79">
        <w:rPr>
          <w:rFonts w:ascii="Times New Roman" w:hAnsi="Times New Roman"/>
          <w:bCs/>
        </w:rPr>
        <w:t xml:space="preserve">  This is useful for the clinician, who then does not need to change the way of treating or thinking about heparin dosing.</w:t>
      </w:r>
    </w:p>
    <w:p w:rsidR="00626D79" w:rsidRDefault="00626D79" w:rsidP="00E66FAB">
      <w:pPr>
        <w:pStyle w:val="Default"/>
        <w:numPr>
          <w:ilvl w:val="0"/>
          <w:numId w:val="5"/>
        </w:numPr>
        <w:rPr>
          <w:rFonts w:ascii="Times New Roman" w:hAnsi="Times New Roman"/>
          <w:bCs/>
        </w:rPr>
      </w:pPr>
      <w:r>
        <w:rPr>
          <w:rFonts w:ascii="Times New Roman" w:hAnsi="Times New Roman"/>
          <w:bCs/>
        </w:rPr>
        <w:lastRenderedPageBreak/>
        <w:t>Perform PTT’s on samples using the current lot and the new lot of reagent</w:t>
      </w:r>
      <w:r w:rsidR="00B5578D">
        <w:rPr>
          <w:rFonts w:ascii="Times New Roman" w:hAnsi="Times New Roman"/>
          <w:bCs/>
        </w:rPr>
        <w:t>, a minimum of 20 samples</w:t>
      </w:r>
      <w:r>
        <w:rPr>
          <w:rFonts w:ascii="Times New Roman" w:hAnsi="Times New Roman"/>
          <w:bCs/>
        </w:rPr>
        <w:t>.</w:t>
      </w:r>
    </w:p>
    <w:p w:rsidR="00626D79" w:rsidRDefault="00626D79" w:rsidP="00E66FAB">
      <w:pPr>
        <w:pStyle w:val="Default"/>
        <w:numPr>
          <w:ilvl w:val="0"/>
          <w:numId w:val="5"/>
        </w:numPr>
        <w:rPr>
          <w:rFonts w:ascii="Times New Roman" w:hAnsi="Times New Roman"/>
          <w:bCs/>
        </w:rPr>
      </w:pPr>
      <w:r>
        <w:rPr>
          <w:rFonts w:ascii="Times New Roman" w:hAnsi="Times New Roman"/>
          <w:bCs/>
        </w:rPr>
        <w:t>Using the EP Evaluator, plot the current</w:t>
      </w:r>
      <w:r w:rsidR="00B5578D">
        <w:rPr>
          <w:rFonts w:ascii="Times New Roman" w:hAnsi="Times New Roman"/>
          <w:bCs/>
        </w:rPr>
        <w:t xml:space="preserve"> lot</w:t>
      </w:r>
      <w:r>
        <w:rPr>
          <w:rFonts w:ascii="Times New Roman" w:hAnsi="Times New Roman"/>
          <w:bCs/>
        </w:rPr>
        <w:t xml:space="preserve"> PTT results on the X axis and the new lot PTT results on the Y axis.</w:t>
      </w:r>
    </w:p>
    <w:p w:rsidR="00626D79" w:rsidRDefault="00626D79" w:rsidP="00E66FAB">
      <w:pPr>
        <w:pStyle w:val="Default"/>
        <w:numPr>
          <w:ilvl w:val="0"/>
          <w:numId w:val="5"/>
        </w:numPr>
        <w:rPr>
          <w:rFonts w:ascii="Times New Roman" w:hAnsi="Times New Roman"/>
          <w:bCs/>
        </w:rPr>
      </w:pPr>
      <w:r>
        <w:rPr>
          <w:rFonts w:ascii="Times New Roman" w:hAnsi="Times New Roman"/>
          <w:bCs/>
        </w:rPr>
        <w:t>The data for each PTT reagent are summed and the means and the standard deviation are determined.</w:t>
      </w:r>
    </w:p>
    <w:p w:rsidR="00626D79" w:rsidRDefault="00626D79" w:rsidP="00E66FAB">
      <w:pPr>
        <w:pStyle w:val="Default"/>
        <w:numPr>
          <w:ilvl w:val="0"/>
          <w:numId w:val="5"/>
        </w:numPr>
        <w:rPr>
          <w:rFonts w:ascii="Times New Roman" w:hAnsi="Times New Roman"/>
          <w:bCs/>
        </w:rPr>
      </w:pPr>
      <w:r>
        <w:rPr>
          <w:rFonts w:ascii="Times New Roman" w:hAnsi="Times New Roman"/>
          <w:bCs/>
        </w:rPr>
        <w:t>The difference between the means</w:t>
      </w:r>
      <w:r w:rsidR="00E45701">
        <w:rPr>
          <w:rFonts w:ascii="Times New Roman" w:hAnsi="Times New Roman"/>
          <w:bCs/>
        </w:rPr>
        <w:t xml:space="preserve"> </w:t>
      </w:r>
      <w:r>
        <w:rPr>
          <w:rFonts w:ascii="Times New Roman" w:hAnsi="Times New Roman"/>
          <w:bCs/>
        </w:rPr>
        <w:t>of the new</w:t>
      </w:r>
      <w:r w:rsidR="00B5578D">
        <w:rPr>
          <w:rFonts w:ascii="Times New Roman" w:hAnsi="Times New Roman"/>
          <w:bCs/>
        </w:rPr>
        <w:t xml:space="preserve"> lot</w:t>
      </w:r>
      <w:r>
        <w:rPr>
          <w:rFonts w:ascii="Times New Roman" w:hAnsi="Times New Roman"/>
          <w:bCs/>
        </w:rPr>
        <w:t xml:space="preserve"> and current</w:t>
      </w:r>
      <w:r w:rsidR="00B5578D">
        <w:rPr>
          <w:rFonts w:ascii="Times New Roman" w:hAnsi="Times New Roman"/>
          <w:bCs/>
        </w:rPr>
        <w:t xml:space="preserve"> lot of</w:t>
      </w:r>
      <w:r>
        <w:rPr>
          <w:rFonts w:ascii="Times New Roman" w:hAnsi="Times New Roman"/>
          <w:bCs/>
        </w:rPr>
        <w:t xml:space="preserve"> reagents are recorded for future </w:t>
      </w:r>
      <w:r w:rsidR="00E45701">
        <w:rPr>
          <w:rFonts w:ascii="Times New Roman" w:hAnsi="Times New Roman"/>
          <w:bCs/>
        </w:rPr>
        <w:t>reference.</w:t>
      </w:r>
    </w:p>
    <w:p w:rsidR="00FC60C2" w:rsidRDefault="00FC60C2" w:rsidP="00E66FAB">
      <w:pPr>
        <w:pStyle w:val="Default"/>
        <w:numPr>
          <w:ilvl w:val="0"/>
          <w:numId w:val="5"/>
        </w:numPr>
        <w:rPr>
          <w:rFonts w:ascii="Times New Roman" w:hAnsi="Times New Roman"/>
          <w:bCs/>
        </w:rPr>
      </w:pPr>
      <w:r>
        <w:rPr>
          <w:rFonts w:ascii="Times New Roman" w:hAnsi="Times New Roman"/>
          <w:bCs/>
        </w:rPr>
        <w:t xml:space="preserve">After the comparisons are complete, use the Cumulative Summation of PTT Reagent Mean Differences </w:t>
      </w:r>
      <w:r w:rsidR="008932BB">
        <w:rPr>
          <w:rFonts w:ascii="Times New Roman" w:hAnsi="Times New Roman"/>
          <w:bCs/>
        </w:rPr>
        <w:t>log to check the acceptance of the new lot of PTT reagent.  Example of the log sheet follows the procedure.</w:t>
      </w:r>
    </w:p>
    <w:p w:rsidR="008932BB" w:rsidRDefault="008932BB" w:rsidP="008932BB">
      <w:pPr>
        <w:pStyle w:val="Default"/>
        <w:numPr>
          <w:ilvl w:val="0"/>
          <w:numId w:val="8"/>
        </w:numPr>
        <w:rPr>
          <w:rFonts w:ascii="Times New Roman" w:hAnsi="Times New Roman"/>
          <w:bCs/>
        </w:rPr>
      </w:pPr>
      <w:r>
        <w:rPr>
          <w:rFonts w:ascii="Times New Roman" w:hAnsi="Times New Roman"/>
          <w:bCs/>
        </w:rPr>
        <w:t>Record the mean of the current</w:t>
      </w:r>
      <w:r w:rsidR="00B5578D">
        <w:rPr>
          <w:rFonts w:ascii="Times New Roman" w:hAnsi="Times New Roman"/>
          <w:bCs/>
        </w:rPr>
        <w:t xml:space="preserve"> lot of</w:t>
      </w:r>
      <w:r>
        <w:rPr>
          <w:rFonts w:ascii="Times New Roman" w:hAnsi="Times New Roman"/>
          <w:bCs/>
        </w:rPr>
        <w:t xml:space="preserve"> PTT reagent</w:t>
      </w:r>
    </w:p>
    <w:p w:rsidR="008932BB" w:rsidRDefault="008932BB" w:rsidP="008932BB">
      <w:pPr>
        <w:pStyle w:val="Default"/>
        <w:numPr>
          <w:ilvl w:val="0"/>
          <w:numId w:val="8"/>
        </w:numPr>
        <w:rPr>
          <w:rFonts w:ascii="Times New Roman" w:hAnsi="Times New Roman"/>
          <w:bCs/>
        </w:rPr>
      </w:pPr>
      <w:r>
        <w:rPr>
          <w:rFonts w:ascii="Times New Roman" w:hAnsi="Times New Roman"/>
          <w:bCs/>
        </w:rPr>
        <w:t>Record the mean of the new lot of PTT reagent</w:t>
      </w:r>
    </w:p>
    <w:p w:rsidR="008932BB" w:rsidRDefault="008932BB" w:rsidP="008932BB">
      <w:pPr>
        <w:pStyle w:val="Default"/>
        <w:numPr>
          <w:ilvl w:val="0"/>
          <w:numId w:val="8"/>
        </w:numPr>
        <w:rPr>
          <w:rFonts w:ascii="Times New Roman" w:hAnsi="Times New Roman"/>
          <w:bCs/>
        </w:rPr>
      </w:pPr>
      <w:r>
        <w:rPr>
          <w:rFonts w:ascii="Times New Roman" w:hAnsi="Times New Roman"/>
          <w:bCs/>
        </w:rPr>
        <w:t>The difference between the 2 must be less than 7.0 seconds.</w:t>
      </w:r>
    </w:p>
    <w:p w:rsidR="008932BB" w:rsidRDefault="008932BB" w:rsidP="008932BB">
      <w:pPr>
        <w:pStyle w:val="Default"/>
        <w:numPr>
          <w:ilvl w:val="0"/>
          <w:numId w:val="8"/>
        </w:numPr>
        <w:rPr>
          <w:rFonts w:ascii="Times New Roman" w:hAnsi="Times New Roman"/>
          <w:bCs/>
        </w:rPr>
      </w:pPr>
      <w:r>
        <w:rPr>
          <w:rFonts w:ascii="Times New Roman" w:hAnsi="Times New Roman"/>
          <w:bCs/>
        </w:rPr>
        <w:t>The Cum Sum (difference of this year’s</w:t>
      </w:r>
      <w:r w:rsidR="00D951EF">
        <w:rPr>
          <w:rFonts w:ascii="Times New Roman" w:hAnsi="Times New Roman"/>
          <w:bCs/>
        </w:rPr>
        <w:t xml:space="preserve"> new and current lot,</w:t>
      </w:r>
      <w:r>
        <w:rPr>
          <w:rFonts w:ascii="Times New Roman" w:hAnsi="Times New Roman"/>
          <w:bCs/>
        </w:rPr>
        <w:t xml:space="preserve"> and the Cum Sum from the previous year</w:t>
      </w:r>
      <w:r w:rsidR="00D951EF">
        <w:rPr>
          <w:rFonts w:ascii="Times New Roman" w:hAnsi="Times New Roman"/>
          <w:bCs/>
        </w:rPr>
        <w:t xml:space="preserve"> added together</w:t>
      </w:r>
      <w:r>
        <w:rPr>
          <w:rFonts w:ascii="Times New Roman" w:hAnsi="Times New Roman"/>
          <w:bCs/>
        </w:rPr>
        <w:t>) must be less than 7.0 seconds to be acceptable.</w:t>
      </w:r>
    </w:p>
    <w:p w:rsidR="00D951EF" w:rsidRDefault="00D951EF" w:rsidP="008932BB">
      <w:pPr>
        <w:pStyle w:val="Default"/>
        <w:numPr>
          <w:ilvl w:val="0"/>
          <w:numId w:val="8"/>
        </w:numPr>
        <w:rPr>
          <w:rFonts w:ascii="Times New Roman" w:hAnsi="Times New Roman"/>
          <w:bCs/>
        </w:rPr>
      </w:pPr>
      <w:r>
        <w:rPr>
          <w:rFonts w:ascii="Times New Roman" w:hAnsi="Times New Roman"/>
          <w:bCs/>
        </w:rPr>
        <w:t xml:space="preserve">Calculate, review whether it is acceptable or not, fill out the action column and date and initial.  Store in the Heparin </w:t>
      </w:r>
      <w:proofErr w:type="spellStart"/>
      <w:r>
        <w:rPr>
          <w:rFonts w:ascii="Times New Roman" w:hAnsi="Times New Roman"/>
          <w:bCs/>
        </w:rPr>
        <w:t>Xa</w:t>
      </w:r>
      <w:proofErr w:type="spellEnd"/>
      <w:r>
        <w:rPr>
          <w:rFonts w:ascii="Times New Roman" w:hAnsi="Times New Roman"/>
          <w:bCs/>
        </w:rPr>
        <w:t xml:space="preserve"> binder in the Coagulation department.</w:t>
      </w:r>
    </w:p>
    <w:p w:rsidR="00E45701" w:rsidRDefault="00E45701"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E45701" w:rsidRDefault="00E45701" w:rsidP="00E45701">
      <w:pPr>
        <w:pStyle w:val="Default"/>
        <w:rPr>
          <w:rFonts w:ascii="Times New Roman" w:hAnsi="Times New Roman"/>
          <w:b/>
          <w:bCs/>
        </w:rPr>
      </w:pPr>
      <w:r w:rsidRPr="00E45701">
        <w:rPr>
          <w:rFonts w:ascii="Times New Roman" w:hAnsi="Times New Roman"/>
          <w:b/>
          <w:bCs/>
        </w:rPr>
        <w:t>A Cumulative summation of differences:</w:t>
      </w:r>
    </w:p>
    <w:p w:rsidR="00E45701" w:rsidRDefault="00E45701" w:rsidP="00E45701">
      <w:pPr>
        <w:pStyle w:val="Default"/>
        <w:rPr>
          <w:rFonts w:ascii="Times New Roman" w:hAnsi="Times New Roman"/>
          <w:b/>
          <w:bCs/>
        </w:rPr>
      </w:pPr>
    </w:p>
    <w:p w:rsidR="00E45701" w:rsidRDefault="00E45701" w:rsidP="00E45701">
      <w:pPr>
        <w:pStyle w:val="Default"/>
        <w:ind w:left="360"/>
        <w:rPr>
          <w:rFonts w:ascii="Times New Roman" w:hAnsi="Times New Roman"/>
          <w:bCs/>
        </w:rPr>
      </w:pPr>
      <w:r>
        <w:rPr>
          <w:rFonts w:ascii="Times New Roman" w:hAnsi="Times New Roman"/>
          <w:bCs/>
        </w:rPr>
        <w:t>Each time there is a change in reagents or instruments, the above method is performed.  In addition to recording the difference in the mean, the laboratory should prepare a cumulative summation of the differences that have occurred in the past.  In doing so, the cumulative shift in the reagent performance in the presence of heparin can be determined.</w:t>
      </w:r>
    </w:p>
    <w:p w:rsidR="00E45701" w:rsidRDefault="00E45701" w:rsidP="00E45701">
      <w:pPr>
        <w:pStyle w:val="Default"/>
        <w:ind w:left="360"/>
        <w:rPr>
          <w:rFonts w:ascii="Times New Roman" w:hAnsi="Times New Roman"/>
          <w:bCs/>
        </w:rPr>
      </w:pPr>
    </w:p>
    <w:p w:rsidR="00E45701" w:rsidRDefault="00E45701" w:rsidP="00E45701">
      <w:pPr>
        <w:pStyle w:val="Default"/>
        <w:ind w:left="360"/>
        <w:rPr>
          <w:rFonts w:ascii="Times New Roman" w:hAnsi="Times New Roman"/>
          <w:bCs/>
        </w:rPr>
      </w:pPr>
      <w:r>
        <w:rPr>
          <w:rFonts w:ascii="Times New Roman" w:hAnsi="Times New Roman"/>
          <w:bCs/>
        </w:rPr>
        <w:t>A difference between reagent means or a cumulative change of more than seven seconds is reason for concern and necessitates action.  Actions may include:</w:t>
      </w:r>
    </w:p>
    <w:p w:rsidR="00E45701" w:rsidRDefault="00E45701" w:rsidP="00E45701">
      <w:pPr>
        <w:pStyle w:val="Default"/>
        <w:numPr>
          <w:ilvl w:val="0"/>
          <w:numId w:val="7"/>
        </w:numPr>
        <w:rPr>
          <w:rFonts w:ascii="Times New Roman" w:hAnsi="Times New Roman"/>
          <w:bCs/>
        </w:rPr>
      </w:pPr>
      <w:r>
        <w:rPr>
          <w:rFonts w:ascii="Times New Roman" w:hAnsi="Times New Roman"/>
          <w:bCs/>
        </w:rPr>
        <w:t>Evaluating a different reagent to find one with an acceptable level of variation.</w:t>
      </w:r>
    </w:p>
    <w:p w:rsidR="00E45701" w:rsidRDefault="00E45701" w:rsidP="00E45701">
      <w:pPr>
        <w:pStyle w:val="Default"/>
        <w:numPr>
          <w:ilvl w:val="0"/>
          <w:numId w:val="7"/>
        </w:numPr>
        <w:rPr>
          <w:rFonts w:ascii="Times New Roman" w:hAnsi="Times New Roman"/>
          <w:bCs/>
        </w:rPr>
      </w:pPr>
      <w:r>
        <w:rPr>
          <w:rFonts w:ascii="Times New Roman" w:hAnsi="Times New Roman"/>
          <w:bCs/>
        </w:rPr>
        <w:t>Informing all clinicians using heparin of the change in the therapeutic interval, recommending that they change their thresholds.</w:t>
      </w:r>
    </w:p>
    <w:p w:rsidR="00E45701" w:rsidRDefault="00E45701" w:rsidP="00E45701">
      <w:pPr>
        <w:pStyle w:val="Default"/>
        <w:numPr>
          <w:ilvl w:val="0"/>
          <w:numId w:val="7"/>
        </w:numPr>
        <w:rPr>
          <w:rFonts w:ascii="Times New Roman" w:hAnsi="Times New Roman"/>
          <w:bCs/>
        </w:rPr>
      </w:pPr>
      <w:proofErr w:type="spellStart"/>
      <w:r>
        <w:rPr>
          <w:rFonts w:ascii="Times New Roman" w:hAnsi="Times New Roman"/>
          <w:bCs/>
        </w:rPr>
        <w:t>Reverification</w:t>
      </w:r>
      <w:proofErr w:type="spellEnd"/>
      <w:r>
        <w:rPr>
          <w:rFonts w:ascii="Times New Roman" w:hAnsi="Times New Roman"/>
          <w:bCs/>
        </w:rPr>
        <w:t xml:space="preserve"> of the PTT using comparisons with heparin concentration.</w:t>
      </w:r>
    </w:p>
    <w:p w:rsidR="005D60F8" w:rsidRDefault="005D60F8" w:rsidP="005D60F8">
      <w:pPr>
        <w:pStyle w:val="Default"/>
        <w:rPr>
          <w:rFonts w:ascii="Times New Roman" w:hAnsi="Times New Roman"/>
          <w:bCs/>
        </w:rPr>
      </w:pPr>
    </w:p>
    <w:p w:rsidR="005D60F8" w:rsidRDefault="005D60F8"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5D60F8" w:rsidRPr="00E45701" w:rsidRDefault="00D951EF" w:rsidP="005D60F8">
      <w:pPr>
        <w:pStyle w:val="Default"/>
        <w:rPr>
          <w:rFonts w:ascii="Times New Roman" w:hAnsi="Times New Roman"/>
          <w:bCs/>
        </w:rPr>
      </w:pPr>
      <w:r>
        <w:rPr>
          <w:bCs/>
          <w:noProof/>
        </w:rPr>
        <w:pict>
          <v:shapetype id="_x0000_t32" coordsize="21600,21600" o:spt="32" o:oned="t" path="m,l21600,21600e" filled="f">
            <v:path arrowok="t" fillok="f" o:connecttype="none"/>
            <o:lock v:ext="edit" shapetype="t"/>
          </v:shapetype>
          <v:shape id="_x0000_s1031" type="#_x0000_t32" style="position:absolute;margin-left:-18pt;margin-top:97.2pt;width:35.25pt;height:0;z-index:251661312" o:connectortype="straight">
            <v:stroke endarrow="block"/>
          </v:shape>
        </w:pict>
      </w:r>
      <w:r>
        <w:rPr>
          <w:bCs/>
          <w:noProof/>
        </w:rPr>
        <w:pict>
          <v:shape id="_x0000_s1030" type="#_x0000_t32" style="position:absolute;margin-left:361.5pt;margin-top:97.2pt;width:39.75pt;height:0;flip:x;z-index:251660288" o:connectortype="straight">
            <v:stroke endarrow="block"/>
          </v:shape>
        </w:pict>
      </w:r>
      <w:r>
        <w:rPr>
          <w:bCs/>
          <w:noProof/>
        </w:rPr>
        <w:pict>
          <v:shape id="_x0000_s1029" type="#_x0000_t32" style="position:absolute;margin-left:242.25pt;margin-top:97.2pt;width:21.75pt;height:0;z-index:251659264" o:connectortype="straight">
            <v:stroke endarrow="block"/>
          </v:shape>
        </w:pict>
      </w:r>
      <w:r>
        <w:rPr>
          <w:bCs/>
          <w:noProof/>
        </w:rPr>
        <w:pict>
          <v:shape id="_x0000_s1027" type="#_x0000_t32" style="position:absolute;margin-left:181.5pt;margin-top:96.45pt;width:18.75pt;height:.75pt;z-index:251658240" o:connectortype="straight">
            <v:stroke endarrow="block"/>
          </v:shape>
        </w:pict>
      </w:r>
      <w:r w:rsidR="00FC60C2">
        <w:rPr>
          <w:bCs/>
          <w:noProof/>
        </w:rPr>
        <w:drawing>
          <wp:inline distT="0" distB="0" distL="0" distR="0">
            <wp:extent cx="4733925" cy="275263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29994" cy="2750344"/>
                    </a:xfrm>
                    <a:prstGeom prst="rect">
                      <a:avLst/>
                    </a:prstGeom>
                    <a:noFill/>
                    <a:ln w="9525">
                      <a:noFill/>
                      <a:miter lim="800000"/>
                      <a:headEnd/>
                      <a:tailEnd/>
                    </a:ln>
                  </pic:spPr>
                </pic:pic>
              </a:graphicData>
            </a:graphic>
          </wp:inline>
        </w:drawing>
      </w:r>
    </w:p>
    <w:p w:rsidR="00FD10CB" w:rsidRPr="00E45701" w:rsidRDefault="00FD10CB" w:rsidP="005B24C2">
      <w:pPr>
        <w:pStyle w:val="Default"/>
        <w:rPr>
          <w:rFonts w:ascii="Times New Roman" w:hAnsi="Times New Roman"/>
          <w:b/>
          <w:bCs/>
          <w:sz w:val="28"/>
          <w:szCs w:val="28"/>
        </w:rPr>
      </w:pPr>
    </w:p>
    <w:p w:rsidR="00FC60C2" w:rsidRPr="00FC60C2" w:rsidRDefault="00FC60C2" w:rsidP="00FC60C2">
      <w:pPr>
        <w:autoSpaceDE w:val="0"/>
        <w:autoSpaceDN w:val="0"/>
        <w:adjustRightInd w:val="0"/>
        <w:rPr>
          <w:szCs w:val="24"/>
        </w:rPr>
      </w:pPr>
      <w:r>
        <w:rPr>
          <w:sz w:val="28"/>
          <w:szCs w:val="28"/>
        </w:rPr>
        <w:tab/>
      </w:r>
      <w:r w:rsidRPr="00FC60C2">
        <w:rPr>
          <w:szCs w:val="24"/>
        </w:rPr>
        <w:t>It is of interest that the cumulative summation has remained within a range that</w:t>
      </w:r>
    </w:p>
    <w:p w:rsidR="00FC60C2" w:rsidRPr="00FC60C2" w:rsidRDefault="00FC60C2" w:rsidP="00FC60C2">
      <w:pPr>
        <w:autoSpaceDE w:val="0"/>
        <w:autoSpaceDN w:val="0"/>
        <w:adjustRightInd w:val="0"/>
        <w:rPr>
          <w:szCs w:val="24"/>
        </w:rPr>
      </w:pPr>
      <w:proofErr w:type="gramStart"/>
      <w:r w:rsidRPr="00FC60C2">
        <w:rPr>
          <w:szCs w:val="24"/>
        </w:rPr>
        <w:t>has</w:t>
      </w:r>
      <w:proofErr w:type="gramEnd"/>
      <w:r w:rsidRPr="00FC60C2">
        <w:rPr>
          <w:szCs w:val="24"/>
        </w:rPr>
        <w:t xml:space="preserve"> not required informing clinicians of the need to change the therapeutic range</w:t>
      </w:r>
    </w:p>
    <w:p w:rsidR="00FC60C2" w:rsidRPr="00FC60C2" w:rsidRDefault="00FC60C2" w:rsidP="00FC60C2">
      <w:pPr>
        <w:autoSpaceDE w:val="0"/>
        <w:autoSpaceDN w:val="0"/>
        <w:adjustRightInd w:val="0"/>
        <w:rPr>
          <w:szCs w:val="24"/>
        </w:rPr>
      </w:pPr>
      <w:proofErr w:type="gramStart"/>
      <w:r w:rsidRPr="00FC60C2">
        <w:rPr>
          <w:szCs w:val="24"/>
        </w:rPr>
        <w:t>for</w:t>
      </w:r>
      <w:proofErr w:type="gramEnd"/>
      <w:r w:rsidRPr="00FC60C2">
        <w:rPr>
          <w:szCs w:val="24"/>
        </w:rPr>
        <w:t xml:space="preserve"> the PTT. Using PTT reagents from a single manufacturer facilitates the</w:t>
      </w:r>
    </w:p>
    <w:p w:rsidR="00FC60C2" w:rsidRPr="00FC60C2" w:rsidRDefault="00FC60C2" w:rsidP="00FC60C2">
      <w:pPr>
        <w:autoSpaceDE w:val="0"/>
        <w:autoSpaceDN w:val="0"/>
        <w:adjustRightInd w:val="0"/>
        <w:rPr>
          <w:szCs w:val="24"/>
        </w:rPr>
      </w:pPr>
      <w:proofErr w:type="gramStart"/>
      <w:r w:rsidRPr="00FC60C2">
        <w:rPr>
          <w:szCs w:val="24"/>
        </w:rPr>
        <w:t>simplicity</w:t>
      </w:r>
      <w:proofErr w:type="gramEnd"/>
      <w:r w:rsidRPr="00FC60C2">
        <w:rPr>
          <w:szCs w:val="24"/>
        </w:rPr>
        <w:t xml:space="preserve"> of the method. In addition, this method can be applied even if there is an</w:t>
      </w:r>
    </w:p>
    <w:p w:rsidR="00FD10CB" w:rsidRDefault="00FC60C2" w:rsidP="00FC60C2">
      <w:pPr>
        <w:pStyle w:val="Default"/>
        <w:rPr>
          <w:rFonts w:ascii="Times New Roman" w:hAnsi="Times New Roman" w:cs="Times New Roman"/>
        </w:rPr>
      </w:pPr>
      <w:proofErr w:type="gramStart"/>
      <w:r w:rsidRPr="00FC60C2">
        <w:rPr>
          <w:rFonts w:ascii="Times New Roman" w:hAnsi="Times New Roman" w:cs="Times New Roman"/>
        </w:rPr>
        <w:t>instrument</w:t>
      </w:r>
      <w:proofErr w:type="gramEnd"/>
      <w:r w:rsidRPr="00FC60C2">
        <w:rPr>
          <w:rFonts w:ascii="Times New Roman" w:hAnsi="Times New Roman" w:cs="Times New Roman"/>
        </w:rPr>
        <w:t xml:space="preserve"> change.</w:t>
      </w:r>
    </w:p>
    <w:p w:rsidR="00FC60C2" w:rsidRDefault="00FC60C2" w:rsidP="00FC60C2">
      <w:pPr>
        <w:pStyle w:val="Default"/>
        <w:rPr>
          <w:rFonts w:ascii="Times New Roman" w:hAnsi="Times New Roman" w:cs="Times New Roman"/>
        </w:rPr>
      </w:pPr>
    </w:p>
    <w:p w:rsidR="00FC60C2" w:rsidRDefault="00FC60C2" w:rsidP="00FC60C2">
      <w:pPr>
        <w:pStyle w:val="Default"/>
        <w:rPr>
          <w:rFonts w:ascii="Times New Roman" w:hAnsi="Times New Roman" w:cs="Times New Roman"/>
        </w:rPr>
      </w:pPr>
      <w:r>
        <w:rPr>
          <w:rFonts w:ascii="Times New Roman" w:hAnsi="Times New Roman" w:cs="Times New Roman"/>
        </w:rPr>
        <w:tab/>
      </w:r>
    </w:p>
    <w:p w:rsidR="00FC60C2" w:rsidRDefault="00FC60C2" w:rsidP="00FC60C2">
      <w:pPr>
        <w:pStyle w:val="Default"/>
        <w:rPr>
          <w:rFonts w:ascii="Times New Roman" w:hAnsi="Times New Roman" w:cs="Times New Roman"/>
        </w:rPr>
      </w:pPr>
    </w:p>
    <w:p w:rsidR="00FC60C2" w:rsidRPr="00FC60C2" w:rsidRDefault="00FC60C2" w:rsidP="00FC60C2">
      <w:pPr>
        <w:autoSpaceDE w:val="0"/>
        <w:autoSpaceDN w:val="0"/>
        <w:adjustRightInd w:val="0"/>
        <w:rPr>
          <w:szCs w:val="24"/>
        </w:rPr>
      </w:pPr>
      <w:r>
        <w:rPr>
          <w:rFonts w:ascii="ArialMT" w:hAnsi="ArialMT" w:cs="ArialMT"/>
          <w:sz w:val="20"/>
        </w:rPr>
        <w:t xml:space="preserve"> </w:t>
      </w:r>
      <w:r w:rsidRPr="00FC60C2">
        <w:rPr>
          <w:szCs w:val="24"/>
        </w:rPr>
        <w:t>The reagents tested in numbers 2 and 4</w:t>
      </w:r>
      <w:r w:rsidR="00D951EF">
        <w:rPr>
          <w:szCs w:val="24"/>
        </w:rPr>
        <w:t>(above)</w:t>
      </w:r>
      <w:r w:rsidRPr="00FC60C2">
        <w:rPr>
          <w:szCs w:val="24"/>
        </w:rPr>
        <w:t xml:space="preserve"> are examples of</w:t>
      </w:r>
      <w:r>
        <w:rPr>
          <w:szCs w:val="24"/>
        </w:rPr>
        <w:t xml:space="preserve"> </w:t>
      </w:r>
      <w:r w:rsidRPr="00FC60C2">
        <w:rPr>
          <w:szCs w:val="24"/>
        </w:rPr>
        <w:t>reagents that have unacceptable variability (reagent 2a has a cumulative</w:t>
      </w:r>
      <w:r>
        <w:rPr>
          <w:szCs w:val="24"/>
        </w:rPr>
        <w:t xml:space="preserve"> </w:t>
      </w:r>
      <w:r w:rsidRPr="00FC60C2">
        <w:rPr>
          <w:szCs w:val="24"/>
        </w:rPr>
        <w:t>summation that is above 7, which is too high despite the differences in the mean</w:t>
      </w:r>
      <w:r>
        <w:rPr>
          <w:szCs w:val="24"/>
        </w:rPr>
        <w:t xml:space="preserve"> </w:t>
      </w:r>
      <w:r w:rsidRPr="00FC60C2">
        <w:rPr>
          <w:szCs w:val="24"/>
        </w:rPr>
        <w:t>being less than 7 seconds; reagent 4a has a difference in the mean that is greater</w:t>
      </w:r>
      <w:r>
        <w:rPr>
          <w:szCs w:val="24"/>
        </w:rPr>
        <w:t xml:space="preserve"> </w:t>
      </w:r>
      <w:r w:rsidRPr="00FC60C2">
        <w:rPr>
          <w:szCs w:val="24"/>
        </w:rPr>
        <w:t>than 7 seconds). As noted in the Action column, both of these reagents were</w:t>
      </w:r>
    </w:p>
    <w:p w:rsidR="00FC60C2" w:rsidRPr="00FC60C2" w:rsidRDefault="00FC60C2" w:rsidP="00FC60C2">
      <w:pPr>
        <w:autoSpaceDE w:val="0"/>
        <w:autoSpaceDN w:val="0"/>
        <w:adjustRightInd w:val="0"/>
        <w:rPr>
          <w:szCs w:val="24"/>
        </w:rPr>
      </w:pPr>
      <w:proofErr w:type="gramStart"/>
      <w:r w:rsidRPr="00FC60C2">
        <w:rPr>
          <w:szCs w:val="24"/>
        </w:rPr>
        <w:t>rejected</w:t>
      </w:r>
      <w:proofErr w:type="gramEnd"/>
      <w:r w:rsidRPr="00FC60C2">
        <w:rPr>
          <w:szCs w:val="24"/>
        </w:rPr>
        <w:t xml:space="preserve"> and in both cases different reagents (2b and 4b respectively) were tested</w:t>
      </w:r>
    </w:p>
    <w:p w:rsidR="00FC60C2" w:rsidRDefault="00FC60C2" w:rsidP="00FC60C2">
      <w:pPr>
        <w:pStyle w:val="Default"/>
        <w:rPr>
          <w:rFonts w:ascii="Times New Roman" w:hAnsi="Times New Roman" w:cs="Times New Roman"/>
        </w:rPr>
      </w:pPr>
      <w:proofErr w:type="gramStart"/>
      <w:r w:rsidRPr="00FC60C2">
        <w:rPr>
          <w:rFonts w:ascii="Times New Roman" w:hAnsi="Times New Roman" w:cs="Times New Roman"/>
        </w:rPr>
        <w:t>and</w:t>
      </w:r>
      <w:proofErr w:type="gramEnd"/>
      <w:r w:rsidRPr="00FC60C2">
        <w:rPr>
          <w:rFonts w:ascii="Times New Roman" w:hAnsi="Times New Roman" w:cs="Times New Roman"/>
        </w:rPr>
        <w:t xml:space="preserve"> the problem resolved.</w:t>
      </w:r>
    </w:p>
    <w:p w:rsidR="00D951EF" w:rsidRDefault="00D951EF" w:rsidP="00FC60C2">
      <w:pPr>
        <w:pStyle w:val="Default"/>
        <w:rPr>
          <w:rFonts w:ascii="Times New Roman" w:hAnsi="Times New Roman" w:cs="Times New Roman"/>
        </w:rPr>
      </w:pPr>
    </w:p>
    <w:p w:rsidR="00D951EF" w:rsidRDefault="00D951EF" w:rsidP="00FC60C2">
      <w:pPr>
        <w:pStyle w:val="Default"/>
        <w:rPr>
          <w:rFonts w:ascii="Times New Roman" w:hAnsi="Times New Roman" w:cs="Times New Roman"/>
        </w:rPr>
      </w:pPr>
    </w:p>
    <w:p w:rsidR="00FC60C2" w:rsidRDefault="00FC60C2" w:rsidP="00FC60C2">
      <w:pPr>
        <w:pStyle w:val="Default"/>
        <w:rPr>
          <w:rFonts w:ascii="Times New Roman" w:hAnsi="Times New Roman" w:cs="Times New Roman"/>
        </w:rPr>
      </w:pPr>
    </w:p>
    <w:p w:rsidR="00FC60C2" w:rsidRPr="00FC60C2" w:rsidRDefault="00FC60C2" w:rsidP="00FC60C2">
      <w:pPr>
        <w:pStyle w:val="Default"/>
        <w:rPr>
          <w:rFonts w:ascii="Times New Roman" w:hAnsi="Times New Roman" w:cs="Times New Roman"/>
        </w:rPr>
      </w:pPr>
    </w:p>
    <w:p w:rsidR="005B24C2" w:rsidRDefault="005B24C2" w:rsidP="005B24C2">
      <w:pPr>
        <w:spacing w:after="120"/>
        <w:rPr>
          <w:szCs w:val="24"/>
        </w:rPr>
      </w:pPr>
    </w:p>
    <w:p w:rsidR="00FC60C2" w:rsidRDefault="00FC60C2" w:rsidP="005B24C2">
      <w:pPr>
        <w:spacing w:after="120"/>
        <w:rPr>
          <w:szCs w:val="24"/>
        </w:rPr>
      </w:pPr>
    </w:p>
    <w:p w:rsidR="00FC60C2" w:rsidRDefault="00FC60C2" w:rsidP="005B24C2">
      <w:pPr>
        <w:spacing w:after="120"/>
        <w:rPr>
          <w:szCs w:val="24"/>
        </w:rPr>
      </w:pPr>
    </w:p>
    <w:p w:rsidR="00FC60C2" w:rsidRPr="00FC60C2" w:rsidRDefault="00FC60C2" w:rsidP="005B24C2">
      <w:pPr>
        <w:spacing w:after="120"/>
        <w:rPr>
          <w:b/>
          <w:szCs w:val="24"/>
        </w:rPr>
      </w:pPr>
      <w:r w:rsidRPr="00FC60C2">
        <w:rPr>
          <w:b/>
          <w:szCs w:val="24"/>
        </w:rPr>
        <w:t>REFERENCES:</w:t>
      </w:r>
    </w:p>
    <w:p w:rsidR="00FC60C2" w:rsidRPr="00FC60C2" w:rsidRDefault="00FC60C2" w:rsidP="005B24C2">
      <w:pPr>
        <w:spacing w:after="120"/>
        <w:rPr>
          <w:szCs w:val="24"/>
        </w:rPr>
      </w:pPr>
      <w:r w:rsidRPr="00FC60C2">
        <w:rPr>
          <w:szCs w:val="24"/>
        </w:rPr>
        <w:t>Coagulation Resource Committee</w:t>
      </w:r>
      <w:r>
        <w:rPr>
          <w:szCs w:val="24"/>
        </w:rPr>
        <w:t>, CAP Participant Summary</w:t>
      </w:r>
    </w:p>
    <w:p w:rsidR="003369EF" w:rsidRDefault="003369EF">
      <w:pPr>
        <w:jc w:val="both"/>
        <w:rPr>
          <w:b/>
        </w:rPr>
      </w:pPr>
    </w:p>
    <w:p w:rsidR="00F469BE" w:rsidRDefault="006707F9" w:rsidP="00162911">
      <w:pPr>
        <w:pStyle w:val="Heading2"/>
        <w:spacing w:before="60"/>
      </w:pPr>
      <w:r>
        <w:rPr>
          <w:rFonts w:ascii="Times New Roman" w:hAnsi="Times New Roman"/>
          <w:b w:val="0"/>
          <w:i w:val="0"/>
        </w:rPr>
        <w:tab/>
      </w:r>
      <w:r w:rsidR="00F469BE">
        <w:t xml:space="preserve"> </w:t>
      </w:r>
    </w:p>
    <w:sectPr w:rsidR="00F469B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EF" w:rsidRDefault="00D951EF">
      <w:r>
        <w:separator/>
      </w:r>
    </w:p>
  </w:endnote>
  <w:endnote w:type="continuationSeparator" w:id="0">
    <w:p w:rsidR="00D951EF" w:rsidRDefault="00D95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F" w:rsidRDefault="00D951EF">
    <w:pPr>
      <w:ind w:left="-720"/>
      <w:jc w:val="right"/>
      <w:rPr>
        <w:b/>
      </w:rPr>
    </w:pPr>
    <w:r>
      <w:tab/>
    </w:r>
    <w:r>
      <w:tab/>
    </w:r>
    <w:r>
      <w:tab/>
    </w:r>
    <w:r>
      <w:tab/>
      <w:t>Page</w:t>
    </w:r>
    <w:r>
      <w:rPr>
        <w:b/>
      </w:rPr>
      <w:t xml:space="preserve"> </w:t>
    </w:r>
    <w:r>
      <w:rPr>
        <w:rStyle w:val="PageNumber"/>
      </w:rPr>
      <w:fldChar w:fldCharType="begin"/>
    </w:r>
    <w:r>
      <w:rPr>
        <w:rStyle w:val="PageNumber"/>
      </w:rPr>
      <w:instrText xml:space="preserve"> PAGE </w:instrText>
    </w:r>
    <w:r>
      <w:rPr>
        <w:rStyle w:val="PageNumber"/>
      </w:rPr>
      <w:fldChar w:fldCharType="separate"/>
    </w:r>
    <w:r w:rsidR="003B5985">
      <w:rPr>
        <w:rStyle w:val="PageNumber"/>
        <w:noProof/>
      </w:rPr>
      <w:t>3</w:t>
    </w:r>
    <w:r>
      <w:rPr>
        <w:rStyle w:val="PageNumber"/>
      </w:rPr>
      <w:fldChar w:fldCharType="end"/>
    </w:r>
    <w:r>
      <w:rPr>
        <w:b/>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3B5985">
      <w:rPr>
        <w:rStyle w:val="PageNumber"/>
        <w:noProof/>
      </w:rPr>
      <w:t>3</w:t>
    </w:r>
    <w:r>
      <w:rPr>
        <w:rStyle w:val="PageNumber"/>
      </w:rPr>
      <w:fldChar w:fldCharType="end"/>
    </w:r>
    <w:r>
      <w:rPr>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EF" w:rsidRDefault="00D951EF">
      <w:r>
        <w:separator/>
      </w:r>
    </w:p>
  </w:footnote>
  <w:footnote w:type="continuationSeparator" w:id="0">
    <w:p w:rsidR="00D951EF" w:rsidRDefault="00D95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F" w:rsidRDefault="00D951EF">
    <w:pPr>
      <w:pStyle w:val="Header"/>
      <w:rPr>
        <w:b/>
        <w:i/>
      </w:rP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Proc. #4840-CO-0</w:t>
    </w:r>
    <w:r w:rsidR="00B5578D">
      <w:t>285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5901"/>
    <w:multiLevelType w:val="hybridMultilevel"/>
    <w:tmpl w:val="BF884188"/>
    <w:lvl w:ilvl="0" w:tplc="DC901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6E07E1"/>
    <w:multiLevelType w:val="hybridMultilevel"/>
    <w:tmpl w:val="9FAC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D90524"/>
    <w:multiLevelType w:val="hybridMultilevel"/>
    <w:tmpl w:val="A098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B2E4D"/>
    <w:multiLevelType w:val="hybridMultilevel"/>
    <w:tmpl w:val="A1C2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65F91"/>
    <w:multiLevelType w:val="hybridMultilevel"/>
    <w:tmpl w:val="71FE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571A5"/>
    <w:multiLevelType w:val="hybridMultilevel"/>
    <w:tmpl w:val="8196EB1E"/>
    <w:lvl w:ilvl="0" w:tplc="C46CF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0B3A61"/>
    <w:multiLevelType w:val="hybridMultilevel"/>
    <w:tmpl w:val="CAE8DD40"/>
    <w:lvl w:ilvl="0" w:tplc="BF6E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E712E7"/>
    <w:multiLevelType w:val="hybridMultilevel"/>
    <w:tmpl w:val="2E90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369EF"/>
    <w:rsid w:val="00020D91"/>
    <w:rsid w:val="00035FCE"/>
    <w:rsid w:val="000A44C4"/>
    <w:rsid w:val="000E6A2A"/>
    <w:rsid w:val="00162911"/>
    <w:rsid w:val="003027DF"/>
    <w:rsid w:val="003369EF"/>
    <w:rsid w:val="003B5985"/>
    <w:rsid w:val="004355EC"/>
    <w:rsid w:val="005269FA"/>
    <w:rsid w:val="005932B4"/>
    <w:rsid w:val="005B24C2"/>
    <w:rsid w:val="005C6CE7"/>
    <w:rsid w:val="005D60F8"/>
    <w:rsid w:val="005E1C25"/>
    <w:rsid w:val="00626D79"/>
    <w:rsid w:val="006707F9"/>
    <w:rsid w:val="00725AE5"/>
    <w:rsid w:val="007509C2"/>
    <w:rsid w:val="008932BB"/>
    <w:rsid w:val="00900745"/>
    <w:rsid w:val="00945FC0"/>
    <w:rsid w:val="00B5578D"/>
    <w:rsid w:val="00B67093"/>
    <w:rsid w:val="00D00D66"/>
    <w:rsid w:val="00D153AC"/>
    <w:rsid w:val="00D524A6"/>
    <w:rsid w:val="00D951EF"/>
    <w:rsid w:val="00E0349A"/>
    <w:rsid w:val="00E45701"/>
    <w:rsid w:val="00E66FAB"/>
    <w:rsid w:val="00F374A5"/>
    <w:rsid w:val="00F469BE"/>
    <w:rsid w:val="00FC60C2"/>
    <w:rsid w:val="00FD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7"/>
        <o:r id="V:Rule4" type="connector" idref="#_x0000_s1029"/>
        <o:r id="V:Rule6"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2160" w:hanging="1440"/>
    </w:pPr>
  </w:style>
  <w:style w:type="paragraph" w:styleId="BodyTextIndent2">
    <w:name w:val="Body Text Indent 2"/>
    <w:basedOn w:val="Normal"/>
    <w:semiHidden/>
    <w:pPr>
      <w:tabs>
        <w:tab w:val="left" w:pos="1440"/>
      </w:tabs>
      <w:ind w:left="1440" w:hanging="720"/>
    </w:pPr>
  </w:style>
  <w:style w:type="paragraph" w:styleId="BodyTextIndent3">
    <w:name w:val="Body Text Indent 3"/>
    <w:basedOn w:val="Normal"/>
    <w:semiHidden/>
    <w:pPr>
      <w:ind w:left="720" w:hanging="720"/>
    </w:pPr>
  </w:style>
  <w:style w:type="paragraph" w:styleId="BlockText">
    <w:name w:val="Block Text"/>
    <w:basedOn w:val="Normal"/>
    <w:semiHidden/>
    <w:pPr>
      <w:ind w:left="720" w:right="-270"/>
    </w:pPr>
  </w:style>
  <w:style w:type="paragraph" w:customStyle="1" w:styleId="Default">
    <w:name w:val="Default"/>
    <w:rsid w:val="005B24C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D10CB"/>
    <w:rPr>
      <w:rFonts w:ascii="Tahoma" w:hAnsi="Tahoma" w:cs="Tahoma"/>
      <w:sz w:val="16"/>
      <w:szCs w:val="16"/>
    </w:rPr>
  </w:style>
  <w:style w:type="character" w:customStyle="1" w:styleId="BalloonTextChar">
    <w:name w:val="Balloon Text Char"/>
    <w:basedOn w:val="DefaultParagraphFont"/>
    <w:link w:val="BalloonText"/>
    <w:uiPriority w:val="99"/>
    <w:semiHidden/>
    <w:rsid w:val="00FD1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9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163</TotalTime>
  <Pages>3</Pages>
  <Words>821</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gingrasl</cp:lastModifiedBy>
  <cp:revision>6</cp:revision>
  <cp:lastPrinted>2017-06-29T19:51:00Z</cp:lastPrinted>
  <dcterms:created xsi:type="dcterms:W3CDTF">2017-06-29T17:04:00Z</dcterms:created>
  <dcterms:modified xsi:type="dcterms:W3CDTF">2017-06-29T19:51:00Z</dcterms:modified>
</cp:coreProperties>
</file>