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D2B" w:rsidRDefault="004D4D2B">
      <w:pPr>
        <w:pStyle w:val="Title"/>
        <w:rPr>
          <w:sz w:val="22"/>
        </w:rPr>
      </w:pPr>
      <w:r>
        <w:rPr>
          <w:sz w:val="22"/>
        </w:rPr>
        <w:t>Copley Memorial Hospital</w:t>
      </w:r>
    </w:p>
    <w:p w:rsidR="004D4D2B" w:rsidRDefault="004D4D2B">
      <w:pPr>
        <w:pStyle w:val="Subtitle"/>
      </w:pPr>
      <w:r>
        <w:t>Policy &amp; Procedure</w:t>
      </w:r>
    </w:p>
    <w:tbl>
      <w:tblPr>
        <w:tblW w:w="0" w:type="auto"/>
        <w:tblBorders>
          <w:top w:val="single" w:sz="4" w:space="0" w:color="auto"/>
          <w:bottom w:val="single" w:sz="4" w:space="0" w:color="auto"/>
        </w:tblBorders>
        <w:tblLayout w:type="fixed"/>
        <w:tblCellMar>
          <w:left w:w="216" w:type="dxa"/>
          <w:right w:w="216" w:type="dxa"/>
        </w:tblCellMar>
        <w:tblLook w:val="0000"/>
      </w:tblPr>
      <w:tblGrid>
        <w:gridCol w:w="5238"/>
        <w:gridCol w:w="4352"/>
      </w:tblGrid>
      <w:tr w:rsidR="004D4D2B">
        <w:trPr>
          <w:trHeight w:val="818"/>
        </w:trPr>
        <w:tc>
          <w:tcPr>
            <w:tcW w:w="5238" w:type="dxa"/>
          </w:tcPr>
          <w:p w:rsidR="004D4D2B" w:rsidRDefault="004D4D2B">
            <w:pPr>
              <w:rPr>
                <w:b/>
                <w:sz w:val="22"/>
              </w:rPr>
            </w:pPr>
          </w:p>
          <w:p w:rsidR="004D4D2B" w:rsidRDefault="004D4D2B">
            <w:pPr>
              <w:rPr>
                <w:sz w:val="22"/>
              </w:rPr>
            </w:pPr>
            <w:r>
              <w:rPr>
                <w:b/>
                <w:sz w:val="22"/>
              </w:rPr>
              <w:t>Title</w:t>
            </w:r>
            <w:r>
              <w:rPr>
                <w:sz w:val="22"/>
              </w:rPr>
              <w:t xml:space="preserve">: </w:t>
            </w:r>
            <w:r w:rsidR="00030E90">
              <w:rPr>
                <w:sz w:val="22"/>
              </w:rPr>
              <w:t xml:space="preserve"> Alere </w:t>
            </w:r>
            <w:proofErr w:type="spellStart"/>
            <w:r w:rsidR="000C739B">
              <w:rPr>
                <w:sz w:val="22"/>
              </w:rPr>
              <w:t>i</w:t>
            </w:r>
            <w:proofErr w:type="spellEnd"/>
            <w:r w:rsidR="00030E90">
              <w:rPr>
                <w:sz w:val="22"/>
              </w:rPr>
              <w:t xml:space="preserve"> Influenza A &amp; B Assay</w:t>
            </w:r>
          </w:p>
          <w:p w:rsidR="004D4D2B" w:rsidRDefault="004D4D2B">
            <w:pPr>
              <w:rPr>
                <w:sz w:val="22"/>
              </w:rPr>
            </w:pPr>
          </w:p>
        </w:tc>
        <w:tc>
          <w:tcPr>
            <w:tcW w:w="4352" w:type="dxa"/>
          </w:tcPr>
          <w:p w:rsidR="004D4D2B" w:rsidRDefault="004D4D2B">
            <w:pPr>
              <w:rPr>
                <w:sz w:val="22"/>
              </w:rPr>
            </w:pPr>
          </w:p>
          <w:p w:rsidR="004D4D2B" w:rsidRPr="00B7312C" w:rsidRDefault="004D4D2B">
            <w:pPr>
              <w:rPr>
                <w:sz w:val="22"/>
              </w:rPr>
            </w:pPr>
            <w:r>
              <w:rPr>
                <w:b/>
                <w:bCs/>
                <w:sz w:val="22"/>
              </w:rPr>
              <w:t xml:space="preserve">Author:  </w:t>
            </w:r>
            <w:r w:rsidR="00030E90">
              <w:rPr>
                <w:bCs/>
                <w:sz w:val="22"/>
              </w:rPr>
              <w:t>Linda Fenlaciki</w:t>
            </w:r>
            <w:r>
              <w:rPr>
                <w:b/>
                <w:bCs/>
                <w:sz w:val="22"/>
              </w:rPr>
              <w:t xml:space="preserve"> </w:t>
            </w:r>
            <w:r w:rsidR="00B7312C">
              <w:rPr>
                <w:bCs/>
                <w:sz w:val="22"/>
              </w:rPr>
              <w:t>/ Chuck Pierce</w:t>
            </w:r>
          </w:p>
          <w:p w:rsidR="004D4D2B" w:rsidRDefault="004D4D2B">
            <w:pPr>
              <w:rPr>
                <w:sz w:val="22"/>
              </w:rPr>
            </w:pPr>
          </w:p>
        </w:tc>
      </w:tr>
      <w:tr w:rsidR="004D4D2B">
        <w:tc>
          <w:tcPr>
            <w:tcW w:w="5238" w:type="dxa"/>
          </w:tcPr>
          <w:p w:rsidR="004D4D2B" w:rsidRDefault="004D4D2B">
            <w:pPr>
              <w:rPr>
                <w:b/>
                <w:sz w:val="22"/>
              </w:rPr>
            </w:pPr>
          </w:p>
          <w:p w:rsidR="004D4D2B" w:rsidRDefault="004D4D2B">
            <w:pPr>
              <w:rPr>
                <w:sz w:val="22"/>
              </w:rPr>
            </w:pPr>
            <w:r>
              <w:rPr>
                <w:b/>
                <w:sz w:val="22"/>
              </w:rPr>
              <w:t xml:space="preserve">Date Initiated:  </w:t>
            </w:r>
            <w:r w:rsidR="00B16952" w:rsidRPr="00B16952">
              <w:rPr>
                <w:sz w:val="22"/>
              </w:rPr>
              <w:t>January 19, 2015</w:t>
            </w:r>
          </w:p>
        </w:tc>
        <w:tc>
          <w:tcPr>
            <w:tcW w:w="4352" w:type="dxa"/>
          </w:tcPr>
          <w:p w:rsidR="004D4D2B" w:rsidRDefault="004D4D2B">
            <w:pPr>
              <w:rPr>
                <w:b/>
                <w:sz w:val="22"/>
              </w:rPr>
            </w:pPr>
          </w:p>
          <w:p w:rsidR="004D4D2B" w:rsidRDefault="004D4D2B">
            <w:pPr>
              <w:rPr>
                <w:sz w:val="22"/>
              </w:rPr>
            </w:pPr>
          </w:p>
        </w:tc>
      </w:tr>
      <w:tr w:rsidR="004D4D2B">
        <w:tc>
          <w:tcPr>
            <w:tcW w:w="5238" w:type="dxa"/>
          </w:tcPr>
          <w:p w:rsidR="004D4D2B" w:rsidRDefault="004D4D2B">
            <w:pPr>
              <w:rPr>
                <w:b/>
                <w:bCs/>
                <w:sz w:val="22"/>
              </w:rPr>
            </w:pPr>
          </w:p>
          <w:p w:rsidR="004D4D2B" w:rsidRDefault="004D4D2B">
            <w:pPr>
              <w:rPr>
                <w:b/>
                <w:bCs/>
                <w:sz w:val="22"/>
              </w:rPr>
            </w:pPr>
            <w:r>
              <w:rPr>
                <w:b/>
                <w:bCs/>
                <w:sz w:val="22"/>
              </w:rPr>
              <w:t xml:space="preserve">Next Review Date:   </w:t>
            </w:r>
            <w:r w:rsidR="00B7312C">
              <w:rPr>
                <w:bCs/>
                <w:sz w:val="22"/>
              </w:rPr>
              <w:t>March 30, 2019</w:t>
            </w:r>
          </w:p>
        </w:tc>
        <w:tc>
          <w:tcPr>
            <w:tcW w:w="4352" w:type="dxa"/>
          </w:tcPr>
          <w:p w:rsidR="004D4D2B" w:rsidRDefault="004D4D2B">
            <w:pPr>
              <w:rPr>
                <w:sz w:val="22"/>
              </w:rPr>
            </w:pPr>
          </w:p>
        </w:tc>
      </w:tr>
    </w:tbl>
    <w:p w:rsidR="004D4D2B" w:rsidRDefault="004D4D2B">
      <w:pPr>
        <w:rPr>
          <w:sz w:val="22"/>
        </w:rPr>
      </w:pPr>
    </w:p>
    <w:p w:rsidR="004D4D2B" w:rsidRDefault="004D4D2B">
      <w:pPr>
        <w:rPr>
          <w:sz w:val="22"/>
        </w:rPr>
      </w:pPr>
    </w:p>
    <w:p w:rsidR="004D4D2B" w:rsidRDefault="004D4D2B">
      <w:pPr>
        <w:jc w:val="center"/>
        <w:rPr>
          <w:b/>
          <w:sz w:val="22"/>
          <w:u w:val="single"/>
        </w:rPr>
      </w:pPr>
      <w:r>
        <w:rPr>
          <w:b/>
          <w:sz w:val="22"/>
          <w:u w:val="single"/>
        </w:rPr>
        <w:t>Purpose</w:t>
      </w:r>
    </w:p>
    <w:p w:rsidR="00861C40" w:rsidRDefault="00861C40">
      <w:pPr>
        <w:jc w:val="center"/>
        <w:rPr>
          <w:b/>
          <w:sz w:val="22"/>
          <w:u w:val="single"/>
        </w:rPr>
      </w:pPr>
    </w:p>
    <w:p w:rsidR="004D4D2B" w:rsidRDefault="00030E90">
      <w:pPr>
        <w:jc w:val="both"/>
        <w:rPr>
          <w:sz w:val="22"/>
        </w:rPr>
      </w:pPr>
      <w:r>
        <w:rPr>
          <w:sz w:val="22"/>
        </w:rPr>
        <w:t>This policy and procedure establishes guidelines for staff at Copley Memorial Hospital that perfo</w:t>
      </w:r>
      <w:r w:rsidR="00D84789">
        <w:rPr>
          <w:sz w:val="22"/>
        </w:rPr>
        <w:t>rm rapid Influenza testing using the</w:t>
      </w:r>
      <w:r>
        <w:rPr>
          <w:sz w:val="22"/>
        </w:rPr>
        <w:t xml:space="preserve"> </w:t>
      </w:r>
      <w:r w:rsidR="00D84789" w:rsidRPr="00FD3C61">
        <w:rPr>
          <w:rFonts w:cs="Arial"/>
          <w:sz w:val="22"/>
          <w:szCs w:val="22"/>
        </w:rPr>
        <w:t>Alere™</w:t>
      </w:r>
      <w:r w:rsidR="00D84789">
        <w:rPr>
          <w:sz w:val="22"/>
        </w:rPr>
        <w:t xml:space="preserve"> </w:t>
      </w:r>
      <w:proofErr w:type="spellStart"/>
      <w:r w:rsidR="00D84789">
        <w:rPr>
          <w:sz w:val="22"/>
        </w:rPr>
        <w:t>i</w:t>
      </w:r>
      <w:proofErr w:type="spellEnd"/>
      <w:r w:rsidR="00D84789">
        <w:rPr>
          <w:sz w:val="22"/>
        </w:rPr>
        <w:t xml:space="preserve"> instrument Influenza </w:t>
      </w:r>
      <w:proofErr w:type="gramStart"/>
      <w:r w:rsidR="00D84789">
        <w:rPr>
          <w:sz w:val="22"/>
        </w:rPr>
        <w:t>A</w:t>
      </w:r>
      <w:proofErr w:type="gramEnd"/>
      <w:r w:rsidR="00D84789">
        <w:rPr>
          <w:sz w:val="22"/>
        </w:rPr>
        <w:t xml:space="preserve"> &amp; B Assay.</w:t>
      </w:r>
    </w:p>
    <w:p w:rsidR="004D4D2B" w:rsidRDefault="004D4D2B">
      <w:pPr>
        <w:jc w:val="center"/>
        <w:rPr>
          <w:b/>
          <w:bCs/>
          <w:sz w:val="22"/>
          <w:u w:val="single"/>
        </w:rPr>
      </w:pPr>
    </w:p>
    <w:p w:rsidR="004D4D2B" w:rsidRDefault="004D4D2B">
      <w:pPr>
        <w:jc w:val="center"/>
        <w:rPr>
          <w:b/>
          <w:bCs/>
          <w:sz w:val="22"/>
          <w:u w:val="single"/>
        </w:rPr>
      </w:pPr>
      <w:r>
        <w:rPr>
          <w:b/>
          <w:bCs/>
          <w:sz w:val="22"/>
          <w:u w:val="single"/>
        </w:rPr>
        <w:t>Policy</w:t>
      </w:r>
    </w:p>
    <w:p w:rsidR="004D4D2B" w:rsidRDefault="004D4D2B">
      <w:pPr>
        <w:jc w:val="center"/>
        <w:rPr>
          <w:b/>
          <w:bCs/>
          <w:sz w:val="22"/>
          <w:u w:val="single"/>
        </w:rPr>
      </w:pPr>
    </w:p>
    <w:p w:rsidR="00030E90" w:rsidRDefault="00030E90" w:rsidP="00030E90">
      <w:pPr>
        <w:pStyle w:val="Heading3"/>
        <w:rPr>
          <w:rFonts w:cs="Arial"/>
          <w:sz w:val="22"/>
        </w:rPr>
      </w:pPr>
      <w:r>
        <w:rPr>
          <w:rFonts w:cs="Arial"/>
          <w:sz w:val="22"/>
        </w:rPr>
        <w:t>P</w:t>
      </w:r>
      <w:r w:rsidR="00861C40">
        <w:rPr>
          <w:rFonts w:cs="Arial"/>
          <w:sz w:val="22"/>
        </w:rPr>
        <w:t>RINCIPLE</w:t>
      </w:r>
      <w:r>
        <w:rPr>
          <w:rFonts w:cs="Arial"/>
          <w:sz w:val="22"/>
        </w:rPr>
        <w:t>:</w:t>
      </w:r>
    </w:p>
    <w:p w:rsidR="00FD3C61" w:rsidRDefault="00FD3C61" w:rsidP="00FD3C61">
      <w:pPr>
        <w:jc w:val="both"/>
        <w:rPr>
          <w:rFonts w:cs="Arial"/>
          <w:sz w:val="20"/>
        </w:rPr>
      </w:pPr>
    </w:p>
    <w:p w:rsidR="00FD3C61" w:rsidRPr="00FD3C61" w:rsidRDefault="00FD3C61" w:rsidP="00FD3C61">
      <w:pPr>
        <w:jc w:val="both"/>
        <w:rPr>
          <w:rFonts w:cs="Arial"/>
          <w:sz w:val="22"/>
          <w:szCs w:val="22"/>
        </w:rPr>
      </w:pPr>
      <w:r w:rsidRPr="00FD3C61">
        <w:rPr>
          <w:rFonts w:cs="Arial"/>
          <w:sz w:val="22"/>
          <w:szCs w:val="22"/>
        </w:rPr>
        <w:t xml:space="preserve">The Alere™ </w:t>
      </w:r>
      <w:proofErr w:type="spellStart"/>
      <w:r w:rsidRPr="00FD3C61">
        <w:rPr>
          <w:rFonts w:cs="Arial"/>
          <w:sz w:val="22"/>
          <w:szCs w:val="22"/>
        </w:rPr>
        <w:t>i</w:t>
      </w:r>
      <w:proofErr w:type="spellEnd"/>
      <w:r w:rsidRPr="00FD3C61">
        <w:rPr>
          <w:rFonts w:cs="Arial"/>
          <w:sz w:val="22"/>
          <w:szCs w:val="22"/>
        </w:rPr>
        <w:t xml:space="preserve"> Influenza </w:t>
      </w:r>
      <w:proofErr w:type="gramStart"/>
      <w:r w:rsidRPr="00FD3C61">
        <w:rPr>
          <w:rFonts w:cs="Arial"/>
          <w:sz w:val="22"/>
          <w:szCs w:val="22"/>
        </w:rPr>
        <w:t>A</w:t>
      </w:r>
      <w:proofErr w:type="gramEnd"/>
      <w:r w:rsidRPr="00FD3C61">
        <w:rPr>
          <w:rFonts w:cs="Arial"/>
          <w:sz w:val="22"/>
          <w:szCs w:val="22"/>
        </w:rPr>
        <w:t xml:space="preserve"> &amp; B assay performed on the Alere™ </w:t>
      </w:r>
      <w:proofErr w:type="spellStart"/>
      <w:r w:rsidRPr="00FD3C61">
        <w:rPr>
          <w:rFonts w:cs="Arial"/>
          <w:sz w:val="22"/>
          <w:szCs w:val="22"/>
        </w:rPr>
        <w:t>i</w:t>
      </w:r>
      <w:proofErr w:type="spellEnd"/>
      <w:r w:rsidRPr="00FD3C61">
        <w:rPr>
          <w:rFonts w:cs="Arial"/>
          <w:sz w:val="22"/>
          <w:szCs w:val="22"/>
        </w:rPr>
        <w:t xml:space="preserve"> Instrument is a rapid molecular </w:t>
      </w:r>
      <w:r w:rsidRPr="00FD3C61">
        <w:rPr>
          <w:rFonts w:cs="Arial"/>
          <w:i/>
          <w:sz w:val="22"/>
          <w:szCs w:val="22"/>
        </w:rPr>
        <w:t>in vitro</w:t>
      </w:r>
      <w:r w:rsidRPr="00FD3C61">
        <w:rPr>
          <w:rFonts w:cs="Arial"/>
          <w:sz w:val="22"/>
          <w:szCs w:val="22"/>
        </w:rPr>
        <w:t xml:space="preserve"> diagnostic test utilizing an isothermal nucleic acid amplification technology for the qualitative detection and discrimination of influenza A and B viral RNA in nasal swabs </w:t>
      </w:r>
      <w:r w:rsidR="00471198">
        <w:rPr>
          <w:rFonts w:cs="Arial"/>
          <w:sz w:val="22"/>
          <w:szCs w:val="22"/>
        </w:rPr>
        <w:t>and</w:t>
      </w:r>
      <w:r w:rsidR="0059582B">
        <w:rPr>
          <w:rFonts w:cs="Arial"/>
          <w:sz w:val="22"/>
          <w:szCs w:val="22"/>
        </w:rPr>
        <w:t xml:space="preserve"> nasopharyngeal swabs in viral transport media </w:t>
      </w:r>
      <w:r w:rsidRPr="00FD3C61">
        <w:rPr>
          <w:rFonts w:cs="Arial"/>
          <w:sz w:val="22"/>
          <w:szCs w:val="22"/>
        </w:rPr>
        <w:t xml:space="preserve">from patients with signs and symptoms of respiratory infection. It is intended for use as an aid in the differential diagnosis of influenza A and B viral infections in humans in conjunction with clinical and epidemiological risk factors. The assay is not intended to detect the presence of influenza C virus. </w:t>
      </w:r>
    </w:p>
    <w:p w:rsidR="00FD3C61" w:rsidRPr="00FD3C61" w:rsidRDefault="00FD3C61" w:rsidP="00FD3C61">
      <w:pPr>
        <w:jc w:val="both"/>
        <w:outlineLvl w:val="0"/>
        <w:rPr>
          <w:rFonts w:cs="Arial"/>
          <w:sz w:val="22"/>
          <w:szCs w:val="22"/>
        </w:rPr>
      </w:pPr>
    </w:p>
    <w:p w:rsidR="00FD3C61" w:rsidRPr="00FD3C61" w:rsidRDefault="00FD3C61" w:rsidP="00FD3C61">
      <w:pPr>
        <w:jc w:val="both"/>
        <w:outlineLvl w:val="0"/>
        <w:rPr>
          <w:rFonts w:cs="Arial"/>
          <w:sz w:val="22"/>
          <w:szCs w:val="22"/>
        </w:rPr>
      </w:pPr>
      <w:r w:rsidRPr="00FD3C61">
        <w:rPr>
          <w:rFonts w:cs="Arial"/>
          <w:sz w:val="22"/>
          <w:szCs w:val="22"/>
        </w:rPr>
        <w:t xml:space="preserve">Negative results do not preclude influenza virus infection and should not be used as the sole basis for diagnosis, treatment or other patient management decisions. </w:t>
      </w:r>
    </w:p>
    <w:p w:rsidR="00FD3C61" w:rsidRPr="00FD3C61" w:rsidRDefault="00FD3C61" w:rsidP="00FD3C61">
      <w:pPr>
        <w:jc w:val="both"/>
        <w:outlineLvl w:val="0"/>
        <w:rPr>
          <w:rFonts w:cs="Arial"/>
          <w:sz w:val="22"/>
          <w:szCs w:val="22"/>
        </w:rPr>
      </w:pPr>
    </w:p>
    <w:p w:rsidR="00FD3C61" w:rsidRPr="00FD3C61" w:rsidRDefault="00FD3C61" w:rsidP="00FD3C61">
      <w:pPr>
        <w:jc w:val="both"/>
        <w:outlineLvl w:val="0"/>
        <w:rPr>
          <w:rFonts w:cs="Arial"/>
          <w:sz w:val="22"/>
          <w:szCs w:val="22"/>
        </w:rPr>
      </w:pPr>
      <w:r w:rsidRPr="00FD3C61">
        <w:rPr>
          <w:rFonts w:cs="Arial"/>
          <w:sz w:val="22"/>
          <w:szCs w:val="22"/>
        </w:rPr>
        <w:t xml:space="preserve">Performance characteristics for influenza A were established during the 2012-2013 influenza season when influenza A/H3 and A/H1N1 pandemic were the predominant influenza </w:t>
      </w:r>
      <w:proofErr w:type="gramStart"/>
      <w:r w:rsidRPr="00FD3C61">
        <w:rPr>
          <w:rFonts w:cs="Arial"/>
          <w:sz w:val="22"/>
          <w:szCs w:val="22"/>
        </w:rPr>
        <w:t>A</w:t>
      </w:r>
      <w:proofErr w:type="gramEnd"/>
      <w:r w:rsidRPr="00FD3C61">
        <w:rPr>
          <w:rFonts w:cs="Arial"/>
          <w:sz w:val="22"/>
          <w:szCs w:val="22"/>
        </w:rPr>
        <w:t xml:space="preserve"> viruses in circulation.  When other influenza </w:t>
      </w:r>
      <w:proofErr w:type="gramStart"/>
      <w:r w:rsidRPr="00FD3C61">
        <w:rPr>
          <w:rFonts w:cs="Arial"/>
          <w:sz w:val="22"/>
          <w:szCs w:val="22"/>
        </w:rPr>
        <w:t>A</w:t>
      </w:r>
      <w:proofErr w:type="gramEnd"/>
      <w:r w:rsidRPr="00FD3C61">
        <w:rPr>
          <w:rFonts w:cs="Arial"/>
          <w:sz w:val="22"/>
          <w:szCs w:val="22"/>
        </w:rPr>
        <w:t xml:space="preserve"> viruses are emerging, performance characteristics may vary. </w:t>
      </w:r>
    </w:p>
    <w:p w:rsidR="00FD3C61" w:rsidRPr="00FD3C61" w:rsidRDefault="00FD3C61" w:rsidP="00FD3C61">
      <w:pPr>
        <w:jc w:val="both"/>
        <w:outlineLvl w:val="0"/>
        <w:rPr>
          <w:rFonts w:cs="Arial"/>
          <w:sz w:val="22"/>
          <w:szCs w:val="22"/>
        </w:rPr>
      </w:pPr>
    </w:p>
    <w:p w:rsidR="00FD3C61" w:rsidRPr="00FD3C61" w:rsidRDefault="00FD3C61" w:rsidP="00FD3C61">
      <w:pPr>
        <w:autoSpaceDE w:val="0"/>
        <w:autoSpaceDN w:val="0"/>
        <w:adjustRightInd w:val="0"/>
        <w:jc w:val="both"/>
        <w:rPr>
          <w:rFonts w:cs="Arial"/>
          <w:sz w:val="22"/>
          <w:szCs w:val="22"/>
        </w:rPr>
      </w:pPr>
      <w:r w:rsidRPr="00FD3C61">
        <w:rPr>
          <w:rFonts w:cs="Arial"/>
          <w:sz w:val="22"/>
          <w:szCs w:val="22"/>
        </w:rPr>
        <w:t xml:space="preserve">Alere™ </w:t>
      </w:r>
      <w:proofErr w:type="spellStart"/>
      <w:r w:rsidRPr="00FD3C61">
        <w:rPr>
          <w:rFonts w:cs="Arial"/>
          <w:sz w:val="22"/>
          <w:szCs w:val="22"/>
        </w:rPr>
        <w:t>i</w:t>
      </w:r>
      <w:proofErr w:type="spellEnd"/>
      <w:r w:rsidRPr="00FD3C61">
        <w:rPr>
          <w:rFonts w:cs="Arial"/>
          <w:sz w:val="22"/>
          <w:szCs w:val="22"/>
        </w:rPr>
        <w:t xml:space="preserve"> Influenza </w:t>
      </w:r>
      <w:proofErr w:type="gramStart"/>
      <w:r w:rsidRPr="00FD3C61">
        <w:rPr>
          <w:rFonts w:cs="Arial"/>
          <w:sz w:val="22"/>
          <w:szCs w:val="22"/>
        </w:rPr>
        <w:t>A</w:t>
      </w:r>
      <w:proofErr w:type="gramEnd"/>
      <w:r w:rsidRPr="00FD3C61">
        <w:rPr>
          <w:rFonts w:cs="Arial"/>
          <w:sz w:val="22"/>
          <w:szCs w:val="22"/>
        </w:rPr>
        <w:t xml:space="preserve"> &amp; B utilizes isothermal nucleic acid amplification technology for the differential and qualitative detection of influenza A and influenza B viral nucleic acids. It is comprised of a Sample Receiver, containing elution buffer, a Test Base, comprising two sealed reaction tubes, each containing a lyophilized pellet, a Transfer Cartridge for transfer of the eluted sample to the Test Base, and the Alere™ </w:t>
      </w:r>
      <w:proofErr w:type="spellStart"/>
      <w:r w:rsidRPr="00FD3C61">
        <w:rPr>
          <w:rFonts w:cs="Arial"/>
          <w:sz w:val="22"/>
          <w:szCs w:val="22"/>
        </w:rPr>
        <w:t>i</w:t>
      </w:r>
      <w:proofErr w:type="spellEnd"/>
      <w:r w:rsidRPr="00FD3C61">
        <w:rPr>
          <w:rFonts w:cs="Arial"/>
          <w:sz w:val="22"/>
          <w:szCs w:val="22"/>
        </w:rPr>
        <w:t xml:space="preserve"> Instrument.</w:t>
      </w:r>
    </w:p>
    <w:p w:rsidR="00FD3C61" w:rsidRPr="00FD3C61" w:rsidRDefault="00FD3C61" w:rsidP="00FD3C61">
      <w:pPr>
        <w:autoSpaceDE w:val="0"/>
        <w:autoSpaceDN w:val="0"/>
        <w:adjustRightInd w:val="0"/>
        <w:ind w:left="360"/>
        <w:jc w:val="both"/>
        <w:rPr>
          <w:rFonts w:cs="Arial"/>
          <w:sz w:val="22"/>
          <w:szCs w:val="22"/>
        </w:rPr>
      </w:pPr>
    </w:p>
    <w:p w:rsidR="00FD3C61" w:rsidRPr="00FD3C61" w:rsidRDefault="00FD3C61" w:rsidP="00FD3C61">
      <w:pPr>
        <w:jc w:val="both"/>
        <w:rPr>
          <w:rFonts w:cs="Arial"/>
          <w:sz w:val="22"/>
          <w:szCs w:val="22"/>
        </w:rPr>
      </w:pPr>
      <w:r w:rsidRPr="00FD3C61">
        <w:rPr>
          <w:rFonts w:cs="Arial"/>
          <w:sz w:val="22"/>
          <w:szCs w:val="22"/>
        </w:rPr>
        <w:t>The reaction tubes in the Test Base contain the reagents required for amplification of Influenza A and Influenza B, respectively, as well as an internal control.  The templates (similar to primers) designed to target Influenza A RNA amplify a unique region of the PB2 segment while the templates designed to amplify Influenza B RNA target a unique region of the PA segment.  Fluorescently-labeled molecular beacons are used to specifically identify each of the amplified RNA targets.</w:t>
      </w:r>
    </w:p>
    <w:p w:rsidR="00FD3C61" w:rsidRPr="00FD3C61" w:rsidRDefault="00FD3C61" w:rsidP="00FD3C61">
      <w:pPr>
        <w:ind w:left="360"/>
        <w:jc w:val="both"/>
        <w:rPr>
          <w:rFonts w:eastAsia="Calibri" w:cs="Arial"/>
          <w:sz w:val="22"/>
          <w:szCs w:val="22"/>
        </w:rPr>
      </w:pPr>
    </w:p>
    <w:p w:rsidR="00FD3C61" w:rsidRDefault="00FD3C61" w:rsidP="00FD3C61">
      <w:pPr>
        <w:jc w:val="both"/>
        <w:outlineLvl w:val="0"/>
        <w:rPr>
          <w:rFonts w:eastAsia="Calibri" w:cs="Arial"/>
          <w:sz w:val="22"/>
          <w:szCs w:val="22"/>
        </w:rPr>
      </w:pPr>
      <w:r w:rsidRPr="00FD3C61">
        <w:rPr>
          <w:rFonts w:eastAsia="Calibri" w:cs="Arial"/>
          <w:sz w:val="22"/>
          <w:szCs w:val="22"/>
        </w:rPr>
        <w:t xml:space="preserve">To perform the assay, the Sample Receiver and Test Base are inserted into the Alere™ </w:t>
      </w:r>
      <w:proofErr w:type="spellStart"/>
      <w:r w:rsidRPr="00FD3C61">
        <w:rPr>
          <w:rFonts w:eastAsia="Calibri" w:cs="Arial"/>
          <w:sz w:val="22"/>
          <w:szCs w:val="22"/>
        </w:rPr>
        <w:t>i</w:t>
      </w:r>
      <w:proofErr w:type="spellEnd"/>
      <w:r w:rsidRPr="00FD3C61">
        <w:rPr>
          <w:rFonts w:eastAsia="Calibri" w:cs="Arial"/>
          <w:sz w:val="22"/>
          <w:szCs w:val="22"/>
        </w:rPr>
        <w:t xml:space="preserve"> Instrument.  The sample is added to the Sample Receiver and transferred via the Transfer Cartridge to the Test Base, initiating target amplification. Heating, mixing and detection </w:t>
      </w:r>
      <w:proofErr w:type="gramStart"/>
      <w:r w:rsidRPr="00FD3C61">
        <w:rPr>
          <w:rFonts w:eastAsia="Calibri" w:cs="Arial"/>
          <w:sz w:val="22"/>
          <w:szCs w:val="22"/>
        </w:rPr>
        <w:t>is</w:t>
      </w:r>
      <w:proofErr w:type="gramEnd"/>
      <w:r w:rsidRPr="00FD3C61">
        <w:rPr>
          <w:rFonts w:eastAsia="Calibri" w:cs="Arial"/>
          <w:sz w:val="22"/>
          <w:szCs w:val="22"/>
        </w:rPr>
        <w:t xml:space="preserve"> provided by the instrument, with results automatically reported</w:t>
      </w:r>
      <w:r>
        <w:rPr>
          <w:rFonts w:eastAsia="Calibri" w:cs="Arial"/>
          <w:sz w:val="22"/>
          <w:szCs w:val="22"/>
        </w:rPr>
        <w:t>.</w:t>
      </w:r>
    </w:p>
    <w:p w:rsidR="0072699F" w:rsidRDefault="0072699F" w:rsidP="00FD3C61">
      <w:pPr>
        <w:jc w:val="both"/>
        <w:outlineLvl w:val="0"/>
        <w:rPr>
          <w:rFonts w:eastAsia="Calibri" w:cs="Arial"/>
          <w:sz w:val="22"/>
          <w:szCs w:val="22"/>
        </w:rPr>
      </w:pPr>
    </w:p>
    <w:p w:rsidR="00F2702A" w:rsidRDefault="00F2702A" w:rsidP="00FD3C61">
      <w:pPr>
        <w:jc w:val="both"/>
        <w:outlineLvl w:val="0"/>
        <w:rPr>
          <w:rFonts w:eastAsia="Calibri" w:cs="Arial"/>
          <w:sz w:val="22"/>
          <w:szCs w:val="22"/>
        </w:rPr>
      </w:pPr>
    </w:p>
    <w:p w:rsidR="00613A7C" w:rsidRDefault="00613A7C" w:rsidP="00613A7C">
      <w:pPr>
        <w:pStyle w:val="BodyText"/>
        <w:rPr>
          <w:b/>
          <w:bCs/>
        </w:rPr>
      </w:pPr>
      <w:r w:rsidRPr="000171A3">
        <w:rPr>
          <w:b/>
          <w:bCs/>
        </w:rPr>
        <w:lastRenderedPageBreak/>
        <w:t xml:space="preserve">CLIA COMPLEXITY: WAIVED </w:t>
      </w:r>
      <w:r w:rsidRPr="00E501C2">
        <w:rPr>
          <w:b/>
          <w:bCs/>
        </w:rPr>
        <w:t>- For Direct Nasal Swabs Only (Not Eluted in Viral Transport Media)</w:t>
      </w:r>
      <w:r w:rsidRPr="000171A3">
        <w:rPr>
          <w:b/>
          <w:bCs/>
        </w:rPr>
        <w:t xml:space="preserve"> </w:t>
      </w:r>
    </w:p>
    <w:p w:rsidR="00F2702A" w:rsidRDefault="00F2702A" w:rsidP="00FD3C61">
      <w:pPr>
        <w:jc w:val="both"/>
        <w:outlineLvl w:val="0"/>
        <w:rPr>
          <w:rFonts w:eastAsia="Calibri" w:cs="Arial"/>
          <w:sz w:val="22"/>
          <w:szCs w:val="22"/>
        </w:rPr>
      </w:pPr>
    </w:p>
    <w:p w:rsidR="00613A7C" w:rsidRPr="006E20FF" w:rsidRDefault="00613A7C" w:rsidP="00613A7C">
      <w:pPr>
        <w:pStyle w:val="BodyText"/>
      </w:pPr>
      <w:r>
        <w:rPr>
          <w:b/>
        </w:rPr>
        <w:t xml:space="preserve">CLIA COMPLEXITY: </w:t>
      </w:r>
      <w:r w:rsidRPr="00E501C2">
        <w:rPr>
          <w:b/>
        </w:rPr>
        <w:t>MODERATE - For Nasal or Nasopharyngeal Swabs Eluted in Viral Transport Media</w:t>
      </w:r>
    </w:p>
    <w:p w:rsidR="00613A7C" w:rsidRDefault="00613A7C" w:rsidP="00FD3C61">
      <w:pPr>
        <w:jc w:val="both"/>
        <w:outlineLvl w:val="0"/>
        <w:rPr>
          <w:rFonts w:eastAsia="Calibri" w:cs="Arial"/>
          <w:sz w:val="22"/>
          <w:szCs w:val="22"/>
        </w:rPr>
      </w:pPr>
    </w:p>
    <w:p w:rsidR="00861C40" w:rsidRDefault="00861C40" w:rsidP="00FD3C61">
      <w:pPr>
        <w:jc w:val="both"/>
        <w:outlineLvl w:val="0"/>
        <w:rPr>
          <w:rFonts w:eastAsia="Calibri" w:cs="Arial"/>
          <w:sz w:val="22"/>
          <w:szCs w:val="22"/>
        </w:rPr>
      </w:pPr>
    </w:p>
    <w:p w:rsidR="00861C40" w:rsidRDefault="00861C40" w:rsidP="00FD3C61">
      <w:pPr>
        <w:jc w:val="both"/>
        <w:outlineLvl w:val="0"/>
        <w:rPr>
          <w:rFonts w:eastAsia="Calibri" w:cs="Arial"/>
          <w:b/>
          <w:sz w:val="22"/>
          <w:szCs w:val="22"/>
        </w:rPr>
      </w:pPr>
      <w:r>
        <w:rPr>
          <w:rFonts w:eastAsia="Calibri" w:cs="Arial"/>
          <w:b/>
          <w:sz w:val="22"/>
          <w:szCs w:val="22"/>
        </w:rPr>
        <w:t>CLINICAL SIGNIFICANCE</w:t>
      </w:r>
      <w:r w:rsidRPr="00861C40">
        <w:rPr>
          <w:rFonts w:eastAsia="Calibri" w:cs="Arial"/>
          <w:b/>
          <w:sz w:val="22"/>
          <w:szCs w:val="22"/>
        </w:rPr>
        <w:t>:</w:t>
      </w:r>
    </w:p>
    <w:p w:rsidR="00861C40" w:rsidRPr="00861C40" w:rsidRDefault="00861C40" w:rsidP="00FD3C61">
      <w:pPr>
        <w:jc w:val="both"/>
        <w:outlineLvl w:val="0"/>
        <w:rPr>
          <w:rFonts w:eastAsia="Calibri" w:cs="Arial"/>
          <w:b/>
          <w:sz w:val="22"/>
          <w:szCs w:val="22"/>
        </w:rPr>
      </w:pPr>
    </w:p>
    <w:p w:rsidR="00861C40" w:rsidRDefault="00861C40" w:rsidP="00861C40">
      <w:pPr>
        <w:rPr>
          <w:rFonts w:cs="Arial"/>
          <w:color w:val="000000"/>
          <w:sz w:val="22"/>
          <w:szCs w:val="22"/>
        </w:rPr>
      </w:pPr>
      <w:r w:rsidRPr="00D70C5E">
        <w:rPr>
          <w:rFonts w:cs="Arial"/>
          <w:color w:val="000000"/>
          <w:sz w:val="22"/>
          <w:szCs w:val="22"/>
        </w:rPr>
        <w:t xml:space="preserve">Influenza is a highly contagious, acute, viral infection of the respiratory tract. It is a communicable disease that is easily transmitted through the coughing and sneezing of aerosolized droplets containing live virus. Influenza outbreaks occur each year during the fall and winter months. </w:t>
      </w:r>
    </w:p>
    <w:p w:rsidR="00861C40" w:rsidRDefault="00861C40" w:rsidP="00FD3C61">
      <w:pPr>
        <w:jc w:val="both"/>
        <w:outlineLvl w:val="0"/>
        <w:rPr>
          <w:rFonts w:eastAsia="Calibri" w:cs="Arial"/>
          <w:sz w:val="22"/>
          <w:szCs w:val="22"/>
        </w:rPr>
      </w:pPr>
    </w:p>
    <w:p w:rsidR="00F2702A" w:rsidRDefault="00861C40" w:rsidP="00861C40">
      <w:pPr>
        <w:jc w:val="center"/>
        <w:outlineLvl w:val="0"/>
        <w:rPr>
          <w:rFonts w:cs="Arial"/>
          <w:b/>
          <w:sz w:val="22"/>
          <w:szCs w:val="22"/>
          <w:u w:val="single"/>
        </w:rPr>
      </w:pPr>
      <w:r>
        <w:rPr>
          <w:rFonts w:cs="Arial"/>
          <w:b/>
          <w:sz w:val="22"/>
          <w:szCs w:val="22"/>
          <w:u w:val="single"/>
        </w:rPr>
        <w:t>Procedure</w:t>
      </w:r>
    </w:p>
    <w:p w:rsidR="00861C40" w:rsidRPr="00861C40" w:rsidRDefault="00861C40" w:rsidP="00861C40">
      <w:pPr>
        <w:outlineLvl w:val="0"/>
        <w:rPr>
          <w:rFonts w:cs="Arial"/>
          <w:sz w:val="22"/>
          <w:szCs w:val="22"/>
        </w:rPr>
      </w:pPr>
    </w:p>
    <w:p w:rsidR="00F2702A" w:rsidRPr="00D27F49" w:rsidRDefault="00861C40" w:rsidP="009C24C4">
      <w:pPr>
        <w:pStyle w:val="Headline"/>
        <w:rPr>
          <w:rFonts w:ascii="Arial" w:hAnsi="Arial" w:cs="Arial"/>
          <w:b/>
          <w:caps/>
          <w:sz w:val="22"/>
          <w:szCs w:val="22"/>
        </w:rPr>
      </w:pPr>
      <w:r w:rsidRPr="00D27F49">
        <w:rPr>
          <w:rFonts w:ascii="Arial" w:hAnsi="Arial" w:cs="Arial"/>
          <w:b/>
          <w:caps/>
          <w:sz w:val="22"/>
          <w:szCs w:val="22"/>
        </w:rPr>
        <w:t>Specimen</w:t>
      </w:r>
      <w:r w:rsidR="00892DF7">
        <w:rPr>
          <w:rFonts w:ascii="Arial" w:hAnsi="Arial" w:cs="Arial"/>
          <w:b/>
          <w:caps/>
          <w:sz w:val="22"/>
          <w:szCs w:val="22"/>
        </w:rPr>
        <w:t xml:space="preserve"> </w:t>
      </w:r>
      <w:proofErr w:type="gramStart"/>
      <w:r w:rsidR="00892DF7">
        <w:rPr>
          <w:rFonts w:ascii="Arial" w:hAnsi="Arial" w:cs="Arial"/>
          <w:b/>
          <w:caps/>
          <w:sz w:val="22"/>
          <w:szCs w:val="22"/>
        </w:rPr>
        <w:t xml:space="preserve">Collection </w:t>
      </w:r>
      <w:r w:rsidR="00480567" w:rsidRPr="00D27F49">
        <w:rPr>
          <w:rFonts w:ascii="Arial" w:hAnsi="Arial" w:cs="Arial"/>
          <w:b/>
          <w:caps/>
          <w:sz w:val="22"/>
          <w:szCs w:val="22"/>
        </w:rPr>
        <w:t>:</w:t>
      </w:r>
      <w:proofErr w:type="gramEnd"/>
    </w:p>
    <w:p w:rsidR="009C24C4" w:rsidRPr="009C24C4" w:rsidRDefault="00D27F49" w:rsidP="00D27F49">
      <w:pPr>
        <w:rPr>
          <w:rFonts w:cs="Arial"/>
          <w:color w:val="000000"/>
          <w:sz w:val="22"/>
          <w:szCs w:val="22"/>
        </w:rPr>
      </w:pPr>
      <w:r>
        <w:rPr>
          <w:rFonts w:cs="Arial"/>
          <w:caps/>
        </w:rPr>
        <w:t>A</w:t>
      </w:r>
      <w:r w:rsidR="009C24C4">
        <w:rPr>
          <w:rFonts w:cs="Arial"/>
          <w:caps/>
        </w:rPr>
        <w:t xml:space="preserve">. </w:t>
      </w:r>
      <w:r>
        <w:rPr>
          <w:rFonts w:cs="Arial"/>
          <w:caps/>
        </w:rPr>
        <w:tab/>
      </w:r>
      <w:r w:rsidR="009C24C4">
        <w:rPr>
          <w:rFonts w:cs="Arial"/>
          <w:caps/>
        </w:rPr>
        <w:t xml:space="preserve"> </w:t>
      </w:r>
      <w:r w:rsidR="009C24C4">
        <w:rPr>
          <w:rFonts w:cs="Arial"/>
          <w:color w:val="000000"/>
          <w:sz w:val="22"/>
          <w:szCs w:val="22"/>
        </w:rPr>
        <w:t xml:space="preserve">Positive Patient Identification </w:t>
      </w:r>
      <w:r w:rsidR="009C24C4">
        <w:rPr>
          <w:rFonts w:cs="Arial"/>
          <w:color w:val="000000"/>
          <w:szCs w:val="24"/>
        </w:rPr>
        <w:t xml:space="preserve">– </w:t>
      </w:r>
      <w:r w:rsidR="009C24C4">
        <w:rPr>
          <w:rFonts w:cs="Arial"/>
          <w:color w:val="000000"/>
          <w:sz w:val="22"/>
          <w:szCs w:val="22"/>
        </w:rPr>
        <w:t xml:space="preserve">Refer to hospital policy and procedure Patient    </w:t>
      </w:r>
    </w:p>
    <w:p w:rsidR="009C24C4" w:rsidRDefault="009C24C4" w:rsidP="009C24C4">
      <w:pPr>
        <w:ind w:firstLine="720"/>
        <w:rPr>
          <w:rFonts w:cs="Arial"/>
          <w:color w:val="000000"/>
          <w:sz w:val="22"/>
          <w:szCs w:val="22"/>
        </w:rPr>
      </w:pPr>
      <w:r>
        <w:rPr>
          <w:rFonts w:cs="Arial"/>
          <w:caps/>
        </w:rPr>
        <w:t xml:space="preserve"> </w:t>
      </w:r>
      <w:proofErr w:type="gramStart"/>
      <w:r>
        <w:rPr>
          <w:rFonts w:cs="Arial"/>
          <w:color w:val="000000"/>
          <w:sz w:val="22"/>
          <w:szCs w:val="22"/>
        </w:rPr>
        <w:t>Identification &amp; Banding for Inpatient and Outpatient.</w:t>
      </w:r>
      <w:proofErr w:type="gramEnd"/>
    </w:p>
    <w:p w:rsidR="009C24C4" w:rsidRDefault="00D27F49" w:rsidP="00D27F49">
      <w:pPr>
        <w:rPr>
          <w:rFonts w:cs="Arial"/>
          <w:color w:val="000000"/>
          <w:sz w:val="22"/>
          <w:szCs w:val="22"/>
        </w:rPr>
      </w:pPr>
      <w:r>
        <w:rPr>
          <w:rFonts w:cs="Arial"/>
          <w:color w:val="000000"/>
          <w:sz w:val="22"/>
          <w:szCs w:val="22"/>
        </w:rPr>
        <w:t>B.</w:t>
      </w:r>
      <w:r>
        <w:rPr>
          <w:rFonts w:cs="Arial"/>
          <w:color w:val="000000"/>
          <w:sz w:val="22"/>
          <w:szCs w:val="22"/>
        </w:rPr>
        <w:tab/>
      </w:r>
      <w:r w:rsidR="009C24C4">
        <w:rPr>
          <w:rFonts w:cs="Arial"/>
          <w:color w:val="000000"/>
          <w:sz w:val="22"/>
          <w:szCs w:val="22"/>
        </w:rPr>
        <w:t>Specimen Identification – Label the swab, at the time</w:t>
      </w:r>
      <w:r w:rsidR="00BE0CCB">
        <w:rPr>
          <w:rFonts w:cs="Arial"/>
          <w:color w:val="000000"/>
          <w:sz w:val="22"/>
          <w:szCs w:val="22"/>
        </w:rPr>
        <w:t xml:space="preserve"> of sample collection, </w:t>
      </w:r>
      <w:r w:rsidR="00480567">
        <w:rPr>
          <w:rFonts w:cs="Arial"/>
          <w:color w:val="000000"/>
          <w:sz w:val="22"/>
          <w:szCs w:val="22"/>
        </w:rPr>
        <w:t xml:space="preserve">with the </w:t>
      </w:r>
    </w:p>
    <w:p w:rsidR="00BE0CCB" w:rsidRDefault="00D27F49" w:rsidP="00480567">
      <w:pPr>
        <w:ind w:firstLine="720"/>
        <w:rPr>
          <w:rFonts w:cs="Arial"/>
          <w:color w:val="000000"/>
          <w:sz w:val="22"/>
          <w:szCs w:val="22"/>
        </w:rPr>
      </w:pPr>
      <w:r>
        <w:rPr>
          <w:rFonts w:cs="Arial"/>
          <w:color w:val="000000"/>
          <w:sz w:val="22"/>
          <w:szCs w:val="22"/>
        </w:rPr>
        <w:t xml:space="preserve"> </w:t>
      </w:r>
      <w:proofErr w:type="gramStart"/>
      <w:r w:rsidR="00BE0CCB">
        <w:rPr>
          <w:rFonts w:cs="Arial"/>
          <w:color w:val="000000"/>
          <w:sz w:val="22"/>
          <w:szCs w:val="22"/>
        </w:rPr>
        <w:t>patient</w:t>
      </w:r>
      <w:proofErr w:type="gramEnd"/>
      <w:r w:rsidR="00BE0CCB">
        <w:rPr>
          <w:rFonts w:cs="Arial"/>
          <w:color w:val="000000"/>
          <w:sz w:val="22"/>
          <w:szCs w:val="22"/>
        </w:rPr>
        <w:t xml:space="preserve"> chart label which includes patient’s full name and financial</w:t>
      </w:r>
      <w:r w:rsidR="00480567">
        <w:rPr>
          <w:rFonts w:cs="Arial"/>
          <w:color w:val="000000"/>
          <w:sz w:val="22"/>
          <w:szCs w:val="22"/>
        </w:rPr>
        <w:t xml:space="preserve"> number.</w:t>
      </w:r>
      <w:r w:rsidR="00BE0CCB">
        <w:rPr>
          <w:rFonts w:cs="Arial"/>
          <w:color w:val="000000"/>
          <w:sz w:val="22"/>
          <w:szCs w:val="22"/>
        </w:rPr>
        <w:t xml:space="preserve"> </w:t>
      </w:r>
    </w:p>
    <w:p w:rsidR="00BE0CCB" w:rsidRDefault="00D27F49" w:rsidP="00D27F49">
      <w:pPr>
        <w:rPr>
          <w:rFonts w:cs="Arial"/>
          <w:color w:val="000000"/>
          <w:sz w:val="22"/>
          <w:szCs w:val="22"/>
        </w:rPr>
      </w:pPr>
      <w:r>
        <w:rPr>
          <w:rFonts w:cs="Arial"/>
          <w:color w:val="000000"/>
          <w:sz w:val="22"/>
          <w:szCs w:val="22"/>
        </w:rPr>
        <w:t>C</w:t>
      </w:r>
      <w:r w:rsidR="00BE0CCB">
        <w:rPr>
          <w:rFonts w:cs="Arial"/>
          <w:color w:val="000000"/>
          <w:sz w:val="22"/>
          <w:szCs w:val="22"/>
        </w:rPr>
        <w:t xml:space="preserve">.  </w:t>
      </w:r>
      <w:r>
        <w:rPr>
          <w:rFonts w:cs="Arial"/>
          <w:color w:val="000000"/>
          <w:sz w:val="22"/>
          <w:szCs w:val="22"/>
        </w:rPr>
        <w:tab/>
      </w:r>
      <w:r w:rsidR="00BE0CCB">
        <w:rPr>
          <w:rFonts w:cs="Arial"/>
          <w:color w:val="000000"/>
          <w:sz w:val="22"/>
          <w:szCs w:val="22"/>
        </w:rPr>
        <w:t>Specimen Collection:</w:t>
      </w:r>
    </w:p>
    <w:p w:rsidR="009B31FB" w:rsidRDefault="009B31FB" w:rsidP="009B31FB">
      <w:pPr>
        <w:rPr>
          <w:rFonts w:cs="Arial"/>
          <w:color w:val="000000"/>
          <w:sz w:val="22"/>
          <w:szCs w:val="22"/>
        </w:rPr>
      </w:pPr>
    </w:p>
    <w:p w:rsidR="009B31FB" w:rsidRPr="009B31FB" w:rsidRDefault="009B31FB" w:rsidP="009B31FB">
      <w:pPr>
        <w:rPr>
          <w:rFonts w:cs="Arial"/>
          <w:color w:val="000000"/>
          <w:sz w:val="22"/>
          <w:szCs w:val="22"/>
        </w:rPr>
      </w:pPr>
      <w:r w:rsidRPr="009B31FB">
        <w:rPr>
          <w:rFonts w:cs="Arial"/>
          <w:color w:val="000000"/>
          <w:sz w:val="22"/>
          <w:szCs w:val="22"/>
        </w:rPr>
        <w:t>Use freshly collected specimens for optimal test performance. Inadequate specimen collection or improper sample handling/storage/ transport may yield erroneous results.</w:t>
      </w:r>
    </w:p>
    <w:p w:rsidR="009B31FB" w:rsidRPr="009B31FB" w:rsidRDefault="009B31FB" w:rsidP="009B31FB">
      <w:pPr>
        <w:ind w:firstLine="720"/>
        <w:rPr>
          <w:rFonts w:cs="Arial"/>
          <w:color w:val="000000"/>
          <w:sz w:val="22"/>
          <w:szCs w:val="22"/>
        </w:rPr>
      </w:pPr>
    </w:p>
    <w:p w:rsidR="009B31FB" w:rsidRPr="009B31FB" w:rsidRDefault="009B31FB" w:rsidP="009B31FB">
      <w:pPr>
        <w:rPr>
          <w:rFonts w:cs="Arial"/>
          <w:b/>
          <w:color w:val="000000"/>
          <w:sz w:val="22"/>
          <w:szCs w:val="22"/>
        </w:rPr>
      </w:pPr>
      <w:r w:rsidRPr="009B31FB">
        <w:rPr>
          <w:rFonts w:cs="Arial"/>
          <w:b/>
          <w:color w:val="000000"/>
          <w:sz w:val="22"/>
          <w:szCs w:val="22"/>
        </w:rPr>
        <w:t>Nasal Swab</w:t>
      </w:r>
    </w:p>
    <w:p w:rsidR="009B31FB" w:rsidRPr="009B31FB" w:rsidRDefault="009B31FB" w:rsidP="009B31FB">
      <w:pPr>
        <w:rPr>
          <w:rFonts w:cs="Arial"/>
          <w:color w:val="000000"/>
          <w:sz w:val="22"/>
          <w:szCs w:val="22"/>
        </w:rPr>
      </w:pPr>
      <w:r>
        <w:rPr>
          <w:rFonts w:cs="Arial"/>
          <w:color w:val="000000"/>
          <w:sz w:val="22"/>
          <w:szCs w:val="22"/>
        </w:rPr>
        <w:t>For collection use the Dry Transport System Sterile Foam Swab (White cap). For collection of neonates an Ultrathin Flocked Swab (Green cap) may be used.</w:t>
      </w:r>
    </w:p>
    <w:p w:rsidR="009B31FB" w:rsidRPr="009B31FB" w:rsidRDefault="009B31FB" w:rsidP="009B31FB">
      <w:pPr>
        <w:rPr>
          <w:rFonts w:cs="Arial"/>
          <w:color w:val="000000"/>
          <w:sz w:val="22"/>
          <w:szCs w:val="22"/>
        </w:rPr>
      </w:pPr>
      <w:r w:rsidRPr="009B31FB">
        <w:rPr>
          <w:rFonts w:cs="Arial"/>
          <w:color w:val="000000"/>
          <w:sz w:val="22"/>
          <w:szCs w:val="22"/>
        </w:rPr>
        <w:t xml:space="preserve">Calcium alginate and Puritan </w:t>
      </w:r>
      <w:proofErr w:type="spellStart"/>
      <w:r w:rsidRPr="009B31FB">
        <w:rPr>
          <w:rFonts w:cs="Arial"/>
          <w:color w:val="000000"/>
          <w:sz w:val="22"/>
          <w:szCs w:val="22"/>
        </w:rPr>
        <w:t>Purflock</w:t>
      </w:r>
      <w:proofErr w:type="spellEnd"/>
      <w:r w:rsidRPr="009B31FB">
        <w:rPr>
          <w:rFonts w:cs="Arial"/>
          <w:color w:val="000000"/>
          <w:sz w:val="22"/>
          <w:szCs w:val="22"/>
        </w:rPr>
        <w:t xml:space="preserve">® Ultra flocked swabs are not suitable for use in this assay. </w:t>
      </w:r>
    </w:p>
    <w:p w:rsidR="009B31FB" w:rsidRPr="009B31FB" w:rsidRDefault="009B31FB" w:rsidP="009B31FB">
      <w:pPr>
        <w:rPr>
          <w:rFonts w:cs="Arial"/>
          <w:color w:val="000000"/>
          <w:sz w:val="22"/>
          <w:szCs w:val="22"/>
        </w:rPr>
      </w:pPr>
      <w:r w:rsidRPr="009B31FB">
        <w:rPr>
          <w:rFonts w:cs="Arial"/>
          <w:color w:val="000000"/>
          <w:sz w:val="22"/>
          <w:szCs w:val="22"/>
        </w:rPr>
        <w:t xml:space="preserve">To collect a nasal swab sample, carefully insert the swab into the nostril exhibiting the most visible drainage, or the nostril that is most congested if drainage is not visible. Using gentle rotation, push the swab until resistance is met at the level of the </w:t>
      </w:r>
      <w:proofErr w:type="spellStart"/>
      <w:r w:rsidRPr="009B31FB">
        <w:rPr>
          <w:rFonts w:cs="Arial"/>
          <w:color w:val="000000"/>
          <w:sz w:val="22"/>
          <w:szCs w:val="22"/>
        </w:rPr>
        <w:t>turbinates</w:t>
      </w:r>
      <w:proofErr w:type="spellEnd"/>
      <w:r w:rsidRPr="009B31FB">
        <w:rPr>
          <w:rFonts w:cs="Arial"/>
          <w:color w:val="000000"/>
          <w:sz w:val="22"/>
          <w:szCs w:val="22"/>
        </w:rPr>
        <w:t xml:space="preserve"> (less than one inch into the nostril). Rotate the swab several times against the nasal wall then slowly remove from the nostril.</w:t>
      </w:r>
    </w:p>
    <w:p w:rsidR="009B31FB" w:rsidRPr="009B31FB" w:rsidRDefault="009B31FB" w:rsidP="009B31FB">
      <w:pPr>
        <w:rPr>
          <w:rFonts w:cs="Arial"/>
          <w:color w:val="000000"/>
          <w:sz w:val="22"/>
          <w:szCs w:val="22"/>
        </w:rPr>
      </w:pPr>
      <w:r w:rsidRPr="009B31FB">
        <w:rPr>
          <w:rFonts w:cs="Arial"/>
          <w:color w:val="000000"/>
          <w:sz w:val="22"/>
          <w:szCs w:val="22"/>
        </w:rPr>
        <w:t>Visibly bloody samples must not be used.</w:t>
      </w:r>
    </w:p>
    <w:p w:rsidR="009B31FB" w:rsidRPr="009B31FB" w:rsidRDefault="009B31FB" w:rsidP="009B31FB">
      <w:pPr>
        <w:ind w:firstLine="720"/>
        <w:rPr>
          <w:rFonts w:cs="Arial"/>
          <w:color w:val="000000"/>
          <w:sz w:val="22"/>
          <w:szCs w:val="22"/>
        </w:rPr>
      </w:pPr>
    </w:p>
    <w:p w:rsidR="009B31FB" w:rsidRPr="009B31FB" w:rsidRDefault="009B31FB" w:rsidP="009B31FB">
      <w:pPr>
        <w:rPr>
          <w:rFonts w:cs="Arial"/>
          <w:b/>
          <w:color w:val="000000"/>
          <w:sz w:val="22"/>
          <w:szCs w:val="22"/>
        </w:rPr>
      </w:pPr>
      <w:r w:rsidRPr="009B31FB">
        <w:rPr>
          <w:rFonts w:cs="Arial"/>
          <w:b/>
          <w:color w:val="000000"/>
          <w:sz w:val="22"/>
          <w:szCs w:val="22"/>
        </w:rPr>
        <w:t xml:space="preserve">Nasopharyngeal Swab </w:t>
      </w:r>
    </w:p>
    <w:p w:rsidR="009B31FB" w:rsidRPr="009B31FB" w:rsidRDefault="009B31FB" w:rsidP="009B31FB">
      <w:pPr>
        <w:rPr>
          <w:rFonts w:cs="Arial"/>
          <w:color w:val="000000"/>
          <w:sz w:val="22"/>
          <w:szCs w:val="22"/>
        </w:rPr>
      </w:pPr>
      <w:r w:rsidRPr="009B31FB">
        <w:rPr>
          <w:rFonts w:cs="Arial"/>
          <w:color w:val="000000"/>
          <w:sz w:val="22"/>
          <w:szCs w:val="22"/>
        </w:rPr>
        <w:t xml:space="preserve">Use the </w:t>
      </w:r>
      <w:proofErr w:type="spellStart"/>
      <w:r w:rsidRPr="009B31FB">
        <w:rPr>
          <w:rFonts w:cs="Arial"/>
          <w:color w:val="000000"/>
          <w:sz w:val="22"/>
          <w:szCs w:val="22"/>
        </w:rPr>
        <w:t>Xpert</w:t>
      </w:r>
      <w:proofErr w:type="spellEnd"/>
      <w:r w:rsidRPr="009B31FB">
        <w:rPr>
          <w:rFonts w:cs="Arial"/>
          <w:color w:val="000000"/>
          <w:sz w:val="22"/>
          <w:szCs w:val="22"/>
        </w:rPr>
        <w:t xml:space="preserve"> Nasopharyn</w:t>
      </w:r>
      <w:r w:rsidR="00471198">
        <w:rPr>
          <w:rFonts w:cs="Arial"/>
          <w:color w:val="000000"/>
          <w:sz w:val="22"/>
          <w:szCs w:val="22"/>
        </w:rPr>
        <w:t xml:space="preserve">geal Sample Collection kit for </w:t>
      </w:r>
      <w:r w:rsidRPr="009B31FB">
        <w:rPr>
          <w:rFonts w:cs="Arial"/>
          <w:color w:val="000000"/>
          <w:sz w:val="22"/>
          <w:szCs w:val="22"/>
        </w:rPr>
        <w:t>Viruses</w:t>
      </w:r>
      <w:r>
        <w:rPr>
          <w:rFonts w:cs="Arial"/>
          <w:color w:val="000000"/>
          <w:sz w:val="22"/>
          <w:szCs w:val="22"/>
        </w:rPr>
        <w:t>.</w:t>
      </w:r>
    </w:p>
    <w:p w:rsidR="009B31FB" w:rsidRPr="009B31FB" w:rsidRDefault="009B31FB" w:rsidP="009B31FB">
      <w:pPr>
        <w:rPr>
          <w:rFonts w:cs="Arial"/>
          <w:color w:val="000000"/>
          <w:sz w:val="22"/>
          <w:szCs w:val="22"/>
        </w:rPr>
      </w:pPr>
      <w:r w:rsidRPr="009B31FB">
        <w:rPr>
          <w:rFonts w:cs="Arial"/>
          <w:color w:val="000000"/>
          <w:sz w:val="22"/>
          <w:szCs w:val="22"/>
        </w:rPr>
        <w:t xml:space="preserve">To collect a nasopharyngeal swab sample, carefully insert the swab into the nostril exhibiting the most visible drainage, or the nostril that is most congested if drainage is not visible. Pass the swab directly backwards without tipping the swab head up or down. The nasal passage runs parallel to the floor, not parallel to the bridge of the nose. Using gentle rotation, insert the swab into the anterior </w:t>
      </w:r>
      <w:proofErr w:type="spellStart"/>
      <w:r w:rsidRPr="009B31FB">
        <w:rPr>
          <w:rFonts w:cs="Arial"/>
          <w:color w:val="000000"/>
          <w:sz w:val="22"/>
          <w:szCs w:val="22"/>
        </w:rPr>
        <w:t>nare</w:t>
      </w:r>
      <w:proofErr w:type="spellEnd"/>
      <w:r w:rsidRPr="009B31FB">
        <w:rPr>
          <w:rFonts w:cs="Arial"/>
          <w:color w:val="000000"/>
          <w:sz w:val="22"/>
          <w:szCs w:val="22"/>
        </w:rPr>
        <w:t xml:space="preserve"> parallel to the palate advancing the swab into the </w:t>
      </w:r>
      <w:proofErr w:type="spellStart"/>
      <w:r w:rsidRPr="009B31FB">
        <w:rPr>
          <w:rFonts w:cs="Arial"/>
          <w:color w:val="000000"/>
          <w:sz w:val="22"/>
          <w:szCs w:val="22"/>
        </w:rPr>
        <w:t>nasopharynx</w:t>
      </w:r>
      <w:proofErr w:type="spellEnd"/>
      <w:r w:rsidRPr="009B31FB">
        <w:rPr>
          <w:rFonts w:cs="Arial"/>
          <w:color w:val="000000"/>
          <w:sz w:val="22"/>
          <w:szCs w:val="22"/>
        </w:rPr>
        <w:t xml:space="preserve">, leave in place for a few seconds, and then slowly rotate the swab as it is being withdrawn. </w:t>
      </w:r>
    </w:p>
    <w:p w:rsidR="009B31FB" w:rsidRPr="009B31FB" w:rsidRDefault="009B31FB" w:rsidP="00486E20">
      <w:pPr>
        <w:rPr>
          <w:rFonts w:cs="Arial"/>
          <w:color w:val="000000"/>
          <w:sz w:val="22"/>
          <w:szCs w:val="22"/>
        </w:rPr>
      </w:pPr>
      <w:r w:rsidRPr="009B31FB">
        <w:rPr>
          <w:rFonts w:cs="Arial"/>
          <w:color w:val="000000"/>
          <w:sz w:val="22"/>
          <w:szCs w:val="22"/>
        </w:rPr>
        <w:t xml:space="preserve">To ensure proper collection, the swab should be passed a distance that is halfway of that from the nose to the tip of the ear. This is about half the length of the swab. DO NOT USE FORCE while inserting the swab. The swab should travel smoothly with minimal resistance; if resistance is encountered, withdraw the swab a little bit without taking it out of the nostril. Then elevate the back of the swab and move it forward into the </w:t>
      </w:r>
      <w:proofErr w:type="spellStart"/>
      <w:r w:rsidRPr="009B31FB">
        <w:rPr>
          <w:rFonts w:cs="Arial"/>
          <w:color w:val="000000"/>
          <w:sz w:val="22"/>
          <w:szCs w:val="22"/>
        </w:rPr>
        <w:t>nasopharynx</w:t>
      </w:r>
      <w:proofErr w:type="spellEnd"/>
      <w:r w:rsidRPr="009B31FB">
        <w:rPr>
          <w:rFonts w:cs="Arial"/>
          <w:color w:val="000000"/>
          <w:sz w:val="22"/>
          <w:szCs w:val="22"/>
        </w:rPr>
        <w:t xml:space="preserve">. Insert swab into </w:t>
      </w:r>
      <w:proofErr w:type="spellStart"/>
      <w:r w:rsidRPr="009B31FB">
        <w:rPr>
          <w:rFonts w:cs="Arial"/>
          <w:color w:val="000000"/>
          <w:sz w:val="22"/>
          <w:szCs w:val="22"/>
        </w:rPr>
        <w:t>vtm</w:t>
      </w:r>
      <w:proofErr w:type="spellEnd"/>
      <w:r w:rsidRPr="009B31FB">
        <w:rPr>
          <w:rFonts w:cs="Arial"/>
          <w:color w:val="000000"/>
          <w:sz w:val="22"/>
          <w:szCs w:val="22"/>
        </w:rPr>
        <w:t xml:space="preserve"> and snap the shaft so the top can be securely closed.</w:t>
      </w:r>
    </w:p>
    <w:p w:rsidR="009B31FB" w:rsidRDefault="009B31FB" w:rsidP="00486E20">
      <w:pPr>
        <w:rPr>
          <w:rFonts w:cs="Arial"/>
          <w:color w:val="000000"/>
          <w:sz w:val="22"/>
          <w:szCs w:val="22"/>
        </w:rPr>
      </w:pPr>
      <w:r w:rsidRPr="009B31FB">
        <w:rPr>
          <w:rFonts w:cs="Arial"/>
          <w:color w:val="000000"/>
          <w:sz w:val="22"/>
          <w:szCs w:val="22"/>
        </w:rPr>
        <w:t>Visibly bloody samples must not be used.</w:t>
      </w:r>
    </w:p>
    <w:p w:rsidR="00486E20" w:rsidRDefault="00486E20" w:rsidP="00486E20">
      <w:pPr>
        <w:tabs>
          <w:tab w:val="left" w:pos="180"/>
          <w:tab w:val="left" w:pos="360"/>
        </w:tabs>
        <w:ind w:left="360"/>
        <w:rPr>
          <w:b/>
          <w:sz w:val="20"/>
        </w:rPr>
      </w:pPr>
    </w:p>
    <w:p w:rsidR="00486E20" w:rsidRPr="00486E20" w:rsidRDefault="00486E20" w:rsidP="00486E20">
      <w:pPr>
        <w:rPr>
          <w:rFonts w:cs="Arial"/>
          <w:b/>
          <w:color w:val="000000"/>
          <w:sz w:val="22"/>
          <w:szCs w:val="22"/>
        </w:rPr>
      </w:pPr>
      <w:r w:rsidRPr="00486E20">
        <w:rPr>
          <w:rFonts w:cs="Arial"/>
          <w:b/>
          <w:color w:val="000000"/>
          <w:sz w:val="22"/>
          <w:szCs w:val="22"/>
        </w:rPr>
        <w:lastRenderedPageBreak/>
        <w:t>Specimen Transport and Storage</w:t>
      </w:r>
    </w:p>
    <w:p w:rsidR="00486E20" w:rsidRPr="00486E20" w:rsidRDefault="00486E20" w:rsidP="00486E20">
      <w:pPr>
        <w:rPr>
          <w:rFonts w:cs="Arial"/>
          <w:color w:val="000000"/>
          <w:sz w:val="22"/>
          <w:szCs w:val="22"/>
        </w:rPr>
      </w:pPr>
      <w:r w:rsidRPr="00486E20">
        <w:rPr>
          <w:rFonts w:cs="Arial"/>
          <w:color w:val="000000"/>
          <w:sz w:val="22"/>
          <w:szCs w:val="22"/>
        </w:rPr>
        <w:t>Direct nasal swabs should be tested as soon as possible after collection. If immediate testing is not possible, a direct nasal swab can be held in its original package at room temperature (18-22°C) for up to two (2) hours prior to testing. If a direct nasal swab specimen will be held longer than two (2) hours, it must be refrigerated at 2-8°C and tested within 24 hours from the time of sample collection.</w:t>
      </w:r>
    </w:p>
    <w:p w:rsidR="00486E20" w:rsidRPr="00486E20" w:rsidRDefault="00486E20" w:rsidP="00486E20">
      <w:pPr>
        <w:rPr>
          <w:rFonts w:cs="Arial"/>
          <w:color w:val="000000"/>
          <w:sz w:val="22"/>
          <w:szCs w:val="22"/>
        </w:rPr>
      </w:pPr>
    </w:p>
    <w:p w:rsidR="00486E20" w:rsidRPr="00486E20" w:rsidRDefault="00486E20" w:rsidP="00486E20">
      <w:pPr>
        <w:rPr>
          <w:rFonts w:cs="Arial"/>
          <w:color w:val="000000"/>
          <w:sz w:val="22"/>
          <w:szCs w:val="22"/>
        </w:rPr>
      </w:pPr>
      <w:r>
        <w:rPr>
          <w:rFonts w:cs="Arial"/>
          <w:color w:val="000000"/>
          <w:sz w:val="22"/>
          <w:szCs w:val="22"/>
        </w:rPr>
        <w:t>For specimens received in viral transport media, i</w:t>
      </w:r>
      <w:r w:rsidRPr="00486E20">
        <w:rPr>
          <w:rFonts w:cs="Arial"/>
          <w:color w:val="000000"/>
          <w:sz w:val="22"/>
          <w:szCs w:val="22"/>
        </w:rPr>
        <w:t>f immediate testing is not possible, eluted swab samples can be held at room temperature (18-22°C) for up to eight (8) hours prior to testing. If the eluted swab sample will be held longer than eight (8) hours, it must be refrigerated at 2-8°C and tested within 24 hours from the time o</w:t>
      </w:r>
      <w:r>
        <w:rPr>
          <w:rFonts w:cs="Arial"/>
          <w:color w:val="000000"/>
          <w:sz w:val="22"/>
          <w:szCs w:val="22"/>
        </w:rPr>
        <w:t>f sample collection. Mi</w:t>
      </w:r>
      <w:r w:rsidR="00CB70AB">
        <w:rPr>
          <w:rFonts w:cs="Arial"/>
          <w:color w:val="000000"/>
          <w:sz w:val="22"/>
          <w:szCs w:val="22"/>
        </w:rPr>
        <w:t>x swab specimens received in VTM</w:t>
      </w:r>
      <w:r>
        <w:rPr>
          <w:rFonts w:cs="Arial"/>
          <w:color w:val="000000"/>
          <w:sz w:val="22"/>
          <w:szCs w:val="22"/>
        </w:rPr>
        <w:t xml:space="preserve"> thoroughly before testing.</w:t>
      </w:r>
    </w:p>
    <w:p w:rsidR="00486E20" w:rsidRPr="00486E20" w:rsidRDefault="00486E20" w:rsidP="00486E20">
      <w:pPr>
        <w:rPr>
          <w:rFonts w:cs="Arial"/>
          <w:color w:val="000000"/>
          <w:sz w:val="22"/>
          <w:szCs w:val="22"/>
        </w:rPr>
      </w:pPr>
    </w:p>
    <w:p w:rsidR="009B31FB" w:rsidRDefault="009B31FB" w:rsidP="00486E20">
      <w:pPr>
        <w:autoSpaceDE w:val="0"/>
        <w:autoSpaceDN w:val="0"/>
        <w:adjustRightInd w:val="0"/>
        <w:jc w:val="both"/>
        <w:rPr>
          <w:rFonts w:cs="Arial"/>
          <w:sz w:val="22"/>
          <w:szCs w:val="22"/>
        </w:rPr>
      </w:pPr>
    </w:p>
    <w:p w:rsidR="009B31FB" w:rsidRPr="00A23D12" w:rsidRDefault="009B31FB" w:rsidP="00486E20">
      <w:pPr>
        <w:rPr>
          <w:rFonts w:cs="Arial"/>
          <w:color w:val="000000"/>
          <w:sz w:val="22"/>
          <w:szCs w:val="22"/>
        </w:rPr>
      </w:pPr>
    </w:p>
    <w:p w:rsidR="00D71F30" w:rsidRDefault="00C612DB" w:rsidP="00480567">
      <w:pPr>
        <w:tabs>
          <w:tab w:val="left" w:pos="2160"/>
          <w:tab w:val="left" w:pos="2250"/>
          <w:tab w:val="left" w:pos="2340"/>
          <w:tab w:val="left" w:pos="2430"/>
          <w:tab w:val="left" w:pos="2520"/>
        </w:tabs>
        <w:ind w:firstLine="720"/>
        <w:rPr>
          <w:rFonts w:cs="Arial"/>
          <w:color w:val="000000"/>
          <w:sz w:val="22"/>
          <w:szCs w:val="22"/>
        </w:rPr>
      </w:pPr>
      <w:r>
        <w:rPr>
          <w:rFonts w:cs="Arial"/>
          <w:color w:val="000000"/>
          <w:sz w:val="22"/>
          <w:szCs w:val="22"/>
        </w:rPr>
        <w:tab/>
        <w:t xml:space="preserve">         </w:t>
      </w:r>
    </w:p>
    <w:p w:rsidR="00F2702A" w:rsidRDefault="00E772B1" w:rsidP="00F2702A">
      <w:pPr>
        <w:pStyle w:val="Heading3"/>
        <w:rPr>
          <w:rFonts w:cs="Arial"/>
          <w:sz w:val="22"/>
        </w:rPr>
      </w:pPr>
      <w:r>
        <w:rPr>
          <w:rFonts w:cs="Arial"/>
          <w:sz w:val="22"/>
        </w:rPr>
        <w:t>REAGENTS</w:t>
      </w:r>
      <w:r w:rsidR="00AD1845">
        <w:rPr>
          <w:rFonts w:cs="Arial"/>
          <w:sz w:val="22"/>
        </w:rPr>
        <w:t xml:space="preserve"> AND EQUIPTMENT</w:t>
      </w:r>
      <w:r w:rsidR="00F2702A" w:rsidRPr="007666F3">
        <w:rPr>
          <w:rFonts w:cs="Arial"/>
          <w:sz w:val="22"/>
        </w:rPr>
        <w:t xml:space="preserve">: </w:t>
      </w:r>
    </w:p>
    <w:p w:rsidR="00D27F49" w:rsidRPr="00D27F49" w:rsidRDefault="00417E0A" w:rsidP="00314A6E">
      <w:pPr>
        <w:numPr>
          <w:ilvl w:val="0"/>
          <w:numId w:val="10"/>
        </w:numPr>
      </w:pPr>
      <w:r>
        <w:t>Materials</w:t>
      </w:r>
    </w:p>
    <w:p w:rsidR="00B82C85" w:rsidRPr="00B82C85" w:rsidRDefault="00D27F49" w:rsidP="00B82C85">
      <w:pPr>
        <w:pStyle w:val="Headline"/>
        <w:numPr>
          <w:ilvl w:val="0"/>
          <w:numId w:val="14"/>
        </w:numPr>
        <w:tabs>
          <w:tab w:val="left" w:pos="720"/>
        </w:tabs>
        <w:rPr>
          <w:rFonts w:ascii="Arial" w:hAnsi="Arial" w:cs="Arial"/>
          <w:sz w:val="22"/>
          <w:szCs w:val="22"/>
        </w:rPr>
      </w:pPr>
      <w:r w:rsidRPr="002803A7">
        <w:rPr>
          <w:rFonts w:ascii="Arial" w:hAnsi="Arial" w:cs="Arial"/>
          <w:color w:val="221E1F"/>
          <w:sz w:val="22"/>
          <w:szCs w:val="22"/>
        </w:rPr>
        <w:t>Alere</w:t>
      </w:r>
      <w:r w:rsidRPr="002803A7">
        <w:rPr>
          <w:rStyle w:val="A5"/>
          <w:rFonts w:ascii="Arial" w:hAnsi="Arial" w:cs="Arial"/>
          <w:sz w:val="22"/>
          <w:szCs w:val="22"/>
        </w:rPr>
        <w:t xml:space="preserve">™ </w:t>
      </w:r>
      <w:r>
        <w:rPr>
          <w:rFonts w:ascii="Arial" w:hAnsi="Arial" w:cs="Arial"/>
          <w:sz w:val="22"/>
          <w:szCs w:val="22"/>
        </w:rPr>
        <w:t xml:space="preserve"> </w:t>
      </w:r>
      <w:proofErr w:type="spellStart"/>
      <w:r>
        <w:rPr>
          <w:rFonts w:ascii="Arial" w:hAnsi="Arial" w:cs="Arial"/>
          <w:sz w:val="22"/>
          <w:szCs w:val="22"/>
        </w:rPr>
        <w:t>i</w:t>
      </w:r>
      <w:proofErr w:type="spellEnd"/>
      <w:r>
        <w:rPr>
          <w:rFonts w:ascii="Arial" w:hAnsi="Arial" w:cs="Arial"/>
          <w:sz w:val="22"/>
          <w:szCs w:val="22"/>
        </w:rPr>
        <w:t xml:space="preserve"> </w:t>
      </w:r>
      <w:proofErr w:type="spellStart"/>
      <w:r>
        <w:rPr>
          <w:rFonts w:ascii="Arial" w:hAnsi="Arial" w:cs="Arial"/>
          <w:sz w:val="22"/>
          <w:szCs w:val="22"/>
        </w:rPr>
        <w:t>Influeza</w:t>
      </w:r>
      <w:proofErr w:type="spellEnd"/>
      <w:r>
        <w:rPr>
          <w:rFonts w:ascii="Arial" w:hAnsi="Arial" w:cs="Arial"/>
          <w:sz w:val="22"/>
          <w:szCs w:val="22"/>
        </w:rPr>
        <w:t xml:space="preserve"> A &amp; B assay test kit:</w:t>
      </w:r>
      <w:r w:rsidR="00B82C85" w:rsidRPr="00B82C85">
        <w:rPr>
          <w:rFonts w:cs="Arial"/>
          <w:sz w:val="22"/>
          <w:szCs w:val="22"/>
        </w:rPr>
        <w:t xml:space="preserve"> </w:t>
      </w:r>
    </w:p>
    <w:p w:rsidR="00D27F49" w:rsidRDefault="00C54895" w:rsidP="00B82C85">
      <w:pPr>
        <w:pStyle w:val="Headline"/>
        <w:tabs>
          <w:tab w:val="left" w:pos="720"/>
        </w:tabs>
        <w:ind w:left="1080"/>
        <w:rPr>
          <w:rFonts w:ascii="Arial" w:hAnsi="Arial" w:cs="Arial"/>
          <w:sz w:val="22"/>
          <w:szCs w:val="22"/>
        </w:rPr>
      </w:pPr>
      <w:r>
        <w:rPr>
          <w:rFonts w:ascii="Arial" w:hAnsi="Arial" w:cs="Arial"/>
          <w:noProof/>
          <w:sz w:val="22"/>
          <w:szCs w:val="22"/>
        </w:rPr>
        <w:drawing>
          <wp:inline distT="0" distB="0" distL="0" distR="0">
            <wp:extent cx="4562475" cy="17811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4562475" cy="1781175"/>
                    </a:xfrm>
                    <a:prstGeom prst="rect">
                      <a:avLst/>
                    </a:prstGeom>
                    <a:noFill/>
                    <a:ln w="9525">
                      <a:noFill/>
                      <a:miter lim="800000"/>
                      <a:headEnd/>
                      <a:tailEnd/>
                    </a:ln>
                  </pic:spPr>
                </pic:pic>
              </a:graphicData>
            </a:graphic>
          </wp:inline>
        </w:drawing>
      </w:r>
    </w:p>
    <w:p w:rsidR="00B82C85" w:rsidRDefault="00B82C85" w:rsidP="00B82C85">
      <w:pPr>
        <w:pStyle w:val="Headline"/>
        <w:tabs>
          <w:tab w:val="left" w:pos="720"/>
        </w:tabs>
        <w:ind w:left="1080"/>
        <w:rPr>
          <w:rFonts w:ascii="Arial" w:hAnsi="Arial" w:cs="Arial"/>
          <w:color w:val="221E1F"/>
          <w:sz w:val="22"/>
          <w:szCs w:val="22"/>
        </w:rPr>
      </w:pP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t>Test Base</w:t>
      </w:r>
      <w:r>
        <w:rPr>
          <w:rFonts w:ascii="Arial" w:hAnsi="Arial" w:cs="Arial"/>
          <w:color w:val="221E1F"/>
          <w:sz w:val="22"/>
          <w:szCs w:val="22"/>
        </w:rPr>
        <w:tab/>
        <w:t xml:space="preserve">      Sample </w:t>
      </w:r>
      <w:r>
        <w:rPr>
          <w:rFonts w:ascii="Arial" w:hAnsi="Arial" w:cs="Arial"/>
          <w:color w:val="221E1F"/>
          <w:sz w:val="22"/>
          <w:szCs w:val="22"/>
        </w:rPr>
        <w:tab/>
      </w:r>
      <w:r>
        <w:rPr>
          <w:rFonts w:ascii="Arial" w:hAnsi="Arial" w:cs="Arial"/>
          <w:color w:val="221E1F"/>
          <w:sz w:val="22"/>
          <w:szCs w:val="22"/>
        </w:rPr>
        <w:tab/>
        <w:t>Transfer</w:t>
      </w:r>
    </w:p>
    <w:p w:rsidR="00B82C85" w:rsidRDefault="00B82C85" w:rsidP="00B82C85">
      <w:pPr>
        <w:pStyle w:val="Headline"/>
        <w:tabs>
          <w:tab w:val="left" w:pos="720"/>
        </w:tabs>
        <w:ind w:left="1080"/>
        <w:rPr>
          <w:rFonts w:ascii="Arial" w:hAnsi="Arial" w:cs="Arial"/>
          <w:color w:val="221E1F"/>
          <w:sz w:val="22"/>
          <w:szCs w:val="22"/>
        </w:rPr>
      </w:pP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r>
      <w:r>
        <w:rPr>
          <w:rFonts w:ascii="Arial" w:hAnsi="Arial" w:cs="Arial"/>
          <w:color w:val="221E1F"/>
          <w:sz w:val="22"/>
          <w:szCs w:val="22"/>
        </w:rPr>
        <w:tab/>
        <w:t xml:space="preserve">   </w:t>
      </w:r>
      <w:r>
        <w:rPr>
          <w:rFonts w:ascii="Arial" w:hAnsi="Arial" w:cs="Arial"/>
          <w:color w:val="221E1F"/>
          <w:sz w:val="22"/>
          <w:szCs w:val="22"/>
        </w:rPr>
        <w:tab/>
        <w:t xml:space="preserve">      Receiver</w:t>
      </w:r>
      <w:r>
        <w:rPr>
          <w:rFonts w:ascii="Arial" w:hAnsi="Arial" w:cs="Arial"/>
          <w:color w:val="221E1F"/>
          <w:sz w:val="22"/>
          <w:szCs w:val="22"/>
        </w:rPr>
        <w:tab/>
      </w:r>
      <w:r>
        <w:rPr>
          <w:rFonts w:ascii="Arial" w:hAnsi="Arial" w:cs="Arial"/>
          <w:color w:val="221E1F"/>
          <w:sz w:val="22"/>
          <w:szCs w:val="22"/>
        </w:rPr>
        <w:tab/>
        <w:t>Cartridge</w:t>
      </w:r>
    </w:p>
    <w:p w:rsidR="0072699F" w:rsidRDefault="0072699F" w:rsidP="00B82C85">
      <w:pPr>
        <w:pStyle w:val="Headline"/>
        <w:tabs>
          <w:tab w:val="left" w:pos="720"/>
        </w:tabs>
        <w:ind w:left="1080"/>
        <w:rPr>
          <w:rFonts w:ascii="Arial" w:hAnsi="Arial" w:cs="Arial"/>
          <w:color w:val="221E1F"/>
          <w:sz w:val="22"/>
          <w:szCs w:val="22"/>
        </w:rPr>
      </w:pPr>
    </w:p>
    <w:p w:rsidR="00B82C85" w:rsidRDefault="00B82C85" w:rsidP="00B82C85">
      <w:pPr>
        <w:pStyle w:val="Headline"/>
        <w:tabs>
          <w:tab w:val="left" w:pos="720"/>
        </w:tabs>
        <w:ind w:left="1080"/>
        <w:rPr>
          <w:rFonts w:ascii="Arial" w:hAnsi="Arial" w:cs="Arial"/>
          <w:color w:val="221E1F"/>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591"/>
        <w:gridCol w:w="4879"/>
        <w:gridCol w:w="1075"/>
      </w:tblGrid>
      <w:tr w:rsidR="007666F3" w:rsidRPr="00DC4165" w:rsidTr="007666F3">
        <w:tc>
          <w:tcPr>
            <w:tcW w:w="2591" w:type="dxa"/>
            <w:tcBorders>
              <w:top w:val="single" w:sz="4" w:space="0" w:color="auto"/>
            </w:tcBorders>
          </w:tcPr>
          <w:p w:rsidR="007666F3" w:rsidRPr="00DC4165" w:rsidRDefault="00AD1845" w:rsidP="007666F3">
            <w:pPr>
              <w:pStyle w:val="Headline"/>
              <w:numPr>
                <w:ilvl w:val="12"/>
                <w:numId w:val="0"/>
              </w:numPr>
              <w:rPr>
                <w:rFonts w:ascii="Arial" w:hAnsi="Arial" w:cs="Arial"/>
                <w:b/>
                <w:lang w:val="fr-FR"/>
              </w:rPr>
            </w:pPr>
            <w:r>
              <w:t xml:space="preserve"> </w:t>
            </w:r>
            <w:r w:rsidR="007666F3" w:rsidRPr="00DC4165">
              <w:rPr>
                <w:rFonts w:ascii="Arial" w:hAnsi="Arial" w:cs="Arial"/>
                <w:b/>
                <w:lang w:val="fr-FR"/>
              </w:rPr>
              <w:t>Component</w:t>
            </w:r>
          </w:p>
        </w:tc>
        <w:tc>
          <w:tcPr>
            <w:tcW w:w="4879" w:type="dxa"/>
            <w:tcBorders>
              <w:top w:val="single" w:sz="4" w:space="0" w:color="auto"/>
            </w:tcBorders>
          </w:tcPr>
          <w:p w:rsidR="007666F3" w:rsidRPr="00DC4165" w:rsidRDefault="007666F3" w:rsidP="007666F3">
            <w:pPr>
              <w:pStyle w:val="Headline"/>
              <w:numPr>
                <w:ilvl w:val="12"/>
                <w:numId w:val="0"/>
              </w:numPr>
              <w:rPr>
                <w:rFonts w:ascii="Arial" w:hAnsi="Arial" w:cs="Arial"/>
                <w:b/>
                <w:lang w:val="fr-FR"/>
              </w:rPr>
            </w:pPr>
            <w:r w:rsidRPr="00DC4165">
              <w:rPr>
                <w:rFonts w:ascii="Arial" w:hAnsi="Arial" w:cs="Arial"/>
                <w:b/>
                <w:lang w:val="fr-FR"/>
              </w:rPr>
              <w:t>Content</w:t>
            </w:r>
          </w:p>
        </w:tc>
        <w:tc>
          <w:tcPr>
            <w:tcW w:w="1075" w:type="dxa"/>
            <w:tcBorders>
              <w:top w:val="single" w:sz="4" w:space="0" w:color="auto"/>
            </w:tcBorders>
          </w:tcPr>
          <w:p w:rsidR="007666F3" w:rsidRPr="00DC4165" w:rsidRDefault="007666F3" w:rsidP="007666F3">
            <w:pPr>
              <w:pStyle w:val="Headline"/>
              <w:numPr>
                <w:ilvl w:val="12"/>
                <w:numId w:val="0"/>
              </w:numPr>
              <w:rPr>
                <w:rFonts w:ascii="Arial" w:hAnsi="Arial" w:cs="Arial"/>
                <w:b/>
                <w:lang w:val="fr-FR"/>
              </w:rPr>
            </w:pPr>
            <w:proofErr w:type="spellStart"/>
            <w:r w:rsidRPr="00DC4165">
              <w:rPr>
                <w:rFonts w:ascii="Arial" w:hAnsi="Arial" w:cs="Arial"/>
                <w:b/>
                <w:lang w:val="fr-FR"/>
              </w:rPr>
              <w:t>Quantity</w:t>
            </w:r>
            <w:proofErr w:type="spellEnd"/>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Test Bases</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Orange plastic components containing two reaction tubes of lyophilized reagents for the targeted amplification of Influenza A and B viral RNA.</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Sample Receivers</w:t>
            </w:r>
          </w:p>
        </w:tc>
        <w:tc>
          <w:tcPr>
            <w:tcW w:w="4879" w:type="dxa"/>
          </w:tcPr>
          <w:p w:rsidR="007666F3" w:rsidRPr="00DC4165" w:rsidRDefault="007666F3" w:rsidP="007666F3">
            <w:pPr>
              <w:pStyle w:val="Pa3"/>
              <w:spacing w:after="80"/>
              <w:jc w:val="both"/>
              <w:rPr>
                <w:rFonts w:ascii="Arial" w:hAnsi="Arial" w:cs="Arial"/>
                <w:color w:val="221E1F"/>
                <w:sz w:val="20"/>
                <w:szCs w:val="20"/>
              </w:rPr>
            </w:pPr>
            <w:r w:rsidRPr="00DC4165">
              <w:rPr>
                <w:rFonts w:ascii="Arial" w:hAnsi="Arial" w:cs="Arial"/>
                <w:color w:val="221E1F"/>
                <w:sz w:val="20"/>
                <w:szCs w:val="20"/>
              </w:rPr>
              <w:t>Blue plastic components containing 2.5 mL of elution buffer.</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Transfer Cartridge</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 xml:space="preserve">White plastic components used to transfer 2 x 100 </w:t>
            </w:r>
            <w:proofErr w:type="spellStart"/>
            <w:r w:rsidRPr="00DC4165">
              <w:rPr>
                <w:rFonts w:ascii="Arial" w:hAnsi="Arial" w:cs="Arial"/>
                <w:color w:val="221E1F"/>
                <w:sz w:val="20"/>
                <w:szCs w:val="20"/>
              </w:rPr>
              <w:t>μL</w:t>
            </w:r>
            <w:proofErr w:type="spellEnd"/>
            <w:r w:rsidRPr="00DC4165">
              <w:rPr>
                <w:rFonts w:ascii="Arial" w:hAnsi="Arial" w:cs="Arial"/>
                <w:color w:val="221E1F"/>
                <w:sz w:val="20"/>
                <w:szCs w:val="20"/>
              </w:rPr>
              <w:t xml:space="preserve"> of sample extract from the Sample Receiver to the Test Base.</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24</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Nasal Swabs</w:t>
            </w:r>
          </w:p>
        </w:tc>
        <w:tc>
          <w:tcPr>
            <w:tcW w:w="4879" w:type="dxa"/>
          </w:tcPr>
          <w:p w:rsidR="007666F3" w:rsidRPr="00DC4165" w:rsidRDefault="007666F3" w:rsidP="007666F3">
            <w:pPr>
              <w:pStyle w:val="Pa3"/>
              <w:spacing w:after="80"/>
              <w:rPr>
                <w:rFonts w:ascii="Arial" w:hAnsi="Arial" w:cs="Arial"/>
                <w:color w:val="221E1F"/>
                <w:sz w:val="20"/>
                <w:szCs w:val="20"/>
              </w:rPr>
            </w:pPr>
            <w:r w:rsidRPr="00DC4165">
              <w:rPr>
                <w:rFonts w:ascii="Arial" w:hAnsi="Arial" w:cs="Arial"/>
                <w:color w:val="221E1F"/>
                <w:sz w:val="20"/>
                <w:szCs w:val="20"/>
              </w:rPr>
              <w:t xml:space="preserve">Sterile swabs for use with the </w:t>
            </w:r>
            <w:r w:rsidRPr="00DC4165">
              <w:rPr>
                <w:rFonts w:ascii="Arial" w:hAnsi="Arial" w:cs="Arial"/>
                <w:b/>
                <w:color w:val="221E1F"/>
                <w:sz w:val="20"/>
                <w:szCs w:val="20"/>
              </w:rPr>
              <w:t>Alere</w:t>
            </w:r>
            <w:r w:rsidRPr="00DC4165">
              <w:rPr>
                <w:rStyle w:val="A5"/>
                <w:rFonts w:cs="Arial"/>
                <w:b/>
                <w:sz w:val="20"/>
                <w:szCs w:val="20"/>
              </w:rPr>
              <w:t>™</w:t>
            </w:r>
            <w:r w:rsidRPr="00DC4165">
              <w:rPr>
                <w:rStyle w:val="A5"/>
                <w:rFonts w:cs="Arial"/>
                <w:sz w:val="20"/>
                <w:szCs w:val="20"/>
              </w:rPr>
              <w:t xml:space="preserve"> </w:t>
            </w:r>
            <w:proofErr w:type="spellStart"/>
            <w:r w:rsidRPr="00DC4165">
              <w:rPr>
                <w:rFonts w:ascii="Arial" w:hAnsi="Arial" w:cs="Arial"/>
                <w:color w:val="221E1F"/>
                <w:sz w:val="20"/>
                <w:szCs w:val="20"/>
              </w:rPr>
              <w:t>i</w:t>
            </w:r>
            <w:proofErr w:type="spellEnd"/>
            <w:r w:rsidRPr="00DC4165">
              <w:rPr>
                <w:rFonts w:ascii="Arial" w:hAnsi="Arial" w:cs="Arial"/>
                <w:color w:val="221E1F"/>
                <w:sz w:val="20"/>
                <w:szCs w:val="20"/>
              </w:rPr>
              <w:t xml:space="preserve"> Influenza A &amp; B Test.</w:t>
            </w:r>
          </w:p>
        </w:tc>
        <w:tc>
          <w:tcPr>
            <w:tcW w:w="1075" w:type="dxa"/>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26</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Positive Control Swab</w:t>
            </w:r>
          </w:p>
        </w:tc>
        <w:tc>
          <w:tcPr>
            <w:tcW w:w="4879" w:type="dxa"/>
          </w:tcPr>
          <w:p w:rsidR="007666F3" w:rsidRPr="00DC4165" w:rsidRDefault="007666F3" w:rsidP="007666F3">
            <w:pPr>
              <w:pStyle w:val="Pa3"/>
              <w:spacing w:after="80"/>
              <w:jc w:val="both"/>
              <w:rPr>
                <w:rFonts w:ascii="Arial" w:hAnsi="Arial" w:cs="Arial"/>
                <w:sz w:val="20"/>
                <w:szCs w:val="20"/>
              </w:rPr>
            </w:pPr>
            <w:r w:rsidRPr="00DC4165">
              <w:rPr>
                <w:rFonts w:ascii="Arial" w:hAnsi="Arial" w:cs="Arial"/>
                <w:color w:val="221E1F"/>
                <w:sz w:val="20"/>
                <w:szCs w:val="20"/>
              </w:rPr>
              <w:t>The positive control swab is coated with inactivated influenza A and B viruses.</w:t>
            </w:r>
          </w:p>
        </w:tc>
        <w:tc>
          <w:tcPr>
            <w:tcW w:w="1075" w:type="dxa"/>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Negative Control Swab</w:t>
            </w:r>
          </w:p>
        </w:tc>
        <w:tc>
          <w:tcPr>
            <w:tcW w:w="4879" w:type="dxa"/>
          </w:tcPr>
          <w:p w:rsidR="007666F3" w:rsidRPr="00DC4165" w:rsidRDefault="007666F3" w:rsidP="007666F3">
            <w:pPr>
              <w:pStyle w:val="Pa3"/>
              <w:spacing w:after="80"/>
              <w:jc w:val="both"/>
              <w:rPr>
                <w:rFonts w:ascii="Arial" w:hAnsi="Arial" w:cs="Arial"/>
                <w:color w:val="221E1F"/>
                <w:sz w:val="20"/>
                <w:szCs w:val="20"/>
              </w:rPr>
            </w:pPr>
            <w:r w:rsidRPr="00DC4165">
              <w:rPr>
                <w:rFonts w:ascii="Arial" w:hAnsi="Arial" w:cs="Arial"/>
                <w:color w:val="221E1F"/>
                <w:sz w:val="20"/>
                <w:szCs w:val="20"/>
              </w:rPr>
              <w:t xml:space="preserve">The negative control swab is coated with inactivated Group C </w:t>
            </w:r>
            <w:r w:rsidRPr="00DC4165">
              <w:rPr>
                <w:rFonts w:ascii="Arial" w:hAnsi="Arial" w:cs="Arial"/>
                <w:i/>
                <w:iCs/>
                <w:color w:val="221E1F"/>
                <w:sz w:val="20"/>
                <w:szCs w:val="20"/>
              </w:rPr>
              <w:t>Streptococcus</w:t>
            </w:r>
          </w:p>
        </w:tc>
        <w:tc>
          <w:tcPr>
            <w:tcW w:w="1075" w:type="dxa"/>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r w:rsidR="007666F3" w:rsidRPr="00DC4165" w:rsidTr="007666F3">
        <w:tc>
          <w:tcPr>
            <w:tcW w:w="2591" w:type="dxa"/>
          </w:tcPr>
          <w:p w:rsidR="007666F3" w:rsidRPr="00DC4165" w:rsidRDefault="007666F3" w:rsidP="007666F3">
            <w:pPr>
              <w:pStyle w:val="Headline"/>
              <w:numPr>
                <w:ilvl w:val="12"/>
                <w:numId w:val="0"/>
              </w:numPr>
              <w:rPr>
                <w:rFonts w:ascii="Arial" w:hAnsi="Arial" w:cs="Arial"/>
              </w:rPr>
            </w:pPr>
            <w:r w:rsidRPr="00DC4165">
              <w:rPr>
                <w:rFonts w:ascii="Arial" w:hAnsi="Arial" w:cs="Arial"/>
              </w:rPr>
              <w:t>Package Insert</w:t>
            </w:r>
          </w:p>
        </w:tc>
        <w:tc>
          <w:tcPr>
            <w:tcW w:w="4879" w:type="dxa"/>
          </w:tcPr>
          <w:p w:rsidR="007666F3" w:rsidRPr="00DC4165" w:rsidRDefault="007666F3" w:rsidP="007666F3">
            <w:pPr>
              <w:pStyle w:val="Headline"/>
              <w:numPr>
                <w:ilvl w:val="12"/>
                <w:numId w:val="0"/>
              </w:numPr>
              <w:jc w:val="both"/>
              <w:rPr>
                <w:rFonts w:ascii="Arial" w:hAnsi="Arial" w:cs="Arial"/>
                <w:color w:val="221E1F"/>
              </w:rPr>
            </w:pPr>
            <w:r w:rsidRPr="00DC4165">
              <w:rPr>
                <w:rFonts w:ascii="Arial" w:hAnsi="Arial" w:cs="Arial"/>
                <w:color w:val="221E1F"/>
              </w:rPr>
              <w:t xml:space="preserve"> </w:t>
            </w:r>
          </w:p>
        </w:tc>
        <w:tc>
          <w:tcPr>
            <w:tcW w:w="1075" w:type="dxa"/>
            <w:shd w:val="clear" w:color="auto" w:fill="auto"/>
          </w:tcPr>
          <w:p w:rsidR="007666F3" w:rsidRPr="00DC4165" w:rsidRDefault="007666F3" w:rsidP="007666F3">
            <w:pPr>
              <w:pStyle w:val="Headline"/>
              <w:numPr>
                <w:ilvl w:val="12"/>
                <w:numId w:val="0"/>
              </w:numPr>
              <w:jc w:val="center"/>
              <w:rPr>
                <w:rFonts w:ascii="Arial" w:hAnsi="Arial" w:cs="Arial"/>
              </w:rPr>
            </w:pPr>
            <w:r w:rsidRPr="00DC4165">
              <w:rPr>
                <w:rFonts w:ascii="Arial" w:hAnsi="Arial" w:cs="Arial"/>
              </w:rPr>
              <w:t>1</w:t>
            </w:r>
          </w:p>
        </w:tc>
      </w:tr>
    </w:tbl>
    <w:p w:rsidR="007666F3" w:rsidRPr="00DC4165" w:rsidRDefault="007666F3" w:rsidP="007666F3">
      <w:pPr>
        <w:pStyle w:val="Headline"/>
        <w:numPr>
          <w:ilvl w:val="12"/>
          <w:numId w:val="0"/>
        </w:numPr>
        <w:rPr>
          <w:rFonts w:ascii="Arial" w:hAnsi="Arial" w:cs="Arial"/>
        </w:rPr>
      </w:pPr>
    </w:p>
    <w:p w:rsidR="007666F3" w:rsidRPr="00462EE6" w:rsidRDefault="00D27F49" w:rsidP="00D27F49">
      <w:pPr>
        <w:pStyle w:val="Headline"/>
        <w:tabs>
          <w:tab w:val="left" w:pos="450"/>
        </w:tabs>
        <w:spacing w:after="0" w:line="240" w:lineRule="auto"/>
        <w:ind w:left="360"/>
        <w:rPr>
          <w:rFonts w:ascii="Arial" w:hAnsi="Arial" w:cs="Arial"/>
          <w:sz w:val="22"/>
          <w:szCs w:val="22"/>
        </w:rPr>
      </w:pPr>
      <w:r>
        <w:rPr>
          <w:rFonts w:ascii="Arial" w:hAnsi="Arial" w:cs="Arial"/>
          <w:color w:val="221E1F"/>
          <w:sz w:val="22"/>
          <w:szCs w:val="22"/>
        </w:rPr>
        <w:lastRenderedPageBreak/>
        <w:tab/>
      </w:r>
      <w:r>
        <w:rPr>
          <w:rFonts w:ascii="Arial" w:hAnsi="Arial" w:cs="Arial"/>
          <w:color w:val="221E1F"/>
          <w:sz w:val="22"/>
          <w:szCs w:val="22"/>
        </w:rPr>
        <w:tab/>
        <w:t xml:space="preserve">2. </w:t>
      </w:r>
      <w:r w:rsidR="002803A7" w:rsidRPr="002803A7">
        <w:rPr>
          <w:rFonts w:ascii="Arial" w:hAnsi="Arial" w:cs="Arial"/>
          <w:color w:val="221E1F"/>
          <w:sz w:val="22"/>
          <w:szCs w:val="22"/>
        </w:rPr>
        <w:t>Alere</w:t>
      </w:r>
      <w:r w:rsidR="002803A7" w:rsidRPr="002803A7">
        <w:rPr>
          <w:rStyle w:val="A5"/>
          <w:rFonts w:ascii="Arial" w:hAnsi="Arial" w:cs="Arial"/>
          <w:sz w:val="22"/>
          <w:szCs w:val="22"/>
        </w:rPr>
        <w:t xml:space="preserve">™ </w:t>
      </w:r>
      <w:proofErr w:type="spellStart"/>
      <w:r w:rsidR="002803A7" w:rsidRPr="002803A7">
        <w:rPr>
          <w:rFonts w:ascii="Arial" w:hAnsi="Arial" w:cs="Arial"/>
          <w:color w:val="221E1F"/>
          <w:sz w:val="22"/>
          <w:szCs w:val="22"/>
        </w:rPr>
        <w:t>i</w:t>
      </w:r>
      <w:proofErr w:type="spellEnd"/>
      <w:r w:rsidR="002803A7" w:rsidRPr="002803A7">
        <w:rPr>
          <w:rFonts w:ascii="Arial" w:hAnsi="Arial" w:cs="Arial"/>
          <w:color w:val="221E1F"/>
          <w:sz w:val="22"/>
          <w:szCs w:val="22"/>
        </w:rPr>
        <w:t xml:space="preserve"> Instrument</w:t>
      </w:r>
      <w:r w:rsidR="002803A7" w:rsidRPr="002803A7">
        <w:rPr>
          <w:rFonts w:ascii="Arial" w:hAnsi="Arial" w:cs="Arial"/>
          <w:b/>
          <w:sz w:val="22"/>
          <w:szCs w:val="22"/>
        </w:rPr>
        <w:t xml:space="preserve"> </w:t>
      </w:r>
    </w:p>
    <w:p w:rsidR="007666F3" w:rsidRDefault="00D27F49" w:rsidP="00D27F49">
      <w:pPr>
        <w:pStyle w:val="Headline"/>
        <w:spacing w:after="0" w:line="240" w:lineRule="auto"/>
        <w:ind w:left="720"/>
        <w:rPr>
          <w:rStyle w:val="A5"/>
          <w:rFonts w:ascii="Arial" w:hAnsi="Arial" w:cs="Arial"/>
          <w:sz w:val="22"/>
          <w:szCs w:val="22"/>
        </w:rPr>
      </w:pPr>
      <w:r>
        <w:rPr>
          <w:rFonts w:ascii="Arial" w:hAnsi="Arial" w:cs="Arial"/>
          <w:color w:val="221E1F"/>
          <w:sz w:val="22"/>
          <w:szCs w:val="22"/>
        </w:rPr>
        <w:t xml:space="preserve">3. </w:t>
      </w:r>
      <w:r w:rsidR="00462EE6" w:rsidRPr="002803A7">
        <w:rPr>
          <w:rFonts w:ascii="Arial" w:hAnsi="Arial" w:cs="Arial"/>
          <w:color w:val="221E1F"/>
          <w:sz w:val="22"/>
          <w:szCs w:val="22"/>
        </w:rPr>
        <w:t>Alere</w:t>
      </w:r>
      <w:r w:rsidR="00462EE6" w:rsidRPr="002803A7">
        <w:rPr>
          <w:rStyle w:val="A5"/>
          <w:rFonts w:ascii="Arial" w:hAnsi="Arial" w:cs="Arial"/>
          <w:sz w:val="22"/>
          <w:szCs w:val="22"/>
        </w:rPr>
        <w:t>™</w:t>
      </w:r>
      <w:r w:rsidR="00462EE6">
        <w:rPr>
          <w:rStyle w:val="A5"/>
          <w:rFonts w:ascii="Arial" w:hAnsi="Arial" w:cs="Arial"/>
          <w:sz w:val="22"/>
          <w:szCs w:val="22"/>
        </w:rPr>
        <w:t xml:space="preserve"> universal printer</w:t>
      </w:r>
      <w:r w:rsidR="009C1DFC">
        <w:rPr>
          <w:rStyle w:val="A5"/>
          <w:rFonts w:ascii="Arial" w:hAnsi="Arial" w:cs="Arial"/>
          <w:sz w:val="22"/>
          <w:szCs w:val="22"/>
        </w:rPr>
        <w:t xml:space="preserve"> </w:t>
      </w:r>
    </w:p>
    <w:p w:rsidR="009C1DFC" w:rsidRDefault="00D27F49" w:rsidP="00D27F49">
      <w:pPr>
        <w:pStyle w:val="Headline"/>
        <w:spacing w:after="0" w:line="240" w:lineRule="auto"/>
        <w:ind w:firstLine="720"/>
        <w:rPr>
          <w:rStyle w:val="A5"/>
          <w:rFonts w:ascii="Arial" w:hAnsi="Arial" w:cs="Arial"/>
          <w:sz w:val="22"/>
          <w:szCs w:val="22"/>
        </w:rPr>
      </w:pPr>
      <w:r>
        <w:rPr>
          <w:rFonts w:ascii="Arial" w:hAnsi="Arial" w:cs="Arial"/>
          <w:color w:val="221E1F"/>
          <w:sz w:val="22"/>
          <w:szCs w:val="22"/>
        </w:rPr>
        <w:t xml:space="preserve">4. </w:t>
      </w:r>
      <w:r w:rsidR="009C1DFC">
        <w:rPr>
          <w:rFonts w:ascii="Arial" w:hAnsi="Arial" w:cs="Arial"/>
          <w:color w:val="221E1F"/>
          <w:sz w:val="22"/>
          <w:szCs w:val="22"/>
        </w:rPr>
        <w:t>Thermal printer 59MM Labels (manufacturer part number 26333)</w:t>
      </w:r>
    </w:p>
    <w:p w:rsidR="00462EE6" w:rsidRDefault="00D27F49" w:rsidP="00D27F49">
      <w:pPr>
        <w:pStyle w:val="Headline"/>
        <w:spacing w:after="0" w:line="240" w:lineRule="auto"/>
        <w:ind w:firstLine="720"/>
        <w:rPr>
          <w:rFonts w:ascii="Arial" w:hAnsi="Arial" w:cs="Arial"/>
          <w:color w:val="221E1F"/>
          <w:sz w:val="22"/>
          <w:szCs w:val="22"/>
        </w:rPr>
      </w:pPr>
      <w:r>
        <w:rPr>
          <w:rFonts w:ascii="Arial" w:hAnsi="Arial" w:cs="Arial"/>
          <w:color w:val="221E1F"/>
          <w:sz w:val="22"/>
          <w:szCs w:val="22"/>
        </w:rPr>
        <w:t xml:space="preserve">5. </w:t>
      </w:r>
      <w:r w:rsidR="00462EE6">
        <w:rPr>
          <w:rFonts w:ascii="Arial" w:hAnsi="Arial" w:cs="Arial"/>
          <w:color w:val="221E1F"/>
          <w:sz w:val="22"/>
          <w:szCs w:val="22"/>
        </w:rPr>
        <w:t>Barcode Scanner</w:t>
      </w:r>
    </w:p>
    <w:p w:rsidR="00417E0A" w:rsidRDefault="00417E0A" w:rsidP="00D27F49">
      <w:pPr>
        <w:pStyle w:val="Headline"/>
        <w:spacing w:after="0" w:line="240" w:lineRule="auto"/>
        <w:ind w:firstLine="720"/>
        <w:rPr>
          <w:rFonts w:ascii="Arial" w:hAnsi="Arial" w:cs="Arial"/>
          <w:color w:val="221E1F"/>
          <w:sz w:val="22"/>
          <w:szCs w:val="22"/>
        </w:rPr>
      </w:pPr>
      <w:r>
        <w:rPr>
          <w:rFonts w:ascii="Arial" w:hAnsi="Arial" w:cs="Arial"/>
          <w:color w:val="221E1F"/>
          <w:sz w:val="22"/>
          <w:szCs w:val="22"/>
        </w:rPr>
        <w:t>6. Gloves / Personal Protective Equipment (PPE)</w:t>
      </w:r>
    </w:p>
    <w:p w:rsidR="007D57C5" w:rsidRDefault="007D57C5" w:rsidP="007D57C5">
      <w:pPr>
        <w:pStyle w:val="Headline"/>
        <w:spacing w:after="0" w:line="240" w:lineRule="auto"/>
        <w:ind w:left="720"/>
        <w:rPr>
          <w:rFonts w:ascii="Arial" w:hAnsi="Arial" w:cs="Arial"/>
        </w:rPr>
      </w:pPr>
      <w:r>
        <w:rPr>
          <w:rFonts w:ascii="Arial" w:hAnsi="Arial" w:cs="Arial"/>
          <w:color w:val="221E1F"/>
          <w:sz w:val="22"/>
          <w:szCs w:val="22"/>
        </w:rPr>
        <w:t>7.</w:t>
      </w:r>
      <w:r w:rsidRPr="007D57C5">
        <w:rPr>
          <w:rFonts w:ascii="Arial" w:hAnsi="Arial" w:cs="Arial"/>
        </w:rPr>
        <w:t xml:space="preserve"> </w:t>
      </w:r>
      <w:r w:rsidRPr="007D57C5">
        <w:rPr>
          <w:rFonts w:ascii="Arial" w:hAnsi="Arial" w:cs="Arial"/>
          <w:color w:val="221E1F"/>
          <w:sz w:val="22"/>
          <w:szCs w:val="22"/>
        </w:rPr>
        <w:t>Precision pipette capable of delivering 200μL of sample with disposable tips (for VTM samples only</w:t>
      </w:r>
      <w:r w:rsidRPr="003F2F30">
        <w:rPr>
          <w:rFonts w:ascii="Arial" w:hAnsi="Arial" w:cs="Arial"/>
        </w:rPr>
        <w:t>)</w:t>
      </w:r>
    </w:p>
    <w:p w:rsidR="007D57C5" w:rsidRDefault="007D57C5" w:rsidP="007D57C5">
      <w:pPr>
        <w:pStyle w:val="Headline"/>
        <w:spacing w:after="0" w:line="240" w:lineRule="auto"/>
        <w:rPr>
          <w:rStyle w:val="A5"/>
          <w:rFonts w:ascii="Arial" w:hAnsi="Arial" w:cs="Arial"/>
          <w:sz w:val="22"/>
          <w:szCs w:val="22"/>
        </w:rPr>
      </w:pPr>
    </w:p>
    <w:p w:rsidR="00462EE6" w:rsidRPr="002803A7" w:rsidRDefault="00462EE6" w:rsidP="007666F3">
      <w:pPr>
        <w:pStyle w:val="Headline"/>
        <w:spacing w:after="0" w:line="240" w:lineRule="auto"/>
        <w:ind w:left="720"/>
        <w:rPr>
          <w:rFonts w:ascii="Arial" w:hAnsi="Arial" w:cs="Arial"/>
          <w:b/>
          <w:sz w:val="22"/>
          <w:szCs w:val="22"/>
        </w:rPr>
      </w:pPr>
    </w:p>
    <w:p w:rsidR="007666F3" w:rsidRPr="00417E0A" w:rsidRDefault="007666F3" w:rsidP="00314A6E">
      <w:pPr>
        <w:pStyle w:val="Headline"/>
        <w:numPr>
          <w:ilvl w:val="0"/>
          <w:numId w:val="3"/>
        </w:numPr>
        <w:spacing w:after="0" w:line="240" w:lineRule="auto"/>
        <w:rPr>
          <w:rFonts w:ascii="Arial" w:hAnsi="Arial" w:cs="Arial"/>
          <w:sz w:val="22"/>
          <w:szCs w:val="22"/>
        </w:rPr>
      </w:pPr>
      <w:r w:rsidRPr="00417E0A">
        <w:rPr>
          <w:rFonts w:ascii="Arial" w:hAnsi="Arial" w:cs="Arial"/>
          <w:sz w:val="22"/>
          <w:szCs w:val="22"/>
        </w:rPr>
        <w:t>Storage and Stability</w:t>
      </w:r>
      <w:r w:rsidR="00B82C85">
        <w:rPr>
          <w:rFonts w:ascii="Arial" w:hAnsi="Arial" w:cs="Arial"/>
          <w:sz w:val="22"/>
          <w:szCs w:val="22"/>
        </w:rPr>
        <w:t>:</w:t>
      </w:r>
    </w:p>
    <w:p w:rsidR="00417E0A" w:rsidRPr="002803A7" w:rsidRDefault="00417E0A" w:rsidP="00314A6E">
      <w:pPr>
        <w:numPr>
          <w:ilvl w:val="0"/>
          <w:numId w:val="11"/>
        </w:numPr>
        <w:jc w:val="both"/>
        <w:rPr>
          <w:rFonts w:cs="Arial"/>
          <w:sz w:val="22"/>
          <w:szCs w:val="22"/>
        </w:rPr>
      </w:pPr>
      <w:r w:rsidRPr="00417E0A">
        <w:rPr>
          <w:rFonts w:cs="Arial"/>
          <w:sz w:val="22"/>
          <w:szCs w:val="22"/>
        </w:rPr>
        <w:t>The orange Test Base kit must be stored at 2-8</w:t>
      </w:r>
      <w:r w:rsidRPr="00417E0A">
        <w:rPr>
          <w:rFonts w:cs="Arial"/>
          <w:sz w:val="22"/>
          <w:szCs w:val="22"/>
          <w:vertAlign w:val="superscript"/>
        </w:rPr>
        <w:t>o</w:t>
      </w:r>
      <w:r w:rsidRPr="00417E0A">
        <w:rPr>
          <w:rFonts w:cs="Arial"/>
          <w:sz w:val="22"/>
          <w:szCs w:val="22"/>
        </w:rPr>
        <w:t>C.</w:t>
      </w:r>
      <w:r w:rsidRPr="002803A7">
        <w:rPr>
          <w:rFonts w:cs="Arial"/>
          <w:sz w:val="22"/>
          <w:szCs w:val="22"/>
        </w:rPr>
        <w:t xml:space="preserve"> The orange Test Base stored at 2-8</w:t>
      </w:r>
      <w:r w:rsidRPr="002803A7">
        <w:rPr>
          <w:rFonts w:cs="Arial"/>
          <w:sz w:val="22"/>
          <w:szCs w:val="22"/>
          <w:vertAlign w:val="superscript"/>
        </w:rPr>
        <w:t>o</w:t>
      </w:r>
      <w:r w:rsidRPr="002803A7">
        <w:rPr>
          <w:rFonts w:cs="Arial"/>
          <w:sz w:val="22"/>
          <w:szCs w:val="22"/>
        </w:rPr>
        <w:t>C can be tested without the need to warm to room temperature</w:t>
      </w:r>
    </w:p>
    <w:p w:rsidR="00417E0A" w:rsidRDefault="007666F3" w:rsidP="00314A6E">
      <w:pPr>
        <w:numPr>
          <w:ilvl w:val="0"/>
          <w:numId w:val="11"/>
        </w:numPr>
        <w:jc w:val="both"/>
        <w:rPr>
          <w:rFonts w:cs="Arial"/>
          <w:sz w:val="22"/>
          <w:szCs w:val="22"/>
        </w:rPr>
      </w:pPr>
      <w:r w:rsidRPr="002803A7">
        <w:rPr>
          <w:rFonts w:cs="Arial"/>
          <w:sz w:val="22"/>
          <w:szCs w:val="22"/>
        </w:rPr>
        <w:t>The remainder of the kit can be stored at room temperature (15-30</w:t>
      </w:r>
      <w:r w:rsidRPr="002803A7">
        <w:rPr>
          <w:rFonts w:cs="Arial"/>
          <w:sz w:val="22"/>
          <w:szCs w:val="22"/>
          <w:vertAlign w:val="superscript"/>
        </w:rPr>
        <w:t>o</w:t>
      </w:r>
      <w:r w:rsidRPr="002803A7">
        <w:rPr>
          <w:rFonts w:cs="Arial"/>
          <w:sz w:val="22"/>
          <w:szCs w:val="22"/>
        </w:rPr>
        <w:t xml:space="preserve">C). </w:t>
      </w:r>
    </w:p>
    <w:p w:rsidR="00417E0A" w:rsidRPr="001E6DFF" w:rsidRDefault="00417E0A" w:rsidP="00314A6E">
      <w:pPr>
        <w:numPr>
          <w:ilvl w:val="0"/>
          <w:numId w:val="11"/>
        </w:numPr>
        <w:jc w:val="both"/>
        <w:rPr>
          <w:rFonts w:cs="Arial"/>
          <w:bCs/>
          <w:caps/>
          <w:sz w:val="22"/>
          <w:szCs w:val="22"/>
        </w:rPr>
      </w:pPr>
      <w:r w:rsidRPr="00417E0A">
        <w:rPr>
          <w:rFonts w:cs="Arial"/>
          <w:color w:val="221E1F"/>
          <w:sz w:val="22"/>
          <w:szCs w:val="22"/>
        </w:rPr>
        <w:t>Alere™</w:t>
      </w:r>
      <w:r w:rsidRPr="002803A7">
        <w:rPr>
          <w:rFonts w:cs="Arial"/>
          <w:color w:val="221E1F"/>
          <w:sz w:val="22"/>
          <w:szCs w:val="22"/>
        </w:rPr>
        <w:t xml:space="preserve"> </w:t>
      </w:r>
      <w:proofErr w:type="spellStart"/>
      <w:r w:rsidRPr="002803A7">
        <w:rPr>
          <w:rFonts w:cs="Arial"/>
          <w:color w:val="221E1F"/>
          <w:sz w:val="22"/>
          <w:szCs w:val="22"/>
        </w:rPr>
        <w:t>i</w:t>
      </w:r>
      <w:proofErr w:type="spellEnd"/>
      <w:r w:rsidRPr="002803A7">
        <w:rPr>
          <w:rFonts w:cs="Arial"/>
          <w:color w:val="221E1F"/>
          <w:sz w:val="22"/>
          <w:szCs w:val="22"/>
        </w:rPr>
        <w:t xml:space="preserve"> Influenza </w:t>
      </w:r>
      <w:proofErr w:type="gramStart"/>
      <w:r w:rsidRPr="002803A7">
        <w:rPr>
          <w:rFonts w:cs="Arial"/>
          <w:color w:val="221E1F"/>
          <w:sz w:val="22"/>
          <w:szCs w:val="22"/>
        </w:rPr>
        <w:t>A</w:t>
      </w:r>
      <w:proofErr w:type="gramEnd"/>
      <w:r w:rsidRPr="002803A7">
        <w:rPr>
          <w:rFonts w:cs="Arial"/>
          <w:color w:val="221E1F"/>
          <w:sz w:val="22"/>
          <w:szCs w:val="22"/>
        </w:rPr>
        <w:t xml:space="preserve"> &amp; B kits are stable until the expiration dates marked on their outer packaging and containers.</w:t>
      </w:r>
    </w:p>
    <w:p w:rsidR="001E6DFF" w:rsidRPr="00417E0A" w:rsidRDefault="001E6DFF" w:rsidP="00314A6E">
      <w:pPr>
        <w:numPr>
          <w:ilvl w:val="0"/>
          <w:numId w:val="11"/>
        </w:numPr>
        <w:jc w:val="both"/>
        <w:rPr>
          <w:rFonts w:cs="Arial"/>
          <w:bCs/>
          <w:caps/>
          <w:sz w:val="22"/>
          <w:szCs w:val="22"/>
        </w:rPr>
      </w:pPr>
      <w:r>
        <w:rPr>
          <w:rFonts w:cs="Arial"/>
          <w:color w:val="221E1F"/>
          <w:sz w:val="22"/>
          <w:szCs w:val="22"/>
        </w:rPr>
        <w:t>Perform testing at temperatures between 15</w:t>
      </w:r>
      <w:r>
        <w:rPr>
          <w:rFonts w:cs="Arial"/>
          <w:color w:val="221E1F"/>
          <w:sz w:val="22"/>
          <w:szCs w:val="22"/>
          <w:vertAlign w:val="superscript"/>
        </w:rPr>
        <w:t>o</w:t>
      </w:r>
      <w:r>
        <w:rPr>
          <w:rFonts w:cs="Arial"/>
          <w:color w:val="221E1F"/>
          <w:sz w:val="22"/>
          <w:szCs w:val="22"/>
        </w:rPr>
        <w:t>C to 30</w:t>
      </w:r>
      <w:r>
        <w:rPr>
          <w:rFonts w:cs="Arial"/>
          <w:color w:val="221E1F"/>
          <w:sz w:val="22"/>
          <w:szCs w:val="22"/>
          <w:vertAlign w:val="superscript"/>
        </w:rPr>
        <w:t>o</w:t>
      </w:r>
      <w:r>
        <w:rPr>
          <w:rFonts w:cs="Arial"/>
          <w:color w:val="221E1F"/>
          <w:sz w:val="22"/>
          <w:szCs w:val="22"/>
        </w:rPr>
        <w:t>C (50</w:t>
      </w:r>
      <w:r>
        <w:rPr>
          <w:rFonts w:cs="Arial"/>
          <w:color w:val="221E1F"/>
          <w:sz w:val="22"/>
          <w:szCs w:val="22"/>
          <w:vertAlign w:val="superscript"/>
        </w:rPr>
        <w:t xml:space="preserve">o </w:t>
      </w:r>
      <w:r w:rsidRPr="001E6DFF">
        <w:rPr>
          <w:rFonts w:cs="Arial"/>
          <w:color w:val="221E1F"/>
          <w:sz w:val="22"/>
          <w:szCs w:val="22"/>
        </w:rPr>
        <w:t>F</w:t>
      </w:r>
      <w:r>
        <w:rPr>
          <w:rFonts w:cs="Arial"/>
          <w:color w:val="221E1F"/>
          <w:sz w:val="22"/>
          <w:szCs w:val="22"/>
          <w:vertAlign w:val="superscript"/>
        </w:rPr>
        <w:t xml:space="preserve"> </w:t>
      </w:r>
      <w:r>
        <w:rPr>
          <w:rFonts w:cs="Arial"/>
          <w:color w:val="221E1F"/>
          <w:sz w:val="22"/>
          <w:szCs w:val="22"/>
        </w:rPr>
        <w:t>to 80</w:t>
      </w:r>
      <w:r>
        <w:rPr>
          <w:rFonts w:cs="Arial"/>
          <w:color w:val="221E1F"/>
          <w:sz w:val="22"/>
          <w:szCs w:val="22"/>
          <w:vertAlign w:val="superscript"/>
        </w:rPr>
        <w:t>o</w:t>
      </w:r>
      <w:r>
        <w:rPr>
          <w:rFonts w:cs="Arial"/>
          <w:color w:val="221E1F"/>
          <w:sz w:val="22"/>
          <w:szCs w:val="22"/>
        </w:rPr>
        <w:t>F)</w:t>
      </w:r>
      <w:r w:rsidR="00A20D0F">
        <w:rPr>
          <w:rFonts w:cs="Arial"/>
          <w:color w:val="221E1F"/>
          <w:sz w:val="22"/>
          <w:szCs w:val="22"/>
        </w:rPr>
        <w:t xml:space="preserve"> and Humidity 10% to 80% RH (non-condensing)</w:t>
      </w:r>
    </w:p>
    <w:p w:rsidR="00417E0A" w:rsidRPr="002803A7" w:rsidRDefault="00417E0A" w:rsidP="00417E0A">
      <w:pPr>
        <w:jc w:val="both"/>
        <w:rPr>
          <w:rFonts w:cs="Arial"/>
          <w:bCs/>
          <w:caps/>
          <w:sz w:val="22"/>
          <w:szCs w:val="22"/>
        </w:rPr>
      </w:pPr>
    </w:p>
    <w:p w:rsidR="00417E0A" w:rsidRDefault="00417E0A" w:rsidP="001E6DFF">
      <w:pPr>
        <w:ind w:left="720"/>
        <w:jc w:val="both"/>
        <w:rPr>
          <w:rFonts w:cs="Arial"/>
          <w:sz w:val="22"/>
          <w:szCs w:val="22"/>
        </w:rPr>
      </w:pPr>
      <w:r>
        <w:rPr>
          <w:rFonts w:cs="Arial"/>
          <w:sz w:val="22"/>
          <w:szCs w:val="22"/>
        </w:rPr>
        <w:t xml:space="preserve">Note: </w:t>
      </w:r>
      <w:r w:rsidRPr="002803A7">
        <w:rPr>
          <w:rFonts w:cs="Arial"/>
          <w:sz w:val="22"/>
          <w:szCs w:val="22"/>
        </w:rPr>
        <w:t>For convenience, the entire kit may be refrigerated at 2-8</w:t>
      </w:r>
      <w:r w:rsidRPr="002803A7">
        <w:rPr>
          <w:rFonts w:cs="Arial"/>
          <w:sz w:val="22"/>
          <w:szCs w:val="22"/>
          <w:vertAlign w:val="superscript"/>
        </w:rPr>
        <w:t>o</w:t>
      </w:r>
      <w:r w:rsidRPr="002803A7">
        <w:rPr>
          <w:rFonts w:cs="Arial"/>
          <w:sz w:val="22"/>
          <w:szCs w:val="22"/>
        </w:rPr>
        <w:t>C.</w:t>
      </w:r>
      <w:r w:rsidRPr="00417E0A">
        <w:rPr>
          <w:rFonts w:cs="Arial"/>
          <w:bCs/>
          <w:sz w:val="22"/>
          <w:szCs w:val="22"/>
        </w:rPr>
        <w:t xml:space="preserve"> The blue Sample Receiver must be allowed to reach room temperature prior to use</w:t>
      </w:r>
      <w:r w:rsidRPr="002803A7">
        <w:rPr>
          <w:rFonts w:cs="Arial"/>
          <w:sz w:val="22"/>
          <w:szCs w:val="22"/>
        </w:rPr>
        <w:t>,</w:t>
      </w:r>
      <w:r w:rsidRPr="00417E0A">
        <w:rPr>
          <w:rFonts w:cs="Arial"/>
          <w:sz w:val="22"/>
          <w:szCs w:val="22"/>
        </w:rPr>
        <w:t xml:space="preserve"> </w:t>
      </w:r>
      <w:r w:rsidRPr="002803A7">
        <w:rPr>
          <w:rFonts w:cs="Arial"/>
          <w:sz w:val="22"/>
          <w:szCs w:val="22"/>
        </w:rPr>
        <w:t>if stored at 2-8</w:t>
      </w:r>
      <w:r w:rsidRPr="002803A7">
        <w:rPr>
          <w:rFonts w:cs="Arial"/>
          <w:sz w:val="22"/>
          <w:szCs w:val="22"/>
          <w:vertAlign w:val="superscript"/>
        </w:rPr>
        <w:t>o</w:t>
      </w:r>
      <w:r w:rsidRPr="002803A7">
        <w:rPr>
          <w:rFonts w:cs="Arial"/>
          <w:sz w:val="22"/>
          <w:szCs w:val="22"/>
        </w:rPr>
        <w:t>C.</w:t>
      </w:r>
      <w:r>
        <w:rPr>
          <w:rFonts w:cs="Arial"/>
          <w:sz w:val="22"/>
          <w:szCs w:val="22"/>
        </w:rPr>
        <w:t xml:space="preserve"> </w:t>
      </w:r>
      <w:r w:rsidRPr="002803A7">
        <w:rPr>
          <w:rFonts w:cs="Arial"/>
          <w:sz w:val="22"/>
          <w:szCs w:val="22"/>
        </w:rPr>
        <w:t xml:space="preserve">Do not freeze. </w:t>
      </w:r>
    </w:p>
    <w:p w:rsidR="001E6DFF" w:rsidRDefault="001E6DFF" w:rsidP="001E6DFF">
      <w:pPr>
        <w:tabs>
          <w:tab w:val="left" w:pos="360"/>
          <w:tab w:val="left" w:pos="540"/>
        </w:tabs>
        <w:jc w:val="both"/>
        <w:rPr>
          <w:rFonts w:cs="Arial"/>
          <w:sz w:val="22"/>
          <w:szCs w:val="22"/>
        </w:rPr>
      </w:pPr>
      <w:r>
        <w:rPr>
          <w:rFonts w:cs="Arial"/>
          <w:sz w:val="22"/>
          <w:szCs w:val="22"/>
        </w:rPr>
        <w:tab/>
      </w:r>
    </w:p>
    <w:p w:rsidR="001E6DFF" w:rsidRDefault="00B82C85" w:rsidP="00314A6E">
      <w:pPr>
        <w:numPr>
          <w:ilvl w:val="0"/>
          <w:numId w:val="3"/>
        </w:numPr>
        <w:tabs>
          <w:tab w:val="left" w:pos="360"/>
          <w:tab w:val="left" w:pos="540"/>
        </w:tabs>
        <w:jc w:val="both"/>
        <w:rPr>
          <w:rFonts w:cs="Arial"/>
          <w:sz w:val="22"/>
          <w:szCs w:val="22"/>
        </w:rPr>
      </w:pPr>
      <w:r>
        <w:rPr>
          <w:rFonts w:cs="Arial"/>
          <w:sz w:val="22"/>
          <w:szCs w:val="22"/>
        </w:rPr>
        <w:t>Warnings and Precautions:</w:t>
      </w:r>
    </w:p>
    <w:p w:rsidR="00A20D0F" w:rsidRPr="00A044DC" w:rsidRDefault="00A20D0F" w:rsidP="00314A6E">
      <w:pPr>
        <w:numPr>
          <w:ilvl w:val="0"/>
          <w:numId w:val="12"/>
        </w:numPr>
        <w:tabs>
          <w:tab w:val="left" w:pos="360"/>
          <w:tab w:val="left" w:pos="540"/>
        </w:tabs>
        <w:jc w:val="both"/>
        <w:rPr>
          <w:rFonts w:cs="Arial"/>
          <w:sz w:val="22"/>
          <w:szCs w:val="22"/>
        </w:rPr>
      </w:pPr>
      <w:r w:rsidRPr="00A044DC">
        <w:rPr>
          <w:rFonts w:cs="Arial"/>
          <w:sz w:val="22"/>
          <w:szCs w:val="22"/>
        </w:rPr>
        <w:t>Treat all specimens as potentially infectious.  Follow universal precautions when handling samples, this kit and its contents. Dispose of used reagents in biohazard containers</w:t>
      </w:r>
    </w:p>
    <w:p w:rsidR="00A20D0F" w:rsidRPr="00A044DC" w:rsidRDefault="00A20D0F" w:rsidP="00314A6E">
      <w:pPr>
        <w:numPr>
          <w:ilvl w:val="0"/>
          <w:numId w:val="12"/>
        </w:numPr>
        <w:autoSpaceDE w:val="0"/>
        <w:autoSpaceDN w:val="0"/>
        <w:adjustRightInd w:val="0"/>
        <w:rPr>
          <w:rFonts w:cs="Arial"/>
          <w:sz w:val="22"/>
          <w:szCs w:val="22"/>
        </w:rPr>
      </w:pPr>
      <w:r w:rsidRPr="00A044DC">
        <w:rPr>
          <w:rFonts w:cs="Arial"/>
          <w:sz w:val="22"/>
          <w:szCs w:val="22"/>
        </w:rPr>
        <w:t>Proper sample collection, storage and transport are essential for correct results. Leave test pieces sealed in their foil pouches until just before use.</w:t>
      </w:r>
    </w:p>
    <w:p w:rsidR="00A20D0F" w:rsidRPr="00A044DC" w:rsidRDefault="00A20D0F" w:rsidP="00314A6E">
      <w:pPr>
        <w:numPr>
          <w:ilvl w:val="0"/>
          <w:numId w:val="12"/>
        </w:numPr>
        <w:autoSpaceDE w:val="0"/>
        <w:autoSpaceDN w:val="0"/>
        <w:adjustRightInd w:val="0"/>
        <w:rPr>
          <w:rFonts w:cs="Arial"/>
          <w:sz w:val="22"/>
          <w:szCs w:val="22"/>
        </w:rPr>
      </w:pPr>
      <w:r w:rsidRPr="00A044DC">
        <w:rPr>
          <w:rFonts w:cs="Arial"/>
          <w:sz w:val="22"/>
          <w:szCs w:val="22"/>
        </w:rPr>
        <w:t>Do not tamper with test pieces prior to use.</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Do not use kit past its expiration date.</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Do not mix components from different kit lots.</w:t>
      </w:r>
    </w:p>
    <w:p w:rsidR="00A20D0F"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Solutions used to make the control swabs are inactivated using standard methods. However, patient samples, controls, and test pieces should be handled as though they could transmit disease. Observe established precautions against microbial hazards during use and disposal.</w:t>
      </w:r>
    </w:p>
    <w:p w:rsidR="0072699F" w:rsidRPr="00A044DC" w:rsidRDefault="0072699F" w:rsidP="0072699F">
      <w:pPr>
        <w:autoSpaceDE w:val="0"/>
        <w:autoSpaceDN w:val="0"/>
        <w:adjustRightInd w:val="0"/>
        <w:jc w:val="both"/>
        <w:rPr>
          <w:rFonts w:cs="Arial"/>
          <w:sz w:val="22"/>
          <w:szCs w:val="22"/>
        </w:rPr>
      </w:pPr>
    </w:p>
    <w:p w:rsidR="00A20D0F" w:rsidRPr="00667BC1" w:rsidRDefault="00A20D0F" w:rsidP="00314A6E">
      <w:pPr>
        <w:numPr>
          <w:ilvl w:val="0"/>
          <w:numId w:val="12"/>
        </w:numPr>
        <w:autoSpaceDE w:val="0"/>
        <w:autoSpaceDN w:val="0"/>
        <w:adjustRightInd w:val="0"/>
        <w:jc w:val="both"/>
        <w:rPr>
          <w:rFonts w:cs="Arial"/>
          <w:i/>
          <w:sz w:val="22"/>
          <w:szCs w:val="22"/>
          <w:u w:val="single"/>
        </w:rPr>
      </w:pPr>
      <w:r w:rsidRPr="00667BC1">
        <w:rPr>
          <w:rFonts w:cs="Arial"/>
          <w:i/>
          <w:sz w:val="22"/>
          <w:szCs w:val="22"/>
          <w:u w:val="single"/>
        </w:rPr>
        <w:t xml:space="preserve">If any assay components are </w:t>
      </w:r>
      <w:r w:rsidR="00667BC1" w:rsidRPr="00667BC1">
        <w:rPr>
          <w:rFonts w:cs="Arial"/>
          <w:i/>
          <w:sz w:val="22"/>
          <w:szCs w:val="22"/>
          <w:u w:val="single"/>
        </w:rPr>
        <w:t>dropped</w:t>
      </w:r>
      <w:r w:rsidRPr="00667BC1">
        <w:rPr>
          <w:rFonts w:cs="Arial"/>
          <w:i/>
          <w:sz w:val="22"/>
          <w:szCs w:val="22"/>
          <w:u w:val="single"/>
        </w:rPr>
        <w:t xml:space="preserve"> cracked, found to be damaged or opened when received, DO NOT USE and discard.  Do not use scissors or sharp objects to open foil pouches as damage to test pieces can occur.</w:t>
      </w:r>
    </w:p>
    <w:p w:rsidR="00A20D0F" w:rsidRPr="00A044DC" w:rsidRDefault="00A20D0F"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Do not open the Sample Receiver before placing in the instrument.  It will prohibit the Elution Buffer from reaching temperature and may impact test performance.  </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If the Sample Receiver is spilled while opening, clean the instrument per instructions provided in the instrument User Manual and cancel test.  Repeat test with a new Sample Receiver. </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All test pieces must be removed from the instrument according to removal instructions displayed on the instrument, and disposed of according to country and local requirements. </w:t>
      </w:r>
      <w:r w:rsidRPr="00667BC1">
        <w:rPr>
          <w:rFonts w:cs="Arial"/>
          <w:i/>
          <w:sz w:val="22"/>
          <w:szCs w:val="22"/>
          <w:u w:val="single"/>
        </w:rPr>
        <w:t>Pieces must not be separated once they are assembled</w:t>
      </w:r>
      <w:r w:rsidRPr="00A044DC">
        <w:rPr>
          <w:rFonts w:cs="Arial"/>
          <w:sz w:val="22"/>
          <w:szCs w:val="22"/>
        </w:rPr>
        <w:t>.</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 xml:space="preserve">If infection with a novel influenza </w:t>
      </w:r>
      <w:proofErr w:type="gramStart"/>
      <w:r w:rsidRPr="00A044DC">
        <w:rPr>
          <w:rFonts w:cs="Arial"/>
          <w:sz w:val="22"/>
          <w:szCs w:val="22"/>
        </w:rPr>
        <w:t>A</w:t>
      </w:r>
      <w:proofErr w:type="gramEnd"/>
      <w:r w:rsidRPr="00A044DC">
        <w:rPr>
          <w:rFonts w:cs="Arial"/>
          <w:sz w:val="22"/>
          <w:szCs w:val="22"/>
        </w:rPr>
        <w:t xml:space="preserve"> virus is suspected based on current clinical and epidemiological screening criteria recommended by public health authorities, specimens should be collected with appropriate infection control precautions for novel virulent influenza viruses and sent to state or local health departments for testing. Viral culture should not be attempted in these cases unless a BSL 3+ facility is available to receive and culture specimens.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All test pieces are single use items.  Do not use with multiple specimens.</w:t>
      </w:r>
    </w:p>
    <w:p w:rsid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lastRenderedPageBreak/>
        <w:t xml:space="preserve">Performance characteristics for influenza A were established when influenza A/H3 and A/H1N1 pandemic were the predominant influenza A viruses in circulation. When other influenza </w:t>
      </w:r>
      <w:proofErr w:type="gramStart"/>
      <w:r w:rsidRPr="00A044DC">
        <w:rPr>
          <w:rFonts w:cs="Arial"/>
          <w:sz w:val="22"/>
          <w:szCs w:val="22"/>
        </w:rPr>
        <w:t>A</w:t>
      </w:r>
      <w:proofErr w:type="gramEnd"/>
      <w:r w:rsidRPr="00A044DC">
        <w:rPr>
          <w:rFonts w:cs="Arial"/>
          <w:sz w:val="22"/>
          <w:szCs w:val="22"/>
        </w:rPr>
        <w:t xml:space="preserve"> viruses are emerging, performance characteristics may vary.</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lang w:eastAsia="en-AU"/>
        </w:rPr>
        <w:t>Once reacted, the Test Base contains large amounts of amplified target (</w:t>
      </w:r>
      <w:proofErr w:type="spellStart"/>
      <w:r w:rsidRPr="00A044DC">
        <w:rPr>
          <w:rFonts w:cs="Arial"/>
          <w:sz w:val="22"/>
          <w:szCs w:val="22"/>
          <w:lang w:eastAsia="en-AU"/>
        </w:rPr>
        <w:t>Amplicon</w:t>
      </w:r>
      <w:proofErr w:type="spellEnd"/>
      <w:r w:rsidRPr="00A044DC">
        <w:rPr>
          <w:rFonts w:cs="Arial"/>
          <w:sz w:val="22"/>
          <w:szCs w:val="22"/>
          <w:lang w:eastAsia="en-AU"/>
        </w:rPr>
        <w:t xml:space="preserve">).  </w:t>
      </w:r>
      <w:r w:rsidRPr="00667BC1">
        <w:rPr>
          <w:rFonts w:cs="Arial"/>
          <w:i/>
          <w:sz w:val="22"/>
          <w:szCs w:val="22"/>
          <w:u w:val="single"/>
          <w:lang w:eastAsia="en-AU"/>
        </w:rPr>
        <w:t>Do not disassemble the Test Base and Transfer Cartridge</w:t>
      </w:r>
      <w:r w:rsidRPr="00A044DC">
        <w:rPr>
          <w:rFonts w:cs="Arial"/>
          <w:sz w:val="22"/>
          <w:szCs w:val="22"/>
          <w:lang w:eastAsia="en-AU"/>
        </w:rPr>
        <w:t xml:space="preserve">.  In the case of a positive sample, this could lead to </w:t>
      </w:r>
      <w:proofErr w:type="spellStart"/>
      <w:r w:rsidRPr="00A044DC">
        <w:rPr>
          <w:rFonts w:cs="Arial"/>
          <w:sz w:val="22"/>
          <w:szCs w:val="22"/>
          <w:lang w:eastAsia="en-AU"/>
        </w:rPr>
        <w:t>amplicon</w:t>
      </w:r>
      <w:proofErr w:type="spellEnd"/>
      <w:r w:rsidRPr="00A044DC">
        <w:rPr>
          <w:rFonts w:cs="Arial"/>
          <w:sz w:val="22"/>
          <w:szCs w:val="22"/>
          <w:lang w:eastAsia="en-AU"/>
        </w:rPr>
        <w:t xml:space="preserve"> leakage and potential </w:t>
      </w:r>
      <w:r w:rsidRPr="00A044DC">
        <w:rPr>
          <w:rFonts w:cs="Arial"/>
          <w:sz w:val="22"/>
          <w:szCs w:val="22"/>
        </w:rPr>
        <w:t xml:space="preserve">Alere™ </w:t>
      </w:r>
      <w:proofErr w:type="spellStart"/>
      <w:r w:rsidRPr="00A044DC">
        <w:rPr>
          <w:rFonts w:cs="Arial"/>
          <w:sz w:val="22"/>
          <w:szCs w:val="22"/>
        </w:rPr>
        <w:t>i</w:t>
      </w:r>
      <w:proofErr w:type="spellEnd"/>
      <w:r w:rsidRPr="00A044DC">
        <w:rPr>
          <w:rFonts w:cs="Arial"/>
          <w:sz w:val="22"/>
          <w:szCs w:val="22"/>
        </w:rPr>
        <w:t xml:space="preserve"> Influenza </w:t>
      </w:r>
      <w:proofErr w:type="gramStart"/>
      <w:r w:rsidRPr="00A044DC">
        <w:rPr>
          <w:rFonts w:cs="Arial"/>
          <w:sz w:val="22"/>
          <w:szCs w:val="22"/>
        </w:rPr>
        <w:t>A</w:t>
      </w:r>
      <w:proofErr w:type="gramEnd"/>
      <w:r w:rsidRPr="00A044DC">
        <w:rPr>
          <w:rFonts w:cs="Arial"/>
          <w:sz w:val="22"/>
          <w:szCs w:val="22"/>
        </w:rPr>
        <w:t xml:space="preserve"> &amp; B </w:t>
      </w:r>
      <w:r w:rsidRPr="00A044DC">
        <w:rPr>
          <w:rFonts w:cs="Arial"/>
          <w:sz w:val="22"/>
          <w:szCs w:val="22"/>
          <w:lang w:eastAsia="en-AU"/>
        </w:rPr>
        <w:t>false positive test results.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rPr>
        <w:t>At a low frequency, clinical samples can contain inhibitors that may generate invalid results.</w:t>
      </w:r>
    </w:p>
    <w:p w:rsidR="00A044DC" w:rsidRPr="00A044DC" w:rsidRDefault="00A044DC" w:rsidP="00314A6E">
      <w:pPr>
        <w:numPr>
          <w:ilvl w:val="0"/>
          <w:numId w:val="12"/>
        </w:numPr>
        <w:autoSpaceDE w:val="0"/>
        <w:autoSpaceDN w:val="0"/>
        <w:adjustRightInd w:val="0"/>
        <w:jc w:val="both"/>
        <w:rPr>
          <w:rFonts w:cs="Arial"/>
          <w:sz w:val="22"/>
          <w:szCs w:val="22"/>
        </w:rPr>
      </w:pPr>
      <w:r w:rsidRPr="00A044DC">
        <w:rPr>
          <w:rFonts w:cs="Arial"/>
          <w:sz w:val="22"/>
          <w:szCs w:val="22"/>
          <w:lang w:eastAsia="en-AU"/>
        </w:rPr>
        <w:t>Due to the high sensitivity of the assays run on the instrument, contamination of the work area with previous positive samples may cause false positive results. Handle samples according to standard laboratory practices.  Clean instruments and surrounding surfaces according to instructions provided in the cleaning section of the instrument User Manual.  Refer to Section 1.6, Maintenance &amp; Cleaning, for further information.</w:t>
      </w:r>
      <w:r w:rsidR="00C724AF">
        <w:rPr>
          <w:rFonts w:cs="Arial"/>
          <w:sz w:val="22"/>
          <w:szCs w:val="22"/>
          <w:lang w:eastAsia="en-AU"/>
        </w:rPr>
        <w:t xml:space="preserve"> </w:t>
      </w:r>
    </w:p>
    <w:p w:rsidR="00A20D0F" w:rsidRPr="00A044DC" w:rsidRDefault="00A044DC" w:rsidP="00314A6E">
      <w:pPr>
        <w:pStyle w:val="ListParagraph"/>
        <w:numPr>
          <w:ilvl w:val="0"/>
          <w:numId w:val="12"/>
        </w:numPr>
        <w:autoSpaceDE w:val="0"/>
        <w:autoSpaceDN w:val="0"/>
        <w:adjustRightInd w:val="0"/>
        <w:jc w:val="both"/>
        <w:rPr>
          <w:rFonts w:ascii="Arial" w:hAnsi="Arial" w:cs="Arial"/>
        </w:rPr>
      </w:pPr>
      <w:r w:rsidRPr="00A044DC">
        <w:rPr>
          <w:rFonts w:ascii="Arial" w:hAnsi="Arial" w:cs="Arial"/>
        </w:rPr>
        <w:t xml:space="preserve">Visibly bloody samples must not be used with </w:t>
      </w:r>
      <w:r w:rsidRPr="006F282C">
        <w:rPr>
          <w:rFonts w:ascii="Arial" w:hAnsi="Arial" w:cs="Arial"/>
        </w:rPr>
        <w:t>Alere™</w:t>
      </w:r>
      <w:r w:rsidRPr="00A044DC">
        <w:rPr>
          <w:rFonts w:ascii="Arial" w:hAnsi="Arial" w:cs="Arial"/>
        </w:rPr>
        <w:t xml:space="preserve"> </w:t>
      </w:r>
      <w:proofErr w:type="spellStart"/>
      <w:r w:rsidRPr="00A044DC">
        <w:rPr>
          <w:rFonts w:ascii="Arial" w:hAnsi="Arial" w:cs="Arial"/>
        </w:rPr>
        <w:t>i</w:t>
      </w:r>
      <w:proofErr w:type="spellEnd"/>
      <w:r w:rsidRPr="00A044DC">
        <w:rPr>
          <w:rFonts w:ascii="Arial" w:hAnsi="Arial" w:cs="Arial"/>
        </w:rPr>
        <w:t xml:space="preserve"> Influenza </w:t>
      </w:r>
      <w:proofErr w:type="gramStart"/>
      <w:r w:rsidRPr="00A044DC">
        <w:rPr>
          <w:rFonts w:ascii="Arial" w:hAnsi="Arial" w:cs="Arial"/>
        </w:rPr>
        <w:t>A</w:t>
      </w:r>
      <w:proofErr w:type="gramEnd"/>
      <w:r w:rsidRPr="00A044DC">
        <w:rPr>
          <w:rFonts w:ascii="Arial" w:hAnsi="Arial" w:cs="Arial"/>
        </w:rPr>
        <w:t xml:space="preserve"> &amp; B. </w:t>
      </w:r>
    </w:p>
    <w:p w:rsidR="001E6DFF" w:rsidRDefault="001E6DFF" w:rsidP="00314A6E">
      <w:pPr>
        <w:numPr>
          <w:ilvl w:val="0"/>
          <w:numId w:val="12"/>
        </w:numPr>
        <w:tabs>
          <w:tab w:val="left" w:pos="360"/>
          <w:tab w:val="left" w:pos="540"/>
        </w:tabs>
        <w:jc w:val="both"/>
        <w:rPr>
          <w:rFonts w:cs="Arial"/>
          <w:sz w:val="22"/>
          <w:szCs w:val="22"/>
        </w:rPr>
      </w:pPr>
      <w:r w:rsidRPr="00A044DC">
        <w:rPr>
          <w:rFonts w:cs="Arial"/>
          <w:sz w:val="22"/>
          <w:szCs w:val="22"/>
        </w:rPr>
        <w:t>Dispose of PPE following hospital protocol.</w:t>
      </w:r>
    </w:p>
    <w:p w:rsidR="00B82C85" w:rsidRDefault="00B82C85" w:rsidP="00B82C85">
      <w:pPr>
        <w:tabs>
          <w:tab w:val="left" w:pos="360"/>
          <w:tab w:val="left" w:pos="540"/>
        </w:tabs>
        <w:ind w:left="1080"/>
        <w:jc w:val="both"/>
        <w:rPr>
          <w:rFonts w:cs="Arial"/>
          <w:sz w:val="22"/>
          <w:szCs w:val="22"/>
        </w:rPr>
      </w:pPr>
    </w:p>
    <w:p w:rsidR="00C724AF" w:rsidRDefault="00C724AF" w:rsidP="00314A6E">
      <w:pPr>
        <w:numPr>
          <w:ilvl w:val="0"/>
          <w:numId w:val="3"/>
        </w:numPr>
        <w:tabs>
          <w:tab w:val="left" w:pos="360"/>
          <w:tab w:val="left" w:pos="540"/>
        </w:tabs>
        <w:jc w:val="both"/>
        <w:rPr>
          <w:rFonts w:cs="Arial"/>
          <w:sz w:val="22"/>
          <w:szCs w:val="22"/>
        </w:rPr>
      </w:pPr>
      <w:r>
        <w:rPr>
          <w:rFonts w:cs="Arial"/>
          <w:sz w:val="22"/>
          <w:szCs w:val="22"/>
        </w:rPr>
        <w:t>Cleaning and Maintenance</w:t>
      </w:r>
    </w:p>
    <w:p w:rsidR="00C724AF" w:rsidRPr="00667BC1" w:rsidRDefault="00C724AF" w:rsidP="00314A6E">
      <w:pPr>
        <w:numPr>
          <w:ilvl w:val="0"/>
          <w:numId w:val="13"/>
        </w:numPr>
        <w:tabs>
          <w:tab w:val="left" w:pos="360"/>
          <w:tab w:val="left" w:pos="540"/>
        </w:tabs>
        <w:jc w:val="both"/>
        <w:rPr>
          <w:rFonts w:cs="Arial"/>
          <w:sz w:val="22"/>
          <w:szCs w:val="22"/>
        </w:rPr>
      </w:pPr>
      <w:r w:rsidRPr="00667BC1">
        <w:rPr>
          <w:rFonts w:cs="Arial"/>
          <w:sz w:val="22"/>
          <w:szCs w:val="22"/>
        </w:rPr>
        <w:t xml:space="preserve">The Alere™ </w:t>
      </w:r>
      <w:proofErr w:type="spellStart"/>
      <w:r w:rsidRPr="00667BC1">
        <w:rPr>
          <w:rFonts w:cs="Arial"/>
          <w:sz w:val="22"/>
          <w:szCs w:val="22"/>
        </w:rPr>
        <w:t>i</w:t>
      </w:r>
      <w:proofErr w:type="spellEnd"/>
      <w:r w:rsidRPr="00667BC1">
        <w:rPr>
          <w:rFonts w:cs="Arial"/>
          <w:sz w:val="22"/>
          <w:szCs w:val="22"/>
        </w:rPr>
        <w:t xml:space="preserve"> instrument is maintenance-free and has no serviceable parts.  In the case of instrument failure or damage, contact Alere Technical Support. (1-855-731-2288)</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Clean using 70% ethanol or hospital approved disinfectant wipe (10% bleach solution).  Do not spray or pour solution directly onto instrument when cleaning.  Ensure no excess liquid is used when cleaning as it may damage the instrument.</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disassemble the instrument for cleaning.</w:t>
      </w:r>
    </w:p>
    <w:p w:rsidR="006F282C" w:rsidRPr="00667BC1"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immerse in water or cleaning solutions.</w:t>
      </w:r>
    </w:p>
    <w:p w:rsidR="006F282C" w:rsidRDefault="006F282C" w:rsidP="00314A6E">
      <w:pPr>
        <w:numPr>
          <w:ilvl w:val="0"/>
          <w:numId w:val="13"/>
        </w:numPr>
        <w:tabs>
          <w:tab w:val="left" w:pos="360"/>
          <w:tab w:val="left" w:pos="540"/>
        </w:tabs>
        <w:jc w:val="both"/>
        <w:rPr>
          <w:rFonts w:cs="Arial"/>
          <w:sz w:val="22"/>
          <w:szCs w:val="22"/>
        </w:rPr>
      </w:pPr>
      <w:r w:rsidRPr="00667BC1">
        <w:rPr>
          <w:rFonts w:cs="Arial"/>
          <w:sz w:val="22"/>
          <w:szCs w:val="22"/>
        </w:rPr>
        <w:t>Do not clean with soap or other solutions.</w:t>
      </w:r>
    </w:p>
    <w:p w:rsidR="00667BC1" w:rsidRPr="00667BC1" w:rsidRDefault="00667BC1" w:rsidP="00E93BA4">
      <w:pPr>
        <w:tabs>
          <w:tab w:val="left" w:pos="360"/>
          <w:tab w:val="left" w:pos="540"/>
        </w:tabs>
        <w:ind w:left="1080"/>
        <w:jc w:val="both"/>
        <w:rPr>
          <w:rFonts w:cs="Arial"/>
          <w:sz w:val="22"/>
          <w:szCs w:val="22"/>
        </w:rPr>
      </w:pPr>
    </w:p>
    <w:p w:rsidR="006F282C" w:rsidRDefault="006F282C" w:rsidP="006F282C">
      <w:pPr>
        <w:tabs>
          <w:tab w:val="left" w:pos="360"/>
          <w:tab w:val="left" w:pos="540"/>
        </w:tabs>
        <w:jc w:val="both"/>
        <w:rPr>
          <w:rFonts w:cs="Arial"/>
          <w:b/>
          <w:sz w:val="22"/>
          <w:szCs w:val="22"/>
        </w:rPr>
      </w:pPr>
      <w:r w:rsidRPr="00551BEA">
        <w:rPr>
          <w:rFonts w:cs="Arial"/>
          <w:b/>
          <w:sz w:val="22"/>
          <w:szCs w:val="22"/>
        </w:rPr>
        <w:t>CALIBRATION</w:t>
      </w:r>
      <w:r w:rsidR="00B82C85">
        <w:rPr>
          <w:rFonts w:cs="Arial"/>
          <w:b/>
          <w:sz w:val="22"/>
          <w:szCs w:val="22"/>
        </w:rPr>
        <w:t>:</w:t>
      </w:r>
    </w:p>
    <w:p w:rsidR="00B82C85" w:rsidRPr="00551BEA" w:rsidRDefault="00B82C85" w:rsidP="006F282C">
      <w:pPr>
        <w:tabs>
          <w:tab w:val="left" w:pos="360"/>
          <w:tab w:val="left" w:pos="540"/>
        </w:tabs>
        <w:jc w:val="both"/>
        <w:rPr>
          <w:rFonts w:cs="Arial"/>
          <w:b/>
          <w:sz w:val="22"/>
          <w:szCs w:val="22"/>
        </w:rPr>
      </w:pPr>
    </w:p>
    <w:p w:rsidR="006F282C" w:rsidRPr="00551BEA" w:rsidRDefault="006F282C" w:rsidP="006F282C">
      <w:pPr>
        <w:tabs>
          <w:tab w:val="left" w:pos="360"/>
          <w:tab w:val="left" w:pos="540"/>
        </w:tabs>
        <w:jc w:val="both"/>
        <w:rPr>
          <w:rFonts w:cs="Arial"/>
          <w:sz w:val="22"/>
          <w:szCs w:val="22"/>
        </w:rPr>
      </w:pPr>
      <w:r w:rsidRPr="00551BEA">
        <w:rPr>
          <w:rFonts w:cs="Arial"/>
          <w:sz w:val="22"/>
          <w:szCs w:val="22"/>
        </w:rPr>
        <w:t xml:space="preserve">The Alere™ </w:t>
      </w:r>
      <w:proofErr w:type="spellStart"/>
      <w:r w:rsidRPr="00551BEA">
        <w:rPr>
          <w:rFonts w:cs="Arial"/>
          <w:sz w:val="22"/>
          <w:szCs w:val="22"/>
        </w:rPr>
        <w:t>i</w:t>
      </w:r>
      <w:proofErr w:type="spellEnd"/>
      <w:r w:rsidRPr="00551BEA">
        <w:rPr>
          <w:rFonts w:cs="Arial"/>
          <w:sz w:val="22"/>
          <w:szCs w:val="22"/>
        </w:rPr>
        <w:t xml:space="preserve"> Instrument is factory calibrated and does not require any further calibration and verification.  However, if the instrument was transported or moved, a performance check using Alere™ I positive and negative controls is recommended to ensure proper functionality.</w:t>
      </w:r>
    </w:p>
    <w:p w:rsidR="007666F3" w:rsidRPr="00551BEA" w:rsidRDefault="007666F3" w:rsidP="007666F3">
      <w:pPr>
        <w:rPr>
          <w:rFonts w:cs="Arial"/>
          <w:bCs/>
          <w:caps/>
          <w:sz w:val="22"/>
          <w:szCs w:val="22"/>
        </w:rPr>
      </w:pPr>
    </w:p>
    <w:p w:rsidR="007666F3" w:rsidRPr="00551BEA" w:rsidRDefault="007666F3" w:rsidP="007666F3">
      <w:pPr>
        <w:autoSpaceDE w:val="0"/>
        <w:autoSpaceDN w:val="0"/>
        <w:adjustRightInd w:val="0"/>
        <w:ind w:left="360"/>
        <w:rPr>
          <w:rFonts w:cs="Arial"/>
          <w:color w:val="221E1F"/>
          <w:sz w:val="22"/>
          <w:szCs w:val="22"/>
        </w:rPr>
      </w:pPr>
    </w:p>
    <w:p w:rsidR="00F2702A" w:rsidRDefault="005F74EE" w:rsidP="005F74EE">
      <w:pPr>
        <w:pStyle w:val="Heading3"/>
        <w:rPr>
          <w:rFonts w:cs="Arial"/>
          <w:sz w:val="22"/>
          <w:szCs w:val="22"/>
        </w:rPr>
      </w:pPr>
      <w:r>
        <w:rPr>
          <w:rFonts w:cs="Arial"/>
          <w:sz w:val="22"/>
          <w:szCs w:val="22"/>
        </w:rPr>
        <w:t>STEPWISE PROCEDURE</w:t>
      </w:r>
      <w:r w:rsidR="00F2702A" w:rsidRPr="00551BEA">
        <w:rPr>
          <w:rFonts w:cs="Arial"/>
          <w:sz w:val="22"/>
          <w:szCs w:val="22"/>
        </w:rPr>
        <w:t>:</w:t>
      </w:r>
    </w:p>
    <w:p w:rsidR="007D57C5" w:rsidRDefault="007D57C5" w:rsidP="007D5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7"/>
        <w:gridCol w:w="3499"/>
      </w:tblGrid>
      <w:tr w:rsidR="007D57C5" w:rsidTr="00AE6350">
        <w:trPr>
          <w:trHeight w:val="2259"/>
        </w:trPr>
        <w:tc>
          <w:tcPr>
            <w:tcW w:w="6768" w:type="dxa"/>
          </w:tcPr>
          <w:p w:rsidR="007D57C5" w:rsidRDefault="007D57C5" w:rsidP="00AE6350">
            <w:pPr>
              <w:pStyle w:val="Headline"/>
              <w:spacing w:after="0"/>
              <w:rPr>
                <w:rFonts w:ascii="Arial" w:hAnsi="Arial"/>
                <w:b/>
              </w:rPr>
            </w:pPr>
          </w:p>
          <w:p w:rsidR="007D57C5" w:rsidRPr="008D5105" w:rsidRDefault="007D57C5" w:rsidP="00AE6350">
            <w:pPr>
              <w:pStyle w:val="Headline"/>
              <w:rPr>
                <w:rFonts w:ascii="Arial" w:hAnsi="Arial"/>
                <w:b/>
              </w:rPr>
            </w:pPr>
            <w:r>
              <w:rPr>
                <w:rFonts w:ascii="Arial" w:hAnsi="Arial"/>
                <w:b/>
              </w:rPr>
              <w:t>Select Sample Type</w:t>
            </w:r>
          </w:p>
          <w:p w:rsidR="007D57C5" w:rsidRDefault="007D57C5" w:rsidP="00AE6350">
            <w:pPr>
              <w:pStyle w:val="Headline"/>
              <w:spacing w:after="0"/>
              <w:rPr>
                <w:rFonts w:ascii="Arial" w:hAnsi="Arial"/>
                <w:b/>
              </w:rPr>
            </w:pPr>
            <w:r w:rsidRPr="008D5105">
              <w:rPr>
                <w:rFonts w:ascii="Arial" w:hAnsi="Arial"/>
                <w:b/>
              </w:rPr>
              <w:t>If the sample type has already been specified by the Admin, the instrument will automatically advance to the next step.</w:t>
            </w:r>
          </w:p>
        </w:tc>
        <w:tc>
          <w:tcPr>
            <w:tcW w:w="3528" w:type="dxa"/>
          </w:tcPr>
          <w:p w:rsidR="007D57C5" w:rsidRDefault="007D57C5" w:rsidP="00AE6350">
            <w:pPr>
              <w:pStyle w:val="Headline"/>
              <w:spacing w:after="0"/>
              <w:rPr>
                <w:rFonts w:ascii="Arial" w:hAnsi="Arial"/>
                <w:noProof/>
              </w:rPr>
            </w:pPr>
            <w:r>
              <w:rPr>
                <w:noProof/>
              </w:rPr>
              <w:drawing>
                <wp:inline distT="0" distB="0" distL="0" distR="0">
                  <wp:extent cx="1579418" cy="1180681"/>
                  <wp:effectExtent l="0" t="0" r="1905" b="63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583242" cy="1183540"/>
                          </a:xfrm>
                          <a:prstGeom prst="rect">
                            <a:avLst/>
                          </a:prstGeom>
                        </pic:spPr>
                      </pic:pic>
                    </a:graphicData>
                  </a:graphic>
                </wp:inline>
              </w:drawing>
            </w:r>
          </w:p>
        </w:tc>
      </w:tr>
      <w:tr w:rsidR="007D57C5" w:rsidTr="00AE6350">
        <w:trPr>
          <w:trHeight w:val="2259"/>
        </w:trPr>
        <w:tc>
          <w:tcPr>
            <w:tcW w:w="6768" w:type="dxa"/>
          </w:tcPr>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rPr>
            </w:pPr>
            <w:r>
              <w:rPr>
                <w:rFonts w:ascii="Arial" w:hAnsi="Arial"/>
                <w:b/>
              </w:rPr>
              <w:t>Enter Patient ID</w:t>
            </w:r>
            <w:r>
              <w:rPr>
                <w:rFonts w:ascii="Arial" w:hAnsi="Arial"/>
              </w:rPr>
              <w:t xml:space="preserve"> using on screen keyboard or barcode scanner.</w:t>
            </w: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 xml:space="preserve">Touch </w:t>
            </w:r>
            <w:r>
              <w:rPr>
                <w:rFonts w:ascii="Arial" w:hAnsi="Arial" w:cs="Arial"/>
              </w:rPr>
              <w:t>√</w:t>
            </w:r>
          </w:p>
          <w:p w:rsidR="007D57C5" w:rsidRDefault="007D57C5" w:rsidP="00AE6350">
            <w:pPr>
              <w:pStyle w:val="Headline"/>
              <w:spacing w:after="0"/>
              <w:rPr>
                <w:rFonts w:ascii="Arial" w:hAnsi="Arial"/>
              </w:rPr>
            </w:pPr>
          </w:p>
          <w:p w:rsidR="007D57C5" w:rsidRPr="004E0DF4" w:rsidRDefault="007D57C5" w:rsidP="00AE6350">
            <w:pPr>
              <w:pStyle w:val="Headline"/>
              <w:spacing w:after="0"/>
              <w:rPr>
                <w:rFonts w:ascii="Arial" w:hAnsi="Arial"/>
              </w:rPr>
            </w:pPr>
            <w:r>
              <w:rPr>
                <w:rFonts w:ascii="Arial" w:hAnsi="Arial"/>
              </w:rPr>
              <w:t xml:space="preserve">Verify that the ID was entered correctly, </w:t>
            </w:r>
            <w:proofErr w:type="gramStart"/>
            <w:r>
              <w:rPr>
                <w:rFonts w:ascii="Arial" w:hAnsi="Arial"/>
              </w:rPr>
              <w:t>then</w:t>
            </w:r>
            <w:proofErr w:type="gramEnd"/>
            <w:r>
              <w:rPr>
                <w:rFonts w:ascii="Arial" w:hAnsi="Arial"/>
              </w:rPr>
              <w:t xml:space="preserve"> touch </w:t>
            </w:r>
            <w:r>
              <w:rPr>
                <w:rFonts w:ascii="Arial" w:hAnsi="Arial" w:cs="Arial"/>
              </w:rPr>
              <w:t>√</w:t>
            </w:r>
            <w:r>
              <w:rPr>
                <w:rFonts w:ascii="Arial" w:hAnsi="Arial"/>
              </w:rPr>
              <w:t xml:space="preserve"> to confirm entry.</w:t>
            </w:r>
          </w:p>
        </w:tc>
        <w:tc>
          <w:tcPr>
            <w:tcW w:w="3528" w:type="dxa"/>
          </w:tcPr>
          <w:p w:rsidR="007D57C5" w:rsidRDefault="007D57C5" w:rsidP="00AE6350">
            <w:pPr>
              <w:pStyle w:val="Headline"/>
              <w:spacing w:after="0"/>
              <w:rPr>
                <w:rFonts w:ascii="Arial" w:hAnsi="Arial"/>
              </w:rPr>
            </w:pPr>
            <w:r>
              <w:rPr>
                <w:rFonts w:ascii="Arial" w:hAnsi="Arial"/>
                <w:noProof/>
              </w:rPr>
              <w:drawing>
                <wp:inline distT="0" distB="0" distL="0" distR="0">
                  <wp:extent cx="1496291" cy="1124949"/>
                  <wp:effectExtent l="0" t="0" r="8890" b="0"/>
                  <wp:docPr id="24" name="Picture 7" descr="C:\Users\darcy.whitlock\AppData\Local\Microsoft\Windows\Temporary Internet Files\Content.Word\Alere i_EnterOrScan Patient ID_Screen CMYK 20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cy.whitlock\AppData\Local\Microsoft\Windows\Temporary Internet Files\Content.Word\Alere i_EnterOrScan Patient ID_Screen CMYK 2015_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555" cy="1125147"/>
                          </a:xfrm>
                          <a:prstGeom prst="rect">
                            <a:avLst/>
                          </a:prstGeom>
                          <a:noFill/>
                          <a:ln>
                            <a:noFill/>
                          </a:ln>
                        </pic:spPr>
                      </pic:pic>
                    </a:graphicData>
                  </a:graphic>
                </wp:inline>
              </w:drawing>
            </w:r>
          </w:p>
        </w:tc>
      </w:tr>
      <w:tr w:rsidR="007D57C5" w:rsidTr="00AE6350">
        <w:trPr>
          <w:trHeight w:val="2340"/>
        </w:trPr>
        <w:tc>
          <w:tcPr>
            <w:tcW w:w="6768" w:type="dxa"/>
          </w:tcPr>
          <w:p w:rsidR="007D57C5" w:rsidRPr="005B1709" w:rsidRDefault="007D57C5" w:rsidP="00AE6350">
            <w:pPr>
              <w:pStyle w:val="Headline"/>
              <w:spacing w:after="0"/>
              <w:rPr>
                <w:rFonts w:ascii="Arial" w:hAnsi="Arial"/>
                <w:sz w:val="24"/>
              </w:rPr>
            </w:pPr>
            <w:r w:rsidRPr="005B1709">
              <w:rPr>
                <w:rFonts w:ascii="Arial" w:hAnsi="Arial"/>
                <w:b/>
                <w:sz w:val="24"/>
                <w:u w:val="single"/>
              </w:rPr>
              <w:t>Step 2</w:t>
            </w:r>
          </w:p>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b/>
              </w:rPr>
            </w:pPr>
            <w:r>
              <w:rPr>
                <w:rFonts w:ascii="Arial" w:hAnsi="Arial"/>
                <w:b/>
              </w:rPr>
              <w:t>Open the Lid and Insert Orange Test Base into the Orange Test Base holder</w:t>
            </w:r>
          </w:p>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b/>
              </w:rPr>
            </w:pPr>
            <w:r>
              <w:rPr>
                <w:noProof/>
              </w:rPr>
              <w:drawing>
                <wp:inline distT="0" distB="0" distL="0" distR="0">
                  <wp:extent cx="215900" cy="15557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apply excessive force. Excessive force could damage the instrument.</w:t>
            </w:r>
          </w:p>
          <w:p w:rsidR="007D57C5" w:rsidRPr="00B135E4" w:rsidRDefault="007D57C5" w:rsidP="00AE6350">
            <w:pPr>
              <w:pStyle w:val="Headline"/>
              <w:spacing w:after="0"/>
              <w:rPr>
                <w:rFonts w:ascii="Arial" w:hAnsi="Arial"/>
                <w:b/>
              </w:rPr>
            </w:pPr>
          </w:p>
        </w:tc>
        <w:tc>
          <w:tcPr>
            <w:tcW w:w="3528" w:type="dxa"/>
          </w:tcPr>
          <w:p w:rsidR="007D57C5" w:rsidRDefault="007D57C5" w:rsidP="00AE6350">
            <w:pPr>
              <w:pStyle w:val="Headline"/>
              <w:spacing w:after="0"/>
              <w:rPr>
                <w:rFonts w:ascii="Arial" w:hAnsi="Arial"/>
              </w:rPr>
            </w:pPr>
            <w:r>
              <w:rPr>
                <w:rFonts w:ascii="Arial" w:hAnsi="Arial"/>
                <w:noProof/>
              </w:rPr>
              <w:drawing>
                <wp:inline distT="0" distB="0" distL="0" distR="0">
                  <wp:extent cx="1687484" cy="1253288"/>
                  <wp:effectExtent l="0" t="0" r="8255" b="4445"/>
                  <wp:docPr id="26" name="Picture 9" descr="C:\Users\darcy.whitlock\Documents\_Files\Alere i\Screen Shots\Alere_i_RunTest_Instrument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rcy.whitlock\Documents\_Files\Alere i\Screen Shots\Alere_i_RunTest_InstrumentScreenCMYK.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1223" cy="1256065"/>
                          </a:xfrm>
                          <a:prstGeom prst="rect">
                            <a:avLst/>
                          </a:prstGeom>
                          <a:noFill/>
                          <a:ln>
                            <a:noFill/>
                          </a:ln>
                        </pic:spPr>
                      </pic:pic>
                    </a:graphicData>
                  </a:graphic>
                </wp:inline>
              </w:drawing>
            </w:r>
          </w:p>
        </w:tc>
      </w:tr>
      <w:tr w:rsidR="007D57C5" w:rsidTr="00AE6350">
        <w:trPr>
          <w:trHeight w:val="1943"/>
        </w:trPr>
        <w:tc>
          <w:tcPr>
            <w:tcW w:w="6768" w:type="dxa"/>
          </w:tcPr>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b/>
              </w:rPr>
            </w:pPr>
            <w:r>
              <w:rPr>
                <w:rFonts w:ascii="Arial" w:hAnsi="Arial"/>
                <w:b/>
              </w:rPr>
              <w:t>Confirm that the correct test is displayed on the screen.</w:t>
            </w:r>
          </w:p>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rPr>
            </w:pPr>
            <w:r>
              <w:rPr>
                <w:rFonts w:ascii="Arial" w:hAnsi="Arial"/>
              </w:rPr>
              <w:t>Touch OK to continue.</w:t>
            </w:r>
          </w:p>
          <w:p w:rsidR="007D57C5" w:rsidRDefault="007D57C5" w:rsidP="00AE6350">
            <w:pPr>
              <w:pStyle w:val="Headline"/>
              <w:spacing w:after="0"/>
              <w:rPr>
                <w:rFonts w:ascii="Arial" w:hAnsi="Arial"/>
              </w:rPr>
            </w:pPr>
          </w:p>
          <w:p w:rsidR="007D57C5" w:rsidRPr="004F39A5" w:rsidRDefault="007D57C5" w:rsidP="00AE6350">
            <w:pPr>
              <w:pStyle w:val="Headline"/>
              <w:spacing w:after="0"/>
              <w:rPr>
                <w:rFonts w:ascii="Arial" w:hAnsi="Arial"/>
              </w:rPr>
            </w:pPr>
          </w:p>
        </w:tc>
        <w:tc>
          <w:tcPr>
            <w:tcW w:w="3528" w:type="dxa"/>
          </w:tcPr>
          <w:p w:rsidR="007D57C5" w:rsidRDefault="007D57C5" w:rsidP="00AE6350">
            <w:pPr>
              <w:pStyle w:val="Headline"/>
              <w:spacing w:after="0"/>
              <w:rPr>
                <w:rFonts w:ascii="Arial" w:hAnsi="Arial"/>
              </w:rPr>
            </w:pPr>
            <w:r>
              <w:rPr>
                <w:noProof/>
              </w:rPr>
              <w:drawing>
                <wp:inline distT="0" distB="0" distL="0" distR="0">
                  <wp:extent cx="1521229" cy="1161204"/>
                  <wp:effectExtent l="0" t="0" r="3175" b="127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526806" cy="1165461"/>
                          </a:xfrm>
                          <a:prstGeom prst="rect">
                            <a:avLst/>
                          </a:prstGeom>
                        </pic:spPr>
                      </pic:pic>
                    </a:graphicData>
                  </a:graphic>
                </wp:inline>
              </w:drawing>
            </w:r>
          </w:p>
        </w:tc>
      </w:tr>
      <w:tr w:rsidR="007D57C5" w:rsidTr="00AE6350">
        <w:tc>
          <w:tcPr>
            <w:tcW w:w="10296" w:type="dxa"/>
            <w:gridSpan w:val="2"/>
          </w:tcPr>
          <w:p w:rsidR="007D57C5" w:rsidRDefault="007D57C5" w:rsidP="00AE6350">
            <w:pPr>
              <w:pStyle w:val="Headline"/>
              <w:spacing w:after="0"/>
              <w:rPr>
                <w:rFonts w:ascii="Arial" w:hAnsi="Arial"/>
                <w:b/>
              </w:rPr>
            </w:pPr>
            <w:r>
              <w:rPr>
                <w:noProof/>
              </w:rPr>
              <w:drawing>
                <wp:inline distT="0" distB="0" distL="0" distR="0">
                  <wp:extent cx="215900" cy="155575"/>
                  <wp:effectExtent l="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Once the Test Base has been placed in the holder, the user will have 10 minutes to confirm the test. If the test is not confirmed within 10 minutes, the instrument will time out and the Test Base must be removed and discarded.</w:t>
            </w:r>
          </w:p>
          <w:p w:rsidR="007D57C5" w:rsidRDefault="007D57C5" w:rsidP="00AE6350">
            <w:pPr>
              <w:pStyle w:val="Headline"/>
              <w:spacing w:after="0"/>
              <w:rPr>
                <w:rFonts w:ascii="Arial" w:hAnsi="Arial"/>
                <w:noProof/>
              </w:rPr>
            </w:pPr>
            <w:r>
              <w:rPr>
                <w:rFonts w:ascii="Arial" w:hAnsi="Arial"/>
              </w:rPr>
              <w:t>If the incorrect Test Base has been inserted, remove and dispose of the incorrect Test Base. Close the lid. The instrument will then run a self-test before proceeding to the Home screen. Press Run Test and restart the test using the correct Test Base.</w:t>
            </w:r>
          </w:p>
        </w:tc>
      </w:tr>
      <w:tr w:rsidR="007D57C5" w:rsidTr="00AE6350">
        <w:tc>
          <w:tcPr>
            <w:tcW w:w="6768" w:type="dxa"/>
          </w:tcPr>
          <w:p w:rsidR="007D57C5" w:rsidRDefault="007D57C5" w:rsidP="00AE6350">
            <w:pPr>
              <w:pStyle w:val="Headline"/>
              <w:spacing w:after="0"/>
              <w:rPr>
                <w:rFonts w:ascii="Arial" w:hAnsi="Arial"/>
                <w:b/>
                <w:sz w:val="24"/>
                <w:u w:val="single"/>
              </w:rPr>
            </w:pPr>
            <w:r w:rsidRPr="005B1709">
              <w:rPr>
                <w:rFonts w:ascii="Arial" w:hAnsi="Arial"/>
                <w:b/>
                <w:sz w:val="24"/>
                <w:u w:val="single"/>
              </w:rPr>
              <w:t>Step 3</w:t>
            </w:r>
          </w:p>
          <w:p w:rsidR="007D57C5" w:rsidRDefault="007D57C5" w:rsidP="00AE6350">
            <w:pPr>
              <w:pStyle w:val="Headline"/>
              <w:spacing w:after="0"/>
              <w:rPr>
                <w:rFonts w:ascii="Arial" w:hAnsi="Arial"/>
              </w:rPr>
            </w:pPr>
          </w:p>
          <w:p w:rsidR="007D57C5" w:rsidRPr="008D5105" w:rsidRDefault="007D57C5" w:rsidP="00AE6350">
            <w:pPr>
              <w:pStyle w:val="Headline"/>
              <w:rPr>
                <w:rFonts w:ascii="Arial" w:hAnsi="Arial"/>
                <w:b/>
              </w:rPr>
            </w:pPr>
            <w:r w:rsidRPr="008D5105">
              <w:rPr>
                <w:rFonts w:ascii="Arial" w:hAnsi="Arial"/>
                <w:b/>
              </w:rPr>
              <w:t>Insert Blue Sample Receiver into the Blue Sample Receiver holder</w:t>
            </w:r>
          </w:p>
          <w:p w:rsidR="007D57C5" w:rsidRDefault="007D57C5" w:rsidP="00AE6350">
            <w:pPr>
              <w:pStyle w:val="Headline"/>
              <w:rPr>
                <w:rFonts w:ascii="Arial" w:hAnsi="Arial"/>
                <w:b/>
              </w:rPr>
            </w:pPr>
            <w:r>
              <w:rPr>
                <w:noProof/>
              </w:rPr>
              <w:drawing>
                <wp:inline distT="0" distB="0" distL="0" distR="0">
                  <wp:extent cx="219075" cy="152400"/>
                  <wp:effectExtent l="19050" t="0" r="9525"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8D5105">
              <w:rPr>
                <w:rFonts w:ascii="Arial" w:hAnsi="Arial"/>
                <w:b/>
              </w:rPr>
              <w:t>Caution: Do not apply excessive force. Excessive force could damage the instrument.</w:t>
            </w:r>
          </w:p>
          <w:p w:rsidR="007D57C5" w:rsidRPr="008D5105" w:rsidRDefault="007D57C5" w:rsidP="00AE6350">
            <w:pPr>
              <w:pStyle w:val="Headline"/>
              <w:rPr>
                <w:rFonts w:ascii="Arial" w:hAnsi="Arial"/>
                <w:b/>
              </w:rPr>
            </w:pPr>
            <w:r w:rsidRPr="008D5105">
              <w:rPr>
                <w:rFonts w:ascii="Arial" w:hAnsi="Arial"/>
                <w:b/>
              </w:rPr>
              <w:t xml:space="preserve"> </w:t>
            </w:r>
            <w:r w:rsidRPr="008D5105">
              <w:rPr>
                <w:rFonts w:ascii="Arial" w:hAnsi="Arial"/>
                <w:b/>
                <w:noProof/>
              </w:rPr>
              <w:drawing>
                <wp:inline distT="0" distB="0" distL="0" distR="0">
                  <wp:extent cx="220345" cy="148590"/>
                  <wp:effectExtent l="0" t="0" r="825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48590"/>
                          </a:xfrm>
                          <a:prstGeom prst="rect">
                            <a:avLst/>
                          </a:prstGeom>
                          <a:noFill/>
                          <a:ln>
                            <a:noFill/>
                          </a:ln>
                        </pic:spPr>
                      </pic:pic>
                    </a:graphicData>
                  </a:graphic>
                </wp:inline>
              </w:drawing>
            </w:r>
            <w:r w:rsidRPr="008D5105">
              <w:rPr>
                <w:rFonts w:ascii="Arial" w:hAnsi="Arial"/>
                <w:b/>
              </w:rPr>
              <w:t xml:space="preserve"> Caution: Confirm that the foil seal on the Sample Receiver indicates that it is for use with</w:t>
            </w:r>
            <w:r>
              <w:rPr>
                <w:rFonts w:ascii="Arial" w:hAnsi="Arial"/>
                <w:b/>
              </w:rPr>
              <w:t xml:space="preserve"> </w:t>
            </w:r>
            <w:r w:rsidRPr="008D5105">
              <w:rPr>
                <w:rFonts w:ascii="Arial" w:hAnsi="Arial"/>
                <w:b/>
                <w:bCs/>
              </w:rPr>
              <w:t>Alere</w:t>
            </w:r>
            <w:r>
              <w:rPr>
                <w:rFonts w:ascii="Arial" w:hAnsi="Arial"/>
                <w:b/>
                <w:bCs/>
              </w:rPr>
              <w:t>™</w:t>
            </w:r>
            <w:r w:rsidRPr="008D5105">
              <w:rPr>
                <w:rFonts w:ascii="Arial" w:hAnsi="Arial"/>
                <w:b/>
                <w:bCs/>
              </w:rPr>
              <w:t xml:space="preserve"> </w:t>
            </w:r>
            <w:proofErr w:type="spellStart"/>
            <w:r w:rsidRPr="008D5105">
              <w:rPr>
                <w:rFonts w:ascii="Arial" w:hAnsi="Arial"/>
                <w:b/>
                <w:bCs/>
              </w:rPr>
              <w:t>i</w:t>
            </w:r>
            <w:proofErr w:type="spellEnd"/>
            <w:r w:rsidRPr="008D5105">
              <w:rPr>
                <w:rFonts w:ascii="Arial" w:hAnsi="Arial"/>
                <w:b/>
                <w:bCs/>
              </w:rPr>
              <w:t xml:space="preserve"> Influenza A &amp; B. If not, then remove the Sample Receiver and replace it with a</w:t>
            </w:r>
            <w:r>
              <w:rPr>
                <w:rFonts w:ascii="Arial" w:hAnsi="Arial"/>
                <w:b/>
                <w:bCs/>
              </w:rPr>
              <w:t xml:space="preserve"> </w:t>
            </w:r>
            <w:r w:rsidRPr="008D5105">
              <w:rPr>
                <w:rFonts w:ascii="Arial" w:hAnsi="Arial"/>
                <w:b/>
                <w:bCs/>
              </w:rPr>
              <w:t>new Sample Receiver for Alere</w:t>
            </w:r>
            <w:r>
              <w:rPr>
                <w:rFonts w:ascii="Arial" w:hAnsi="Arial"/>
                <w:b/>
                <w:bCs/>
              </w:rPr>
              <w:t xml:space="preserve">™ </w:t>
            </w:r>
            <w:proofErr w:type="spellStart"/>
            <w:r w:rsidRPr="008D5105">
              <w:rPr>
                <w:rFonts w:ascii="Arial" w:hAnsi="Arial"/>
                <w:b/>
                <w:bCs/>
              </w:rPr>
              <w:t>i</w:t>
            </w:r>
            <w:proofErr w:type="spellEnd"/>
            <w:r w:rsidRPr="008D5105">
              <w:rPr>
                <w:rFonts w:ascii="Arial" w:hAnsi="Arial"/>
                <w:b/>
                <w:bCs/>
              </w:rPr>
              <w:t xml:space="preserve"> Influenza A &amp; B.</w:t>
            </w:r>
          </w:p>
          <w:p w:rsidR="007D57C5" w:rsidRPr="005B1709" w:rsidRDefault="007D57C5" w:rsidP="00AE6350">
            <w:pPr>
              <w:pStyle w:val="Headline"/>
              <w:rPr>
                <w:rFonts w:ascii="Arial" w:hAnsi="Arial"/>
                <w:b/>
              </w:rPr>
            </w:pPr>
            <w:r w:rsidRPr="008D5105">
              <w:rPr>
                <w:rFonts w:ascii="Arial" w:hAnsi="Arial"/>
                <w:b/>
                <w:noProof/>
              </w:rPr>
              <w:drawing>
                <wp:inline distT="0" distB="0" distL="0" distR="0">
                  <wp:extent cx="220345" cy="148590"/>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48590"/>
                          </a:xfrm>
                          <a:prstGeom prst="rect">
                            <a:avLst/>
                          </a:prstGeom>
                          <a:noFill/>
                          <a:ln>
                            <a:noFill/>
                          </a:ln>
                        </pic:spPr>
                      </pic:pic>
                    </a:graphicData>
                  </a:graphic>
                </wp:inline>
              </w:drawing>
            </w:r>
            <w:r w:rsidRPr="008D5105">
              <w:rPr>
                <w:rFonts w:ascii="Arial" w:hAnsi="Arial"/>
                <w:b/>
              </w:rPr>
              <w:t>Caution: Once the Sample Receiver has been placed in the holder, the user will have</w:t>
            </w:r>
            <w:r>
              <w:rPr>
                <w:rFonts w:ascii="Arial" w:hAnsi="Arial"/>
                <w:b/>
              </w:rPr>
              <w:t xml:space="preserve"> </w:t>
            </w:r>
            <w:r w:rsidRPr="008D5105">
              <w:rPr>
                <w:rFonts w:ascii="Arial" w:hAnsi="Arial"/>
                <w:b/>
              </w:rPr>
              <w:t>10 minutes to start the test (Steps 3 through 5). If the test is not started within 10 minutes, the instrument will time out and all test pieces (Test Base and Sample Receiver) must be removed and discarded. The instrument will proceed to the Home screen. Press Run Test and restart the test using a new Test Base and Sample Receiver.</w:t>
            </w:r>
          </w:p>
        </w:tc>
        <w:tc>
          <w:tcPr>
            <w:tcW w:w="3528" w:type="dxa"/>
          </w:tcPr>
          <w:p w:rsidR="007D57C5" w:rsidRDefault="007D57C5" w:rsidP="00AE6350">
            <w:pPr>
              <w:pStyle w:val="Headline"/>
              <w:spacing w:after="0"/>
              <w:rPr>
                <w:rFonts w:ascii="Arial" w:hAnsi="Arial"/>
              </w:rPr>
            </w:pPr>
            <w:r>
              <w:rPr>
                <w:rFonts w:ascii="Arial" w:hAnsi="Arial"/>
                <w:noProof/>
              </w:rPr>
              <w:drawing>
                <wp:inline distT="0" distB="0" distL="0" distR="0">
                  <wp:extent cx="1837113" cy="1796736"/>
                  <wp:effectExtent l="0" t="0" r="0" b="0"/>
                  <wp:docPr id="29" name="Picture 11" descr="C:\Users\darcy.whitlock\Documents\_Files\Alere i\Screen Shots\Alere_i_RunTest_PlaceSR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rcy.whitlock\Documents\_Files\Alere i\Screen Shots\Alere_i_RunTest_PlaceSR_ScreenCMYK.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7481" cy="1797095"/>
                          </a:xfrm>
                          <a:prstGeom prst="rect">
                            <a:avLst/>
                          </a:prstGeom>
                          <a:noFill/>
                          <a:ln>
                            <a:noFill/>
                          </a:ln>
                        </pic:spPr>
                      </pic:pic>
                    </a:graphicData>
                  </a:graphic>
                </wp:inline>
              </w:drawing>
            </w:r>
          </w:p>
        </w:tc>
      </w:tr>
      <w:tr w:rsidR="007D57C5" w:rsidTr="00AE6350">
        <w:trPr>
          <w:trHeight w:val="2808"/>
        </w:trPr>
        <w:tc>
          <w:tcPr>
            <w:tcW w:w="6768" w:type="dxa"/>
          </w:tcPr>
          <w:p w:rsidR="007D57C5" w:rsidRDefault="007D57C5" w:rsidP="00AE6350">
            <w:pPr>
              <w:spacing w:before="44"/>
              <w:rPr>
                <w:b/>
                <w:color w:val="231F20"/>
                <w:spacing w:val="-10"/>
                <w:sz w:val="20"/>
              </w:rPr>
            </w:pPr>
          </w:p>
          <w:p w:rsidR="007D57C5" w:rsidRPr="00D90873" w:rsidRDefault="007D57C5" w:rsidP="00AE6350">
            <w:pPr>
              <w:spacing w:before="44"/>
              <w:rPr>
                <w:rFonts w:eastAsia="Arial" w:cs="Arial"/>
                <w:sz w:val="20"/>
              </w:rPr>
            </w:pPr>
          </w:p>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b/>
              </w:rPr>
            </w:pPr>
            <w:r>
              <w:rPr>
                <w:rFonts w:ascii="Arial" w:hAnsi="Arial"/>
                <w:b/>
              </w:rPr>
              <w:t>Wait for the Sample Receiver to Warm Up.</w:t>
            </w:r>
          </w:p>
          <w:p w:rsidR="007D57C5" w:rsidRDefault="007D57C5" w:rsidP="00AE6350">
            <w:pPr>
              <w:pStyle w:val="Headline"/>
              <w:spacing w:after="0"/>
              <w:rPr>
                <w:rFonts w:ascii="Arial" w:hAnsi="Arial"/>
                <w:b/>
              </w:rPr>
            </w:pPr>
          </w:p>
          <w:p w:rsidR="007D57C5" w:rsidRPr="00375D01" w:rsidRDefault="007D57C5" w:rsidP="00AE6350">
            <w:pPr>
              <w:pStyle w:val="Headline"/>
              <w:spacing w:after="0"/>
              <w:rPr>
                <w:rFonts w:ascii="Arial" w:hAnsi="Arial"/>
              </w:rPr>
            </w:pPr>
            <w:r>
              <w:rPr>
                <w:noProof/>
              </w:rPr>
              <w:drawing>
                <wp:inline distT="0" distB="0" distL="0" distR="0">
                  <wp:extent cx="215900" cy="155575"/>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 xml:space="preserve">Caution: DO NOT REMOVE THE FOIL SEAL UNTIL PROMPTED BY THE INSTRUMENT. DO NOT </w:t>
            </w:r>
            <w:r>
              <w:rPr>
                <w:rFonts w:ascii="Arial" w:hAnsi="Arial"/>
              </w:rPr>
              <w:t>close the lid or insert the swab sample until prompted by the instrument.</w:t>
            </w:r>
          </w:p>
        </w:tc>
        <w:tc>
          <w:tcPr>
            <w:tcW w:w="3528" w:type="dxa"/>
          </w:tcPr>
          <w:p w:rsidR="007D57C5" w:rsidRDefault="007D57C5" w:rsidP="00AE6350">
            <w:pPr>
              <w:pStyle w:val="Headline"/>
              <w:spacing w:after="0"/>
              <w:rPr>
                <w:rFonts w:ascii="Arial" w:hAnsi="Arial"/>
              </w:rPr>
            </w:pPr>
            <w:r>
              <w:rPr>
                <w:rFonts w:ascii="Arial" w:hAnsi="Arial"/>
                <w:noProof/>
              </w:rPr>
              <w:drawing>
                <wp:inline distT="0" distB="0" distL="0" distR="0">
                  <wp:extent cx="1837113" cy="1675074"/>
                  <wp:effectExtent l="0" t="0" r="0" b="1905"/>
                  <wp:docPr id="31" name="Picture 12" descr="C:\Users\darcy.whitlock\Documents\_Files\Alere i\Screen Shots\Alere_i_RunTest_WarmUp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rcy.whitlock\Documents\_Files\Alere i\Screen Shots\Alere_i_RunTest_WarmUp_ScreenCMYK.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9368" cy="1677130"/>
                          </a:xfrm>
                          <a:prstGeom prst="rect">
                            <a:avLst/>
                          </a:prstGeom>
                          <a:noFill/>
                          <a:ln>
                            <a:noFill/>
                          </a:ln>
                        </pic:spPr>
                      </pic:pic>
                    </a:graphicData>
                  </a:graphic>
                </wp:inline>
              </w:drawing>
            </w:r>
          </w:p>
        </w:tc>
      </w:tr>
      <w:tr w:rsidR="007D57C5" w:rsidTr="00AE6350">
        <w:trPr>
          <w:trHeight w:val="4653"/>
        </w:trPr>
        <w:tc>
          <w:tcPr>
            <w:tcW w:w="6768" w:type="dxa"/>
          </w:tcPr>
          <w:p w:rsidR="007D57C5" w:rsidRPr="00E009DA" w:rsidRDefault="007D57C5" w:rsidP="00AE6350">
            <w:pPr>
              <w:pStyle w:val="Headline"/>
              <w:spacing w:after="0"/>
              <w:rPr>
                <w:rFonts w:ascii="Arial" w:hAnsi="Arial"/>
                <w:b/>
                <w:sz w:val="24"/>
              </w:rPr>
            </w:pPr>
            <w:r w:rsidRPr="00E009DA">
              <w:rPr>
                <w:rFonts w:ascii="Arial" w:hAnsi="Arial"/>
                <w:b/>
                <w:sz w:val="24"/>
                <w:u w:val="single"/>
              </w:rPr>
              <w:t>Step 4</w:t>
            </w:r>
          </w:p>
          <w:p w:rsidR="007D57C5" w:rsidRDefault="007D57C5" w:rsidP="00AE6350">
            <w:pPr>
              <w:pStyle w:val="Headline"/>
              <w:spacing w:after="0"/>
              <w:rPr>
                <w:rFonts w:ascii="Arial" w:hAnsi="Arial"/>
                <w:b/>
              </w:rPr>
            </w:pPr>
          </w:p>
          <w:p w:rsidR="007D57C5" w:rsidRPr="008D5105" w:rsidRDefault="007D57C5" w:rsidP="00AE6350">
            <w:pPr>
              <w:pStyle w:val="Headline"/>
              <w:rPr>
                <w:rFonts w:ascii="Arial" w:hAnsi="Arial"/>
              </w:rPr>
            </w:pPr>
            <w:r w:rsidRPr="008D5105">
              <w:rPr>
                <w:rFonts w:ascii="Arial" w:hAnsi="Arial"/>
                <w:b/>
              </w:rPr>
              <w:t>DIRECT NASAL SWAB TEST PROCEDURE</w:t>
            </w:r>
          </w:p>
          <w:p w:rsidR="007D57C5" w:rsidRPr="008D5105" w:rsidRDefault="007D57C5" w:rsidP="00AE6350">
            <w:pPr>
              <w:pStyle w:val="Headline"/>
              <w:rPr>
                <w:rFonts w:ascii="Arial" w:hAnsi="Arial"/>
              </w:rPr>
            </w:pPr>
            <w:r w:rsidRPr="008D5105">
              <w:rPr>
                <w:rFonts w:ascii="Arial" w:hAnsi="Arial"/>
                <w:b/>
              </w:rPr>
              <w:t>When prompted, remove the foil seal and place the patient swab to be tested into the Sample Receiver.</w:t>
            </w:r>
          </w:p>
          <w:p w:rsidR="007D57C5" w:rsidRDefault="007D57C5" w:rsidP="00AE6350">
            <w:pPr>
              <w:pStyle w:val="Headline"/>
              <w:spacing w:after="0"/>
              <w:rPr>
                <w:rFonts w:ascii="Arial" w:hAnsi="Arial"/>
              </w:rPr>
            </w:pPr>
            <w:r w:rsidRPr="00C04E39">
              <w:rPr>
                <w:rFonts w:ascii="Arial" w:hAnsi="Arial"/>
                <w:b/>
                <w:bCs/>
              </w:rPr>
              <w:t xml:space="preserve">Vigorously mix the swab in the liquid for 10 seconds. </w:t>
            </w:r>
            <w:r w:rsidRPr="00C04E39">
              <w:rPr>
                <w:rFonts w:ascii="Arial" w:hAnsi="Arial"/>
              </w:rPr>
              <w:t>Press the swab head against the side of the Sample Receiver as you mix it. This helps remove the sample from the swab. Once the</w:t>
            </w:r>
            <w:r>
              <w:rPr>
                <w:rFonts w:ascii="Arial" w:hAnsi="Arial"/>
              </w:rPr>
              <w:t xml:space="preserve"> swab is removed, touch ‘OK’ to</w:t>
            </w:r>
            <w:r w:rsidRPr="00C04E39">
              <w:rPr>
                <w:rFonts w:ascii="Arial" w:hAnsi="Arial"/>
              </w:rPr>
              <w:t xml:space="preserve"> proceed</w:t>
            </w:r>
            <w:r>
              <w:rPr>
                <w:rFonts w:ascii="Arial" w:hAnsi="Arial"/>
              </w:rPr>
              <w:t>.</w:t>
            </w:r>
          </w:p>
          <w:p w:rsidR="007D57C5" w:rsidRDefault="007D57C5" w:rsidP="00AE6350">
            <w:pPr>
              <w:pStyle w:val="Headline"/>
              <w:spacing w:after="0"/>
              <w:rPr>
                <w:rFonts w:ascii="Arial" w:hAnsi="Arial"/>
              </w:rPr>
            </w:pPr>
          </w:p>
          <w:p w:rsidR="007D57C5" w:rsidRDefault="007D57C5" w:rsidP="00AE6350">
            <w:pPr>
              <w:pStyle w:val="Headline"/>
              <w:spacing w:after="0"/>
              <w:ind w:left="360"/>
              <w:rPr>
                <w:rFonts w:ascii="Arial" w:hAnsi="Arial"/>
                <w:b/>
              </w:rPr>
            </w:pPr>
            <w:r>
              <w:rPr>
                <w:noProof/>
              </w:rPr>
              <w:drawing>
                <wp:inline distT="0" distB="0" distL="0" distR="0">
                  <wp:extent cx="215900" cy="155575"/>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770529">
              <w:rPr>
                <w:rFonts w:ascii="Arial" w:hAnsi="Arial"/>
                <w:b/>
              </w:rPr>
              <w:t>Caution: To ensure the Sample Receiver remains in the instrument while removing the foil 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w:t>
            </w:r>
          </w:p>
          <w:p w:rsidR="007D57C5" w:rsidRPr="00770529" w:rsidRDefault="007D57C5" w:rsidP="00AE6350">
            <w:pPr>
              <w:pStyle w:val="Headline"/>
              <w:spacing w:after="0"/>
              <w:ind w:left="720"/>
              <w:rPr>
                <w:rFonts w:ascii="Arial" w:hAnsi="Arial"/>
                <w:b/>
              </w:rPr>
            </w:pPr>
          </w:p>
          <w:p w:rsidR="007D57C5" w:rsidRPr="00E009DA" w:rsidRDefault="007D57C5" w:rsidP="00AE6350">
            <w:pPr>
              <w:pStyle w:val="Headline"/>
              <w:spacing w:after="0"/>
              <w:ind w:left="720"/>
              <w:rPr>
                <w:rFonts w:ascii="Arial" w:hAnsi="Arial"/>
              </w:rPr>
            </w:pPr>
            <w:r w:rsidRPr="00BE77F3">
              <w:rPr>
                <w:rFonts w:ascii="Arial" w:hAnsi="Arial"/>
              </w:rPr>
              <w:t>Discard the swab. Skip to Step 5a.</w:t>
            </w:r>
          </w:p>
        </w:tc>
        <w:tc>
          <w:tcPr>
            <w:tcW w:w="3528" w:type="dxa"/>
          </w:tcPr>
          <w:p w:rsidR="007D57C5" w:rsidRDefault="007D57C5" w:rsidP="00AE6350">
            <w:pPr>
              <w:pStyle w:val="Headline"/>
              <w:spacing w:after="0"/>
              <w:rPr>
                <w:noProof/>
              </w:rPr>
            </w:pPr>
          </w:p>
          <w:p w:rsidR="007D57C5" w:rsidRDefault="007D57C5" w:rsidP="00AE6350">
            <w:pPr>
              <w:pStyle w:val="Headline"/>
              <w:spacing w:after="0"/>
              <w:rPr>
                <w:noProof/>
              </w:rPr>
            </w:pPr>
          </w:p>
          <w:p w:rsidR="007D57C5" w:rsidRDefault="007D57C5" w:rsidP="00AE6350">
            <w:pPr>
              <w:pStyle w:val="Headline"/>
              <w:spacing w:after="0"/>
              <w:rPr>
                <w:rFonts w:ascii="Arial" w:hAnsi="Arial"/>
              </w:rPr>
            </w:pPr>
            <w:r>
              <w:rPr>
                <w:noProof/>
              </w:rPr>
              <w:drawing>
                <wp:inline distT="0" distB="0" distL="0" distR="0">
                  <wp:extent cx="1660286" cy="1246909"/>
                  <wp:effectExtent l="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58975" cy="1245924"/>
                          </a:xfrm>
                          <a:prstGeom prst="rect">
                            <a:avLst/>
                          </a:prstGeom>
                        </pic:spPr>
                      </pic:pic>
                    </a:graphicData>
                  </a:graphic>
                </wp:inline>
              </w:drawing>
            </w:r>
          </w:p>
        </w:tc>
      </w:tr>
      <w:tr w:rsidR="007D57C5" w:rsidTr="00AE6350">
        <w:trPr>
          <w:trHeight w:val="4653"/>
        </w:trPr>
        <w:tc>
          <w:tcPr>
            <w:tcW w:w="6768" w:type="dxa"/>
          </w:tcPr>
          <w:p w:rsidR="007D57C5" w:rsidRDefault="007D57C5" w:rsidP="00AE6350">
            <w:pPr>
              <w:pStyle w:val="Headline"/>
              <w:spacing w:after="0"/>
              <w:rPr>
                <w:rFonts w:ascii="Arial" w:hAnsi="Arial"/>
              </w:rPr>
            </w:pPr>
          </w:p>
          <w:p w:rsidR="007D57C5" w:rsidRPr="00EB61A3" w:rsidRDefault="007D57C5" w:rsidP="00AE6350">
            <w:pPr>
              <w:pStyle w:val="Headline"/>
              <w:spacing w:after="0"/>
              <w:rPr>
                <w:rFonts w:ascii="Arial" w:hAnsi="Arial"/>
                <w:b/>
              </w:rPr>
            </w:pPr>
            <w:r w:rsidRPr="00EB61A3">
              <w:rPr>
                <w:rFonts w:ascii="Arial" w:hAnsi="Arial"/>
                <w:b/>
              </w:rPr>
              <w:t>NASAL OR NASOPHARYNGEAL SWAB ELUTED IN VIRAL TRANSPORT MEDIA TEST PROCEDURE</w:t>
            </w:r>
          </w:p>
          <w:p w:rsidR="007D57C5" w:rsidRDefault="007D57C5" w:rsidP="00AE6350">
            <w:pPr>
              <w:pStyle w:val="Headline"/>
              <w:spacing w:after="0"/>
              <w:rPr>
                <w:rFonts w:ascii="Arial" w:hAnsi="Arial"/>
              </w:rPr>
            </w:pPr>
          </w:p>
          <w:p w:rsidR="007D57C5" w:rsidRPr="008D5105" w:rsidRDefault="007D57C5" w:rsidP="00AE6350">
            <w:pPr>
              <w:pStyle w:val="Headline"/>
              <w:rPr>
                <w:rFonts w:ascii="Arial" w:hAnsi="Arial"/>
              </w:rPr>
            </w:pPr>
            <w:r w:rsidRPr="008D5105">
              <w:rPr>
                <w:rFonts w:ascii="Arial" w:hAnsi="Arial"/>
                <w:b/>
              </w:rPr>
              <w:t xml:space="preserve">When prompted, remove the foil seal and </w:t>
            </w:r>
            <w:r>
              <w:rPr>
                <w:rFonts w:ascii="Arial" w:hAnsi="Arial"/>
                <w:b/>
              </w:rPr>
              <w:t xml:space="preserve">add 0.2mL of sample to </w:t>
            </w:r>
            <w:r w:rsidRPr="008D5105">
              <w:rPr>
                <w:rFonts w:ascii="Arial" w:hAnsi="Arial"/>
                <w:b/>
              </w:rPr>
              <w:t>the Sample Receiver</w:t>
            </w:r>
            <w:r>
              <w:rPr>
                <w:rFonts w:ascii="Arial" w:hAnsi="Arial"/>
                <w:b/>
              </w:rPr>
              <w:t xml:space="preserve"> using a precision pipette with a disposable tip.</w:t>
            </w:r>
          </w:p>
          <w:p w:rsidR="007D57C5" w:rsidRDefault="007D57C5" w:rsidP="00AE6350">
            <w:pPr>
              <w:pStyle w:val="Headline"/>
              <w:spacing w:after="0"/>
              <w:rPr>
                <w:rFonts w:ascii="Arial" w:hAnsi="Arial"/>
                <w:bCs/>
              </w:rPr>
            </w:pPr>
            <w:r w:rsidRPr="00C04E39">
              <w:rPr>
                <w:rFonts w:ascii="Arial" w:hAnsi="Arial"/>
                <w:b/>
                <w:bCs/>
              </w:rPr>
              <w:t xml:space="preserve">Vigorously mix the </w:t>
            </w:r>
            <w:r>
              <w:rPr>
                <w:rFonts w:ascii="Arial" w:hAnsi="Arial"/>
                <w:b/>
                <w:bCs/>
              </w:rPr>
              <w:t>sample</w:t>
            </w:r>
            <w:r w:rsidRPr="00C04E39">
              <w:rPr>
                <w:rFonts w:ascii="Arial" w:hAnsi="Arial"/>
                <w:b/>
                <w:bCs/>
              </w:rPr>
              <w:t xml:space="preserve"> in the liquid for 10 seconds.</w:t>
            </w:r>
            <w:r>
              <w:rPr>
                <w:rFonts w:ascii="Arial" w:hAnsi="Arial"/>
                <w:bCs/>
              </w:rPr>
              <w:t xml:space="preserve"> Pipette the sample up and down while swirling the pipette tip in the liquid. Once the sample is mixed and the pipette is removed, touch ‘OK’ to proceed. Continue to Step 5a.</w:t>
            </w:r>
          </w:p>
          <w:p w:rsidR="007D57C5" w:rsidRDefault="007D57C5" w:rsidP="00AE6350">
            <w:pPr>
              <w:pStyle w:val="Headline"/>
              <w:spacing w:after="0"/>
              <w:rPr>
                <w:rFonts w:ascii="Arial" w:hAnsi="Arial"/>
                <w:bCs/>
              </w:rPr>
            </w:pPr>
          </w:p>
          <w:p w:rsidR="007D57C5" w:rsidRDefault="007D57C5" w:rsidP="00AE6350">
            <w:pPr>
              <w:pStyle w:val="Headline"/>
              <w:spacing w:after="0"/>
              <w:ind w:left="360"/>
              <w:rPr>
                <w:rFonts w:ascii="Arial" w:hAnsi="Arial"/>
                <w:b/>
              </w:rPr>
            </w:pPr>
            <w:r>
              <w:rPr>
                <w:noProof/>
              </w:rPr>
              <w:drawing>
                <wp:inline distT="0" distB="0" distL="0" distR="0">
                  <wp:extent cx="215900" cy="155575"/>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sidRPr="00770529">
              <w:rPr>
                <w:rFonts w:ascii="Arial" w:hAnsi="Arial"/>
                <w:b/>
              </w:rPr>
              <w:t>Caution: To ensure the Sample Receiver remains in the instrument while removing the foil 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w:t>
            </w:r>
          </w:p>
          <w:p w:rsidR="007D57C5" w:rsidRPr="00EB61A3" w:rsidRDefault="007D57C5" w:rsidP="00AE6350">
            <w:pPr>
              <w:pStyle w:val="Headline"/>
              <w:spacing w:after="0"/>
              <w:rPr>
                <w:rFonts w:ascii="Arial" w:hAnsi="Arial"/>
              </w:rPr>
            </w:pPr>
          </w:p>
        </w:tc>
        <w:tc>
          <w:tcPr>
            <w:tcW w:w="3528" w:type="dxa"/>
          </w:tcPr>
          <w:p w:rsidR="007D57C5" w:rsidRDefault="007D57C5" w:rsidP="00AE6350">
            <w:pPr>
              <w:pStyle w:val="Headline"/>
              <w:spacing w:after="0"/>
              <w:rPr>
                <w:noProof/>
              </w:rPr>
            </w:pPr>
          </w:p>
          <w:p w:rsidR="007D57C5" w:rsidRDefault="007D57C5" w:rsidP="00AE6350">
            <w:pPr>
              <w:pStyle w:val="Headline"/>
              <w:spacing w:after="0"/>
              <w:rPr>
                <w:noProof/>
              </w:rPr>
            </w:pPr>
          </w:p>
          <w:p w:rsidR="007D57C5" w:rsidRDefault="007D57C5" w:rsidP="00AE6350">
            <w:pPr>
              <w:pStyle w:val="Headline"/>
              <w:spacing w:after="0"/>
              <w:rPr>
                <w:noProof/>
              </w:rPr>
            </w:pPr>
            <w:r>
              <w:rPr>
                <w:noProof/>
              </w:rPr>
              <w:drawing>
                <wp:inline distT="0" distB="0" distL="0" distR="0">
                  <wp:extent cx="1762298" cy="1356172"/>
                  <wp:effectExtent l="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764528" cy="1357888"/>
                          </a:xfrm>
                          <a:prstGeom prst="rect">
                            <a:avLst/>
                          </a:prstGeom>
                        </pic:spPr>
                      </pic:pic>
                    </a:graphicData>
                  </a:graphic>
                </wp:inline>
              </w:drawing>
            </w:r>
          </w:p>
        </w:tc>
      </w:tr>
      <w:tr w:rsidR="007D57C5" w:rsidTr="00AE6350">
        <w:trPr>
          <w:trHeight w:val="4401"/>
        </w:trPr>
        <w:tc>
          <w:tcPr>
            <w:tcW w:w="6768" w:type="dxa"/>
          </w:tcPr>
          <w:p w:rsidR="007D57C5" w:rsidRDefault="007D57C5" w:rsidP="00AE6350">
            <w:pPr>
              <w:pStyle w:val="Headline"/>
              <w:spacing w:after="0"/>
              <w:rPr>
                <w:rFonts w:ascii="Arial" w:hAnsi="Arial"/>
                <w:b/>
                <w:u w:val="single"/>
              </w:rPr>
            </w:pPr>
          </w:p>
          <w:p w:rsidR="007D57C5" w:rsidRPr="00146A1E" w:rsidRDefault="007D57C5" w:rsidP="00AE6350">
            <w:pPr>
              <w:pStyle w:val="Headline"/>
              <w:spacing w:after="0"/>
              <w:rPr>
                <w:rFonts w:ascii="Arial" w:hAnsi="Arial"/>
                <w:b/>
                <w:sz w:val="24"/>
              </w:rPr>
            </w:pPr>
            <w:r w:rsidRPr="00146A1E">
              <w:rPr>
                <w:rFonts w:ascii="Arial" w:hAnsi="Arial"/>
                <w:b/>
                <w:sz w:val="24"/>
                <w:u w:val="single"/>
              </w:rPr>
              <w:t>Step 5a</w:t>
            </w:r>
          </w:p>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rPr>
            </w:pPr>
            <w:r>
              <w:rPr>
                <w:rFonts w:ascii="Arial" w:hAnsi="Arial"/>
                <w:b/>
              </w:rPr>
              <w:t>Press the White Transfer Cartridge into the Blue Sample Receiver.</w:t>
            </w: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Listen for a click.</w:t>
            </w: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When the Transfer Cartridge is properly attached to the</w:t>
            </w:r>
            <w:r w:rsidRPr="00B334AD">
              <w:rPr>
                <w:rFonts w:ascii="Arial" w:hAnsi="Arial"/>
              </w:rPr>
              <w:t xml:space="preserve"> Sample Receiver</w:t>
            </w:r>
            <w:r>
              <w:rPr>
                <w:rFonts w:ascii="Arial" w:hAnsi="Arial"/>
              </w:rPr>
              <w:t>, the orange indicator on the Transfer Cartridge will rise. If the orange indicator does not rise, continue pushing onto the Sample Receiver until it does.</w:t>
            </w:r>
          </w:p>
          <w:p w:rsidR="007D57C5" w:rsidRDefault="007D57C5" w:rsidP="00AE6350">
            <w:pPr>
              <w:pStyle w:val="Headline"/>
              <w:spacing w:after="0"/>
              <w:rPr>
                <w:rFonts w:ascii="Arial" w:hAnsi="Arial"/>
              </w:rPr>
            </w:pPr>
          </w:p>
          <w:p w:rsidR="007D57C5" w:rsidRPr="00215E9F" w:rsidRDefault="007D57C5" w:rsidP="00AE6350">
            <w:pPr>
              <w:pStyle w:val="Headline"/>
              <w:spacing w:after="0"/>
              <w:rPr>
                <w:rFonts w:ascii="Arial" w:hAnsi="Arial"/>
                <w:b/>
              </w:rPr>
            </w:pPr>
            <w:r>
              <w:rPr>
                <w:noProof/>
              </w:rPr>
              <w:drawing>
                <wp:inline distT="0" distB="0" distL="0" distR="0">
                  <wp:extent cx="215900" cy="155575"/>
                  <wp:effectExtent l="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 xml:space="preserve">Caution: The orange indicator should be observed closely. If the orange indicator does not fully rise, the Transfer Cartridge may not collect enough </w:t>
            </w:r>
            <w:proofErr w:type="gramStart"/>
            <w:r>
              <w:rPr>
                <w:rFonts w:ascii="Arial" w:hAnsi="Arial"/>
                <w:b/>
              </w:rPr>
              <w:t>sample</w:t>
            </w:r>
            <w:proofErr w:type="gramEnd"/>
            <w:r>
              <w:rPr>
                <w:rFonts w:ascii="Arial" w:hAnsi="Arial"/>
                <w:b/>
              </w:rPr>
              <w:t xml:space="preserve"> and may lead to false negative or invalid results.</w:t>
            </w:r>
          </w:p>
        </w:tc>
        <w:tc>
          <w:tcPr>
            <w:tcW w:w="3528" w:type="dxa"/>
          </w:tcPr>
          <w:p w:rsidR="007D57C5" w:rsidRDefault="007D57C5" w:rsidP="00AE6350">
            <w:pPr>
              <w:pStyle w:val="Headline"/>
              <w:spacing w:after="0"/>
              <w:rPr>
                <w:rFonts w:ascii="Arial" w:hAnsi="Arial"/>
              </w:rPr>
            </w:pPr>
            <w:r>
              <w:rPr>
                <w:rFonts w:ascii="Arial" w:hAnsi="Arial"/>
                <w:noProof/>
              </w:rPr>
              <w:drawing>
                <wp:inline distT="0" distB="0" distL="0" distR="0">
                  <wp:extent cx="1978429" cy="1964398"/>
                  <wp:effectExtent l="0" t="0" r="3175" b="0"/>
                  <wp:docPr id="38" name="Picture 14" descr="C:\Users\darcy.whitlock\Documents\_Files\Alere i\Screen Shots\Alere_i_RunTest_PlaceTR_intoSR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rcy.whitlock\Documents\_Files\Alere i\Screen Shots\Alere_i_RunTest_PlaceTR_intoSR_ScreenCMYK.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8824" cy="1964791"/>
                          </a:xfrm>
                          <a:prstGeom prst="rect">
                            <a:avLst/>
                          </a:prstGeom>
                          <a:noFill/>
                          <a:ln>
                            <a:noFill/>
                          </a:ln>
                        </pic:spPr>
                      </pic:pic>
                    </a:graphicData>
                  </a:graphic>
                </wp:inline>
              </w:drawing>
            </w:r>
          </w:p>
          <w:p w:rsidR="007D57C5" w:rsidRDefault="007D57C5" w:rsidP="00AE6350">
            <w:pPr>
              <w:pStyle w:val="Headline"/>
              <w:spacing w:after="0"/>
              <w:rPr>
                <w:rFonts w:ascii="Arial" w:hAnsi="Arial"/>
              </w:rPr>
            </w:pPr>
            <w:r>
              <w:rPr>
                <w:rFonts w:ascii="Arial" w:hAnsi="Arial"/>
                <w:noProof/>
              </w:rPr>
              <w:drawing>
                <wp:inline distT="0" distB="0" distL="0" distR="0">
                  <wp:extent cx="1745615" cy="607060"/>
                  <wp:effectExtent l="0" t="0" r="6985" b="2540"/>
                  <wp:docPr id="39" name="Picture 15" descr="C:\Users\darcy.whitlock\Documents\_Files\Alere i\Screen Shots\Alere_i_OrangeIndicato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arcy.whitlock\Documents\_Files\Alere i\Screen Shots\Alere_i_OrangeIndicatorUp.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15" cy="607060"/>
                          </a:xfrm>
                          <a:prstGeom prst="rect">
                            <a:avLst/>
                          </a:prstGeom>
                          <a:noFill/>
                          <a:ln>
                            <a:noFill/>
                          </a:ln>
                        </pic:spPr>
                      </pic:pic>
                    </a:graphicData>
                  </a:graphic>
                </wp:inline>
              </w:drawing>
            </w:r>
          </w:p>
        </w:tc>
      </w:tr>
      <w:tr w:rsidR="007D57C5" w:rsidRPr="00100A20" w:rsidTr="00AE6350">
        <w:trPr>
          <w:trHeight w:val="4140"/>
        </w:trPr>
        <w:tc>
          <w:tcPr>
            <w:tcW w:w="6768" w:type="dxa"/>
          </w:tcPr>
          <w:p w:rsidR="007D57C5" w:rsidRDefault="007D57C5" w:rsidP="00AE6350">
            <w:pPr>
              <w:pStyle w:val="Headline"/>
              <w:spacing w:after="0"/>
              <w:rPr>
                <w:rFonts w:ascii="Arial" w:hAnsi="Arial"/>
                <w:b/>
                <w:sz w:val="24"/>
                <w:u w:val="single"/>
              </w:rPr>
            </w:pPr>
          </w:p>
          <w:p w:rsidR="007D57C5" w:rsidRDefault="007D57C5" w:rsidP="00AE6350">
            <w:pPr>
              <w:pStyle w:val="Headline"/>
              <w:spacing w:after="0"/>
              <w:rPr>
                <w:rFonts w:ascii="Arial" w:hAnsi="Arial"/>
                <w:b/>
                <w:sz w:val="24"/>
                <w:u w:val="single"/>
              </w:rPr>
            </w:pPr>
          </w:p>
          <w:p w:rsidR="007D57C5" w:rsidRPr="00E156A5" w:rsidRDefault="007D57C5" w:rsidP="00AE6350">
            <w:pPr>
              <w:pStyle w:val="Headline"/>
              <w:spacing w:after="0"/>
              <w:rPr>
                <w:rFonts w:ascii="Arial" w:hAnsi="Arial"/>
                <w:b/>
                <w:sz w:val="24"/>
              </w:rPr>
            </w:pPr>
            <w:r w:rsidRPr="00E156A5">
              <w:rPr>
                <w:rFonts w:ascii="Arial" w:hAnsi="Arial"/>
                <w:b/>
                <w:sz w:val="24"/>
                <w:u w:val="single"/>
              </w:rPr>
              <w:t>Step 5b</w:t>
            </w:r>
          </w:p>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b/>
              </w:rPr>
            </w:pPr>
            <w:r>
              <w:rPr>
                <w:rFonts w:ascii="Arial" w:hAnsi="Arial"/>
                <w:b/>
              </w:rPr>
              <w:t>Lift and then connect the Transfer Cartridge to the Test Base</w:t>
            </w: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When the Transfer Cartridge is properly attached to the Test Base, the orange indicator on the Transfer Cartridge will descend. If the orange indicator does not descend, continue pushing onto the Test Base until it does.</w:t>
            </w:r>
          </w:p>
          <w:p w:rsidR="007D57C5" w:rsidRDefault="007D57C5" w:rsidP="00AE6350">
            <w:pPr>
              <w:pStyle w:val="Headline"/>
              <w:spacing w:after="0"/>
              <w:rPr>
                <w:rFonts w:ascii="Arial" w:hAnsi="Arial"/>
              </w:rPr>
            </w:pPr>
          </w:p>
          <w:p w:rsidR="007D57C5" w:rsidRPr="00E05B0B" w:rsidRDefault="007D57C5" w:rsidP="00AE6350">
            <w:pPr>
              <w:pStyle w:val="Headline"/>
              <w:spacing w:after="0"/>
              <w:rPr>
                <w:rFonts w:ascii="Arial" w:hAnsi="Arial"/>
                <w:b/>
              </w:rPr>
            </w:pPr>
            <w:r>
              <w:rPr>
                <w:noProof/>
              </w:rPr>
              <w:drawing>
                <wp:inline distT="0" distB="0" distL="0" distR="0">
                  <wp:extent cx="215900" cy="155575"/>
                  <wp:effectExtent l="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 xml:space="preserve">Caution: If the orange indicator does not fully descend, not enough </w:t>
            </w:r>
            <w:proofErr w:type="gramStart"/>
            <w:r>
              <w:rPr>
                <w:rFonts w:ascii="Arial" w:hAnsi="Arial"/>
                <w:b/>
              </w:rPr>
              <w:t>sample</w:t>
            </w:r>
            <w:proofErr w:type="gramEnd"/>
            <w:r>
              <w:rPr>
                <w:rFonts w:ascii="Arial" w:hAnsi="Arial"/>
                <w:b/>
              </w:rPr>
              <w:t xml:space="preserve"> will be dispensed. This may potentially result in invalid or false negative results.</w:t>
            </w:r>
          </w:p>
        </w:tc>
        <w:tc>
          <w:tcPr>
            <w:tcW w:w="3528" w:type="dxa"/>
          </w:tcPr>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b/>
                <w:noProof/>
                <w:u w:val="single"/>
              </w:rPr>
              <w:drawing>
                <wp:inline distT="0" distB="0" distL="0" distR="0">
                  <wp:extent cx="1745673" cy="1356644"/>
                  <wp:effectExtent l="0" t="0" r="6985" b="0"/>
                  <wp:docPr id="41" name="Picture 16" descr="C:\Users\darcy.whitlock\Documents\_Files\Alere i\Screen Shots\Alere_i_RunTest_5b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arcy.whitlock\Documents\_Files\Alere i\Screen Shots\Alere_i_RunTest_5b_ScreenCMYK.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73" cy="1356644"/>
                          </a:xfrm>
                          <a:prstGeom prst="rect">
                            <a:avLst/>
                          </a:prstGeom>
                          <a:noFill/>
                          <a:ln>
                            <a:noFill/>
                          </a:ln>
                        </pic:spPr>
                      </pic:pic>
                    </a:graphicData>
                  </a:graphic>
                </wp:inline>
              </w:drawing>
            </w:r>
          </w:p>
          <w:p w:rsidR="007D57C5" w:rsidRDefault="007D57C5" w:rsidP="00AE6350">
            <w:pPr>
              <w:pStyle w:val="Headline"/>
              <w:spacing w:after="0"/>
              <w:rPr>
                <w:rFonts w:ascii="Arial" w:hAnsi="Arial"/>
              </w:rPr>
            </w:pPr>
          </w:p>
          <w:p w:rsidR="007D57C5" w:rsidRPr="00100A20" w:rsidRDefault="007D57C5" w:rsidP="00AE6350">
            <w:pPr>
              <w:pStyle w:val="Headline"/>
              <w:spacing w:after="0"/>
              <w:rPr>
                <w:rFonts w:ascii="Arial" w:hAnsi="Arial"/>
                <w:b/>
              </w:rPr>
            </w:pPr>
            <w:r>
              <w:rPr>
                <w:rFonts w:ascii="Arial" w:hAnsi="Arial"/>
                <w:b/>
                <w:noProof/>
              </w:rPr>
              <w:drawing>
                <wp:inline distT="0" distB="0" distL="0" distR="0">
                  <wp:extent cx="1762125" cy="615315"/>
                  <wp:effectExtent l="0" t="0" r="9525" b="0"/>
                  <wp:docPr id="42" name="Picture 17" descr="C:\Users\darcy.whitlock\Documents\_Files\Alere i\Screen Shots\Alere_i_OrangeIndicator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arcy.whitlock\Documents\_Files\Alere i\Screen Shots\Alere_i_OrangeIndicatorDown.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615315"/>
                          </a:xfrm>
                          <a:prstGeom prst="rect">
                            <a:avLst/>
                          </a:prstGeom>
                          <a:noFill/>
                          <a:ln>
                            <a:noFill/>
                          </a:ln>
                        </pic:spPr>
                      </pic:pic>
                    </a:graphicData>
                  </a:graphic>
                </wp:inline>
              </w:drawing>
            </w:r>
          </w:p>
        </w:tc>
      </w:tr>
      <w:tr w:rsidR="007D57C5" w:rsidTr="00AE6350">
        <w:trPr>
          <w:trHeight w:val="3986"/>
        </w:trPr>
        <w:tc>
          <w:tcPr>
            <w:tcW w:w="6768" w:type="dxa"/>
          </w:tcPr>
          <w:p w:rsidR="007D57C5" w:rsidRPr="00E156A5" w:rsidRDefault="007D57C5" w:rsidP="00AE6350">
            <w:pPr>
              <w:pStyle w:val="Headline"/>
              <w:spacing w:after="0"/>
              <w:rPr>
                <w:rFonts w:ascii="Arial" w:hAnsi="Arial"/>
                <w:sz w:val="24"/>
              </w:rPr>
            </w:pPr>
            <w:r w:rsidRPr="00E156A5">
              <w:rPr>
                <w:rFonts w:ascii="Arial" w:hAnsi="Arial"/>
                <w:b/>
                <w:sz w:val="24"/>
                <w:u w:val="single"/>
              </w:rPr>
              <w:t>Step 6</w:t>
            </w: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b/>
              </w:rPr>
            </w:pPr>
            <w:r>
              <w:rPr>
                <w:rFonts w:ascii="Arial" w:hAnsi="Arial"/>
                <w:b/>
              </w:rPr>
              <w:t>Close the Lid.</w:t>
            </w:r>
          </w:p>
          <w:p w:rsidR="007D57C5" w:rsidRDefault="007D57C5" w:rsidP="00AE6350">
            <w:pPr>
              <w:pStyle w:val="Headline"/>
              <w:spacing w:after="0"/>
              <w:rPr>
                <w:rFonts w:ascii="Arial" w:hAnsi="Arial"/>
                <w:b/>
              </w:rPr>
            </w:pPr>
          </w:p>
          <w:p w:rsidR="007D57C5" w:rsidRDefault="007D57C5" w:rsidP="00AE6350">
            <w:pPr>
              <w:pStyle w:val="Headline"/>
              <w:spacing w:after="0"/>
              <w:rPr>
                <w:rFonts w:ascii="Arial" w:hAnsi="Arial"/>
              </w:rPr>
            </w:pPr>
            <w:r>
              <w:rPr>
                <w:rFonts w:ascii="Arial" w:hAnsi="Arial"/>
                <w:b/>
              </w:rPr>
              <w:t xml:space="preserve">DO NOT OPEN THE LID </w:t>
            </w:r>
            <w:r>
              <w:rPr>
                <w:rFonts w:ascii="Arial" w:hAnsi="Arial"/>
              </w:rPr>
              <w:t xml:space="preserve">until the </w:t>
            </w:r>
            <w:r>
              <w:rPr>
                <w:rFonts w:ascii="Arial" w:hAnsi="Arial"/>
                <w:b/>
              </w:rPr>
              <w:t>Test Complete</w:t>
            </w:r>
            <w:r>
              <w:rPr>
                <w:rFonts w:ascii="Arial" w:hAnsi="Arial"/>
              </w:rPr>
              <w:t xml:space="preserve"> message appears on the screen.</w:t>
            </w: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i/>
              </w:rPr>
            </w:pPr>
            <w:r>
              <w:rPr>
                <w:rFonts w:ascii="Arial" w:hAnsi="Arial"/>
                <w:i/>
              </w:rPr>
              <w:t>Note: The test will be cancelled if the lid is opened.</w:t>
            </w:r>
          </w:p>
          <w:p w:rsidR="007D57C5" w:rsidRDefault="007D57C5" w:rsidP="00AE6350">
            <w:pPr>
              <w:pStyle w:val="Headline"/>
              <w:spacing w:after="0"/>
              <w:rPr>
                <w:rFonts w:ascii="Arial" w:hAnsi="Arial"/>
                <w:i/>
              </w:rPr>
            </w:pPr>
          </w:p>
          <w:p w:rsidR="007D57C5" w:rsidRPr="00E156A5" w:rsidRDefault="007D57C5" w:rsidP="00AE6350">
            <w:pPr>
              <w:pStyle w:val="Headline"/>
              <w:spacing w:after="0"/>
              <w:rPr>
                <w:rFonts w:ascii="Arial" w:hAnsi="Arial"/>
                <w:i/>
              </w:rPr>
            </w:pPr>
            <w:r>
              <w:rPr>
                <w:noProof/>
              </w:rPr>
              <w:drawing>
                <wp:inline distT="0" distB="0" distL="0" distR="0">
                  <wp:extent cx="215900" cy="155575"/>
                  <wp:effectExtent l="0" t="0" r="0"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This screen will be displayed for up to 30 seconds once the Transfer Cartridge is detected. If the instrument does not detect that the lid has been closed by then, it will time out and all test pieces (Sample Receiver, Test Base, and Transfer Cartridge) must be removed and discarded. The instrument will proceed to the Home screen. Collect a new sample from the patient. Press Run Test and restart the test using a new Test Base and Sample Receiver.</w:t>
            </w:r>
          </w:p>
        </w:tc>
        <w:tc>
          <w:tcPr>
            <w:tcW w:w="3528" w:type="dxa"/>
          </w:tcPr>
          <w:p w:rsidR="007D57C5" w:rsidRDefault="007D57C5" w:rsidP="00AE6350">
            <w:pPr>
              <w:pStyle w:val="Headline"/>
              <w:spacing w:after="0"/>
              <w:rPr>
                <w:rFonts w:ascii="Arial" w:hAnsi="Arial"/>
                <w:i/>
                <w:noProof/>
              </w:rPr>
            </w:pPr>
          </w:p>
          <w:p w:rsidR="007D57C5" w:rsidRDefault="007D57C5" w:rsidP="00AE6350">
            <w:pPr>
              <w:pStyle w:val="Headline"/>
              <w:spacing w:after="0"/>
              <w:rPr>
                <w:rFonts w:ascii="Arial" w:hAnsi="Arial"/>
              </w:rPr>
            </w:pPr>
            <w:r>
              <w:rPr>
                <w:rFonts w:ascii="Arial" w:hAnsi="Arial"/>
                <w:i/>
                <w:noProof/>
              </w:rPr>
              <w:drawing>
                <wp:inline distT="0" distB="0" distL="0" distR="0">
                  <wp:extent cx="1704109" cy="1281416"/>
                  <wp:effectExtent l="0" t="0" r="0" b="0"/>
                  <wp:docPr id="46" name="Picture 18" descr="C:\Users\darcy.whitlock\Documents\_Files\Alere i\Screen Shots\Alere_i_RunTest_CloseLid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rcy.whitlock\Documents\_Files\Alere i\Screen Shots\Alere_i_RunTest_CloseLid_ScreenCMYK.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514" cy="1281721"/>
                          </a:xfrm>
                          <a:prstGeom prst="rect">
                            <a:avLst/>
                          </a:prstGeom>
                          <a:noFill/>
                          <a:ln>
                            <a:noFill/>
                          </a:ln>
                        </pic:spPr>
                      </pic:pic>
                    </a:graphicData>
                  </a:graphic>
                </wp:inline>
              </w:drawing>
            </w:r>
          </w:p>
        </w:tc>
      </w:tr>
      <w:tr w:rsidR="007D57C5" w:rsidTr="00AE6350">
        <w:trPr>
          <w:trHeight w:val="2781"/>
        </w:trPr>
        <w:tc>
          <w:tcPr>
            <w:tcW w:w="6768" w:type="dxa"/>
          </w:tcPr>
          <w:p w:rsidR="007D57C5" w:rsidRDefault="007D57C5" w:rsidP="00AE6350">
            <w:pPr>
              <w:pStyle w:val="Headline"/>
              <w:spacing w:after="0"/>
              <w:rPr>
                <w:rFonts w:ascii="Arial" w:hAnsi="Arial"/>
                <w:b/>
              </w:rPr>
            </w:pPr>
          </w:p>
          <w:p w:rsidR="007D57C5" w:rsidRPr="009916E4" w:rsidRDefault="007D57C5" w:rsidP="00AE6350">
            <w:pPr>
              <w:pStyle w:val="Headline"/>
              <w:spacing w:after="0"/>
              <w:rPr>
                <w:rFonts w:ascii="Arial" w:hAnsi="Arial"/>
                <w:b/>
              </w:rPr>
            </w:pPr>
            <w:r>
              <w:rPr>
                <w:noProof/>
              </w:rPr>
              <w:drawing>
                <wp:inline distT="0" distB="0" distL="0" distR="0">
                  <wp:extent cx="215900" cy="155575"/>
                  <wp:effectExtent l="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OPEN THE LID. The test will be cancelled and all test pieces (Sample Receiver, Test Base, and Transfer Cartridge) must be removed and discarded. A test result will not be reported or saved in the instrument memory.</w:t>
            </w:r>
          </w:p>
        </w:tc>
        <w:tc>
          <w:tcPr>
            <w:tcW w:w="3528" w:type="dxa"/>
          </w:tcPr>
          <w:p w:rsidR="007D57C5" w:rsidRDefault="007D57C5" w:rsidP="00AE6350">
            <w:pPr>
              <w:pStyle w:val="Headline"/>
              <w:spacing w:after="0"/>
              <w:rPr>
                <w:rFonts w:ascii="Arial" w:hAnsi="Arial"/>
              </w:rPr>
            </w:pPr>
            <w:r>
              <w:rPr>
                <w:rFonts w:ascii="Arial" w:hAnsi="Arial"/>
                <w:noProof/>
              </w:rPr>
              <w:drawing>
                <wp:inline distT="0" distB="0" distL="0" distR="0">
                  <wp:extent cx="1704109" cy="1281416"/>
                  <wp:effectExtent l="0" t="0" r="0" b="0"/>
                  <wp:docPr id="48" name="Picture 19" descr="C:\Users\darcy.whitlock\Documents\_Files\Alere i\Screen Shots\Alere_i_RunTest_Testing_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rcy.whitlock\Documents\_Files\Alere i\Screen Shots\Alere_i_RunTest_Testing_ScreenCMYK.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514" cy="1281721"/>
                          </a:xfrm>
                          <a:prstGeom prst="rect">
                            <a:avLst/>
                          </a:prstGeom>
                          <a:noFill/>
                          <a:ln>
                            <a:noFill/>
                          </a:ln>
                        </pic:spPr>
                      </pic:pic>
                    </a:graphicData>
                  </a:graphic>
                </wp:inline>
              </w:drawing>
            </w:r>
          </w:p>
        </w:tc>
      </w:tr>
      <w:tr w:rsidR="007D57C5" w:rsidTr="00AE6350">
        <w:trPr>
          <w:trHeight w:val="2790"/>
        </w:trPr>
        <w:tc>
          <w:tcPr>
            <w:tcW w:w="6768" w:type="dxa"/>
          </w:tcPr>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When amplification and detection is complete, the instrument will automatically save the data before advancing to the results screen.</w:t>
            </w:r>
          </w:p>
          <w:p w:rsidR="007D57C5" w:rsidRDefault="007D57C5" w:rsidP="00AE6350">
            <w:pPr>
              <w:pStyle w:val="Headline"/>
              <w:spacing w:after="0"/>
              <w:rPr>
                <w:rFonts w:ascii="Arial" w:hAnsi="Arial"/>
              </w:rPr>
            </w:pPr>
          </w:p>
          <w:p w:rsidR="007D57C5" w:rsidRPr="00A26B3B" w:rsidRDefault="007D57C5" w:rsidP="00AE6350">
            <w:pPr>
              <w:pStyle w:val="Headline"/>
              <w:spacing w:after="0"/>
              <w:rPr>
                <w:rFonts w:ascii="Arial" w:hAnsi="Arial"/>
                <w:b/>
              </w:rPr>
            </w:pPr>
            <w:r>
              <w:rPr>
                <w:noProof/>
              </w:rPr>
              <w:drawing>
                <wp:inline distT="0" distB="0" distL="0" distR="0">
                  <wp:extent cx="215900" cy="155575"/>
                  <wp:effectExtent l="0" t="0" r="0"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The test is not saved until the completed result is displayed. Do not open the lid until the results are displayed.</w:t>
            </w:r>
          </w:p>
        </w:tc>
        <w:tc>
          <w:tcPr>
            <w:tcW w:w="3528" w:type="dxa"/>
          </w:tcPr>
          <w:p w:rsidR="007D57C5" w:rsidRDefault="007D57C5" w:rsidP="00AE6350">
            <w:pPr>
              <w:pStyle w:val="Headline"/>
              <w:spacing w:after="0"/>
              <w:rPr>
                <w:rFonts w:ascii="Arial" w:hAnsi="Arial"/>
              </w:rPr>
            </w:pPr>
            <w:r>
              <w:rPr>
                <w:rFonts w:ascii="Arial" w:hAnsi="Arial"/>
                <w:noProof/>
              </w:rPr>
              <w:drawing>
                <wp:inline distT="0" distB="0" distL="0" distR="0">
                  <wp:extent cx="1704109" cy="1281418"/>
                  <wp:effectExtent l="0" t="0" r="0" b="0"/>
                  <wp:docPr id="50" name="Picture 20" descr="C:\Users\darcy.whitlock\Documents\_Files\Alere i\Screen Shots\Alere i_Run Test Saving CMYK 201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rcy.whitlock\Documents\_Files\Alere i\Screen Shots\Alere i_Run Test Saving CMYK 2015_0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514" cy="1281722"/>
                          </a:xfrm>
                          <a:prstGeom prst="rect">
                            <a:avLst/>
                          </a:prstGeom>
                          <a:noFill/>
                          <a:ln>
                            <a:noFill/>
                          </a:ln>
                        </pic:spPr>
                      </pic:pic>
                    </a:graphicData>
                  </a:graphic>
                </wp:inline>
              </w:drawing>
            </w:r>
          </w:p>
        </w:tc>
      </w:tr>
      <w:tr w:rsidR="007D57C5" w:rsidTr="00AE6350">
        <w:trPr>
          <w:trHeight w:val="2340"/>
        </w:trPr>
        <w:tc>
          <w:tcPr>
            <w:tcW w:w="6768" w:type="dxa"/>
          </w:tcPr>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 xml:space="preserve">The </w:t>
            </w:r>
            <w:r>
              <w:rPr>
                <w:rFonts w:ascii="Arial" w:hAnsi="Arial"/>
                <w:b/>
              </w:rPr>
              <w:t>Test Results</w:t>
            </w:r>
            <w:r>
              <w:rPr>
                <w:rFonts w:ascii="Arial" w:hAnsi="Arial"/>
              </w:rPr>
              <w:t xml:space="preserve"> screen displays either a Negative or Positive result for a successfully completed test. If a test error occurs, the display will read ‘Invalid’. Refer to the Result Interpretation Section for the Interpretation of Results. </w:t>
            </w:r>
          </w:p>
          <w:p w:rsidR="007D57C5" w:rsidRDefault="007D57C5" w:rsidP="00AE6350">
            <w:pPr>
              <w:pStyle w:val="Headline"/>
              <w:spacing w:after="0"/>
              <w:rPr>
                <w:rFonts w:ascii="Arial" w:hAnsi="Arial"/>
              </w:rPr>
            </w:pPr>
          </w:p>
          <w:p w:rsidR="007D57C5" w:rsidRPr="00220F92" w:rsidRDefault="007D57C5" w:rsidP="00AE6350">
            <w:pPr>
              <w:pStyle w:val="Headline"/>
              <w:spacing w:after="0"/>
              <w:rPr>
                <w:rFonts w:ascii="Arial" w:hAnsi="Arial"/>
                <w:b/>
              </w:rPr>
            </w:pPr>
            <w:r>
              <w:rPr>
                <w:rFonts w:ascii="Arial" w:hAnsi="Arial"/>
                <w:b/>
              </w:rPr>
              <w:t>Press Print to print test results, press New Test to run another test, Press Home to return to the Home screen.</w:t>
            </w:r>
          </w:p>
        </w:tc>
        <w:tc>
          <w:tcPr>
            <w:tcW w:w="3528" w:type="dxa"/>
          </w:tcPr>
          <w:p w:rsidR="007D57C5" w:rsidRDefault="007D57C5" w:rsidP="00AE6350">
            <w:pPr>
              <w:pStyle w:val="Headline"/>
              <w:spacing w:after="0"/>
              <w:rPr>
                <w:rFonts w:ascii="Arial" w:hAnsi="Arial"/>
              </w:rPr>
            </w:pPr>
            <w:r>
              <w:rPr>
                <w:noProof/>
              </w:rPr>
              <w:drawing>
                <wp:inline distT="0" distB="0" distL="0" distR="0">
                  <wp:extent cx="1780675" cy="1361260"/>
                  <wp:effectExtent l="0" t="0" r="0" b="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782550" cy="1362694"/>
                          </a:xfrm>
                          <a:prstGeom prst="rect">
                            <a:avLst/>
                          </a:prstGeom>
                        </pic:spPr>
                      </pic:pic>
                    </a:graphicData>
                  </a:graphic>
                </wp:inline>
              </w:drawing>
            </w:r>
          </w:p>
        </w:tc>
      </w:tr>
      <w:tr w:rsidR="007D57C5" w:rsidTr="00AE6350">
        <w:tc>
          <w:tcPr>
            <w:tcW w:w="6768" w:type="dxa"/>
          </w:tcPr>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p>
          <w:p w:rsidR="007D57C5" w:rsidRPr="00220F92" w:rsidRDefault="007D57C5" w:rsidP="00AE6350">
            <w:pPr>
              <w:pStyle w:val="Headline"/>
              <w:spacing w:after="0"/>
              <w:rPr>
                <w:rFonts w:ascii="Arial" w:hAnsi="Arial"/>
              </w:rPr>
            </w:pPr>
            <w:r>
              <w:rPr>
                <w:rFonts w:ascii="Arial" w:hAnsi="Arial"/>
              </w:rPr>
              <w:t xml:space="preserve">After printing, or if New Test or Home </w:t>
            </w:r>
            <w:proofErr w:type="gramStart"/>
            <w:r>
              <w:rPr>
                <w:rFonts w:ascii="Arial" w:hAnsi="Arial"/>
              </w:rPr>
              <w:t>are</w:t>
            </w:r>
            <w:proofErr w:type="gramEnd"/>
            <w:r>
              <w:rPr>
                <w:rFonts w:ascii="Arial" w:hAnsi="Arial"/>
              </w:rPr>
              <w:t xml:space="preserve"> selected, the instrument will prompt to open the lid and discard the used test pieces.</w:t>
            </w:r>
          </w:p>
        </w:tc>
        <w:tc>
          <w:tcPr>
            <w:tcW w:w="3528" w:type="dxa"/>
          </w:tcPr>
          <w:p w:rsidR="007D57C5" w:rsidRDefault="007D57C5" w:rsidP="00AE6350">
            <w:pPr>
              <w:pStyle w:val="Headline"/>
              <w:spacing w:after="0"/>
              <w:rPr>
                <w:rFonts w:ascii="Arial" w:hAnsi="Arial"/>
              </w:rPr>
            </w:pPr>
            <w:r>
              <w:rPr>
                <w:noProof/>
              </w:rPr>
              <w:drawing>
                <wp:inline distT="0" distB="0" distL="0" distR="0">
                  <wp:extent cx="1798572" cy="1413164"/>
                  <wp:effectExtent l="0" t="0" r="0"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800848" cy="1414952"/>
                          </a:xfrm>
                          <a:prstGeom prst="rect">
                            <a:avLst/>
                          </a:prstGeom>
                        </pic:spPr>
                      </pic:pic>
                    </a:graphicData>
                  </a:graphic>
                </wp:inline>
              </w:drawing>
            </w:r>
          </w:p>
        </w:tc>
      </w:tr>
      <w:tr w:rsidR="007D57C5" w:rsidTr="00AE6350">
        <w:trPr>
          <w:trHeight w:val="4041"/>
        </w:trPr>
        <w:tc>
          <w:tcPr>
            <w:tcW w:w="6768" w:type="dxa"/>
          </w:tcPr>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Remove test pieces by lifting the Transfer Cartridge attached to the Test Base, and clicking it into the Sample Receiver, by pressing into the Sample Receiver.</w:t>
            </w: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noProof/>
              </w:rPr>
              <w:drawing>
                <wp:inline distT="0" distB="0" distL="0" distR="0">
                  <wp:extent cx="215900" cy="155575"/>
                  <wp:effectExtent l="0"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try to remove the Sample Receiver by any other method as there is a risk of spilling the patient sample.</w:t>
            </w:r>
          </w:p>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All test pieces will be connected and can now be removed from the instrument and disposed of according to federal, state and local regulations.</w:t>
            </w:r>
          </w:p>
          <w:p w:rsidR="007D57C5" w:rsidRDefault="007D57C5" w:rsidP="00AE6350">
            <w:pPr>
              <w:pStyle w:val="Headline"/>
              <w:spacing w:after="0"/>
              <w:rPr>
                <w:rFonts w:ascii="Arial" w:hAnsi="Arial"/>
              </w:rPr>
            </w:pPr>
          </w:p>
          <w:p w:rsidR="007D57C5" w:rsidRPr="007F1254" w:rsidRDefault="007D57C5" w:rsidP="00AE6350">
            <w:pPr>
              <w:pStyle w:val="Headline"/>
              <w:spacing w:after="0"/>
              <w:rPr>
                <w:rFonts w:ascii="Arial" w:hAnsi="Arial"/>
                <w:b/>
              </w:rPr>
            </w:pPr>
            <w:r>
              <w:rPr>
                <w:noProof/>
              </w:rPr>
              <w:drawing>
                <wp:inline distT="0" distB="0" distL="0" distR="0">
                  <wp:extent cx="215900" cy="155575"/>
                  <wp:effectExtent l="0" t="0" r="0" b="0"/>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155575"/>
                          </a:xfrm>
                          <a:prstGeom prst="rect">
                            <a:avLst/>
                          </a:prstGeom>
                          <a:noFill/>
                          <a:ln>
                            <a:noFill/>
                          </a:ln>
                        </pic:spPr>
                      </pic:pic>
                    </a:graphicData>
                  </a:graphic>
                </wp:inline>
              </w:drawing>
            </w:r>
            <w:r>
              <w:rPr>
                <w:rFonts w:ascii="Arial" w:hAnsi="Arial"/>
                <w:b/>
              </w:rPr>
              <w:t>Caution: DO NOT disassemble the Transfer Cartridge and the Test Base before disposal.</w:t>
            </w:r>
          </w:p>
        </w:tc>
        <w:tc>
          <w:tcPr>
            <w:tcW w:w="3528" w:type="dxa"/>
          </w:tcPr>
          <w:p w:rsidR="007D57C5" w:rsidRDefault="007D57C5" w:rsidP="00AE6350">
            <w:pPr>
              <w:pStyle w:val="Headline"/>
              <w:spacing w:after="0"/>
              <w:rPr>
                <w:rFonts w:ascii="Arial" w:hAnsi="Arial"/>
              </w:rPr>
            </w:pPr>
            <w:r>
              <w:rPr>
                <w:rFonts w:ascii="Arial" w:hAnsi="Arial"/>
                <w:noProof/>
              </w:rPr>
              <w:drawing>
                <wp:inline distT="0" distB="0" distL="0" distR="0">
                  <wp:extent cx="1970116" cy="2011739"/>
                  <wp:effectExtent l="0" t="0" r="0" b="7620"/>
                  <wp:docPr id="55" name="Picture 23" descr="C:\Users\darcy.whitlock\Documents\_Files\Alere i\Screen Shots\Alere_i_DiscardPieces_AttachTestBaseScre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arcy.whitlock\Documents\_Files\Alere i\Screen Shots\Alere_i_DiscardPieces_AttachTestBaseScreenCMYK.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665" cy="2012300"/>
                          </a:xfrm>
                          <a:prstGeom prst="rect">
                            <a:avLst/>
                          </a:prstGeom>
                          <a:noFill/>
                          <a:ln>
                            <a:noFill/>
                          </a:ln>
                        </pic:spPr>
                      </pic:pic>
                    </a:graphicData>
                  </a:graphic>
                </wp:inline>
              </w:drawing>
            </w:r>
          </w:p>
        </w:tc>
      </w:tr>
      <w:tr w:rsidR="007D57C5" w:rsidTr="00AE6350">
        <w:tc>
          <w:tcPr>
            <w:tcW w:w="6768" w:type="dxa"/>
          </w:tcPr>
          <w:p w:rsidR="007D57C5" w:rsidRDefault="007D57C5" w:rsidP="00AE6350">
            <w:pPr>
              <w:pStyle w:val="Headline"/>
              <w:spacing w:after="0"/>
              <w:rPr>
                <w:rFonts w:ascii="Arial" w:hAnsi="Arial"/>
              </w:rPr>
            </w:pPr>
          </w:p>
          <w:p w:rsidR="007D57C5" w:rsidRDefault="007D57C5" w:rsidP="00AE6350">
            <w:pPr>
              <w:pStyle w:val="Headline"/>
              <w:spacing w:after="0"/>
              <w:rPr>
                <w:rFonts w:ascii="Arial" w:hAnsi="Arial"/>
              </w:rPr>
            </w:pPr>
            <w:r>
              <w:rPr>
                <w:rFonts w:ascii="Arial" w:hAnsi="Arial"/>
              </w:rPr>
              <w:t>Close the lid. The instrument will then run a Self-Test before showing the Home screen or Enter Patient Data screen, depending on the previous selection.</w:t>
            </w:r>
          </w:p>
        </w:tc>
        <w:tc>
          <w:tcPr>
            <w:tcW w:w="3528" w:type="dxa"/>
          </w:tcPr>
          <w:p w:rsidR="007D57C5" w:rsidRDefault="007D57C5" w:rsidP="00AE6350">
            <w:pPr>
              <w:pStyle w:val="Headline"/>
              <w:spacing w:after="0"/>
              <w:rPr>
                <w:rFonts w:ascii="Arial" w:hAnsi="Arial"/>
              </w:rPr>
            </w:pPr>
            <w:r>
              <w:rPr>
                <w:noProof/>
              </w:rPr>
              <w:drawing>
                <wp:inline distT="0" distB="0" distL="0" distR="0">
                  <wp:extent cx="1765174" cy="1338349"/>
                  <wp:effectExtent l="0" t="0" r="698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765001" cy="1338218"/>
                          </a:xfrm>
                          <a:prstGeom prst="rect">
                            <a:avLst/>
                          </a:prstGeom>
                        </pic:spPr>
                      </pic:pic>
                    </a:graphicData>
                  </a:graphic>
                </wp:inline>
              </w:drawing>
            </w:r>
          </w:p>
        </w:tc>
      </w:tr>
    </w:tbl>
    <w:p w:rsidR="004A712B" w:rsidRDefault="004A712B" w:rsidP="007666F3">
      <w:pPr>
        <w:autoSpaceDE w:val="0"/>
        <w:autoSpaceDN w:val="0"/>
        <w:adjustRightInd w:val="0"/>
        <w:jc w:val="both"/>
        <w:rPr>
          <w:rFonts w:cs="Arial"/>
          <w:sz w:val="20"/>
        </w:rPr>
      </w:pPr>
    </w:p>
    <w:p w:rsidR="004A712B" w:rsidRDefault="004A712B" w:rsidP="007666F3">
      <w:pPr>
        <w:autoSpaceDE w:val="0"/>
        <w:autoSpaceDN w:val="0"/>
        <w:adjustRightInd w:val="0"/>
        <w:jc w:val="both"/>
        <w:rPr>
          <w:rFonts w:cs="Arial"/>
          <w:sz w:val="20"/>
        </w:rPr>
      </w:pPr>
    </w:p>
    <w:p w:rsidR="004A712B" w:rsidRDefault="004A712B" w:rsidP="007666F3">
      <w:pPr>
        <w:autoSpaceDE w:val="0"/>
        <w:autoSpaceDN w:val="0"/>
        <w:adjustRightInd w:val="0"/>
        <w:jc w:val="both"/>
        <w:rPr>
          <w:rFonts w:cs="Arial"/>
          <w:sz w:val="20"/>
        </w:rPr>
      </w:pPr>
    </w:p>
    <w:p w:rsidR="004A712B" w:rsidRDefault="004A712B" w:rsidP="004A712B">
      <w:pPr>
        <w:pStyle w:val="ListParagraph"/>
        <w:numPr>
          <w:ilvl w:val="0"/>
          <w:numId w:val="18"/>
        </w:numPr>
        <w:autoSpaceDE w:val="0"/>
        <w:autoSpaceDN w:val="0"/>
        <w:adjustRightInd w:val="0"/>
        <w:jc w:val="both"/>
        <w:rPr>
          <w:rFonts w:ascii="Arial" w:hAnsi="Arial" w:cs="Arial"/>
        </w:rPr>
      </w:pPr>
      <w:r w:rsidRPr="007F0B73">
        <w:rPr>
          <w:rFonts w:ascii="Arial" w:hAnsi="Arial" w:cs="Arial"/>
        </w:rPr>
        <w:t>Repeating Invalid Results:</w:t>
      </w:r>
    </w:p>
    <w:p w:rsidR="00F148A5" w:rsidRDefault="00F148A5" w:rsidP="00F148A5">
      <w:pPr>
        <w:pStyle w:val="ListParagraph"/>
        <w:autoSpaceDE w:val="0"/>
        <w:autoSpaceDN w:val="0"/>
        <w:adjustRightInd w:val="0"/>
        <w:jc w:val="both"/>
        <w:rPr>
          <w:rFonts w:ascii="Arial" w:hAnsi="Arial" w:cs="Arial"/>
        </w:rPr>
      </w:pPr>
      <w:r>
        <w:rPr>
          <w:rFonts w:ascii="Arial" w:hAnsi="Arial" w:cs="Arial"/>
        </w:rPr>
        <w:t>If swab is received in VTM repeat the test from step 1.</w:t>
      </w:r>
    </w:p>
    <w:p w:rsidR="004A712B" w:rsidRDefault="004A712B" w:rsidP="004A712B">
      <w:pPr>
        <w:autoSpaceDE w:val="0"/>
        <w:autoSpaceDN w:val="0"/>
        <w:adjustRightInd w:val="0"/>
        <w:ind w:left="720"/>
        <w:jc w:val="both"/>
        <w:rPr>
          <w:rFonts w:cs="Arial"/>
          <w:sz w:val="22"/>
          <w:szCs w:val="22"/>
        </w:rPr>
      </w:pPr>
      <w:r w:rsidRPr="007F0B73">
        <w:rPr>
          <w:rFonts w:cs="Arial"/>
          <w:sz w:val="22"/>
          <w:szCs w:val="22"/>
        </w:rPr>
        <w:t xml:space="preserve">If an invalid </w:t>
      </w:r>
      <w:r w:rsidR="00F148A5">
        <w:rPr>
          <w:rFonts w:cs="Arial"/>
          <w:sz w:val="22"/>
          <w:szCs w:val="22"/>
        </w:rPr>
        <w:t>result is received when collected with a dry swab</w:t>
      </w:r>
      <w:r w:rsidRPr="007F0B73">
        <w:rPr>
          <w:rFonts w:cs="Arial"/>
          <w:sz w:val="22"/>
          <w:szCs w:val="22"/>
        </w:rPr>
        <w:t>, one additional test may be run using the same Blue Sample Receiver. Repeat test sample using the following procedure:</w:t>
      </w:r>
    </w:p>
    <w:p w:rsidR="004A712B" w:rsidRPr="007F0B73" w:rsidRDefault="004A712B"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 xml:space="preserve">Remove the connected Orange Test Base and </w:t>
      </w:r>
      <w:r w:rsidR="0059004F">
        <w:rPr>
          <w:rFonts w:ascii="Arial" w:hAnsi="Arial" w:cs="Arial"/>
        </w:rPr>
        <w:t xml:space="preserve">White </w:t>
      </w:r>
      <w:r w:rsidRPr="007F0B73">
        <w:rPr>
          <w:rFonts w:ascii="Arial" w:hAnsi="Arial" w:cs="Arial"/>
        </w:rPr>
        <w:t xml:space="preserve">Transfer Cartridge from the instrument, and connect them to an unused Blue Sample Receiver.  </w:t>
      </w:r>
      <w:r w:rsidR="00B91CEF" w:rsidRPr="007F0B73">
        <w:rPr>
          <w:rFonts w:ascii="Arial" w:hAnsi="Arial" w:cs="Arial"/>
        </w:rPr>
        <w:t>The connected</w:t>
      </w:r>
      <w:r w:rsidR="0059004F">
        <w:rPr>
          <w:rFonts w:ascii="Arial" w:hAnsi="Arial" w:cs="Arial"/>
        </w:rPr>
        <w:t xml:space="preserve"> Orange</w:t>
      </w:r>
      <w:r w:rsidR="00B91CEF" w:rsidRPr="007F0B73">
        <w:rPr>
          <w:rFonts w:ascii="Arial" w:hAnsi="Arial" w:cs="Arial"/>
        </w:rPr>
        <w:t xml:space="preserve"> </w:t>
      </w:r>
      <w:r w:rsidR="0059004F">
        <w:rPr>
          <w:rFonts w:ascii="Arial" w:hAnsi="Arial" w:cs="Arial"/>
        </w:rPr>
        <w:t>T</w:t>
      </w:r>
      <w:r w:rsidR="00B91CEF" w:rsidRPr="007F0B73">
        <w:rPr>
          <w:rFonts w:ascii="Arial" w:hAnsi="Arial" w:cs="Arial"/>
        </w:rPr>
        <w:t xml:space="preserve">est </w:t>
      </w:r>
      <w:r w:rsidR="0059004F">
        <w:rPr>
          <w:rFonts w:ascii="Arial" w:hAnsi="Arial" w:cs="Arial"/>
        </w:rPr>
        <w:t>B</w:t>
      </w:r>
      <w:r w:rsidR="00B91CEF" w:rsidRPr="007F0B73">
        <w:rPr>
          <w:rFonts w:ascii="Arial" w:hAnsi="Arial" w:cs="Arial"/>
        </w:rPr>
        <w:t>ase</w:t>
      </w:r>
      <w:r w:rsidR="0059004F">
        <w:rPr>
          <w:rFonts w:ascii="Arial" w:hAnsi="Arial" w:cs="Arial"/>
        </w:rPr>
        <w:t>/ White Transfer Cartridge</w:t>
      </w:r>
      <w:r w:rsidR="00B91CEF" w:rsidRPr="007F0B73">
        <w:rPr>
          <w:rFonts w:ascii="Arial" w:hAnsi="Arial" w:cs="Arial"/>
        </w:rPr>
        <w:t xml:space="preserve"> MUST </w:t>
      </w:r>
      <w:proofErr w:type="gramStart"/>
      <w:r w:rsidR="00B91CEF" w:rsidRPr="007F0B73">
        <w:rPr>
          <w:rFonts w:ascii="Arial" w:hAnsi="Arial" w:cs="Arial"/>
        </w:rPr>
        <w:t>be</w:t>
      </w:r>
      <w:proofErr w:type="gramEnd"/>
      <w:r w:rsidR="00B91CEF" w:rsidRPr="007F0B73">
        <w:rPr>
          <w:rFonts w:ascii="Arial" w:hAnsi="Arial" w:cs="Arial"/>
        </w:rPr>
        <w:t xml:space="preserve"> attached to a </w:t>
      </w:r>
      <w:r w:rsidR="0059004F">
        <w:rPr>
          <w:rFonts w:ascii="Arial" w:hAnsi="Arial" w:cs="Arial"/>
        </w:rPr>
        <w:t>Blue S</w:t>
      </w:r>
      <w:r w:rsidR="00B91CEF" w:rsidRPr="007F0B73">
        <w:rPr>
          <w:rFonts w:ascii="Arial" w:hAnsi="Arial" w:cs="Arial"/>
        </w:rPr>
        <w:t xml:space="preserve">ample </w:t>
      </w:r>
      <w:r w:rsidR="0059004F">
        <w:rPr>
          <w:rFonts w:ascii="Arial" w:hAnsi="Arial" w:cs="Arial"/>
        </w:rPr>
        <w:t>R</w:t>
      </w:r>
      <w:r w:rsidR="00B91CEF" w:rsidRPr="007F0B73">
        <w:rPr>
          <w:rFonts w:ascii="Arial" w:hAnsi="Arial" w:cs="Arial"/>
        </w:rPr>
        <w:t xml:space="preserve">eceiver prior to disposal to prevent possible </w:t>
      </w:r>
      <w:proofErr w:type="spellStart"/>
      <w:r w:rsidR="00B91CEF" w:rsidRPr="007F0B73">
        <w:rPr>
          <w:rFonts w:ascii="Arial" w:hAnsi="Arial" w:cs="Arial"/>
        </w:rPr>
        <w:t>amplicon</w:t>
      </w:r>
      <w:proofErr w:type="spellEnd"/>
      <w:r w:rsidR="00B91CEF" w:rsidRPr="007F0B73">
        <w:rPr>
          <w:rFonts w:ascii="Arial" w:hAnsi="Arial" w:cs="Arial"/>
        </w:rPr>
        <w:t xml:space="preserve"> contamination. </w:t>
      </w:r>
      <w:r w:rsidR="00EA5B57" w:rsidRPr="007F0B73">
        <w:rPr>
          <w:rFonts w:ascii="Arial" w:hAnsi="Arial" w:cs="Arial"/>
        </w:rPr>
        <w:t xml:space="preserve">(It is acceptable to discard buffer from the unused </w:t>
      </w:r>
      <w:r w:rsidR="0059004F">
        <w:rPr>
          <w:rFonts w:ascii="Arial" w:hAnsi="Arial" w:cs="Arial"/>
        </w:rPr>
        <w:t>Blue S</w:t>
      </w:r>
      <w:r w:rsidR="00EA5B57" w:rsidRPr="007F0B73">
        <w:rPr>
          <w:rFonts w:ascii="Arial" w:hAnsi="Arial" w:cs="Arial"/>
        </w:rPr>
        <w:t xml:space="preserve">ample </w:t>
      </w:r>
      <w:r w:rsidR="0059004F">
        <w:rPr>
          <w:rFonts w:ascii="Arial" w:hAnsi="Arial" w:cs="Arial"/>
        </w:rPr>
        <w:t>R</w:t>
      </w:r>
      <w:r w:rsidR="00EA5B57" w:rsidRPr="007F0B73">
        <w:rPr>
          <w:rFonts w:ascii="Arial" w:hAnsi="Arial" w:cs="Arial"/>
        </w:rPr>
        <w:t xml:space="preserve">eceiver down the drain prior to attaching it to the connected </w:t>
      </w:r>
      <w:r w:rsidR="0059004F">
        <w:rPr>
          <w:rFonts w:ascii="Arial" w:hAnsi="Arial" w:cs="Arial"/>
        </w:rPr>
        <w:t>O</w:t>
      </w:r>
      <w:r w:rsidR="00EA5B57" w:rsidRPr="007F0B73">
        <w:rPr>
          <w:rFonts w:ascii="Arial" w:hAnsi="Arial" w:cs="Arial"/>
        </w:rPr>
        <w:t xml:space="preserve">range </w:t>
      </w:r>
      <w:r w:rsidR="0059004F">
        <w:rPr>
          <w:rFonts w:ascii="Arial" w:hAnsi="Arial" w:cs="Arial"/>
        </w:rPr>
        <w:t>T</w:t>
      </w:r>
      <w:r w:rsidR="00EA5B57" w:rsidRPr="007F0B73">
        <w:rPr>
          <w:rFonts w:ascii="Arial" w:hAnsi="Arial" w:cs="Arial"/>
        </w:rPr>
        <w:t xml:space="preserve">est </w:t>
      </w:r>
      <w:r w:rsidR="0059004F">
        <w:rPr>
          <w:rFonts w:ascii="Arial" w:hAnsi="Arial" w:cs="Arial"/>
        </w:rPr>
        <w:t>Base/White T</w:t>
      </w:r>
      <w:r w:rsidR="00EA5B57" w:rsidRPr="007F0B73">
        <w:rPr>
          <w:rFonts w:ascii="Arial" w:hAnsi="Arial" w:cs="Arial"/>
        </w:rPr>
        <w:t xml:space="preserve">ransfer </w:t>
      </w:r>
      <w:r w:rsidR="0059004F">
        <w:rPr>
          <w:rFonts w:ascii="Arial" w:hAnsi="Arial" w:cs="Arial"/>
        </w:rPr>
        <w:t>C</w:t>
      </w:r>
      <w:r w:rsidR="00EA5B57" w:rsidRPr="007F0B73">
        <w:rPr>
          <w:rFonts w:ascii="Arial" w:hAnsi="Arial" w:cs="Arial"/>
        </w:rPr>
        <w:t xml:space="preserve">artridge.) </w:t>
      </w:r>
      <w:r w:rsidRPr="007F0B73">
        <w:rPr>
          <w:rFonts w:ascii="Arial" w:hAnsi="Arial" w:cs="Arial"/>
        </w:rPr>
        <w:t>Dispose in biohazard container.</w:t>
      </w:r>
    </w:p>
    <w:p w:rsidR="004A712B" w:rsidRPr="007F0B73" w:rsidRDefault="00EA5B57"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Carefully remove the</w:t>
      </w:r>
      <w:r w:rsidR="0059004F">
        <w:rPr>
          <w:rFonts w:ascii="Arial" w:hAnsi="Arial" w:cs="Arial"/>
        </w:rPr>
        <w:t xml:space="preserve"> used</w:t>
      </w:r>
      <w:r w:rsidRPr="007F0B73">
        <w:rPr>
          <w:rFonts w:ascii="Arial" w:hAnsi="Arial" w:cs="Arial"/>
        </w:rPr>
        <w:t xml:space="preserve"> Blue Sample Receiver from the instrument. Retain the Blue Sample Receiver keeping it upright to avoid spilling the contents. </w:t>
      </w:r>
    </w:p>
    <w:p w:rsidR="00EA5B57" w:rsidRPr="007F0B73" w:rsidRDefault="00EA5B57"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From the Home Screen, start a new test.  Follow the screen prompts</w:t>
      </w:r>
      <w:r w:rsidR="007F0B73" w:rsidRPr="007F0B73">
        <w:rPr>
          <w:rFonts w:ascii="Arial" w:hAnsi="Arial" w:cs="Arial"/>
        </w:rPr>
        <w:t>, when asked to insert the Sample Receiver, insert the used Blue Sample Receiver.  Do not re-elute the patient’s swab.</w:t>
      </w:r>
    </w:p>
    <w:p w:rsidR="007F0B73" w:rsidRPr="007F0B73" w:rsidRDefault="007F0B73" w:rsidP="004A712B">
      <w:pPr>
        <w:pStyle w:val="ListParagraph"/>
        <w:numPr>
          <w:ilvl w:val="0"/>
          <w:numId w:val="24"/>
        </w:numPr>
        <w:autoSpaceDE w:val="0"/>
        <w:autoSpaceDN w:val="0"/>
        <w:adjustRightInd w:val="0"/>
        <w:jc w:val="both"/>
        <w:rPr>
          <w:rFonts w:ascii="Arial" w:hAnsi="Arial" w:cs="Arial"/>
        </w:rPr>
      </w:pPr>
      <w:r w:rsidRPr="007F0B73">
        <w:rPr>
          <w:rFonts w:ascii="Arial" w:hAnsi="Arial" w:cs="Arial"/>
        </w:rPr>
        <w:t>If the retest is invalid, discard all three test components in a biohazard container.  A new patient sample and new test components should be used to repeat the test.</w:t>
      </w:r>
    </w:p>
    <w:p w:rsidR="005F74EE" w:rsidRDefault="005F74EE" w:rsidP="007666F3">
      <w:pPr>
        <w:autoSpaceDE w:val="0"/>
        <w:autoSpaceDN w:val="0"/>
        <w:adjustRightInd w:val="0"/>
        <w:jc w:val="both"/>
        <w:rPr>
          <w:rFonts w:cs="Arial"/>
          <w:sz w:val="20"/>
        </w:rPr>
      </w:pPr>
    </w:p>
    <w:p w:rsidR="00C916E7" w:rsidRDefault="00C916E7" w:rsidP="007666F3">
      <w:pPr>
        <w:autoSpaceDE w:val="0"/>
        <w:autoSpaceDN w:val="0"/>
        <w:adjustRightInd w:val="0"/>
        <w:jc w:val="both"/>
        <w:rPr>
          <w:rFonts w:cs="Arial"/>
          <w:sz w:val="20"/>
        </w:rPr>
      </w:pPr>
    </w:p>
    <w:p w:rsidR="005F74EE" w:rsidRDefault="005F74EE" w:rsidP="005F74EE">
      <w:pPr>
        <w:pStyle w:val="Heading3"/>
        <w:rPr>
          <w:rFonts w:cs="Arial"/>
          <w:sz w:val="22"/>
          <w:szCs w:val="22"/>
        </w:rPr>
      </w:pPr>
      <w:r>
        <w:rPr>
          <w:rFonts w:cs="Arial"/>
          <w:sz w:val="22"/>
          <w:szCs w:val="22"/>
        </w:rPr>
        <w:t>QUALITY CONTROL</w:t>
      </w:r>
      <w:r w:rsidRPr="00551BEA">
        <w:rPr>
          <w:rFonts w:cs="Arial"/>
          <w:sz w:val="22"/>
          <w:szCs w:val="22"/>
        </w:rPr>
        <w:t>:</w:t>
      </w:r>
    </w:p>
    <w:p w:rsidR="005F74EE" w:rsidRPr="00667BC1" w:rsidRDefault="005F74EE" w:rsidP="005F74EE"/>
    <w:p w:rsidR="005F74EE" w:rsidRDefault="005F74EE" w:rsidP="005F74EE">
      <w:pPr>
        <w:autoSpaceDE w:val="0"/>
        <w:autoSpaceDN w:val="0"/>
        <w:adjustRightInd w:val="0"/>
        <w:ind w:left="360"/>
        <w:jc w:val="both"/>
        <w:rPr>
          <w:rFonts w:cs="Arial"/>
          <w:sz w:val="22"/>
          <w:szCs w:val="22"/>
        </w:rPr>
      </w:pPr>
      <w:r w:rsidRPr="00551BEA">
        <w:rPr>
          <w:rFonts w:cs="Arial"/>
          <w:sz w:val="22"/>
          <w:szCs w:val="22"/>
        </w:rPr>
        <w:t xml:space="preserve">Alere™ </w:t>
      </w:r>
      <w:proofErr w:type="spellStart"/>
      <w:r w:rsidRPr="00551BEA">
        <w:rPr>
          <w:rFonts w:cs="Arial"/>
          <w:sz w:val="22"/>
          <w:szCs w:val="22"/>
        </w:rPr>
        <w:t>i</w:t>
      </w:r>
      <w:proofErr w:type="spellEnd"/>
      <w:r w:rsidRPr="00551BEA">
        <w:rPr>
          <w:rFonts w:cs="Arial"/>
          <w:sz w:val="22"/>
          <w:szCs w:val="22"/>
        </w:rPr>
        <w:t xml:space="preserve"> Influenza </w:t>
      </w:r>
      <w:proofErr w:type="gramStart"/>
      <w:r w:rsidRPr="00551BEA">
        <w:rPr>
          <w:rFonts w:cs="Arial"/>
          <w:sz w:val="22"/>
          <w:szCs w:val="22"/>
        </w:rPr>
        <w:t>A</w:t>
      </w:r>
      <w:proofErr w:type="gramEnd"/>
      <w:r w:rsidRPr="00551BEA">
        <w:rPr>
          <w:rFonts w:cs="Arial"/>
          <w:sz w:val="22"/>
          <w:szCs w:val="22"/>
        </w:rPr>
        <w:t xml:space="preserve"> &amp; B has built-in procedural controls. The result of the Procedural Control is displayed on the screen and is automatically stored in the instrument with each test result. </w:t>
      </w:r>
    </w:p>
    <w:p w:rsidR="00F85A13" w:rsidRDefault="00F85A13" w:rsidP="005F74EE">
      <w:pPr>
        <w:autoSpaceDE w:val="0"/>
        <w:autoSpaceDN w:val="0"/>
        <w:adjustRightInd w:val="0"/>
        <w:ind w:left="360"/>
        <w:jc w:val="both"/>
        <w:rPr>
          <w:rFonts w:cs="Arial"/>
          <w:sz w:val="22"/>
          <w:szCs w:val="22"/>
        </w:rPr>
      </w:pPr>
    </w:p>
    <w:p w:rsidR="005F74EE" w:rsidRPr="00255FBF" w:rsidRDefault="005F74EE" w:rsidP="005F74EE">
      <w:pPr>
        <w:numPr>
          <w:ilvl w:val="0"/>
          <w:numId w:val="15"/>
        </w:numPr>
        <w:autoSpaceDE w:val="0"/>
        <w:autoSpaceDN w:val="0"/>
        <w:adjustRightInd w:val="0"/>
        <w:jc w:val="both"/>
        <w:rPr>
          <w:rFonts w:cs="Arial"/>
          <w:bCs/>
          <w:sz w:val="22"/>
          <w:szCs w:val="22"/>
        </w:rPr>
      </w:pPr>
      <w:r>
        <w:rPr>
          <w:rFonts w:cs="Arial"/>
          <w:bCs/>
          <w:sz w:val="22"/>
          <w:szCs w:val="22"/>
        </w:rPr>
        <w:t>Internal Control:</w:t>
      </w:r>
    </w:p>
    <w:p w:rsidR="005F74EE" w:rsidRPr="00551BEA" w:rsidRDefault="005F74EE" w:rsidP="005F74EE">
      <w:pPr>
        <w:numPr>
          <w:ilvl w:val="0"/>
          <w:numId w:val="16"/>
        </w:numPr>
        <w:autoSpaceDE w:val="0"/>
        <w:autoSpaceDN w:val="0"/>
        <w:jc w:val="both"/>
        <w:rPr>
          <w:rFonts w:cs="Arial"/>
          <w:sz w:val="22"/>
          <w:szCs w:val="22"/>
        </w:rPr>
      </w:pPr>
      <w:r w:rsidRPr="00551BEA">
        <w:rPr>
          <w:rFonts w:cs="Arial"/>
          <w:sz w:val="22"/>
          <w:szCs w:val="22"/>
        </w:rPr>
        <w:t xml:space="preserve">Alere™ </w:t>
      </w:r>
      <w:proofErr w:type="spellStart"/>
      <w:r w:rsidRPr="00551BEA">
        <w:rPr>
          <w:rFonts w:cs="Arial"/>
          <w:sz w:val="22"/>
          <w:szCs w:val="22"/>
        </w:rPr>
        <w:t>i</w:t>
      </w:r>
      <w:proofErr w:type="spellEnd"/>
      <w:r w:rsidRPr="00551BEA">
        <w:rPr>
          <w:rFonts w:cs="Arial"/>
          <w:sz w:val="22"/>
          <w:szCs w:val="22"/>
        </w:rPr>
        <w:t xml:space="preserve"> Influenza </w:t>
      </w:r>
      <w:proofErr w:type="gramStart"/>
      <w:r w:rsidRPr="00551BEA">
        <w:rPr>
          <w:rFonts w:cs="Arial"/>
          <w:sz w:val="22"/>
          <w:szCs w:val="22"/>
        </w:rPr>
        <w:t>A</w:t>
      </w:r>
      <w:proofErr w:type="gramEnd"/>
      <w:r w:rsidRPr="00551BEA">
        <w:rPr>
          <w:rFonts w:cs="Arial"/>
          <w:sz w:val="22"/>
          <w:szCs w:val="22"/>
        </w:rPr>
        <w:t xml:space="preserve"> &amp; B contains an internal control that has been designed to control for sample inhibition, amplification and assay reagent function. In positive samples where target amplification is strong, the internal control is ignored and the target amplification serves as the ‘control’ to confirm that the clinical sample was not inhibitory and that assay reagent performance was robust. At a very low frequency, clinical samples can contain inhibitors that may generate invalid results.</w:t>
      </w:r>
    </w:p>
    <w:p w:rsidR="005F74EE" w:rsidRPr="00551BEA" w:rsidRDefault="005F74EE" w:rsidP="005F74EE">
      <w:pPr>
        <w:pStyle w:val="CommentText"/>
        <w:numPr>
          <w:ilvl w:val="0"/>
          <w:numId w:val="16"/>
        </w:numPr>
        <w:jc w:val="both"/>
        <w:rPr>
          <w:rFonts w:ascii="Arial" w:hAnsi="Arial" w:cs="Arial"/>
          <w:sz w:val="22"/>
          <w:szCs w:val="22"/>
        </w:rPr>
      </w:pPr>
      <w:r w:rsidRPr="00551BEA">
        <w:rPr>
          <w:rFonts w:ascii="Arial" w:hAnsi="Arial" w:cs="Arial"/>
          <w:sz w:val="22"/>
          <w:szCs w:val="22"/>
        </w:rPr>
        <w:t xml:space="preserve">Procedural Control Valid displayed on the instrument screen indicates that the assay reagents maintained their functional integrity and the sample did not significantly inhibit assay performance. </w:t>
      </w:r>
    </w:p>
    <w:p w:rsidR="005F74EE" w:rsidRPr="00551BEA" w:rsidRDefault="005F74EE" w:rsidP="005F74EE">
      <w:pPr>
        <w:autoSpaceDE w:val="0"/>
        <w:autoSpaceDN w:val="0"/>
        <w:adjustRightInd w:val="0"/>
        <w:ind w:left="360"/>
        <w:jc w:val="both"/>
        <w:rPr>
          <w:rFonts w:cs="Arial"/>
          <w:b/>
          <w:bCs/>
          <w:sz w:val="22"/>
          <w:szCs w:val="22"/>
        </w:rPr>
      </w:pPr>
    </w:p>
    <w:p w:rsidR="005F74EE" w:rsidRPr="00255FBF" w:rsidRDefault="005F74EE" w:rsidP="005F74EE">
      <w:pPr>
        <w:numPr>
          <w:ilvl w:val="0"/>
          <w:numId w:val="15"/>
        </w:numPr>
        <w:autoSpaceDE w:val="0"/>
        <w:autoSpaceDN w:val="0"/>
        <w:adjustRightInd w:val="0"/>
        <w:jc w:val="both"/>
        <w:rPr>
          <w:rFonts w:cs="Arial"/>
          <w:sz w:val="22"/>
          <w:szCs w:val="22"/>
        </w:rPr>
      </w:pPr>
      <w:r w:rsidRPr="00255FBF">
        <w:rPr>
          <w:rFonts w:cs="Arial"/>
          <w:bCs/>
          <w:sz w:val="22"/>
          <w:szCs w:val="22"/>
        </w:rPr>
        <w:t>External Positive and Negative Controls:</w:t>
      </w:r>
    </w:p>
    <w:p w:rsidR="005F74EE" w:rsidRDefault="005F74EE" w:rsidP="005F74EE">
      <w:pPr>
        <w:numPr>
          <w:ilvl w:val="0"/>
          <w:numId w:val="17"/>
        </w:numPr>
        <w:autoSpaceDE w:val="0"/>
        <w:autoSpaceDN w:val="0"/>
        <w:adjustRightInd w:val="0"/>
        <w:jc w:val="both"/>
        <w:rPr>
          <w:rFonts w:cs="Arial"/>
          <w:sz w:val="22"/>
          <w:szCs w:val="22"/>
        </w:rPr>
      </w:pPr>
      <w:r w:rsidRPr="00551BEA">
        <w:rPr>
          <w:rFonts w:cs="Arial"/>
          <w:sz w:val="22"/>
          <w:szCs w:val="22"/>
        </w:rPr>
        <w:t xml:space="preserve">Good laboratory practice suggests the use of positive and negative controls to ensure that test reagents are working and that the test is correctly performed. </w:t>
      </w:r>
    </w:p>
    <w:p w:rsidR="005F74EE" w:rsidRDefault="005F74EE" w:rsidP="005F74EE">
      <w:pPr>
        <w:numPr>
          <w:ilvl w:val="0"/>
          <w:numId w:val="17"/>
        </w:numPr>
        <w:autoSpaceDE w:val="0"/>
        <w:autoSpaceDN w:val="0"/>
        <w:adjustRightInd w:val="0"/>
        <w:jc w:val="both"/>
        <w:rPr>
          <w:rFonts w:cs="Arial"/>
          <w:sz w:val="22"/>
          <w:szCs w:val="22"/>
        </w:rPr>
      </w:pPr>
      <w:r w:rsidRPr="00667BC1">
        <w:rPr>
          <w:rFonts w:cs="Arial"/>
          <w:sz w:val="22"/>
          <w:szCs w:val="22"/>
        </w:rPr>
        <w:t>Alere™</w:t>
      </w:r>
      <w:r w:rsidRPr="00551BEA">
        <w:rPr>
          <w:rFonts w:cs="Arial"/>
          <w:sz w:val="22"/>
          <w:szCs w:val="22"/>
        </w:rPr>
        <w:t xml:space="preserve"> </w:t>
      </w:r>
      <w:proofErr w:type="spellStart"/>
      <w:r w:rsidRPr="00551BEA">
        <w:rPr>
          <w:rFonts w:cs="Arial"/>
          <w:sz w:val="22"/>
          <w:szCs w:val="22"/>
        </w:rPr>
        <w:t>i</w:t>
      </w:r>
      <w:proofErr w:type="spellEnd"/>
      <w:r w:rsidRPr="00551BEA">
        <w:rPr>
          <w:rFonts w:cs="Arial"/>
          <w:sz w:val="22"/>
          <w:szCs w:val="22"/>
        </w:rPr>
        <w:t xml:space="preserve"> Influenza </w:t>
      </w:r>
      <w:proofErr w:type="gramStart"/>
      <w:r w:rsidRPr="00551BEA">
        <w:rPr>
          <w:rFonts w:cs="Arial"/>
          <w:sz w:val="22"/>
          <w:szCs w:val="22"/>
        </w:rPr>
        <w:t>A</w:t>
      </w:r>
      <w:proofErr w:type="gramEnd"/>
      <w:r w:rsidRPr="00551BEA">
        <w:rPr>
          <w:rFonts w:cs="Arial"/>
          <w:sz w:val="22"/>
          <w:szCs w:val="22"/>
        </w:rPr>
        <w:t xml:space="preserve"> &amp; B kits contain Positive and Negative Control Swabs. </w:t>
      </w:r>
      <w:r>
        <w:rPr>
          <w:rFonts w:cs="Arial"/>
          <w:sz w:val="22"/>
          <w:szCs w:val="22"/>
        </w:rPr>
        <w:t xml:space="preserve">These </w:t>
      </w:r>
    </w:p>
    <w:p w:rsidR="005F74EE" w:rsidRDefault="005F74EE" w:rsidP="005F74EE">
      <w:pPr>
        <w:autoSpaceDE w:val="0"/>
        <w:autoSpaceDN w:val="0"/>
        <w:adjustRightInd w:val="0"/>
        <w:ind w:left="1080"/>
        <w:jc w:val="both"/>
        <w:rPr>
          <w:rFonts w:cs="Arial"/>
          <w:sz w:val="22"/>
          <w:szCs w:val="22"/>
        </w:rPr>
      </w:pPr>
      <w:proofErr w:type="gramStart"/>
      <w:r w:rsidRPr="00551BEA">
        <w:rPr>
          <w:rFonts w:cs="Arial"/>
          <w:sz w:val="22"/>
          <w:szCs w:val="22"/>
        </w:rPr>
        <w:t>swabs</w:t>
      </w:r>
      <w:proofErr w:type="gramEnd"/>
      <w:r w:rsidRPr="00551BEA">
        <w:rPr>
          <w:rFonts w:cs="Arial"/>
          <w:sz w:val="22"/>
          <w:szCs w:val="22"/>
        </w:rPr>
        <w:t xml:space="preserve"> will monitor the entire assay. </w:t>
      </w:r>
    </w:p>
    <w:p w:rsidR="005F74EE" w:rsidRDefault="005F74EE" w:rsidP="005F74EE">
      <w:pPr>
        <w:numPr>
          <w:ilvl w:val="0"/>
          <w:numId w:val="17"/>
        </w:numPr>
        <w:autoSpaceDE w:val="0"/>
        <w:autoSpaceDN w:val="0"/>
        <w:adjustRightInd w:val="0"/>
        <w:jc w:val="both"/>
        <w:rPr>
          <w:rFonts w:cs="Arial"/>
          <w:sz w:val="22"/>
          <w:szCs w:val="22"/>
        </w:rPr>
      </w:pPr>
      <w:r>
        <w:rPr>
          <w:rFonts w:cs="Arial"/>
          <w:sz w:val="22"/>
          <w:szCs w:val="22"/>
        </w:rPr>
        <w:t>Test Positive and Negative Control</w:t>
      </w:r>
      <w:r w:rsidRPr="00255FBF">
        <w:rPr>
          <w:rFonts w:cs="Arial"/>
          <w:sz w:val="22"/>
          <w:szCs w:val="22"/>
        </w:rPr>
        <w:t xml:space="preserve"> </w:t>
      </w:r>
      <w:r>
        <w:rPr>
          <w:rFonts w:cs="Arial"/>
          <w:sz w:val="22"/>
          <w:szCs w:val="22"/>
        </w:rPr>
        <w:t>S</w:t>
      </w:r>
      <w:r w:rsidRPr="00255FBF">
        <w:rPr>
          <w:rFonts w:cs="Arial"/>
          <w:sz w:val="22"/>
          <w:szCs w:val="22"/>
        </w:rPr>
        <w:t>wabs once with each new shipment received</w:t>
      </w:r>
      <w:r w:rsidR="000416B5">
        <w:rPr>
          <w:rFonts w:cs="Arial"/>
          <w:sz w:val="22"/>
          <w:szCs w:val="22"/>
        </w:rPr>
        <w:t xml:space="preserve"> and every 30 days.</w:t>
      </w:r>
    </w:p>
    <w:p w:rsidR="005F74EE" w:rsidRDefault="005F74EE" w:rsidP="005F74EE">
      <w:pPr>
        <w:numPr>
          <w:ilvl w:val="0"/>
          <w:numId w:val="17"/>
        </w:numPr>
        <w:autoSpaceDE w:val="0"/>
        <w:autoSpaceDN w:val="0"/>
        <w:adjustRightInd w:val="0"/>
        <w:jc w:val="both"/>
        <w:rPr>
          <w:rFonts w:cs="Arial"/>
          <w:sz w:val="22"/>
          <w:szCs w:val="22"/>
        </w:rPr>
      </w:pPr>
      <w:r>
        <w:rPr>
          <w:rFonts w:cs="Arial"/>
          <w:sz w:val="22"/>
          <w:szCs w:val="22"/>
        </w:rPr>
        <w:t>Test Positive and Negative Control Swabs with every new lot number of reagent.</w:t>
      </w:r>
      <w:r w:rsidRPr="00255FBF">
        <w:rPr>
          <w:rFonts w:cs="Arial"/>
          <w:sz w:val="22"/>
          <w:szCs w:val="22"/>
        </w:rPr>
        <w:t xml:space="preserve"> </w:t>
      </w:r>
    </w:p>
    <w:p w:rsidR="00F85A13" w:rsidRPr="00F85A13" w:rsidRDefault="005F74EE" w:rsidP="00F85A13">
      <w:pPr>
        <w:numPr>
          <w:ilvl w:val="0"/>
          <w:numId w:val="17"/>
        </w:numPr>
        <w:autoSpaceDE w:val="0"/>
        <w:autoSpaceDN w:val="0"/>
        <w:adjustRightInd w:val="0"/>
        <w:jc w:val="both"/>
        <w:rPr>
          <w:rFonts w:cs="Arial"/>
          <w:sz w:val="22"/>
          <w:szCs w:val="22"/>
        </w:rPr>
      </w:pPr>
      <w:r>
        <w:rPr>
          <w:rFonts w:cs="Arial"/>
          <w:sz w:val="22"/>
          <w:szCs w:val="22"/>
        </w:rPr>
        <w:t xml:space="preserve">Test Positive and Negative Control Swabs </w:t>
      </w:r>
      <w:r w:rsidRPr="00255FBF">
        <w:rPr>
          <w:rFonts w:cs="Arial"/>
          <w:sz w:val="22"/>
          <w:szCs w:val="22"/>
        </w:rPr>
        <w:t xml:space="preserve">once for each untrained operator. </w:t>
      </w:r>
    </w:p>
    <w:p w:rsidR="005F74EE" w:rsidRPr="00551BEA" w:rsidRDefault="005F74EE" w:rsidP="005F74EE">
      <w:pPr>
        <w:numPr>
          <w:ilvl w:val="0"/>
          <w:numId w:val="17"/>
        </w:numPr>
        <w:autoSpaceDE w:val="0"/>
        <w:autoSpaceDN w:val="0"/>
        <w:adjustRightInd w:val="0"/>
        <w:jc w:val="both"/>
        <w:rPr>
          <w:rFonts w:cs="Arial"/>
          <w:sz w:val="22"/>
          <w:szCs w:val="22"/>
        </w:rPr>
      </w:pPr>
      <w:r w:rsidRPr="00551BEA">
        <w:rPr>
          <w:rFonts w:cs="Arial"/>
          <w:sz w:val="22"/>
          <w:szCs w:val="22"/>
        </w:rPr>
        <w:t xml:space="preserve">Further controls may be tested in order to conform to local, state and/or federal regulations, accrediting groups, or your lab’s standard Quality Control procedures. </w:t>
      </w:r>
    </w:p>
    <w:p w:rsidR="007F0B73" w:rsidRDefault="007F0B73" w:rsidP="007D57C5">
      <w:pPr>
        <w:autoSpaceDE w:val="0"/>
        <w:autoSpaceDN w:val="0"/>
        <w:adjustRightInd w:val="0"/>
        <w:jc w:val="both"/>
        <w:rPr>
          <w:rFonts w:cs="Arial"/>
          <w:b/>
          <w:sz w:val="22"/>
          <w:szCs w:val="22"/>
        </w:rPr>
      </w:pPr>
    </w:p>
    <w:p w:rsidR="007F0B73" w:rsidRDefault="007F0B73" w:rsidP="005F74EE">
      <w:pPr>
        <w:autoSpaceDE w:val="0"/>
        <w:autoSpaceDN w:val="0"/>
        <w:adjustRightInd w:val="0"/>
        <w:ind w:left="360"/>
        <w:jc w:val="both"/>
        <w:rPr>
          <w:rFonts w:cs="Arial"/>
          <w:b/>
          <w:sz w:val="22"/>
          <w:szCs w:val="22"/>
        </w:rPr>
      </w:pPr>
    </w:p>
    <w:p w:rsidR="007F0B73" w:rsidRDefault="007F0B73" w:rsidP="005F74EE">
      <w:pPr>
        <w:autoSpaceDE w:val="0"/>
        <w:autoSpaceDN w:val="0"/>
        <w:adjustRightInd w:val="0"/>
        <w:ind w:left="360"/>
        <w:jc w:val="both"/>
        <w:rPr>
          <w:rFonts w:cs="Arial"/>
          <w:b/>
          <w:sz w:val="22"/>
          <w:szCs w:val="22"/>
        </w:rPr>
      </w:pPr>
    </w:p>
    <w:p w:rsidR="007F0B73" w:rsidRPr="00551BEA" w:rsidRDefault="007F0B73" w:rsidP="005F74EE">
      <w:pPr>
        <w:autoSpaceDE w:val="0"/>
        <w:autoSpaceDN w:val="0"/>
        <w:adjustRightInd w:val="0"/>
        <w:ind w:left="360"/>
        <w:jc w:val="both"/>
        <w:rPr>
          <w:rFonts w:cs="Arial"/>
          <w:b/>
          <w:sz w:val="22"/>
          <w:szCs w:val="22"/>
        </w:rPr>
      </w:pPr>
    </w:p>
    <w:p w:rsidR="007666F3" w:rsidRPr="00DC4165" w:rsidRDefault="00F85A13" w:rsidP="00F85A13">
      <w:pPr>
        <w:numPr>
          <w:ilvl w:val="0"/>
          <w:numId w:val="18"/>
        </w:numPr>
        <w:autoSpaceDE w:val="0"/>
        <w:autoSpaceDN w:val="0"/>
        <w:adjustRightInd w:val="0"/>
        <w:spacing w:after="40" w:line="121" w:lineRule="atLeast"/>
        <w:jc w:val="both"/>
        <w:rPr>
          <w:rFonts w:cs="Arial"/>
          <w:sz w:val="20"/>
        </w:rPr>
      </w:pPr>
      <w:r w:rsidRPr="009B5437">
        <w:rPr>
          <w:rFonts w:cs="Arial"/>
          <w:sz w:val="22"/>
          <w:szCs w:val="22"/>
        </w:rPr>
        <w:t xml:space="preserve">To Perform a </w:t>
      </w:r>
      <w:r>
        <w:rPr>
          <w:rFonts w:cs="Arial"/>
          <w:sz w:val="22"/>
          <w:szCs w:val="22"/>
        </w:rPr>
        <w:t xml:space="preserve">QC </w:t>
      </w:r>
      <w:r w:rsidRPr="009B5437">
        <w:rPr>
          <w:rFonts w:cs="Arial"/>
          <w:sz w:val="22"/>
          <w:szCs w:val="22"/>
        </w:rPr>
        <w:t>Test:</w:t>
      </w:r>
      <w:r w:rsidRPr="00DC4165">
        <w:rPr>
          <w:rFonts w:cs="Arial"/>
          <w:sz w:val="20"/>
        </w:rPr>
        <w:t xml:space="preserve"> </w:t>
      </w:r>
    </w:p>
    <w:tbl>
      <w:tblPr>
        <w:tblW w:w="8568" w:type="dxa"/>
        <w:tblInd w:w="720" w:type="dxa"/>
        <w:tblLook w:val="04A0"/>
      </w:tblPr>
      <w:tblGrid>
        <w:gridCol w:w="5598"/>
        <w:gridCol w:w="2970"/>
      </w:tblGrid>
      <w:tr w:rsidR="007666F3" w:rsidRPr="00DC4165" w:rsidTr="007666F3">
        <w:tc>
          <w:tcPr>
            <w:tcW w:w="5598" w:type="dxa"/>
          </w:tcPr>
          <w:p w:rsidR="007666F3" w:rsidRPr="007666F3" w:rsidRDefault="007666F3" w:rsidP="00314A6E">
            <w:pPr>
              <w:pStyle w:val="ListParagraph"/>
              <w:numPr>
                <w:ilvl w:val="0"/>
                <w:numId w:val="6"/>
              </w:numPr>
              <w:autoSpaceDE w:val="0"/>
              <w:autoSpaceDN w:val="0"/>
              <w:adjustRightInd w:val="0"/>
              <w:spacing w:after="40" w:line="121" w:lineRule="atLeast"/>
              <w:rPr>
                <w:rFonts w:ascii="Arial" w:hAnsi="Arial" w:cs="Arial"/>
                <w:b/>
              </w:rPr>
            </w:pPr>
            <w:r w:rsidRPr="007666F3">
              <w:rPr>
                <w:rFonts w:ascii="Arial" w:hAnsi="Arial" w:cs="Arial"/>
                <w:b/>
              </w:rPr>
              <w:t xml:space="preserve">Touch ‘Run QC Test’ </w:t>
            </w:r>
          </w:p>
          <w:p w:rsidR="007666F3" w:rsidRPr="007666F3" w:rsidRDefault="007666F3" w:rsidP="007666F3">
            <w:pPr>
              <w:pStyle w:val="ListParagraph"/>
              <w:autoSpaceDE w:val="0"/>
              <w:autoSpaceDN w:val="0"/>
              <w:adjustRightInd w:val="0"/>
              <w:spacing w:after="40" w:line="121" w:lineRule="atLeast"/>
              <w:ind w:left="450"/>
              <w:jc w:val="both"/>
              <w:rPr>
                <w:rFonts w:ascii="Arial" w:hAnsi="Arial" w:cs="Arial"/>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rPr>
            </w:pPr>
            <w:r>
              <w:rPr>
                <w:rFonts w:ascii="Arial" w:hAnsi="Arial" w:cs="Arial"/>
                <w:noProof/>
              </w:rPr>
              <w:drawing>
                <wp:inline distT="0" distB="0" distL="0" distR="0">
                  <wp:extent cx="1400175" cy="971550"/>
                  <wp:effectExtent l="19050" t="0" r="9525"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1400175" cy="971550"/>
                          </a:xfrm>
                          <a:prstGeom prst="rect">
                            <a:avLst/>
                          </a:prstGeom>
                          <a:noFill/>
                          <a:ln w="9525">
                            <a:noFill/>
                            <a:miter lim="800000"/>
                            <a:headEnd/>
                            <a:tailEnd/>
                          </a:ln>
                        </pic:spPr>
                      </pic:pic>
                    </a:graphicData>
                  </a:graphic>
                </wp:inline>
              </w:drawing>
            </w:r>
          </w:p>
        </w:tc>
      </w:tr>
      <w:tr w:rsidR="007666F3" w:rsidRPr="00DC4165" w:rsidTr="007666F3">
        <w:trPr>
          <w:trHeight w:val="1700"/>
        </w:trPr>
        <w:tc>
          <w:tcPr>
            <w:tcW w:w="5598" w:type="dxa"/>
          </w:tcPr>
          <w:p w:rsidR="007666F3" w:rsidRPr="007666F3" w:rsidRDefault="007666F3" w:rsidP="00314A6E">
            <w:pPr>
              <w:pStyle w:val="ListParagraph"/>
              <w:numPr>
                <w:ilvl w:val="0"/>
                <w:numId w:val="6"/>
              </w:numPr>
              <w:autoSpaceDE w:val="0"/>
              <w:autoSpaceDN w:val="0"/>
              <w:adjustRightInd w:val="0"/>
              <w:spacing w:after="40" w:line="121" w:lineRule="atLeast"/>
              <w:rPr>
                <w:rFonts w:ascii="Arial" w:hAnsi="Arial" w:cs="Arial"/>
                <w:b/>
              </w:rPr>
            </w:pPr>
            <w:r w:rsidRPr="007666F3">
              <w:rPr>
                <w:rFonts w:ascii="Arial" w:hAnsi="Arial" w:cs="Arial"/>
                <w:b/>
              </w:rPr>
              <w:t>Select the QC Test to be Run</w:t>
            </w:r>
          </w:p>
          <w:p w:rsidR="007666F3" w:rsidRPr="007666F3" w:rsidRDefault="007666F3" w:rsidP="007666F3">
            <w:pPr>
              <w:pStyle w:val="ListParagraph"/>
              <w:autoSpaceDE w:val="0"/>
              <w:autoSpaceDN w:val="0"/>
              <w:adjustRightInd w:val="0"/>
              <w:spacing w:after="40" w:line="121" w:lineRule="atLeast"/>
              <w:ind w:left="360"/>
              <w:rPr>
                <w:rFonts w:ascii="Arial" w:hAnsi="Arial" w:cs="Arial"/>
                <w:b/>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noProof/>
              </w:rPr>
            </w:pPr>
            <w:r>
              <w:rPr>
                <w:rFonts w:ascii="Arial" w:hAnsi="Arial" w:cs="Arial"/>
                <w:noProof/>
              </w:rPr>
              <w:drawing>
                <wp:inline distT="0" distB="0" distL="0" distR="0">
                  <wp:extent cx="1219200" cy="904875"/>
                  <wp:effectExtent l="1905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1219200" cy="904875"/>
                          </a:xfrm>
                          <a:prstGeom prst="rect">
                            <a:avLst/>
                          </a:prstGeom>
                          <a:noFill/>
                          <a:ln w="9525">
                            <a:noFill/>
                            <a:miter lim="800000"/>
                            <a:headEnd/>
                            <a:tailEnd/>
                          </a:ln>
                        </pic:spPr>
                      </pic:pic>
                    </a:graphicData>
                  </a:graphic>
                </wp:inline>
              </w:drawing>
            </w:r>
          </w:p>
        </w:tc>
      </w:tr>
      <w:tr w:rsidR="007666F3" w:rsidRPr="00DC4165" w:rsidTr="007666F3">
        <w:tc>
          <w:tcPr>
            <w:tcW w:w="5598" w:type="dxa"/>
          </w:tcPr>
          <w:p w:rsidR="007666F3" w:rsidRPr="007666F3" w:rsidRDefault="007666F3" w:rsidP="00314A6E">
            <w:pPr>
              <w:pStyle w:val="ListParagraph"/>
              <w:numPr>
                <w:ilvl w:val="0"/>
                <w:numId w:val="6"/>
              </w:numPr>
              <w:autoSpaceDE w:val="0"/>
              <w:autoSpaceDN w:val="0"/>
              <w:adjustRightInd w:val="0"/>
              <w:jc w:val="both"/>
              <w:rPr>
                <w:rFonts w:ascii="Arial" w:hAnsi="Arial" w:cs="Arial"/>
                <w:b/>
              </w:rPr>
            </w:pPr>
            <w:r w:rsidRPr="007666F3">
              <w:rPr>
                <w:rFonts w:ascii="Arial" w:hAnsi="Arial" w:cs="Arial"/>
                <w:b/>
              </w:rPr>
              <w:t xml:space="preserve">Confirm Test </w:t>
            </w:r>
          </w:p>
          <w:p w:rsidR="007666F3" w:rsidRPr="007666F3" w:rsidRDefault="007666F3" w:rsidP="007666F3">
            <w:pPr>
              <w:pStyle w:val="ListParagraph"/>
              <w:tabs>
                <w:tab w:val="left" w:pos="360"/>
              </w:tabs>
              <w:autoSpaceDE w:val="0"/>
              <w:autoSpaceDN w:val="0"/>
              <w:adjustRightInd w:val="0"/>
              <w:ind w:left="360"/>
              <w:jc w:val="both"/>
              <w:rPr>
                <w:rFonts w:ascii="Arial" w:hAnsi="Arial" w:cs="Arial"/>
              </w:rPr>
            </w:pPr>
            <w:r w:rsidRPr="007666F3">
              <w:rPr>
                <w:rFonts w:ascii="Arial" w:hAnsi="Arial" w:cs="Arial"/>
              </w:rPr>
              <w:t>Confirm the test type to match the QC sample intended for testing by touching ‘OK’ and following the on screen prompts to complete testing.</w:t>
            </w:r>
          </w:p>
          <w:p w:rsidR="007666F3" w:rsidRPr="007666F3" w:rsidRDefault="007666F3" w:rsidP="007666F3">
            <w:pPr>
              <w:pStyle w:val="ListParagraph"/>
              <w:tabs>
                <w:tab w:val="left" w:pos="360"/>
              </w:tabs>
              <w:autoSpaceDE w:val="0"/>
              <w:autoSpaceDN w:val="0"/>
              <w:adjustRightInd w:val="0"/>
              <w:ind w:left="360"/>
              <w:jc w:val="both"/>
              <w:rPr>
                <w:rFonts w:ascii="Arial" w:hAnsi="Arial" w:cs="Arial"/>
              </w:rPr>
            </w:pPr>
          </w:p>
          <w:p w:rsidR="007666F3" w:rsidRDefault="007666F3" w:rsidP="007666F3">
            <w:pPr>
              <w:pStyle w:val="ListParagraph"/>
              <w:tabs>
                <w:tab w:val="left" w:pos="360"/>
              </w:tabs>
              <w:autoSpaceDE w:val="0"/>
              <w:autoSpaceDN w:val="0"/>
              <w:adjustRightInd w:val="0"/>
              <w:ind w:left="360"/>
              <w:jc w:val="both"/>
              <w:rPr>
                <w:rFonts w:ascii="Arial" w:hAnsi="Arial" w:cs="Arial"/>
                <w:i/>
              </w:rPr>
            </w:pPr>
            <w:r w:rsidRPr="007666F3">
              <w:rPr>
                <w:rFonts w:ascii="Arial" w:hAnsi="Arial" w:cs="Arial"/>
                <w:i/>
              </w:rPr>
              <w:t xml:space="preserve">Note:  The QC test is run in the same manner as a Patient Test.  See the </w:t>
            </w:r>
            <w:r w:rsidRPr="007666F3">
              <w:rPr>
                <w:rFonts w:ascii="Arial" w:hAnsi="Arial" w:cs="Arial"/>
                <w:b/>
                <w:i/>
              </w:rPr>
              <w:t xml:space="preserve">To Perform a </w:t>
            </w:r>
            <w:r w:rsidR="00F85A13">
              <w:rPr>
                <w:rFonts w:ascii="Arial" w:hAnsi="Arial" w:cs="Arial"/>
                <w:b/>
                <w:i/>
              </w:rPr>
              <w:t xml:space="preserve">Patient </w:t>
            </w:r>
            <w:r w:rsidRPr="007666F3">
              <w:rPr>
                <w:rFonts w:ascii="Arial" w:hAnsi="Arial" w:cs="Arial"/>
                <w:b/>
                <w:i/>
              </w:rPr>
              <w:t>Test</w:t>
            </w:r>
            <w:r w:rsidRPr="007666F3">
              <w:rPr>
                <w:rFonts w:ascii="Arial" w:hAnsi="Arial" w:cs="Arial"/>
                <w:i/>
              </w:rPr>
              <w:t xml:space="preserve"> section above for step by step instructions.</w:t>
            </w:r>
          </w:p>
          <w:p w:rsidR="00F85A13" w:rsidRPr="007666F3" w:rsidRDefault="00F85A13" w:rsidP="007666F3">
            <w:pPr>
              <w:pStyle w:val="ListParagraph"/>
              <w:tabs>
                <w:tab w:val="left" w:pos="360"/>
              </w:tabs>
              <w:autoSpaceDE w:val="0"/>
              <w:autoSpaceDN w:val="0"/>
              <w:adjustRightInd w:val="0"/>
              <w:ind w:left="360"/>
              <w:jc w:val="both"/>
              <w:rPr>
                <w:rFonts w:ascii="Arial" w:hAnsi="Arial" w:cs="Arial"/>
                <w:i/>
              </w:rPr>
            </w:pPr>
          </w:p>
        </w:tc>
        <w:tc>
          <w:tcPr>
            <w:tcW w:w="2970" w:type="dxa"/>
          </w:tcPr>
          <w:p w:rsidR="007666F3" w:rsidRPr="007666F3" w:rsidRDefault="00C54895" w:rsidP="007666F3">
            <w:pPr>
              <w:pStyle w:val="ListParagraph"/>
              <w:autoSpaceDE w:val="0"/>
              <w:autoSpaceDN w:val="0"/>
              <w:adjustRightInd w:val="0"/>
              <w:spacing w:after="40" w:line="121" w:lineRule="atLeast"/>
              <w:ind w:left="0"/>
              <w:jc w:val="center"/>
              <w:rPr>
                <w:rFonts w:ascii="Arial" w:hAnsi="Arial" w:cs="Arial"/>
                <w:noProof/>
              </w:rPr>
            </w:pPr>
            <w:r>
              <w:rPr>
                <w:rFonts w:ascii="Arial" w:hAnsi="Arial" w:cs="Arial"/>
                <w:noProof/>
              </w:rPr>
              <w:drawing>
                <wp:inline distT="0" distB="0" distL="0" distR="0">
                  <wp:extent cx="1200150" cy="857250"/>
                  <wp:effectExtent l="19050" t="0" r="0" b="0"/>
                  <wp:docPr id="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1200150" cy="857250"/>
                          </a:xfrm>
                          <a:prstGeom prst="rect">
                            <a:avLst/>
                          </a:prstGeom>
                          <a:noFill/>
                          <a:ln w="9525">
                            <a:noFill/>
                            <a:miter lim="800000"/>
                            <a:headEnd/>
                            <a:tailEnd/>
                          </a:ln>
                        </pic:spPr>
                      </pic:pic>
                    </a:graphicData>
                  </a:graphic>
                </wp:inline>
              </w:drawing>
            </w:r>
          </w:p>
        </w:tc>
      </w:tr>
    </w:tbl>
    <w:p w:rsidR="00F85A13" w:rsidRPr="00551BEA" w:rsidRDefault="00F85A13" w:rsidP="00F85A13">
      <w:pPr>
        <w:autoSpaceDE w:val="0"/>
        <w:autoSpaceDN w:val="0"/>
        <w:adjustRightInd w:val="0"/>
        <w:ind w:left="360"/>
        <w:jc w:val="both"/>
        <w:rPr>
          <w:rFonts w:cs="Arial"/>
          <w:sz w:val="22"/>
          <w:szCs w:val="22"/>
        </w:rPr>
      </w:pPr>
      <w:r w:rsidRPr="00551BEA">
        <w:rPr>
          <w:rFonts w:cs="Arial"/>
          <w:sz w:val="22"/>
          <w:szCs w:val="22"/>
        </w:rPr>
        <w:t xml:space="preserve">Note:  The Alere™ </w:t>
      </w:r>
      <w:proofErr w:type="spellStart"/>
      <w:r w:rsidRPr="00551BEA">
        <w:rPr>
          <w:rFonts w:cs="Arial"/>
          <w:sz w:val="22"/>
          <w:szCs w:val="22"/>
        </w:rPr>
        <w:t>i</w:t>
      </w:r>
      <w:proofErr w:type="spellEnd"/>
      <w:r w:rsidRPr="00551BEA">
        <w:rPr>
          <w:rFonts w:cs="Arial"/>
          <w:sz w:val="22"/>
          <w:szCs w:val="22"/>
        </w:rPr>
        <w:t xml:space="preserve"> Instrument reports QC results as </w:t>
      </w:r>
      <w:proofErr w:type="gramStart"/>
      <w:r w:rsidRPr="00551BEA">
        <w:rPr>
          <w:rFonts w:cs="Arial"/>
          <w:sz w:val="22"/>
          <w:szCs w:val="22"/>
        </w:rPr>
        <w:t>Pass</w:t>
      </w:r>
      <w:proofErr w:type="gramEnd"/>
      <w:r w:rsidRPr="00551BEA">
        <w:rPr>
          <w:rFonts w:cs="Arial"/>
          <w:sz w:val="22"/>
          <w:szCs w:val="22"/>
        </w:rPr>
        <w:t xml:space="preserve"> or Fail.  Flu A/B Positive QC pass indicates a positive result for both influenza A and influenza B. </w:t>
      </w:r>
    </w:p>
    <w:p w:rsidR="00F85A13" w:rsidRPr="00551BEA" w:rsidRDefault="00F85A13" w:rsidP="00F85A13">
      <w:pPr>
        <w:autoSpaceDE w:val="0"/>
        <w:autoSpaceDN w:val="0"/>
        <w:adjustRightInd w:val="0"/>
        <w:ind w:left="360"/>
        <w:jc w:val="both"/>
        <w:rPr>
          <w:rFonts w:cs="Arial"/>
          <w:sz w:val="22"/>
          <w:szCs w:val="22"/>
        </w:rPr>
      </w:pPr>
    </w:p>
    <w:p w:rsidR="00F85A13" w:rsidRPr="00551BEA" w:rsidRDefault="00F85A13" w:rsidP="00F85A13">
      <w:pPr>
        <w:autoSpaceDE w:val="0"/>
        <w:autoSpaceDN w:val="0"/>
        <w:adjustRightInd w:val="0"/>
        <w:ind w:left="360"/>
        <w:jc w:val="both"/>
        <w:rPr>
          <w:rFonts w:cs="Arial"/>
          <w:sz w:val="22"/>
          <w:szCs w:val="22"/>
        </w:rPr>
      </w:pPr>
      <w:r w:rsidRPr="00551BEA">
        <w:rPr>
          <w:rFonts w:cs="Arial"/>
          <w:sz w:val="22"/>
          <w:szCs w:val="22"/>
        </w:rPr>
        <w:lastRenderedPageBreak/>
        <w:t>If the correct control results are not obtained, do not perform patient tests or report patient results. Contact Technical Support during normal business hours before testing patient specimens.</w:t>
      </w:r>
    </w:p>
    <w:p w:rsidR="007666F3" w:rsidRPr="00DC4165" w:rsidRDefault="007666F3" w:rsidP="007666F3">
      <w:pPr>
        <w:autoSpaceDE w:val="0"/>
        <w:autoSpaceDN w:val="0"/>
        <w:adjustRightInd w:val="0"/>
        <w:spacing w:after="40" w:line="121" w:lineRule="atLeast"/>
        <w:jc w:val="both"/>
        <w:rPr>
          <w:rFonts w:cs="Arial"/>
          <w:sz w:val="20"/>
        </w:rPr>
      </w:pPr>
    </w:p>
    <w:p w:rsidR="00F85A13" w:rsidRPr="00F85A13" w:rsidRDefault="007666F3" w:rsidP="007666F3">
      <w:pPr>
        <w:autoSpaceDE w:val="0"/>
        <w:autoSpaceDN w:val="0"/>
        <w:adjustRightInd w:val="0"/>
        <w:rPr>
          <w:rFonts w:cs="Arial"/>
          <w:b/>
          <w:bCs/>
          <w:color w:val="211D1E"/>
          <w:sz w:val="22"/>
          <w:szCs w:val="22"/>
        </w:rPr>
      </w:pPr>
      <w:r w:rsidRPr="00F85A13">
        <w:rPr>
          <w:rFonts w:cs="Arial"/>
          <w:b/>
          <w:bCs/>
          <w:color w:val="211D1E"/>
          <w:sz w:val="22"/>
          <w:szCs w:val="22"/>
        </w:rPr>
        <w:t>RESULT INTERPRETATION</w:t>
      </w:r>
      <w:r w:rsidR="00F85A13" w:rsidRPr="00F85A13">
        <w:rPr>
          <w:rFonts w:cs="Arial"/>
          <w:b/>
          <w:bCs/>
          <w:color w:val="211D1E"/>
          <w:sz w:val="22"/>
          <w:szCs w:val="22"/>
        </w:rPr>
        <w:t>:</w:t>
      </w:r>
    </w:p>
    <w:p w:rsidR="007666F3" w:rsidRPr="00DC4165" w:rsidRDefault="007666F3" w:rsidP="007666F3">
      <w:pPr>
        <w:autoSpaceDE w:val="0"/>
        <w:autoSpaceDN w:val="0"/>
        <w:adjustRightInd w:val="0"/>
        <w:rPr>
          <w:rFonts w:cs="Arial"/>
          <w:color w:val="211D1E"/>
          <w:sz w:val="20"/>
        </w:rPr>
      </w:pPr>
      <w:r w:rsidRPr="00DC4165">
        <w:rPr>
          <w:rFonts w:cs="Arial"/>
          <w:color w:val="211D1E"/>
          <w:sz w:val="20"/>
        </w:rPr>
        <w:t xml:space="preserve"> </w:t>
      </w:r>
    </w:p>
    <w:p w:rsidR="007666F3" w:rsidRPr="009B5437" w:rsidRDefault="007666F3" w:rsidP="007666F3">
      <w:pPr>
        <w:autoSpaceDE w:val="0"/>
        <w:autoSpaceDN w:val="0"/>
        <w:jc w:val="both"/>
        <w:rPr>
          <w:rFonts w:cs="Arial"/>
          <w:sz w:val="22"/>
          <w:szCs w:val="22"/>
        </w:rPr>
      </w:pPr>
      <w:r w:rsidRPr="009B5437">
        <w:rPr>
          <w:rFonts w:cs="Arial"/>
          <w:sz w:val="22"/>
          <w:szCs w:val="22"/>
        </w:rPr>
        <w:t xml:space="preserve">When the test is complete, the results are clearly displayed on the instrument screen.  An individual result for both influenza A and influenza B will be provided.  </w:t>
      </w:r>
    </w:p>
    <w:p w:rsidR="007666F3" w:rsidRPr="009B5437" w:rsidRDefault="007666F3" w:rsidP="007666F3">
      <w:pPr>
        <w:autoSpaceDE w:val="0"/>
        <w:autoSpaceDN w:val="0"/>
        <w:adjustRightInd w:val="0"/>
        <w:rPr>
          <w:rFonts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8"/>
        <w:gridCol w:w="4536"/>
      </w:tblGrid>
      <w:tr w:rsidR="00B16952" w:rsidRPr="00DC4165" w:rsidTr="00B16952">
        <w:trPr>
          <w:jc w:val="center"/>
        </w:trPr>
        <w:tc>
          <w:tcPr>
            <w:tcW w:w="3978" w:type="dxa"/>
            <w:tcBorders>
              <w:top w:val="nil"/>
              <w:left w:val="nil"/>
              <w:bottom w:val="nil"/>
              <w:right w:val="nil"/>
            </w:tcBorders>
            <w:hideMark/>
          </w:tcPr>
          <w:p w:rsidR="00B16952" w:rsidRDefault="00B16952" w:rsidP="00B16952">
            <w:pPr>
              <w:rPr>
                <w:rFonts w:cs="Arial"/>
                <w:b/>
                <w:lang w:val="en-GB"/>
              </w:rPr>
            </w:pPr>
            <w:r>
              <w:rPr>
                <w:rFonts w:cs="Arial"/>
                <w:b/>
                <w:lang w:val="en-GB"/>
              </w:rPr>
              <w:t>Result interpretation:</w:t>
            </w:r>
          </w:p>
          <w:p w:rsidR="00B16952" w:rsidRPr="007666F3" w:rsidRDefault="00B16952" w:rsidP="00B16952">
            <w:pPr>
              <w:rPr>
                <w:rFonts w:cs="Arial"/>
                <w:b/>
                <w:lang w:val="en-GB"/>
              </w:rPr>
            </w:pPr>
          </w:p>
        </w:tc>
        <w:tc>
          <w:tcPr>
            <w:tcW w:w="4536" w:type="dxa"/>
            <w:tcBorders>
              <w:top w:val="nil"/>
              <w:left w:val="nil"/>
              <w:bottom w:val="nil"/>
              <w:right w:val="nil"/>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nil"/>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nil"/>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lang w:val="en-GB"/>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b/>
              </w:rPr>
            </w:pPr>
          </w:p>
        </w:tc>
      </w:tr>
      <w:tr w:rsidR="00B16952" w:rsidRPr="00DC4165" w:rsidTr="00B16952">
        <w:trPr>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eastAsia="Calibri" w:cs="Arial"/>
                <w:b/>
                <w:lang w:val="en-GB"/>
              </w:rPr>
            </w:pPr>
            <w:r w:rsidRPr="007666F3">
              <w:rPr>
                <w:rFonts w:cs="Arial"/>
                <w:b/>
                <w:lang w:val="en-GB"/>
              </w:rPr>
              <w:t>Instrument Display</w:t>
            </w: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eastAsia="Calibri" w:cs="Arial"/>
                <w:b/>
                <w:lang w:val="en-GB"/>
              </w:rPr>
            </w:pPr>
            <w:r w:rsidRPr="007666F3">
              <w:rPr>
                <w:rFonts w:cs="Arial"/>
                <w:b/>
              </w:rPr>
              <w:t>Interpretation of Results and Follow-up Actions</w:t>
            </w:r>
          </w:p>
        </w:tc>
      </w:tr>
      <w:tr w:rsidR="00B16952" w:rsidRPr="00DC4165" w:rsidTr="00B16952">
        <w:trPr>
          <w:trHeight w:val="2951"/>
          <w:jc w:val="center"/>
        </w:trPr>
        <w:tc>
          <w:tcPr>
            <w:tcW w:w="3978"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rPr>
                <w:rFonts w:eastAsia="Calibri" w:cs="Arial"/>
                <w:lang w:val="en-GB"/>
              </w:rPr>
            </w:pPr>
          </w:p>
          <w:p w:rsidR="00B16952" w:rsidRPr="007666F3" w:rsidRDefault="00B16952" w:rsidP="00B16952">
            <w:pPr>
              <w:rPr>
                <w:rFonts w:eastAsia="Calibri" w:cs="Arial"/>
                <w:lang w:val="en-GB"/>
              </w:rPr>
            </w:pPr>
            <w:r>
              <w:rPr>
                <w:rFonts w:eastAsia="Calibri" w:cs="Arial"/>
                <w:noProof/>
              </w:rPr>
              <w:drawing>
                <wp:inline distT="0" distB="0" distL="0" distR="0">
                  <wp:extent cx="2238375" cy="1704975"/>
                  <wp:effectExtent l="19050" t="0" r="9525"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2238375" cy="1704975"/>
                          </a:xfrm>
                          <a:prstGeom prst="rect">
                            <a:avLst/>
                          </a:prstGeom>
                          <a:noFill/>
                          <a:ln w="9525">
                            <a:noFill/>
                            <a:miter lim="800000"/>
                            <a:headEnd/>
                            <a:tailEnd/>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Detected; Flu B Viral RNA Not Detected. </w:t>
            </w:r>
          </w:p>
          <w:p w:rsidR="00B16952" w:rsidRPr="00DD5CDC" w:rsidRDefault="00B16952" w:rsidP="00B16952">
            <w:pPr>
              <w:jc w:val="both"/>
              <w:rPr>
                <w:rFonts w:cs="Arial"/>
                <w:szCs w:val="22"/>
              </w:rPr>
            </w:pPr>
            <w:r w:rsidRPr="00DD5CDC">
              <w:rPr>
                <w:rFonts w:cs="Arial"/>
                <w:sz w:val="22"/>
                <w:szCs w:val="22"/>
              </w:rPr>
              <w:t xml:space="preserve">This result does not rule out co-infections with other pathogens or identify any specific influenza A virus subtype. </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}PANB</w:t>
            </w:r>
          </w:p>
          <w:p w:rsidR="00683BFD" w:rsidRDefault="00683BFD" w:rsidP="00683BFD">
            <w:pPr>
              <w:jc w:val="both"/>
              <w:rPr>
                <w:rFonts w:cs="Arial"/>
                <w:color w:val="002060"/>
                <w:sz w:val="22"/>
                <w:szCs w:val="22"/>
              </w:rPr>
            </w:pPr>
            <w:r>
              <w:rPr>
                <w:rFonts w:cs="Arial"/>
                <w:color w:val="002060"/>
                <w:sz w:val="22"/>
                <w:szCs w:val="22"/>
              </w:rPr>
              <w:t>Influenza A Viral RNA Detected.</w:t>
            </w:r>
          </w:p>
          <w:p w:rsidR="00683BFD" w:rsidRDefault="00683BFD" w:rsidP="00683BFD">
            <w:pPr>
              <w:jc w:val="both"/>
              <w:rPr>
                <w:rFonts w:cs="Arial"/>
                <w:color w:val="002060"/>
                <w:sz w:val="22"/>
                <w:szCs w:val="22"/>
              </w:rPr>
            </w:pPr>
            <w:r>
              <w:rPr>
                <w:rFonts w:cs="Arial"/>
                <w:color w:val="002060"/>
                <w:sz w:val="22"/>
                <w:szCs w:val="22"/>
              </w:rPr>
              <w:t>Influenza B Viral RNA Not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683BFD" w:rsidRDefault="00683BFD" w:rsidP="00683BFD">
            <w:pPr>
              <w:jc w:val="both"/>
              <w:rPr>
                <w:rFonts w:cs="Arial"/>
                <w:color w:val="002060"/>
                <w:szCs w:val="22"/>
              </w:rPr>
            </w:pPr>
            <w:r w:rsidRPr="00DD5CDC">
              <w:rPr>
                <w:rFonts w:cs="Arial"/>
                <w:color w:val="002060"/>
                <w:sz w:val="22"/>
                <w:szCs w:val="22"/>
              </w:rPr>
              <w:t>Call result to floor and document in LIS</w:t>
            </w:r>
          </w:p>
          <w:p w:rsidR="00B16952" w:rsidRPr="00DD5CDC" w:rsidRDefault="00B16952" w:rsidP="00B16952">
            <w:pPr>
              <w:jc w:val="both"/>
              <w:rPr>
                <w:rFonts w:cs="Arial"/>
                <w:szCs w:val="22"/>
              </w:rPr>
            </w:pPr>
          </w:p>
          <w:p w:rsidR="00B16952" w:rsidRPr="00DD5CDC" w:rsidRDefault="00B16952" w:rsidP="00683BFD">
            <w:pPr>
              <w:jc w:val="both"/>
              <w:rPr>
                <w:rFonts w:cs="Arial"/>
                <w:szCs w:val="22"/>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38375" cy="1609725"/>
                  <wp:effectExtent l="19050" t="0" r="9525"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2238375" cy="16097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Detected; The presence or absence of Flu B Viral RNA cannot be determined. </w:t>
            </w:r>
          </w:p>
          <w:p w:rsidR="00B16952" w:rsidRPr="00DD5CDC" w:rsidRDefault="00B16952" w:rsidP="00B16952">
            <w:pPr>
              <w:jc w:val="both"/>
              <w:rPr>
                <w:rFonts w:cs="Arial"/>
                <w:szCs w:val="22"/>
              </w:rPr>
            </w:pPr>
            <w:r w:rsidRPr="00DD5CDC">
              <w:rPr>
                <w:rFonts w:cs="Arial"/>
                <w:sz w:val="22"/>
                <w:szCs w:val="22"/>
              </w:rPr>
              <w:t>This result does not rule out co-infections with other pathogens or identify any specific influenza A virus subtype.</w:t>
            </w:r>
          </w:p>
          <w:p w:rsidR="00B16952" w:rsidRDefault="009146FD" w:rsidP="00B16952">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}PAIB</w:t>
            </w:r>
          </w:p>
          <w:p w:rsidR="009146FD" w:rsidRDefault="009146FD" w:rsidP="00B16952">
            <w:pPr>
              <w:jc w:val="both"/>
              <w:rPr>
                <w:rFonts w:cs="Arial"/>
                <w:color w:val="002060"/>
                <w:sz w:val="22"/>
                <w:szCs w:val="22"/>
              </w:rPr>
            </w:pPr>
            <w:r>
              <w:rPr>
                <w:rFonts w:cs="Arial"/>
                <w:color w:val="002060"/>
                <w:sz w:val="22"/>
                <w:szCs w:val="22"/>
              </w:rPr>
              <w:t>Influenza A Viral RNA Detected.</w:t>
            </w:r>
          </w:p>
          <w:p w:rsidR="009146FD" w:rsidRDefault="009146FD" w:rsidP="00B16952">
            <w:pPr>
              <w:jc w:val="both"/>
              <w:rPr>
                <w:rFonts w:cs="Arial"/>
                <w:color w:val="002060"/>
                <w:sz w:val="22"/>
                <w:szCs w:val="22"/>
              </w:rPr>
            </w:pPr>
            <w:r>
              <w:rPr>
                <w:rFonts w:cs="Arial"/>
                <w:color w:val="002060"/>
                <w:sz w:val="22"/>
                <w:szCs w:val="22"/>
              </w:rPr>
              <w:t>The presence or absence of Influenza B RNA cannot be determined.</w:t>
            </w:r>
          </w:p>
          <w:p w:rsidR="009146FD" w:rsidRPr="009146FD" w:rsidRDefault="009146FD" w:rsidP="00B16952">
            <w:pPr>
              <w:jc w:val="both"/>
              <w:rPr>
                <w:rFonts w:cs="Arial"/>
                <w:color w:val="002060"/>
                <w:sz w:val="22"/>
                <w:szCs w:val="22"/>
              </w:rPr>
            </w:pPr>
            <w:r>
              <w:rPr>
                <w:rFonts w:cs="Arial"/>
                <w:color w:val="002060"/>
                <w:sz w:val="22"/>
                <w:szCs w:val="22"/>
              </w:rPr>
              <w:t>?Internal QC OK</w:t>
            </w:r>
          </w:p>
          <w:p w:rsidR="00B16952" w:rsidRDefault="00B16952" w:rsidP="00B16952">
            <w:pPr>
              <w:jc w:val="both"/>
              <w:rPr>
                <w:rFonts w:cs="Arial"/>
                <w:color w:val="002060"/>
                <w:szCs w:val="22"/>
              </w:rPr>
            </w:pPr>
            <w:r w:rsidRPr="00DD5CDC">
              <w:rPr>
                <w:rFonts w:cs="Arial"/>
                <w:color w:val="002060"/>
                <w:sz w:val="22"/>
                <w:szCs w:val="22"/>
              </w:rPr>
              <w:t>Call result to floor and document in LIS</w:t>
            </w:r>
          </w:p>
          <w:p w:rsidR="00B16952" w:rsidRPr="00DD5CDC" w:rsidRDefault="00B16952" w:rsidP="00B16952">
            <w:pPr>
              <w:jc w:val="both"/>
              <w:rPr>
                <w:rFonts w:cs="Arial"/>
                <w:color w:val="002060"/>
                <w:szCs w:val="22"/>
              </w:rPr>
            </w:pPr>
          </w:p>
        </w:tc>
      </w:tr>
      <w:tr w:rsidR="00B16952" w:rsidRPr="00DC4165" w:rsidTr="00B16952">
        <w:trPr>
          <w:trHeight w:val="2681"/>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09800" cy="1628775"/>
                  <wp:effectExtent l="19050" t="0" r="0" b="0"/>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tcPr>
          <w:p w:rsidR="00B16952" w:rsidRPr="00DD5CDC" w:rsidRDefault="00B16952" w:rsidP="00B16952">
            <w:pPr>
              <w:autoSpaceDE w:val="0"/>
              <w:autoSpaceDN w:val="0"/>
              <w:adjustRightInd w:val="0"/>
              <w:rPr>
                <w:rFonts w:cs="Arial"/>
                <w:szCs w:val="22"/>
              </w:rPr>
            </w:pPr>
          </w:p>
          <w:p w:rsidR="00B16952" w:rsidRPr="00DD5CDC" w:rsidRDefault="00B16952" w:rsidP="00B16952">
            <w:pPr>
              <w:pBdr>
                <w:top w:val="single" w:sz="4" w:space="1" w:color="auto"/>
                <w:bottom w:val="single" w:sz="4" w:space="1" w:color="auto"/>
              </w:pBdr>
              <w:autoSpaceDE w:val="0"/>
              <w:autoSpaceDN w:val="0"/>
              <w:adjustRightInd w:val="0"/>
              <w:ind w:left="702"/>
              <w:rPr>
                <w:rFonts w:cs="Arial"/>
                <w:szCs w:val="22"/>
              </w:rPr>
            </w:pPr>
            <w:r w:rsidRPr="00DD5CDC">
              <w:rPr>
                <w:rFonts w:cs="Arial"/>
                <w:b/>
                <w:sz w:val="22"/>
                <w:szCs w:val="22"/>
              </w:rPr>
              <w:t>Flu B Viral RNA Detected; Flu A Viral RNA Not Detected.</w:t>
            </w:r>
            <w:r w:rsidRPr="00DD5CDC">
              <w:rPr>
                <w:rFonts w:cs="Arial"/>
                <w:sz w:val="22"/>
                <w:szCs w:val="22"/>
              </w:rPr>
              <w:t xml:space="preserve"> </w:t>
            </w:r>
          </w:p>
          <w:p w:rsidR="00B16952" w:rsidRPr="00DD5CDC" w:rsidRDefault="00B16952" w:rsidP="00B16952">
            <w:pPr>
              <w:autoSpaceDE w:val="0"/>
              <w:autoSpaceDN w:val="0"/>
              <w:adjustRightInd w:val="0"/>
              <w:rPr>
                <w:rFonts w:cs="Arial"/>
                <w:szCs w:val="22"/>
              </w:rPr>
            </w:pPr>
          </w:p>
          <w:p w:rsidR="00B16952" w:rsidRPr="00DD5CDC" w:rsidRDefault="00B16952" w:rsidP="00B16952">
            <w:pPr>
              <w:autoSpaceDE w:val="0"/>
              <w:autoSpaceDN w:val="0"/>
              <w:adjustRightInd w:val="0"/>
              <w:jc w:val="both"/>
              <w:rPr>
                <w:rFonts w:cs="Arial"/>
                <w:szCs w:val="22"/>
              </w:rPr>
            </w:pPr>
            <w:r w:rsidRPr="00DD5CDC">
              <w:rPr>
                <w:rFonts w:cs="Arial"/>
                <w:sz w:val="22"/>
                <w:szCs w:val="22"/>
              </w:rPr>
              <w:t>This result does not rule out co-infections with other pathogens or identify any specific influenza B virus lineage.</w:t>
            </w:r>
          </w:p>
          <w:p w:rsidR="009146FD" w:rsidRDefault="009146FD" w:rsidP="009146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}PB</w:t>
            </w:r>
            <w:r w:rsidR="009F7F9C">
              <w:rPr>
                <w:rFonts w:cs="Arial"/>
                <w:color w:val="002060"/>
                <w:sz w:val="22"/>
                <w:szCs w:val="22"/>
              </w:rPr>
              <w:t>NA</w:t>
            </w:r>
          </w:p>
          <w:p w:rsidR="009146FD" w:rsidRDefault="009146FD" w:rsidP="009146FD">
            <w:pPr>
              <w:jc w:val="both"/>
              <w:rPr>
                <w:rFonts w:cs="Arial"/>
                <w:color w:val="002060"/>
                <w:sz w:val="22"/>
                <w:szCs w:val="22"/>
              </w:rPr>
            </w:pPr>
            <w:r>
              <w:rPr>
                <w:rFonts w:cs="Arial"/>
                <w:color w:val="002060"/>
                <w:sz w:val="22"/>
                <w:szCs w:val="22"/>
              </w:rPr>
              <w:t>Influenza B Viral RNA Detected.</w:t>
            </w:r>
          </w:p>
          <w:p w:rsidR="009146FD" w:rsidRDefault="009F7F9C" w:rsidP="009146FD">
            <w:pPr>
              <w:jc w:val="both"/>
              <w:rPr>
                <w:rFonts w:cs="Arial"/>
                <w:color w:val="002060"/>
                <w:sz w:val="22"/>
                <w:szCs w:val="22"/>
              </w:rPr>
            </w:pPr>
            <w:r>
              <w:rPr>
                <w:rFonts w:cs="Arial"/>
                <w:color w:val="002060"/>
                <w:sz w:val="22"/>
                <w:szCs w:val="22"/>
              </w:rPr>
              <w:t>Influenza A Viral RNA Not Detected.</w:t>
            </w:r>
          </w:p>
          <w:p w:rsidR="009146FD" w:rsidRPr="009146FD" w:rsidRDefault="009146FD" w:rsidP="009146FD">
            <w:pPr>
              <w:jc w:val="both"/>
              <w:rPr>
                <w:rFonts w:cs="Arial"/>
                <w:color w:val="002060"/>
                <w:sz w:val="22"/>
                <w:szCs w:val="22"/>
              </w:rPr>
            </w:pPr>
            <w:r>
              <w:rPr>
                <w:rFonts w:cs="Arial"/>
                <w:color w:val="002060"/>
                <w:sz w:val="22"/>
                <w:szCs w:val="22"/>
              </w:rPr>
              <w:t>?Internal QC OK</w:t>
            </w:r>
          </w:p>
          <w:p w:rsidR="009146FD" w:rsidRDefault="009146FD" w:rsidP="009146FD">
            <w:pPr>
              <w:jc w:val="both"/>
              <w:rPr>
                <w:rFonts w:cs="Arial"/>
                <w:color w:val="002060"/>
                <w:szCs w:val="22"/>
              </w:rPr>
            </w:pPr>
            <w:r w:rsidRPr="00DD5CDC">
              <w:rPr>
                <w:rFonts w:cs="Arial"/>
                <w:color w:val="002060"/>
                <w:sz w:val="22"/>
                <w:szCs w:val="22"/>
              </w:rPr>
              <w:lastRenderedPageBreak/>
              <w:t>Call result to floor and document in LIS</w:t>
            </w:r>
          </w:p>
          <w:p w:rsidR="00B16952" w:rsidRPr="00DD5CDC" w:rsidRDefault="00B16952" w:rsidP="00B16952">
            <w:pPr>
              <w:autoSpaceDE w:val="0"/>
              <w:autoSpaceDN w:val="0"/>
              <w:adjustRightInd w:val="0"/>
              <w:jc w:val="both"/>
              <w:rPr>
                <w:rFonts w:cs="Arial"/>
                <w:szCs w:val="22"/>
              </w:rPr>
            </w:pPr>
          </w:p>
          <w:p w:rsidR="00B16952" w:rsidRPr="00BE22D4" w:rsidRDefault="00B16952" w:rsidP="009146FD">
            <w:pPr>
              <w:jc w:val="both"/>
              <w:rPr>
                <w:rFonts w:cs="Arial"/>
                <w:color w:val="002060"/>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eastAsia="Calibri" w:cs="Arial"/>
                <w:noProof/>
              </w:rPr>
            </w:pPr>
            <w:r>
              <w:rPr>
                <w:rFonts w:cs="Arial"/>
                <w:noProof/>
              </w:rPr>
              <w:drawing>
                <wp:inline distT="0" distB="0" distL="0" distR="0">
                  <wp:extent cx="2133600" cy="1590675"/>
                  <wp:effectExtent l="19050" t="0" r="0" b="0"/>
                  <wp:docPr id="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2133600" cy="1590675"/>
                          </a:xfrm>
                          <a:prstGeom prst="rect">
                            <a:avLst/>
                          </a:prstGeom>
                          <a:noFill/>
                          <a:ln w="9525">
                            <a:noFill/>
                            <a:miter lim="800000"/>
                            <a:headEnd/>
                            <a:tailEnd/>
                          </a:ln>
                        </pic:spPr>
                      </pic:pic>
                    </a:graphicData>
                  </a:graphic>
                </wp:inline>
              </w:drawing>
            </w:r>
          </w:p>
        </w:tc>
        <w:tc>
          <w:tcPr>
            <w:tcW w:w="4536"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B Viral RNA Detected; The presence or absence of Flu A Viral RNA cannot be determined. </w:t>
            </w:r>
          </w:p>
          <w:p w:rsidR="00B16952" w:rsidRPr="004A7F97" w:rsidRDefault="00B16952" w:rsidP="00B16952">
            <w:pPr>
              <w:autoSpaceDE w:val="0"/>
              <w:autoSpaceDN w:val="0"/>
              <w:adjustRightInd w:val="0"/>
              <w:jc w:val="both"/>
              <w:rPr>
                <w:rFonts w:cs="Arial"/>
                <w:szCs w:val="22"/>
              </w:rPr>
            </w:pPr>
            <w:r w:rsidRPr="004A7F97">
              <w:rPr>
                <w:rFonts w:cs="Arial"/>
                <w:sz w:val="22"/>
                <w:szCs w:val="22"/>
              </w:rPr>
              <w:t>This result does not rule out co-infections with other pathogens or identify any specific influenza B virus lineage.</w:t>
            </w:r>
          </w:p>
          <w:p w:rsidR="009F7F9C" w:rsidRDefault="009F7F9C" w:rsidP="009F7F9C">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}PBIA</w:t>
            </w:r>
          </w:p>
          <w:p w:rsidR="009F7F9C" w:rsidRDefault="009F7F9C" w:rsidP="009F7F9C">
            <w:pPr>
              <w:jc w:val="both"/>
              <w:rPr>
                <w:rFonts w:cs="Arial"/>
                <w:color w:val="002060"/>
                <w:sz w:val="22"/>
                <w:szCs w:val="22"/>
              </w:rPr>
            </w:pPr>
            <w:r>
              <w:rPr>
                <w:rFonts w:cs="Arial"/>
                <w:color w:val="002060"/>
                <w:sz w:val="22"/>
                <w:szCs w:val="22"/>
              </w:rPr>
              <w:t>Influenza B Viral RNA Detected.</w:t>
            </w:r>
          </w:p>
          <w:p w:rsidR="009F7F9C" w:rsidRDefault="009F7F9C" w:rsidP="009F7F9C">
            <w:pPr>
              <w:jc w:val="both"/>
              <w:rPr>
                <w:rFonts w:cs="Arial"/>
                <w:color w:val="002060"/>
                <w:sz w:val="22"/>
                <w:szCs w:val="22"/>
              </w:rPr>
            </w:pPr>
            <w:r>
              <w:rPr>
                <w:rFonts w:cs="Arial"/>
                <w:color w:val="002060"/>
                <w:sz w:val="22"/>
                <w:szCs w:val="22"/>
              </w:rPr>
              <w:t>The presence or absence of Influenza A RNA cannot be determined.</w:t>
            </w:r>
          </w:p>
          <w:p w:rsidR="009F7F9C" w:rsidRPr="009146FD" w:rsidRDefault="009F7F9C" w:rsidP="009F7F9C">
            <w:pPr>
              <w:jc w:val="both"/>
              <w:rPr>
                <w:rFonts w:cs="Arial"/>
                <w:color w:val="002060"/>
                <w:sz w:val="22"/>
                <w:szCs w:val="22"/>
              </w:rPr>
            </w:pPr>
            <w:r>
              <w:rPr>
                <w:rFonts w:cs="Arial"/>
                <w:color w:val="002060"/>
                <w:sz w:val="22"/>
                <w:szCs w:val="22"/>
              </w:rPr>
              <w:t>?Internal QC OK</w:t>
            </w:r>
          </w:p>
          <w:p w:rsidR="00B16952" w:rsidRPr="009F7F9C" w:rsidRDefault="009F7F9C" w:rsidP="009F7F9C">
            <w:pPr>
              <w:jc w:val="both"/>
              <w:rPr>
                <w:rFonts w:cs="Arial"/>
                <w:color w:val="002060"/>
                <w:szCs w:val="22"/>
              </w:rPr>
            </w:pPr>
            <w:r w:rsidRPr="00DD5CDC">
              <w:rPr>
                <w:rFonts w:cs="Arial"/>
                <w:color w:val="002060"/>
                <w:sz w:val="22"/>
                <w:szCs w:val="22"/>
              </w:rPr>
              <w:t>Call result to floor and document in LIS</w:t>
            </w:r>
          </w:p>
          <w:p w:rsidR="00B16952" w:rsidRPr="007666F3" w:rsidRDefault="00B16952" w:rsidP="009F7F9C">
            <w:pPr>
              <w:jc w:val="both"/>
              <w:rPr>
                <w:rFonts w:eastAsia="Calibri" w:cs="Arial"/>
                <w:lang w:val="en-GB"/>
              </w:rPr>
            </w:pP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266950" cy="1724025"/>
                  <wp:effectExtent l="1905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2266950" cy="17240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A Viral RNA Detected; Flu B Viral RNA Detected. </w:t>
            </w:r>
          </w:p>
          <w:p w:rsidR="00B16952" w:rsidRDefault="00B16952" w:rsidP="00B16952">
            <w:pPr>
              <w:pStyle w:val="ListParagraph"/>
              <w:spacing w:after="200"/>
              <w:ind w:left="0"/>
              <w:jc w:val="both"/>
              <w:rPr>
                <w:rFonts w:ascii="Arial" w:hAnsi="Arial" w:cs="Arial"/>
              </w:rPr>
            </w:pPr>
            <w:r w:rsidRPr="004A7F97">
              <w:rPr>
                <w:rFonts w:ascii="Arial" w:hAnsi="Arial" w:cs="Arial"/>
              </w:rPr>
              <w:t>Dual infections of Flu A and Flu B are rare. Repeat testing using new test components</w:t>
            </w:r>
            <w:r w:rsidR="00683BFD">
              <w:rPr>
                <w:rFonts w:ascii="Arial" w:hAnsi="Arial" w:cs="Arial"/>
              </w:rPr>
              <w:t xml:space="preserve"> on different instrument</w:t>
            </w:r>
            <w:r w:rsidRPr="004A7F97">
              <w:rPr>
                <w:rFonts w:ascii="Arial" w:hAnsi="Arial" w:cs="Arial"/>
              </w:rPr>
              <w:t>. Contact Technical Support during normal business hours if multiple samples provide this result.</w:t>
            </w:r>
            <w:r>
              <w:rPr>
                <w:rFonts w:ascii="Arial" w:hAnsi="Arial" w:cs="Arial"/>
              </w:rPr>
              <w:t xml:space="preserve">  </w:t>
            </w:r>
            <w:r>
              <w:rPr>
                <w:rFonts w:ascii="Arial" w:hAnsi="Arial" w:cs="Arial"/>
                <w:b/>
                <w:color w:val="FF0000"/>
              </w:rPr>
              <w:t>Do Not Report</w:t>
            </w:r>
            <w:r w:rsidR="00683BFD">
              <w:rPr>
                <w:rFonts w:ascii="Arial" w:hAnsi="Arial" w:cs="Arial"/>
                <w:b/>
                <w:color w:val="FF0000"/>
              </w:rPr>
              <w:t xml:space="preserve"> without repeating test</w:t>
            </w:r>
            <w:r>
              <w:rPr>
                <w:rFonts w:ascii="Arial" w:hAnsi="Arial" w:cs="Arial"/>
                <w:b/>
                <w:color w:val="FF0000"/>
              </w:rPr>
              <w:t>. Possible instrument contamination. Repeat test usin</w:t>
            </w:r>
            <w:r w:rsidR="00683BFD">
              <w:rPr>
                <w:rFonts w:ascii="Arial" w:hAnsi="Arial" w:cs="Arial"/>
                <w:b/>
                <w:color w:val="FF0000"/>
              </w:rPr>
              <w:t>g alternate method if possible.</w:t>
            </w:r>
            <w:r>
              <w:rPr>
                <w:rFonts w:ascii="Arial" w:hAnsi="Arial" w:cs="Arial"/>
                <w:b/>
                <w:color w:val="FF0000"/>
              </w:rPr>
              <w:t xml:space="preserve"> </w:t>
            </w:r>
            <w:r w:rsidR="00EB1F3F">
              <w:rPr>
                <w:rFonts w:ascii="Arial" w:hAnsi="Arial" w:cs="Arial"/>
                <w:b/>
                <w:color w:val="FF0000"/>
              </w:rPr>
              <w:t xml:space="preserve">* </w:t>
            </w:r>
            <w:r w:rsidRPr="004A7F97">
              <w:rPr>
                <w:rFonts w:ascii="Arial" w:hAnsi="Arial" w:cs="Arial"/>
              </w:rPr>
              <w:t>This result does not rule out co-infections with other pathogens or identify any specific influenza A or influenza B virus lineage.</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}PAB</w:t>
            </w:r>
          </w:p>
          <w:p w:rsidR="00683BFD" w:rsidRDefault="00683BFD" w:rsidP="00683BFD">
            <w:pPr>
              <w:jc w:val="both"/>
              <w:rPr>
                <w:rFonts w:cs="Arial"/>
                <w:color w:val="002060"/>
                <w:sz w:val="22"/>
                <w:szCs w:val="22"/>
              </w:rPr>
            </w:pPr>
            <w:r>
              <w:rPr>
                <w:rFonts w:cs="Arial"/>
                <w:color w:val="002060"/>
                <w:sz w:val="22"/>
                <w:szCs w:val="22"/>
              </w:rPr>
              <w:t>Influenza A Viral RNA Detected.</w:t>
            </w:r>
          </w:p>
          <w:p w:rsidR="00683BFD" w:rsidRDefault="00683BFD" w:rsidP="00683BFD">
            <w:pPr>
              <w:jc w:val="both"/>
              <w:rPr>
                <w:rFonts w:cs="Arial"/>
                <w:color w:val="002060"/>
                <w:sz w:val="22"/>
                <w:szCs w:val="22"/>
              </w:rPr>
            </w:pPr>
            <w:r>
              <w:rPr>
                <w:rFonts w:cs="Arial"/>
                <w:color w:val="002060"/>
                <w:sz w:val="22"/>
                <w:szCs w:val="22"/>
              </w:rPr>
              <w:t>Influenza B Viral RNA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683BFD" w:rsidRDefault="00683BFD" w:rsidP="00683BFD">
            <w:pPr>
              <w:jc w:val="both"/>
              <w:rPr>
                <w:rFonts w:cs="Arial"/>
                <w:color w:val="002060"/>
                <w:sz w:val="22"/>
                <w:szCs w:val="22"/>
              </w:rPr>
            </w:pPr>
            <w:proofErr w:type="gramStart"/>
            <w:r>
              <w:rPr>
                <w:rFonts w:cs="Arial"/>
                <w:color w:val="002060"/>
                <w:sz w:val="22"/>
                <w:szCs w:val="22"/>
              </w:rPr>
              <w:t>?Test</w:t>
            </w:r>
            <w:proofErr w:type="gramEnd"/>
            <w:r>
              <w:rPr>
                <w:rFonts w:cs="Arial"/>
                <w:color w:val="002060"/>
                <w:sz w:val="22"/>
                <w:szCs w:val="22"/>
              </w:rPr>
              <w:t xml:space="preserve"> must be repeated for confirmation before reporting.</w:t>
            </w:r>
          </w:p>
          <w:p w:rsidR="00B16952" w:rsidRPr="00683BFD" w:rsidRDefault="00683BFD" w:rsidP="00683BFD">
            <w:pPr>
              <w:jc w:val="both"/>
              <w:rPr>
                <w:rFonts w:cs="Arial"/>
                <w:color w:val="002060"/>
                <w:szCs w:val="22"/>
              </w:rPr>
            </w:pPr>
            <w:r w:rsidRPr="00DD5CDC">
              <w:rPr>
                <w:rFonts w:cs="Arial"/>
                <w:color w:val="002060"/>
                <w:sz w:val="22"/>
                <w:szCs w:val="22"/>
              </w:rPr>
              <w:t>Call result to floor and document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114550" cy="1609725"/>
                  <wp:effectExtent l="19050" t="0" r="0" b="0"/>
                  <wp:docPr id="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2114550" cy="16097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7666F3">
              <w:rPr>
                <w:rFonts w:cs="Arial"/>
                <w:b/>
              </w:rPr>
              <w:t xml:space="preserve">Flu A Viral RNA Not Detected; Flu B Viral RNA Not Detected. </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}NAB</w:t>
            </w:r>
          </w:p>
          <w:p w:rsidR="00683BFD" w:rsidRDefault="00683BFD" w:rsidP="00683BFD">
            <w:pPr>
              <w:jc w:val="both"/>
              <w:rPr>
                <w:rFonts w:cs="Arial"/>
                <w:color w:val="002060"/>
                <w:sz w:val="22"/>
                <w:szCs w:val="22"/>
              </w:rPr>
            </w:pPr>
            <w:r>
              <w:rPr>
                <w:rFonts w:cs="Arial"/>
                <w:color w:val="002060"/>
                <w:sz w:val="22"/>
                <w:szCs w:val="22"/>
              </w:rPr>
              <w:t>Influenza A Viral RNA Not Detected.</w:t>
            </w:r>
          </w:p>
          <w:p w:rsidR="00683BFD" w:rsidRDefault="00683BFD" w:rsidP="00683BFD">
            <w:pPr>
              <w:jc w:val="both"/>
              <w:rPr>
                <w:rFonts w:cs="Arial"/>
                <w:color w:val="002060"/>
                <w:sz w:val="22"/>
                <w:szCs w:val="22"/>
              </w:rPr>
            </w:pPr>
            <w:r>
              <w:rPr>
                <w:rFonts w:cs="Arial"/>
                <w:color w:val="002060"/>
                <w:sz w:val="22"/>
                <w:szCs w:val="22"/>
              </w:rPr>
              <w:t>Influenza B Viral RNA Not Detected.</w:t>
            </w:r>
          </w:p>
          <w:p w:rsidR="00683BFD" w:rsidRPr="009146FD" w:rsidRDefault="00683BFD" w:rsidP="00683BFD">
            <w:pPr>
              <w:jc w:val="both"/>
              <w:rPr>
                <w:rFonts w:cs="Arial"/>
                <w:color w:val="002060"/>
                <w:sz w:val="22"/>
                <w:szCs w:val="22"/>
              </w:rPr>
            </w:pPr>
            <w:r>
              <w:rPr>
                <w:rFonts w:cs="Arial"/>
                <w:color w:val="002060"/>
                <w:sz w:val="22"/>
                <w:szCs w:val="22"/>
              </w:rPr>
              <w:t>?Internal QC OK</w:t>
            </w:r>
          </w:p>
          <w:p w:rsidR="00B16952" w:rsidRDefault="00B16952" w:rsidP="00B16952">
            <w:pPr>
              <w:autoSpaceDE w:val="0"/>
              <w:autoSpaceDN w:val="0"/>
              <w:adjustRightInd w:val="0"/>
              <w:ind w:right="-954"/>
              <w:rPr>
                <w:rFonts w:eastAsia="Calibri" w:cs="Arial"/>
              </w:rPr>
            </w:pPr>
          </w:p>
          <w:p w:rsidR="00B16952" w:rsidRDefault="00B16952" w:rsidP="00B16952">
            <w:pPr>
              <w:autoSpaceDE w:val="0"/>
              <w:autoSpaceDN w:val="0"/>
              <w:adjustRightInd w:val="0"/>
              <w:ind w:right="-954"/>
              <w:rPr>
                <w:rFonts w:eastAsia="Calibri" w:cs="Arial"/>
              </w:rPr>
            </w:pPr>
          </w:p>
          <w:p w:rsidR="00B16952" w:rsidRDefault="00B16952" w:rsidP="00B16952">
            <w:pPr>
              <w:autoSpaceDE w:val="0"/>
              <w:autoSpaceDN w:val="0"/>
              <w:adjustRightInd w:val="0"/>
              <w:ind w:right="-954"/>
              <w:rPr>
                <w:rFonts w:eastAsia="Calibri" w:cs="Arial"/>
              </w:rPr>
            </w:pPr>
          </w:p>
          <w:p w:rsidR="00B16952" w:rsidRPr="007666F3" w:rsidRDefault="00B16952" w:rsidP="00B16952">
            <w:pPr>
              <w:autoSpaceDE w:val="0"/>
              <w:autoSpaceDN w:val="0"/>
              <w:adjustRightInd w:val="0"/>
              <w:ind w:right="-954"/>
              <w:rPr>
                <w:rFonts w:eastAsia="Calibri" w:cs="Arial"/>
              </w:rPr>
            </w:pPr>
          </w:p>
        </w:tc>
      </w:tr>
      <w:tr w:rsidR="00B16952" w:rsidRPr="00DC4165" w:rsidTr="00B16952">
        <w:trPr>
          <w:trHeight w:val="2510"/>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105025" cy="1533525"/>
                  <wp:effectExtent l="19050" t="0" r="9525" b="0"/>
                  <wp:docPr id="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105025" cy="15335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A Viral RNA Not Detected; The presence or absence of Flu B Viral RNA cannot be determined. </w:t>
            </w:r>
          </w:p>
          <w:p w:rsidR="00B16952" w:rsidRDefault="00B16952" w:rsidP="00B16952">
            <w:pPr>
              <w:autoSpaceDE w:val="0"/>
              <w:autoSpaceDN w:val="0"/>
              <w:adjustRightInd w:val="0"/>
              <w:jc w:val="both"/>
              <w:rPr>
                <w:rFonts w:cs="Arial"/>
                <w:b/>
                <w:color w:val="FF0000"/>
                <w:sz w:val="22"/>
                <w:szCs w:val="22"/>
              </w:rPr>
            </w:pPr>
            <w:r w:rsidRPr="00F66B2D">
              <w:rPr>
                <w:rFonts w:cs="Arial"/>
                <w:sz w:val="22"/>
                <w:szCs w:val="22"/>
              </w:rPr>
              <w:t xml:space="preserve">Infection due to Flu B cannot be ruled out. Repeat testing of the sample using new test components.  If repeated Flu B Invalid results are obtained, results should be confirmed by another method prior to reporting the results. </w:t>
            </w:r>
            <w:r w:rsidR="003F3C12">
              <w:rPr>
                <w:rFonts w:cs="Arial"/>
                <w:b/>
                <w:color w:val="FF0000"/>
                <w:sz w:val="22"/>
                <w:szCs w:val="22"/>
              </w:rPr>
              <w:t>Follow “Repeating Invalid Results” procedure. If repeat is invalid:</w:t>
            </w:r>
          </w:p>
          <w:p w:rsidR="00683BFD" w:rsidRDefault="00683BFD" w:rsidP="00683BFD">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683BFD" w:rsidRDefault="00683BFD" w:rsidP="00B16952">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B16952">
            <w:pPr>
              <w:autoSpaceDE w:val="0"/>
              <w:autoSpaceDN w:val="0"/>
              <w:adjustRightInd w:val="0"/>
              <w:jc w:val="both"/>
              <w:rPr>
                <w:rFonts w:cs="Arial"/>
                <w:color w:val="002060"/>
                <w:sz w:val="22"/>
                <w:szCs w:val="22"/>
              </w:rPr>
            </w:pPr>
            <w:proofErr w:type="gramStart"/>
            <w:r>
              <w:rPr>
                <w:rFonts w:cs="Arial"/>
                <w:color w:val="002060"/>
                <w:sz w:val="22"/>
                <w:szCs w:val="22"/>
              </w:rPr>
              <w:t>?Call</w:t>
            </w:r>
            <w:proofErr w:type="gramEnd"/>
            <w:r>
              <w:rPr>
                <w:rFonts w:cs="Arial"/>
                <w:color w:val="002060"/>
                <w:sz w:val="22"/>
                <w:szCs w:val="22"/>
              </w:rPr>
              <w:t xml:space="preserve"> for recollection and reorder.</w:t>
            </w:r>
          </w:p>
          <w:p w:rsidR="00B16952" w:rsidRPr="00546A6E" w:rsidRDefault="00B16952" w:rsidP="00B16952">
            <w:pPr>
              <w:autoSpaceDE w:val="0"/>
              <w:autoSpaceDN w:val="0"/>
              <w:adjustRightInd w:val="0"/>
              <w:jc w:val="both"/>
              <w:rPr>
                <w:rFonts w:eastAsia="Calibri" w:cs="Arial"/>
                <w:b/>
                <w:color w:val="FF0000"/>
                <w:lang w:val="en-GB"/>
              </w:rPr>
            </w:pPr>
            <w:r w:rsidRPr="00F66B2D">
              <w:rPr>
                <w:rFonts w:cs="Arial"/>
                <w:color w:val="002060"/>
                <w:sz w:val="22"/>
                <w:szCs w:val="22"/>
              </w:rPr>
              <w:t>Call floor and request reorder and recollect. Document call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057400" cy="1552575"/>
                  <wp:effectExtent l="19050" t="0" r="0" b="0"/>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2057400" cy="155257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DD5CDC"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szCs w:val="22"/>
              </w:rPr>
            </w:pPr>
            <w:r w:rsidRPr="00DD5CDC">
              <w:rPr>
                <w:rFonts w:cs="Arial"/>
                <w:b/>
                <w:sz w:val="22"/>
                <w:szCs w:val="22"/>
              </w:rPr>
              <w:t xml:space="preserve">Flu B Viral RNA Not Detected; The presence or absence of Flu A Viral RNA cannot be determined. </w:t>
            </w:r>
          </w:p>
          <w:p w:rsidR="003F3C12" w:rsidRPr="00F66B2D" w:rsidRDefault="00B16952" w:rsidP="003F3C12">
            <w:pPr>
              <w:autoSpaceDE w:val="0"/>
              <w:autoSpaceDN w:val="0"/>
              <w:adjustRightInd w:val="0"/>
              <w:jc w:val="both"/>
              <w:rPr>
                <w:rFonts w:cs="Arial"/>
                <w:b/>
                <w:color w:val="FF0000"/>
                <w:szCs w:val="22"/>
              </w:rPr>
            </w:pPr>
            <w:r w:rsidRPr="00F66B2D">
              <w:rPr>
                <w:rFonts w:cs="Arial"/>
                <w:sz w:val="22"/>
                <w:szCs w:val="22"/>
              </w:rPr>
              <w:t>Infection due to Flu A cannot be ruled out. Repeat testing of the sample using new test components.  If repeated Flu A Invalid results are obtained, results should be confirmed by another method prior to reporting the results.</w:t>
            </w:r>
            <w:r w:rsidRPr="00F66B2D">
              <w:rPr>
                <w:rFonts w:cs="Arial"/>
                <w:b/>
                <w:color w:val="FF0000"/>
                <w:sz w:val="22"/>
                <w:szCs w:val="22"/>
              </w:rPr>
              <w:t xml:space="preserve"> </w:t>
            </w:r>
            <w:r w:rsidR="003F3C12">
              <w:rPr>
                <w:rFonts w:cs="Arial"/>
                <w:b/>
                <w:color w:val="FF0000"/>
                <w:sz w:val="22"/>
                <w:szCs w:val="22"/>
              </w:rPr>
              <w:t>Follow “Repeating Invalid Results” procedure. If repeat is invalid:</w:t>
            </w:r>
          </w:p>
          <w:p w:rsidR="00EB1F3F" w:rsidRDefault="00EB1F3F" w:rsidP="00EB1F3F">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EB1F3F" w:rsidRDefault="00EB1F3F" w:rsidP="00EB1F3F">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EB1F3F">
            <w:pPr>
              <w:autoSpaceDE w:val="0"/>
              <w:autoSpaceDN w:val="0"/>
              <w:adjustRightInd w:val="0"/>
              <w:jc w:val="both"/>
              <w:rPr>
                <w:rFonts w:cs="Arial"/>
                <w:color w:val="002060"/>
                <w:sz w:val="22"/>
                <w:szCs w:val="22"/>
              </w:rPr>
            </w:pPr>
            <w:proofErr w:type="gramStart"/>
            <w:r>
              <w:rPr>
                <w:rFonts w:cs="Arial"/>
                <w:color w:val="002060"/>
                <w:sz w:val="22"/>
                <w:szCs w:val="22"/>
              </w:rPr>
              <w:t>?Call</w:t>
            </w:r>
            <w:proofErr w:type="gramEnd"/>
            <w:r>
              <w:rPr>
                <w:rFonts w:cs="Arial"/>
                <w:color w:val="002060"/>
                <w:sz w:val="22"/>
                <w:szCs w:val="22"/>
              </w:rPr>
              <w:t xml:space="preserve"> for recollection and reorder.</w:t>
            </w:r>
          </w:p>
          <w:p w:rsidR="00B16952" w:rsidRPr="007666F3" w:rsidRDefault="00EB1F3F" w:rsidP="00EB1F3F">
            <w:pPr>
              <w:autoSpaceDE w:val="0"/>
              <w:autoSpaceDN w:val="0"/>
              <w:adjustRightInd w:val="0"/>
              <w:jc w:val="both"/>
              <w:rPr>
                <w:rFonts w:eastAsia="Calibri" w:cs="Arial"/>
              </w:rPr>
            </w:pPr>
            <w:r w:rsidRPr="00F66B2D">
              <w:rPr>
                <w:rFonts w:cs="Arial"/>
                <w:color w:val="002060"/>
                <w:sz w:val="22"/>
                <w:szCs w:val="22"/>
              </w:rPr>
              <w:t>Call floor and request reorder and recollect. Document call in LIS.</w:t>
            </w:r>
          </w:p>
        </w:tc>
      </w:tr>
      <w:tr w:rsidR="00B16952" w:rsidRPr="00DC4165" w:rsidTr="00B16952">
        <w:trPr>
          <w:trHeight w:val="2186"/>
          <w:jc w:val="center"/>
        </w:trPr>
        <w:tc>
          <w:tcPr>
            <w:tcW w:w="3978"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rPr>
                <w:rFonts w:cs="Arial"/>
              </w:rPr>
            </w:pPr>
          </w:p>
          <w:p w:rsidR="00B16952" w:rsidRPr="007666F3" w:rsidRDefault="00B16952" w:rsidP="00B16952">
            <w:pPr>
              <w:rPr>
                <w:rFonts w:cs="Arial"/>
              </w:rPr>
            </w:pPr>
            <w:r>
              <w:rPr>
                <w:rFonts w:cs="Arial"/>
                <w:noProof/>
              </w:rPr>
              <w:drawing>
                <wp:inline distT="0" distB="0" distL="0" distR="0">
                  <wp:extent cx="2076450" cy="1533525"/>
                  <wp:effectExtent l="19050" t="0" r="0" b="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2076450" cy="1533525"/>
                          </a:xfrm>
                          <a:prstGeom prst="rect">
                            <a:avLst/>
                          </a:prstGeom>
                          <a:noFill/>
                          <a:ln w="9525">
                            <a:noFill/>
                            <a:miter lim="800000"/>
                            <a:headEnd/>
                            <a:tailEnd/>
                          </a:ln>
                        </pic:spPr>
                      </pic:pic>
                    </a:graphicData>
                  </a:graphic>
                </wp:inline>
              </w:drawing>
            </w:r>
          </w:p>
          <w:p w:rsidR="00B16952" w:rsidRPr="007666F3" w:rsidRDefault="00B16952" w:rsidP="00B16952">
            <w:pPr>
              <w:rPr>
                <w:rFonts w:eastAsia="Calibri" w:cs="Arial"/>
                <w:noProof/>
              </w:rPr>
            </w:pPr>
          </w:p>
        </w:tc>
        <w:tc>
          <w:tcPr>
            <w:tcW w:w="4536" w:type="dxa"/>
            <w:tcBorders>
              <w:top w:val="single" w:sz="4" w:space="0" w:color="auto"/>
              <w:left w:val="single" w:sz="4" w:space="0" w:color="auto"/>
              <w:bottom w:val="single" w:sz="4" w:space="0" w:color="auto"/>
              <w:right w:val="single" w:sz="4" w:space="0" w:color="auto"/>
            </w:tcBorders>
            <w:hideMark/>
          </w:tcPr>
          <w:p w:rsidR="00B16952" w:rsidRPr="007666F3" w:rsidRDefault="00B16952" w:rsidP="00B16952">
            <w:pPr>
              <w:keepLines/>
              <w:numPr>
                <w:ilvl w:val="12"/>
                <w:numId w:val="0"/>
              </w:numPr>
              <w:pBdr>
                <w:top w:val="single" w:sz="4" w:space="3" w:color="auto"/>
                <w:bottom w:val="single" w:sz="4" w:space="3" w:color="auto"/>
              </w:pBdr>
              <w:tabs>
                <w:tab w:val="left" w:pos="-1440"/>
                <w:tab w:val="left" w:pos="-1350"/>
                <w:tab w:val="left" w:pos="-720"/>
                <w:tab w:val="left" w:pos="360"/>
                <w:tab w:val="left" w:pos="720"/>
                <w:tab w:val="left" w:pos="1440"/>
                <w:tab w:val="left" w:pos="2160"/>
                <w:tab w:val="left" w:pos="2880"/>
                <w:tab w:val="left" w:pos="333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120" w:after="240"/>
              <w:ind w:left="720"/>
              <w:rPr>
                <w:rFonts w:cs="Arial"/>
                <w:b/>
              </w:rPr>
            </w:pPr>
            <w:r w:rsidRPr="00DD5CDC">
              <w:rPr>
                <w:rFonts w:cs="Arial"/>
                <w:b/>
                <w:sz w:val="22"/>
                <w:szCs w:val="22"/>
              </w:rPr>
              <w:t>The presence or absence of Flu A and Flu B Viral RNAs cannot be determined</w:t>
            </w:r>
            <w:r w:rsidRPr="007666F3">
              <w:rPr>
                <w:rFonts w:cs="Arial"/>
                <w:b/>
              </w:rPr>
              <w:t>.</w:t>
            </w:r>
          </w:p>
          <w:p w:rsidR="00B16952" w:rsidRPr="00F66B2D" w:rsidRDefault="00B16952" w:rsidP="00B16952">
            <w:pPr>
              <w:autoSpaceDE w:val="0"/>
              <w:autoSpaceDN w:val="0"/>
              <w:adjustRightInd w:val="0"/>
              <w:jc w:val="both"/>
              <w:rPr>
                <w:rFonts w:cs="Arial"/>
                <w:b/>
                <w:color w:val="FF0000"/>
                <w:szCs w:val="22"/>
              </w:rPr>
            </w:pPr>
            <w:r w:rsidRPr="00F66B2D">
              <w:rPr>
                <w:rFonts w:cs="Arial"/>
                <w:sz w:val="22"/>
                <w:szCs w:val="22"/>
              </w:rPr>
              <w:t xml:space="preserve">Repeat testing of the sample using new test components. </w:t>
            </w:r>
            <w:r w:rsidR="00B60B65">
              <w:rPr>
                <w:rFonts w:cs="Arial"/>
                <w:b/>
                <w:color w:val="FF0000"/>
                <w:sz w:val="22"/>
                <w:szCs w:val="22"/>
              </w:rPr>
              <w:t xml:space="preserve">Follow “Repeating Invalid Results” procedure.  </w:t>
            </w:r>
            <w:r w:rsidR="00EB1F3F">
              <w:rPr>
                <w:rFonts w:cs="Arial"/>
                <w:b/>
                <w:color w:val="FF0000"/>
                <w:sz w:val="22"/>
                <w:szCs w:val="22"/>
              </w:rPr>
              <w:t>If repeat is invalid:</w:t>
            </w:r>
          </w:p>
          <w:p w:rsidR="00EB1F3F" w:rsidRDefault="00EB1F3F" w:rsidP="00EB1F3F">
            <w:pPr>
              <w:jc w:val="both"/>
              <w:rPr>
                <w:rFonts w:cs="Arial"/>
                <w:color w:val="002060"/>
                <w:sz w:val="22"/>
                <w:szCs w:val="22"/>
              </w:rPr>
            </w:pPr>
            <w:r>
              <w:rPr>
                <w:rFonts w:cs="Arial"/>
                <w:color w:val="002060"/>
                <w:sz w:val="22"/>
                <w:szCs w:val="22"/>
              </w:rPr>
              <w:t>Soft</w:t>
            </w:r>
            <w:r w:rsidRPr="009146FD">
              <w:rPr>
                <w:rFonts w:cs="Arial"/>
                <w:color w:val="002060"/>
                <w:sz w:val="22"/>
                <w:szCs w:val="22"/>
              </w:rPr>
              <w:t xml:space="preserve"> Report</w:t>
            </w:r>
            <w:r>
              <w:rPr>
                <w:rFonts w:cs="Arial"/>
                <w:color w:val="002060"/>
                <w:sz w:val="22"/>
                <w:szCs w:val="22"/>
              </w:rPr>
              <w:t>ing  comment:  }QCFR</w:t>
            </w:r>
          </w:p>
          <w:p w:rsidR="00EB1F3F" w:rsidRDefault="00EB1F3F" w:rsidP="00EB1F3F">
            <w:pPr>
              <w:autoSpaceDE w:val="0"/>
              <w:autoSpaceDN w:val="0"/>
              <w:adjustRightInd w:val="0"/>
              <w:jc w:val="both"/>
              <w:rPr>
                <w:rFonts w:cs="Arial"/>
                <w:color w:val="002060"/>
                <w:sz w:val="22"/>
                <w:szCs w:val="22"/>
              </w:rPr>
            </w:pPr>
            <w:r w:rsidRPr="00683BFD">
              <w:rPr>
                <w:rFonts w:cs="Arial"/>
                <w:color w:val="002060"/>
                <w:sz w:val="22"/>
                <w:szCs w:val="22"/>
              </w:rPr>
              <w:t>Internal QC failure. Recollection required.</w:t>
            </w:r>
          </w:p>
          <w:p w:rsidR="00EB1F3F" w:rsidRPr="00683BFD" w:rsidRDefault="00EB1F3F" w:rsidP="00EB1F3F">
            <w:pPr>
              <w:autoSpaceDE w:val="0"/>
              <w:autoSpaceDN w:val="0"/>
              <w:adjustRightInd w:val="0"/>
              <w:jc w:val="both"/>
              <w:rPr>
                <w:rFonts w:cs="Arial"/>
                <w:color w:val="002060"/>
                <w:sz w:val="22"/>
                <w:szCs w:val="22"/>
              </w:rPr>
            </w:pPr>
            <w:proofErr w:type="gramStart"/>
            <w:r>
              <w:rPr>
                <w:rFonts w:cs="Arial"/>
                <w:color w:val="002060"/>
                <w:sz w:val="22"/>
                <w:szCs w:val="22"/>
              </w:rPr>
              <w:t>?Call</w:t>
            </w:r>
            <w:proofErr w:type="gramEnd"/>
            <w:r>
              <w:rPr>
                <w:rFonts w:cs="Arial"/>
                <w:color w:val="002060"/>
                <w:sz w:val="22"/>
                <w:szCs w:val="22"/>
              </w:rPr>
              <w:t xml:space="preserve"> for recollection and reorder.</w:t>
            </w:r>
          </w:p>
          <w:p w:rsidR="00B16952" w:rsidRPr="007666F3" w:rsidRDefault="00EB1F3F" w:rsidP="00EB1F3F">
            <w:pPr>
              <w:autoSpaceDE w:val="0"/>
              <w:autoSpaceDN w:val="0"/>
              <w:adjustRightInd w:val="0"/>
              <w:jc w:val="both"/>
              <w:rPr>
                <w:rFonts w:cs="Arial"/>
              </w:rPr>
            </w:pPr>
            <w:r w:rsidRPr="00F66B2D">
              <w:rPr>
                <w:rFonts w:cs="Arial"/>
                <w:color w:val="002060"/>
                <w:sz w:val="22"/>
                <w:szCs w:val="22"/>
              </w:rPr>
              <w:t>Call floor and request reorder and recollect. Document call in LIS.</w:t>
            </w:r>
          </w:p>
        </w:tc>
      </w:tr>
    </w:tbl>
    <w:p w:rsidR="00B16952" w:rsidRPr="00E31F4D" w:rsidRDefault="00EB1F3F" w:rsidP="00B16952">
      <w:pPr>
        <w:pStyle w:val="Headline"/>
        <w:spacing w:after="0" w:line="240" w:lineRule="auto"/>
        <w:rPr>
          <w:rFonts w:ascii="Arial" w:hAnsi="Arial" w:cs="Arial"/>
          <w:b/>
          <w:color w:val="FF0000"/>
          <w:sz w:val="22"/>
          <w:szCs w:val="22"/>
        </w:rPr>
      </w:pPr>
      <w:r>
        <w:rPr>
          <w:rFonts w:ascii="Arial" w:hAnsi="Arial" w:cs="Arial"/>
          <w:b/>
          <w:color w:val="FF0000"/>
          <w:sz w:val="22"/>
          <w:szCs w:val="22"/>
        </w:rPr>
        <w:t xml:space="preserve">*If repeat testing on another instrument does not also produce both A and B detected; </w:t>
      </w:r>
      <w:proofErr w:type="gramStart"/>
      <w:r>
        <w:rPr>
          <w:rFonts w:ascii="Arial" w:hAnsi="Arial" w:cs="Arial"/>
          <w:b/>
          <w:color w:val="FF0000"/>
          <w:sz w:val="22"/>
          <w:szCs w:val="22"/>
        </w:rPr>
        <w:t>Clean</w:t>
      </w:r>
      <w:proofErr w:type="gramEnd"/>
      <w:r>
        <w:rPr>
          <w:rFonts w:ascii="Arial" w:hAnsi="Arial" w:cs="Arial"/>
          <w:b/>
          <w:color w:val="FF0000"/>
          <w:sz w:val="22"/>
          <w:szCs w:val="22"/>
        </w:rPr>
        <w:t xml:space="preserve"> the original instrument and perform QC testing to verify instrument not contaminated.</w:t>
      </w:r>
    </w:p>
    <w:p w:rsidR="00C31F5B" w:rsidRPr="00E31F4D" w:rsidRDefault="00C31F5B" w:rsidP="007666F3">
      <w:pPr>
        <w:pStyle w:val="Headline"/>
        <w:spacing w:after="0" w:line="240" w:lineRule="auto"/>
        <w:rPr>
          <w:rFonts w:ascii="Arial" w:hAnsi="Arial" w:cs="Arial"/>
          <w:b/>
          <w:color w:val="FF0000"/>
          <w:sz w:val="22"/>
          <w:szCs w:val="22"/>
        </w:rPr>
      </w:pPr>
    </w:p>
    <w:p w:rsidR="007666F3" w:rsidRDefault="00F85A13" w:rsidP="00F85A13">
      <w:pPr>
        <w:pStyle w:val="Headline"/>
        <w:spacing w:after="0" w:line="240" w:lineRule="auto"/>
        <w:rPr>
          <w:rFonts w:ascii="Arial" w:hAnsi="Arial" w:cs="Arial"/>
          <w:b/>
          <w:sz w:val="22"/>
          <w:szCs w:val="22"/>
        </w:rPr>
      </w:pPr>
      <w:r>
        <w:rPr>
          <w:rFonts w:ascii="Arial" w:hAnsi="Arial" w:cs="Arial"/>
          <w:b/>
          <w:sz w:val="22"/>
          <w:szCs w:val="22"/>
        </w:rPr>
        <w:t>LIMITATIONS:</w:t>
      </w:r>
    </w:p>
    <w:p w:rsidR="0013162B" w:rsidRPr="00551BEA" w:rsidRDefault="0013162B" w:rsidP="00F85A13">
      <w:pPr>
        <w:pStyle w:val="Headline"/>
        <w:spacing w:after="0" w:line="240" w:lineRule="auto"/>
        <w:rPr>
          <w:rFonts w:ascii="Arial" w:hAnsi="Arial" w:cs="Arial"/>
          <w:b/>
          <w:sz w:val="22"/>
          <w:szCs w:val="22"/>
        </w:rPr>
      </w:pP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The performance of the </w:t>
      </w:r>
      <w:r w:rsidRPr="001F7C9F">
        <w:rPr>
          <w:rFonts w:ascii="Arial" w:hAnsi="Arial" w:cs="Arial"/>
        </w:rPr>
        <w:t>Alere™</w:t>
      </w:r>
      <w:r w:rsidRPr="00551BEA">
        <w:rPr>
          <w:rFonts w:ascii="Arial" w:hAnsi="Arial" w:cs="Arial"/>
        </w:rPr>
        <w:t xml:space="preserve"> </w:t>
      </w:r>
      <w:proofErr w:type="spellStart"/>
      <w:r w:rsidRPr="00551BEA">
        <w:rPr>
          <w:rFonts w:ascii="Arial" w:hAnsi="Arial" w:cs="Arial"/>
        </w:rPr>
        <w:t>i</w:t>
      </w:r>
      <w:proofErr w:type="spellEnd"/>
      <w:r w:rsidRPr="00551BEA">
        <w:rPr>
          <w:rFonts w:ascii="Arial" w:hAnsi="Arial" w:cs="Arial"/>
        </w:rPr>
        <w:t xml:space="preserve"> Influenza </w:t>
      </w:r>
      <w:proofErr w:type="gramStart"/>
      <w:r w:rsidRPr="00551BEA">
        <w:rPr>
          <w:rFonts w:ascii="Arial" w:hAnsi="Arial" w:cs="Arial"/>
        </w:rPr>
        <w:t>A</w:t>
      </w:r>
      <w:proofErr w:type="gramEnd"/>
      <w:r w:rsidRPr="00551BEA">
        <w:rPr>
          <w:rFonts w:ascii="Arial" w:hAnsi="Arial" w:cs="Arial"/>
        </w:rPr>
        <w:t xml:space="preserve"> &amp; B was evaluated using the procedures provided in this package insert only. Modifications to these procedures may alter the performance of the test.</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1F7C9F">
        <w:rPr>
          <w:rFonts w:ascii="Arial" w:hAnsi="Arial" w:cs="Arial"/>
        </w:rPr>
        <w:t>Alere™</w:t>
      </w:r>
      <w:r w:rsidRPr="00551BEA">
        <w:rPr>
          <w:rFonts w:ascii="Arial" w:hAnsi="Arial" w:cs="Arial"/>
        </w:rPr>
        <w:t xml:space="preserve"> </w:t>
      </w:r>
      <w:proofErr w:type="spellStart"/>
      <w:r w:rsidRPr="00551BEA">
        <w:rPr>
          <w:rFonts w:ascii="Arial" w:hAnsi="Arial" w:cs="Arial"/>
        </w:rPr>
        <w:t>i</w:t>
      </w:r>
      <w:proofErr w:type="spellEnd"/>
      <w:r w:rsidRPr="00551BEA">
        <w:rPr>
          <w:rFonts w:ascii="Arial" w:hAnsi="Arial" w:cs="Arial"/>
        </w:rPr>
        <w:t xml:space="preserve"> Influenza </w:t>
      </w:r>
      <w:proofErr w:type="gramStart"/>
      <w:r w:rsidRPr="00551BEA">
        <w:rPr>
          <w:rFonts w:ascii="Arial" w:hAnsi="Arial" w:cs="Arial"/>
        </w:rPr>
        <w:t>A</w:t>
      </w:r>
      <w:proofErr w:type="gramEnd"/>
      <w:r w:rsidRPr="00551BEA">
        <w:rPr>
          <w:rFonts w:ascii="Arial" w:hAnsi="Arial" w:cs="Arial"/>
        </w:rPr>
        <w:t xml:space="preserve"> &amp; B performance depends on viral RNA load and may not correlate with cell culture performed on the same specimen. Viral nucleic acid may </w:t>
      </w:r>
      <w:proofErr w:type="gramStart"/>
      <w:r w:rsidRPr="00551BEA">
        <w:rPr>
          <w:rFonts w:ascii="Arial" w:hAnsi="Arial" w:cs="Arial"/>
        </w:rPr>
        <w:t>persist</w:t>
      </w:r>
      <w:proofErr w:type="gramEnd"/>
      <w:r w:rsidRPr="00551BEA">
        <w:rPr>
          <w:rFonts w:ascii="Arial" w:hAnsi="Arial" w:cs="Arial"/>
        </w:rPr>
        <w:t xml:space="preserve"> </w:t>
      </w:r>
      <w:r w:rsidRPr="00551BEA">
        <w:rPr>
          <w:rFonts w:ascii="Arial" w:hAnsi="Arial" w:cs="Arial"/>
          <w:i/>
        </w:rPr>
        <w:t>in vivo</w:t>
      </w:r>
      <w:r w:rsidRPr="00551BEA">
        <w:rPr>
          <w:rFonts w:ascii="Arial" w:hAnsi="Arial" w:cs="Arial"/>
        </w:rPr>
        <w:t xml:space="preserve">, independent of virus viability.  Detection of analyte target(s) does not imply the corresponding </w:t>
      </w:r>
      <w:proofErr w:type="gramStart"/>
      <w:r w:rsidRPr="00551BEA">
        <w:rPr>
          <w:rFonts w:ascii="Arial" w:hAnsi="Arial" w:cs="Arial"/>
        </w:rPr>
        <w:t>virus(</w:t>
      </w:r>
      <w:proofErr w:type="spellStart"/>
      <w:proofErr w:type="gramEnd"/>
      <w:r w:rsidRPr="00551BEA">
        <w:rPr>
          <w:rFonts w:ascii="Arial" w:hAnsi="Arial" w:cs="Arial"/>
        </w:rPr>
        <w:t>es</w:t>
      </w:r>
      <w:proofErr w:type="spellEnd"/>
      <w:r w:rsidRPr="00551BEA">
        <w:rPr>
          <w:rFonts w:ascii="Arial" w:hAnsi="Arial" w:cs="Arial"/>
        </w:rPr>
        <w:t>) are infectious, or are the causative agents for clinical symptoms.</w:t>
      </w:r>
      <w:r w:rsidRPr="00551BEA" w:rsidDel="00C8109D">
        <w:rPr>
          <w:rFonts w:ascii="Arial" w:hAnsi="Arial" w:cs="Arial"/>
        </w:rPr>
        <w:t xml:space="preserve">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Performance of </w:t>
      </w:r>
      <w:r w:rsidRPr="001F7C9F">
        <w:rPr>
          <w:rFonts w:ascii="Arial" w:hAnsi="Arial" w:cs="Arial"/>
        </w:rPr>
        <w:t>Alere™</w:t>
      </w:r>
      <w:r w:rsidRPr="00551BEA">
        <w:rPr>
          <w:rFonts w:ascii="Arial" w:hAnsi="Arial" w:cs="Arial"/>
        </w:rPr>
        <w:t xml:space="preserve"> </w:t>
      </w:r>
      <w:proofErr w:type="spellStart"/>
      <w:r w:rsidRPr="00551BEA">
        <w:rPr>
          <w:rFonts w:ascii="Arial" w:hAnsi="Arial" w:cs="Arial"/>
        </w:rPr>
        <w:t>i</w:t>
      </w:r>
      <w:proofErr w:type="spellEnd"/>
      <w:r w:rsidRPr="00551BEA">
        <w:rPr>
          <w:rFonts w:ascii="Arial" w:hAnsi="Arial" w:cs="Arial"/>
        </w:rPr>
        <w:t xml:space="preserve"> Influenza </w:t>
      </w:r>
      <w:proofErr w:type="gramStart"/>
      <w:r w:rsidRPr="00551BEA">
        <w:rPr>
          <w:rFonts w:ascii="Arial" w:hAnsi="Arial" w:cs="Arial"/>
        </w:rPr>
        <w:t>A</w:t>
      </w:r>
      <w:proofErr w:type="gramEnd"/>
      <w:r w:rsidRPr="00551BEA">
        <w:rPr>
          <w:rFonts w:ascii="Arial" w:hAnsi="Arial" w:cs="Arial"/>
        </w:rPr>
        <w:t xml:space="preserve"> &amp; B has not been established for monitoring antiviral treatment of influenza.</w:t>
      </w:r>
    </w:p>
    <w:p w:rsidR="007666F3" w:rsidRPr="00551BEA" w:rsidRDefault="007666F3" w:rsidP="00F85A13">
      <w:pPr>
        <w:pStyle w:val="ListParagraph"/>
        <w:numPr>
          <w:ilvl w:val="0"/>
          <w:numId w:val="20"/>
        </w:numPr>
        <w:rPr>
          <w:rFonts w:ascii="Arial" w:hAnsi="Arial" w:cs="Arial"/>
          <w:u w:val="single"/>
        </w:rPr>
      </w:pPr>
      <w:r w:rsidRPr="00551BEA">
        <w:rPr>
          <w:rFonts w:ascii="Arial" w:hAnsi="Arial" w:cs="Arial"/>
        </w:rPr>
        <w:t xml:space="preserve">Although this test has been shown to detect A/H1N1 (pre-2009 pandemic), A/H7N9 (detected in China in 2013) and A/H3N2v viruses cultured from positive human respiratory specimens, the performance characteristics of this device with clinical specimens that are positive for the A/H1N1 (pre-2009 pandemic), A/H7N9 (detected in China in 2013) and A/H3N2v viruses have not been established.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iCs/>
        </w:rPr>
        <w:t>There is a risk of false negative results due to the presence of sequence variants in the viral targets of the assay. If the virus mutates in the target regions, influenza viruses A or B may not be detected or may be detected less efficiently.</w:t>
      </w:r>
    </w:p>
    <w:p w:rsidR="007666F3" w:rsidRPr="00551BEA" w:rsidRDefault="007666F3" w:rsidP="00F85A13">
      <w:pPr>
        <w:numPr>
          <w:ilvl w:val="0"/>
          <w:numId w:val="20"/>
        </w:numPr>
        <w:autoSpaceDE w:val="0"/>
        <w:autoSpaceDN w:val="0"/>
        <w:adjustRightInd w:val="0"/>
        <w:rPr>
          <w:rFonts w:cs="Arial"/>
          <w:sz w:val="22"/>
          <w:szCs w:val="22"/>
        </w:rPr>
      </w:pPr>
      <w:r w:rsidRPr="00551BEA">
        <w:rPr>
          <w:rFonts w:cs="Arial"/>
          <w:iCs/>
          <w:sz w:val="22"/>
          <w:szCs w:val="22"/>
        </w:rPr>
        <w:t xml:space="preserve">False negative results may occur if a specimen is improperly collected, transported or handled. False negative results may occur if inadequate levels of viruses are present in the specimen. </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Potential interference effects from </w:t>
      </w:r>
      <w:proofErr w:type="spellStart"/>
      <w:r w:rsidRPr="00551BEA">
        <w:rPr>
          <w:rFonts w:ascii="Arial" w:hAnsi="Arial" w:cs="Arial"/>
        </w:rPr>
        <w:t>FluMist</w:t>
      </w:r>
      <w:r w:rsidRPr="00551BEA">
        <w:rPr>
          <w:rFonts w:ascii="Arial" w:hAnsi="Arial" w:cs="Arial"/>
          <w:vertAlign w:val="superscript"/>
        </w:rPr>
        <w:t>TM</w:t>
      </w:r>
      <w:proofErr w:type="spellEnd"/>
      <w:r w:rsidRPr="00551BEA">
        <w:rPr>
          <w:rFonts w:ascii="Arial" w:hAnsi="Arial" w:cs="Arial"/>
        </w:rPr>
        <w:t xml:space="preserve"> have not been evaluated. Individuals who have received nasally administered influenza vaccine may test positive in commercially available influenza rapid diagnostic tests for up to three days after vaccination.</w:t>
      </w:r>
    </w:p>
    <w:p w:rsidR="007666F3" w:rsidRPr="00551BEA" w:rsidRDefault="007666F3" w:rsidP="00F85A13">
      <w:pPr>
        <w:pStyle w:val="ListParagraph"/>
        <w:numPr>
          <w:ilvl w:val="0"/>
          <w:numId w:val="20"/>
        </w:numPr>
        <w:autoSpaceDE w:val="0"/>
        <w:autoSpaceDN w:val="0"/>
        <w:adjustRightInd w:val="0"/>
        <w:jc w:val="both"/>
        <w:rPr>
          <w:rFonts w:ascii="Arial" w:hAnsi="Arial" w:cs="Arial"/>
        </w:rPr>
      </w:pPr>
      <w:r w:rsidRPr="00551BEA">
        <w:rPr>
          <w:rFonts w:ascii="Arial" w:hAnsi="Arial" w:cs="Arial"/>
        </w:rPr>
        <w:t xml:space="preserve">This test is not intended to differentiate Influenza </w:t>
      </w:r>
      <w:proofErr w:type="gramStart"/>
      <w:r w:rsidRPr="00551BEA">
        <w:rPr>
          <w:rFonts w:ascii="Arial" w:hAnsi="Arial" w:cs="Arial"/>
        </w:rPr>
        <w:t>A</w:t>
      </w:r>
      <w:proofErr w:type="gramEnd"/>
      <w:r w:rsidRPr="00551BEA">
        <w:rPr>
          <w:rFonts w:ascii="Arial" w:hAnsi="Arial" w:cs="Arial"/>
        </w:rPr>
        <w:t xml:space="preserve"> subtypes or Influenza B lineages. If differentiation of specific influenza subtypes and strains is needed, additional testing, in consultation with state or local public health departments, is required.</w:t>
      </w:r>
    </w:p>
    <w:p w:rsidR="007666F3" w:rsidRPr="00551BEA" w:rsidRDefault="007666F3" w:rsidP="00F85A13">
      <w:pPr>
        <w:pStyle w:val="ListParagraph"/>
        <w:numPr>
          <w:ilvl w:val="0"/>
          <w:numId w:val="20"/>
        </w:numPr>
        <w:jc w:val="both"/>
        <w:rPr>
          <w:rFonts w:ascii="Arial" w:hAnsi="Arial" w:cs="Arial"/>
        </w:rPr>
      </w:pPr>
      <w:r w:rsidRPr="00551BEA">
        <w:rPr>
          <w:rFonts w:ascii="Arial" w:hAnsi="Arial" w:cs="Arial"/>
        </w:rPr>
        <w:t>Negative results do not preclude infection with influenza virus and should not be the sole basis of a patient treatment decision.</w:t>
      </w:r>
    </w:p>
    <w:p w:rsidR="007666F3" w:rsidRPr="00551BEA" w:rsidRDefault="007666F3" w:rsidP="00F85A13">
      <w:pPr>
        <w:numPr>
          <w:ilvl w:val="0"/>
          <w:numId w:val="20"/>
        </w:numPr>
        <w:autoSpaceDE w:val="0"/>
        <w:autoSpaceDN w:val="0"/>
        <w:adjustRightInd w:val="0"/>
        <w:jc w:val="both"/>
        <w:rPr>
          <w:rFonts w:cs="Arial"/>
          <w:sz w:val="22"/>
          <w:szCs w:val="22"/>
        </w:rPr>
      </w:pPr>
      <w:r w:rsidRPr="00551BEA">
        <w:rPr>
          <w:rFonts w:cs="Arial"/>
          <w:iCs/>
          <w:sz w:val="22"/>
          <w:szCs w:val="22"/>
        </w:rPr>
        <w:t xml:space="preserve">Positive and negative predictive values are highly dependent on prevalence. The assay performance was established during the 2012 to 2013 influenza season. The positive and negative predictive values may vary depending on the prevalence and population tested. </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This test has not been evaluated for patients without signs and symptoms of influenza infection.</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lastRenderedPageBreak/>
        <w:t>The test is a qualitative test and does not provide the quantitative value of detected organism present.</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Cross-reactivity with respiratory tract organisms other than those tested in the Analytical Specificity Study may lead to erroneous results.</w:t>
      </w:r>
    </w:p>
    <w:p w:rsidR="007666F3" w:rsidRPr="00551BEA" w:rsidRDefault="007666F3" w:rsidP="00F85A13">
      <w:pPr>
        <w:pStyle w:val="ListParagraph"/>
        <w:numPr>
          <w:ilvl w:val="0"/>
          <w:numId w:val="20"/>
        </w:numPr>
        <w:autoSpaceDE w:val="0"/>
        <w:autoSpaceDN w:val="0"/>
        <w:adjustRightInd w:val="0"/>
        <w:jc w:val="both"/>
        <w:rPr>
          <w:rFonts w:ascii="Arial" w:hAnsi="Arial" w:cs="Arial"/>
          <w:bCs/>
        </w:rPr>
      </w:pPr>
      <w:r w:rsidRPr="00551BEA">
        <w:rPr>
          <w:rFonts w:ascii="Arial" w:hAnsi="Arial" w:cs="Arial"/>
          <w:bCs/>
        </w:rPr>
        <w:t xml:space="preserve">This assay has not been evaluated for </w:t>
      </w:r>
      <w:proofErr w:type="spellStart"/>
      <w:r w:rsidRPr="00551BEA">
        <w:rPr>
          <w:rFonts w:ascii="Arial" w:hAnsi="Arial" w:cs="Arial"/>
          <w:bCs/>
        </w:rPr>
        <w:t>immunocompromised</w:t>
      </w:r>
      <w:proofErr w:type="spellEnd"/>
      <w:r w:rsidRPr="00551BEA">
        <w:rPr>
          <w:rFonts w:ascii="Arial" w:hAnsi="Arial" w:cs="Arial"/>
          <w:bCs/>
        </w:rPr>
        <w:t xml:space="preserve"> individuals.</w:t>
      </w:r>
    </w:p>
    <w:p w:rsidR="007666F3" w:rsidRPr="00551BEA" w:rsidRDefault="007666F3" w:rsidP="00F85A13">
      <w:pPr>
        <w:numPr>
          <w:ilvl w:val="0"/>
          <w:numId w:val="20"/>
        </w:numPr>
        <w:autoSpaceDE w:val="0"/>
        <w:autoSpaceDN w:val="0"/>
        <w:adjustRightInd w:val="0"/>
        <w:jc w:val="both"/>
        <w:rPr>
          <w:rFonts w:cs="Arial"/>
          <w:sz w:val="22"/>
          <w:szCs w:val="22"/>
        </w:rPr>
      </w:pPr>
      <w:r w:rsidRPr="00551BEA">
        <w:rPr>
          <w:rFonts w:cs="Arial"/>
          <w:bCs/>
          <w:sz w:val="22"/>
          <w:szCs w:val="22"/>
        </w:rPr>
        <w:t xml:space="preserve">This test cannot rule out diseases caused by other bacterial or viral pathogens.  </w:t>
      </w:r>
      <w:r w:rsidRPr="00551BEA">
        <w:rPr>
          <w:rFonts w:cs="Arial"/>
          <w:sz w:val="22"/>
          <w:szCs w:val="22"/>
        </w:rPr>
        <w:t xml:space="preserve">The regions selected for amplification are conserved among all known Influenza A and Influenza B subtypes and strains (where sequence data is available from public databases).  </w:t>
      </w:r>
    </w:p>
    <w:p w:rsidR="007666F3" w:rsidRDefault="007666F3" w:rsidP="00F85A13">
      <w:pPr>
        <w:numPr>
          <w:ilvl w:val="0"/>
          <w:numId w:val="20"/>
        </w:numPr>
        <w:autoSpaceDE w:val="0"/>
        <w:autoSpaceDN w:val="0"/>
        <w:adjustRightInd w:val="0"/>
        <w:jc w:val="both"/>
        <w:rPr>
          <w:rFonts w:cs="Arial"/>
          <w:sz w:val="22"/>
          <w:szCs w:val="22"/>
        </w:rPr>
      </w:pPr>
      <w:r w:rsidRPr="00551BEA">
        <w:rPr>
          <w:rFonts w:cs="Arial"/>
          <w:sz w:val="22"/>
          <w:szCs w:val="22"/>
        </w:rPr>
        <w:t xml:space="preserve">Laboratory testing has shown that </w:t>
      </w:r>
      <w:r w:rsidRPr="001F7C9F">
        <w:rPr>
          <w:rFonts w:cs="Arial"/>
          <w:sz w:val="22"/>
          <w:szCs w:val="22"/>
        </w:rPr>
        <w:t>Alere™</w:t>
      </w:r>
      <w:r w:rsidRPr="00551BEA">
        <w:rPr>
          <w:rFonts w:cs="Arial"/>
          <w:sz w:val="22"/>
          <w:szCs w:val="22"/>
        </w:rPr>
        <w:t xml:space="preserve"> </w:t>
      </w:r>
      <w:proofErr w:type="spellStart"/>
      <w:r w:rsidRPr="00551BEA">
        <w:rPr>
          <w:rFonts w:cs="Arial"/>
          <w:sz w:val="22"/>
          <w:szCs w:val="22"/>
        </w:rPr>
        <w:t>i</w:t>
      </w:r>
      <w:proofErr w:type="spellEnd"/>
      <w:r w:rsidRPr="00551BEA">
        <w:rPr>
          <w:rFonts w:cs="Arial"/>
          <w:sz w:val="22"/>
          <w:szCs w:val="22"/>
        </w:rPr>
        <w:t xml:space="preserve"> Influenza A &amp; B can readily amplify and detect H1N1 (pre-2009 pandemic), H3N2 (variant) and H7N9 (detected in China in 2013) influenza subtypes but the performance of the assay for detection of these subtypes in a clinical setting has not been established due to the lack of clinical samples.</w:t>
      </w:r>
    </w:p>
    <w:p w:rsidR="007666F3" w:rsidRPr="00551BEA" w:rsidRDefault="007666F3" w:rsidP="007666F3">
      <w:pPr>
        <w:tabs>
          <w:tab w:val="left" w:pos="360"/>
        </w:tabs>
        <w:ind w:left="360"/>
        <w:jc w:val="both"/>
        <w:rPr>
          <w:rFonts w:cs="Arial"/>
          <w:sz w:val="22"/>
          <w:szCs w:val="22"/>
        </w:rPr>
      </w:pPr>
    </w:p>
    <w:p w:rsidR="007666F3" w:rsidRDefault="007666F3" w:rsidP="0013162B">
      <w:pPr>
        <w:pStyle w:val="Headline"/>
        <w:spacing w:after="0" w:line="240" w:lineRule="auto"/>
        <w:rPr>
          <w:rFonts w:ascii="Arial" w:hAnsi="Arial" w:cs="Arial"/>
          <w:b/>
          <w:bCs/>
          <w:sz w:val="22"/>
          <w:szCs w:val="22"/>
        </w:rPr>
      </w:pPr>
      <w:r w:rsidRPr="00551BEA">
        <w:rPr>
          <w:rFonts w:ascii="Arial" w:hAnsi="Arial" w:cs="Arial"/>
          <w:b/>
          <w:bCs/>
          <w:sz w:val="22"/>
          <w:szCs w:val="22"/>
        </w:rPr>
        <w:t>E</w:t>
      </w:r>
      <w:r w:rsidR="0013162B">
        <w:rPr>
          <w:rFonts w:ascii="Arial" w:hAnsi="Arial" w:cs="Arial"/>
          <w:b/>
          <w:bCs/>
          <w:sz w:val="22"/>
          <w:szCs w:val="22"/>
        </w:rPr>
        <w:t>XPECTED</w:t>
      </w:r>
      <w:r w:rsidRPr="00551BEA">
        <w:rPr>
          <w:rFonts w:ascii="Arial" w:hAnsi="Arial" w:cs="Arial"/>
          <w:b/>
          <w:bCs/>
          <w:sz w:val="22"/>
          <w:szCs w:val="22"/>
        </w:rPr>
        <w:t xml:space="preserve"> V</w:t>
      </w:r>
      <w:r w:rsidR="0013162B">
        <w:rPr>
          <w:rFonts w:ascii="Arial" w:hAnsi="Arial" w:cs="Arial"/>
          <w:b/>
          <w:bCs/>
          <w:sz w:val="22"/>
          <w:szCs w:val="22"/>
        </w:rPr>
        <w:t>ALUES:</w:t>
      </w:r>
    </w:p>
    <w:p w:rsidR="007666F3" w:rsidRPr="00551BEA" w:rsidRDefault="007666F3" w:rsidP="007666F3">
      <w:pPr>
        <w:autoSpaceDE w:val="0"/>
        <w:autoSpaceDN w:val="0"/>
        <w:adjustRightInd w:val="0"/>
        <w:ind w:left="360"/>
        <w:jc w:val="both"/>
        <w:rPr>
          <w:rFonts w:cs="Arial"/>
          <w:sz w:val="22"/>
          <w:szCs w:val="22"/>
        </w:rPr>
      </w:pPr>
      <w:r w:rsidRPr="00551BEA">
        <w:rPr>
          <w:rFonts w:cs="Arial"/>
          <w:sz w:val="22"/>
          <w:szCs w:val="22"/>
        </w:rPr>
        <w:t>The prevalence of influenza varies from year to year, with outbreaks typically occurring during the fall and winter months.</w:t>
      </w:r>
      <w:r w:rsidRPr="00551BEA">
        <w:rPr>
          <w:rFonts w:cs="Arial"/>
          <w:sz w:val="22"/>
          <w:szCs w:val="22"/>
          <w:vertAlign w:val="superscript"/>
        </w:rPr>
        <w:t>2</w:t>
      </w:r>
      <w:r w:rsidR="0013162B">
        <w:rPr>
          <w:rFonts w:cs="Arial"/>
          <w:sz w:val="22"/>
          <w:szCs w:val="22"/>
        </w:rPr>
        <w:t xml:space="preserve"> </w:t>
      </w:r>
      <w:proofErr w:type="gramStart"/>
      <w:r w:rsidRPr="00551BEA">
        <w:rPr>
          <w:rFonts w:cs="Arial"/>
          <w:sz w:val="22"/>
          <w:szCs w:val="22"/>
        </w:rPr>
        <w:t>The</w:t>
      </w:r>
      <w:proofErr w:type="gramEnd"/>
      <w:r w:rsidRPr="00551BEA">
        <w:rPr>
          <w:rFonts w:cs="Arial"/>
          <w:sz w:val="22"/>
          <w:szCs w:val="22"/>
        </w:rPr>
        <w:t xml:space="preserve"> rate of positivity found in influenza testing is dependent on many factors including the method of specimen collection, the test method used, geographic location, and the disease prevalence in specific localities. In the </w:t>
      </w:r>
      <w:r w:rsidRPr="001F7C9F">
        <w:rPr>
          <w:rFonts w:cs="Arial"/>
          <w:sz w:val="22"/>
          <w:szCs w:val="22"/>
        </w:rPr>
        <w:t>Alere™</w:t>
      </w:r>
      <w:r w:rsidRPr="00551BEA">
        <w:rPr>
          <w:rFonts w:cs="Arial"/>
          <w:sz w:val="22"/>
          <w:szCs w:val="22"/>
        </w:rPr>
        <w:t xml:space="preserve"> </w:t>
      </w:r>
      <w:proofErr w:type="spellStart"/>
      <w:r w:rsidRPr="00551BEA">
        <w:rPr>
          <w:rFonts w:cs="Arial"/>
          <w:sz w:val="22"/>
          <w:szCs w:val="22"/>
        </w:rPr>
        <w:t>i</w:t>
      </w:r>
      <w:proofErr w:type="spellEnd"/>
      <w:r w:rsidRPr="00551BEA">
        <w:rPr>
          <w:rFonts w:cs="Arial"/>
          <w:sz w:val="22"/>
          <w:szCs w:val="22"/>
        </w:rPr>
        <w:t xml:space="preserve"> Influenza </w:t>
      </w:r>
      <w:proofErr w:type="gramStart"/>
      <w:r w:rsidRPr="00551BEA">
        <w:rPr>
          <w:rFonts w:cs="Arial"/>
          <w:sz w:val="22"/>
          <w:szCs w:val="22"/>
        </w:rPr>
        <w:t>A</w:t>
      </w:r>
      <w:proofErr w:type="gramEnd"/>
      <w:r w:rsidRPr="00551BEA">
        <w:rPr>
          <w:rFonts w:cs="Arial"/>
          <w:sz w:val="22"/>
          <w:szCs w:val="22"/>
        </w:rPr>
        <w:t xml:space="preserve"> &amp; B multi center prospective clinical study (described in the “Clinical Study” section below), a total of 585 direct nasal swab specimens were determined to be evaluable. The number and percentage of influenza A and influenza B positive cases per specified age group, as determined by the </w:t>
      </w:r>
      <w:r w:rsidRPr="001F7C9F">
        <w:rPr>
          <w:rFonts w:cs="Arial"/>
          <w:sz w:val="22"/>
          <w:szCs w:val="22"/>
        </w:rPr>
        <w:t>Alere™</w:t>
      </w:r>
      <w:r w:rsidRPr="00551BEA">
        <w:rPr>
          <w:rFonts w:cs="Arial"/>
          <w:sz w:val="22"/>
          <w:szCs w:val="22"/>
        </w:rPr>
        <w:t xml:space="preserve"> </w:t>
      </w:r>
      <w:proofErr w:type="spellStart"/>
      <w:r w:rsidRPr="00551BEA">
        <w:rPr>
          <w:rFonts w:cs="Arial"/>
          <w:sz w:val="22"/>
          <w:szCs w:val="22"/>
        </w:rPr>
        <w:t>i</w:t>
      </w:r>
      <w:proofErr w:type="spellEnd"/>
      <w:r w:rsidRPr="00551BEA">
        <w:rPr>
          <w:rFonts w:cs="Arial"/>
          <w:sz w:val="22"/>
          <w:szCs w:val="22"/>
        </w:rPr>
        <w:t xml:space="preserve"> Influenza A &amp; B assay, are presented in the two tables below:</w:t>
      </w:r>
    </w:p>
    <w:p w:rsidR="007666F3" w:rsidRPr="00551BEA" w:rsidRDefault="007666F3" w:rsidP="007666F3">
      <w:pPr>
        <w:ind w:left="360"/>
        <w:rPr>
          <w:rFonts w:cs="Arial"/>
          <w:b/>
          <w:sz w:val="22"/>
          <w:szCs w:val="22"/>
        </w:rPr>
      </w:pPr>
      <w:r w:rsidRPr="00551BEA">
        <w:rPr>
          <w:rFonts w:cs="Arial"/>
          <w:b/>
          <w:sz w:val="22"/>
          <w:szCs w:val="22"/>
        </w:rPr>
        <w:t xml:space="preserve">Influenza A Positives by the Alere™ </w:t>
      </w:r>
      <w:proofErr w:type="spellStart"/>
      <w:r w:rsidRPr="00551BEA">
        <w:rPr>
          <w:rFonts w:cs="Arial"/>
          <w:b/>
          <w:sz w:val="22"/>
          <w:szCs w:val="22"/>
        </w:rPr>
        <w:t>i</w:t>
      </w:r>
      <w:proofErr w:type="spellEnd"/>
      <w:r w:rsidRPr="00551BEA">
        <w:rPr>
          <w:rFonts w:cs="Arial"/>
          <w:b/>
          <w:sz w:val="22"/>
          <w:szCs w:val="22"/>
        </w:rPr>
        <w:t xml:space="preserve"> Influenza A &amp; B Assay per Age Group</w:t>
      </w:r>
    </w:p>
    <w:tbl>
      <w:tblPr>
        <w:tblW w:w="9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2114"/>
        <w:gridCol w:w="2808"/>
        <w:gridCol w:w="2439"/>
      </w:tblGrid>
      <w:tr w:rsidR="007666F3" w:rsidRPr="00551BEA" w:rsidTr="007666F3">
        <w:trPr>
          <w:trHeight w:val="800"/>
          <w:jc w:val="center"/>
        </w:trPr>
        <w:tc>
          <w:tcPr>
            <w:tcW w:w="1810" w:type="dxa"/>
            <w:shd w:val="clear" w:color="auto" w:fill="auto"/>
            <w:vAlign w:val="center"/>
          </w:tcPr>
          <w:p w:rsidR="007666F3" w:rsidRPr="00551BEA" w:rsidRDefault="007666F3" w:rsidP="007666F3">
            <w:pPr>
              <w:jc w:val="center"/>
              <w:rPr>
                <w:rFonts w:cs="Arial"/>
                <w:b/>
                <w:sz w:val="22"/>
                <w:szCs w:val="22"/>
              </w:rPr>
            </w:pPr>
          </w:p>
          <w:p w:rsidR="007666F3" w:rsidRPr="00551BEA" w:rsidRDefault="007666F3" w:rsidP="007666F3">
            <w:pPr>
              <w:jc w:val="center"/>
              <w:rPr>
                <w:rFonts w:cs="Arial"/>
                <w:b/>
                <w:sz w:val="22"/>
                <w:szCs w:val="22"/>
              </w:rPr>
            </w:pPr>
            <w:r w:rsidRPr="00551BEA">
              <w:rPr>
                <w:rFonts w:cs="Arial"/>
                <w:b/>
                <w:sz w:val="22"/>
                <w:szCs w:val="22"/>
              </w:rPr>
              <w:t>Age Group</w:t>
            </w:r>
          </w:p>
        </w:tc>
        <w:tc>
          <w:tcPr>
            <w:tcW w:w="2114"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 xml:space="preserve">Number of </w:t>
            </w:r>
          </w:p>
          <w:p w:rsidR="007666F3" w:rsidRPr="00551BEA" w:rsidRDefault="007666F3" w:rsidP="007666F3">
            <w:pPr>
              <w:jc w:val="center"/>
              <w:rPr>
                <w:rFonts w:cs="Arial"/>
                <w:b/>
                <w:sz w:val="22"/>
                <w:szCs w:val="22"/>
              </w:rPr>
            </w:pPr>
            <w:r w:rsidRPr="00551BEA">
              <w:rPr>
                <w:rFonts w:cs="Arial"/>
                <w:b/>
                <w:sz w:val="22"/>
                <w:szCs w:val="22"/>
              </w:rPr>
              <w:t>Direct Nasal Swab Specimens</w:t>
            </w:r>
          </w:p>
        </w:tc>
        <w:tc>
          <w:tcPr>
            <w:tcW w:w="2808"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Number of Influenza A Positives</w:t>
            </w:r>
          </w:p>
        </w:tc>
        <w:tc>
          <w:tcPr>
            <w:tcW w:w="2439"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Influenza A Positivity Rate</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&lt;1 year</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121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25</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20.1%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 to 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219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63</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28.8%</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6 to 10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102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35</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34.3%</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11 to 15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41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12</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29.3%</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16 to 21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3</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13.6%</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&gt;21 to 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71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18</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25.4%</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22.2%</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Total</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585</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158</w:t>
            </w:r>
          </w:p>
        </w:tc>
        <w:tc>
          <w:tcPr>
            <w:tcW w:w="2439" w:type="dxa"/>
            <w:vAlign w:val="center"/>
          </w:tcPr>
          <w:p w:rsidR="007666F3" w:rsidRPr="00551BEA" w:rsidRDefault="007666F3" w:rsidP="007666F3">
            <w:pPr>
              <w:jc w:val="center"/>
              <w:rPr>
                <w:rFonts w:cs="Arial"/>
                <w:sz w:val="22"/>
                <w:szCs w:val="22"/>
              </w:rPr>
            </w:pPr>
            <w:r w:rsidRPr="00551BEA">
              <w:rPr>
                <w:rFonts w:cs="Arial"/>
                <w:sz w:val="22"/>
                <w:szCs w:val="22"/>
              </w:rPr>
              <w:t>27.0%</w:t>
            </w:r>
          </w:p>
        </w:tc>
      </w:tr>
    </w:tbl>
    <w:p w:rsidR="007666F3" w:rsidRPr="00551BEA" w:rsidRDefault="007666F3" w:rsidP="007666F3">
      <w:pPr>
        <w:ind w:left="360"/>
        <w:rPr>
          <w:rFonts w:cs="Arial"/>
          <w:b/>
          <w:sz w:val="22"/>
          <w:szCs w:val="22"/>
        </w:rPr>
      </w:pPr>
      <w:r w:rsidRPr="00551BEA">
        <w:rPr>
          <w:rFonts w:cs="Arial"/>
          <w:b/>
          <w:sz w:val="22"/>
          <w:szCs w:val="22"/>
        </w:rPr>
        <w:t xml:space="preserve">Influenza B Positives by the Alere™ </w:t>
      </w:r>
      <w:proofErr w:type="spellStart"/>
      <w:r w:rsidRPr="00551BEA">
        <w:rPr>
          <w:rFonts w:cs="Arial"/>
          <w:b/>
          <w:sz w:val="22"/>
          <w:szCs w:val="22"/>
        </w:rPr>
        <w:t>i</w:t>
      </w:r>
      <w:proofErr w:type="spellEnd"/>
      <w:r w:rsidRPr="00551BEA">
        <w:rPr>
          <w:rFonts w:cs="Arial"/>
          <w:b/>
          <w:sz w:val="22"/>
          <w:szCs w:val="22"/>
        </w:rPr>
        <w:t xml:space="preserve"> Influenza A &amp; B Assay per Age Group</w:t>
      </w: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2114"/>
        <w:gridCol w:w="2808"/>
        <w:gridCol w:w="2311"/>
      </w:tblGrid>
      <w:tr w:rsidR="007666F3" w:rsidRPr="00551BEA" w:rsidTr="007666F3">
        <w:trPr>
          <w:trHeight w:val="881"/>
          <w:jc w:val="center"/>
        </w:trPr>
        <w:tc>
          <w:tcPr>
            <w:tcW w:w="1810" w:type="dxa"/>
            <w:shd w:val="clear" w:color="auto" w:fill="auto"/>
            <w:vAlign w:val="center"/>
          </w:tcPr>
          <w:p w:rsidR="007666F3" w:rsidRPr="00551BEA" w:rsidRDefault="007666F3" w:rsidP="007666F3">
            <w:pPr>
              <w:jc w:val="center"/>
              <w:rPr>
                <w:rFonts w:cs="Arial"/>
                <w:b/>
                <w:sz w:val="22"/>
                <w:szCs w:val="22"/>
              </w:rPr>
            </w:pPr>
          </w:p>
          <w:p w:rsidR="007666F3" w:rsidRPr="00551BEA" w:rsidRDefault="007666F3" w:rsidP="007666F3">
            <w:pPr>
              <w:jc w:val="center"/>
              <w:rPr>
                <w:rFonts w:cs="Arial"/>
                <w:b/>
                <w:sz w:val="22"/>
                <w:szCs w:val="22"/>
              </w:rPr>
            </w:pPr>
            <w:r w:rsidRPr="00551BEA">
              <w:rPr>
                <w:rFonts w:cs="Arial"/>
                <w:b/>
                <w:sz w:val="22"/>
                <w:szCs w:val="22"/>
              </w:rPr>
              <w:t>Age Group</w:t>
            </w:r>
          </w:p>
        </w:tc>
        <w:tc>
          <w:tcPr>
            <w:tcW w:w="2114"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 xml:space="preserve">Number of </w:t>
            </w:r>
          </w:p>
          <w:p w:rsidR="007666F3" w:rsidRPr="00551BEA" w:rsidRDefault="007666F3" w:rsidP="007666F3">
            <w:pPr>
              <w:jc w:val="center"/>
              <w:rPr>
                <w:rFonts w:cs="Arial"/>
                <w:b/>
                <w:sz w:val="22"/>
                <w:szCs w:val="22"/>
              </w:rPr>
            </w:pPr>
            <w:r w:rsidRPr="00551BEA">
              <w:rPr>
                <w:rFonts w:cs="Arial"/>
                <w:b/>
                <w:sz w:val="22"/>
                <w:szCs w:val="22"/>
              </w:rPr>
              <w:t>Direct Nasal Swab Specimens</w:t>
            </w:r>
          </w:p>
        </w:tc>
        <w:tc>
          <w:tcPr>
            <w:tcW w:w="2808"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Number of Influenza B Positives</w:t>
            </w:r>
          </w:p>
        </w:tc>
        <w:tc>
          <w:tcPr>
            <w:tcW w:w="2311" w:type="dxa"/>
            <w:shd w:val="clear" w:color="auto" w:fill="auto"/>
            <w:vAlign w:val="center"/>
          </w:tcPr>
          <w:p w:rsidR="007666F3" w:rsidRPr="00551BEA" w:rsidRDefault="007666F3" w:rsidP="007666F3">
            <w:pPr>
              <w:jc w:val="center"/>
              <w:rPr>
                <w:rFonts w:cs="Arial"/>
                <w:b/>
                <w:sz w:val="22"/>
                <w:szCs w:val="22"/>
              </w:rPr>
            </w:pPr>
            <w:r w:rsidRPr="00551BEA">
              <w:rPr>
                <w:rFonts w:cs="Arial"/>
                <w:b/>
                <w:sz w:val="22"/>
                <w:szCs w:val="22"/>
              </w:rPr>
              <w:t>Influenza B Positivity Rate</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&lt;1 year</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121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12</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9.9%</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 to 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219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26</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11.9%</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6 to 10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102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26</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25.5%</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11 to 15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41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7</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17.1%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16 to 21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22</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5</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22.7%</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&gt;21 to 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71</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14</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19.7%</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&gt;60 years</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9</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1</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11.1%</w:t>
            </w:r>
          </w:p>
        </w:tc>
      </w:tr>
      <w:tr w:rsidR="007666F3" w:rsidRPr="00551BEA" w:rsidTr="007666F3">
        <w:trPr>
          <w:trHeight w:hRule="exact" w:val="281"/>
          <w:jc w:val="center"/>
        </w:trPr>
        <w:tc>
          <w:tcPr>
            <w:tcW w:w="1810" w:type="dxa"/>
            <w:vAlign w:val="center"/>
          </w:tcPr>
          <w:p w:rsidR="007666F3" w:rsidRPr="00551BEA" w:rsidRDefault="007666F3" w:rsidP="007666F3">
            <w:pPr>
              <w:jc w:val="center"/>
              <w:rPr>
                <w:rFonts w:cs="Arial"/>
                <w:sz w:val="22"/>
                <w:szCs w:val="22"/>
              </w:rPr>
            </w:pPr>
            <w:r w:rsidRPr="00551BEA">
              <w:rPr>
                <w:rFonts w:cs="Arial"/>
                <w:sz w:val="22"/>
                <w:szCs w:val="22"/>
              </w:rPr>
              <w:t>Total</w:t>
            </w:r>
          </w:p>
        </w:tc>
        <w:tc>
          <w:tcPr>
            <w:tcW w:w="2114" w:type="dxa"/>
            <w:vAlign w:val="center"/>
          </w:tcPr>
          <w:p w:rsidR="007666F3" w:rsidRPr="00551BEA" w:rsidRDefault="007666F3" w:rsidP="007666F3">
            <w:pPr>
              <w:jc w:val="center"/>
              <w:rPr>
                <w:rFonts w:cs="Arial"/>
                <w:sz w:val="22"/>
                <w:szCs w:val="22"/>
              </w:rPr>
            </w:pPr>
            <w:r w:rsidRPr="00551BEA">
              <w:rPr>
                <w:rFonts w:cs="Arial"/>
                <w:sz w:val="22"/>
                <w:szCs w:val="22"/>
              </w:rPr>
              <w:t>585</w:t>
            </w:r>
          </w:p>
        </w:tc>
        <w:tc>
          <w:tcPr>
            <w:tcW w:w="2808" w:type="dxa"/>
            <w:vAlign w:val="center"/>
          </w:tcPr>
          <w:p w:rsidR="007666F3" w:rsidRPr="00551BEA" w:rsidRDefault="007666F3" w:rsidP="007666F3">
            <w:pPr>
              <w:jc w:val="center"/>
              <w:rPr>
                <w:rFonts w:cs="Arial"/>
                <w:sz w:val="22"/>
                <w:szCs w:val="22"/>
              </w:rPr>
            </w:pPr>
            <w:r w:rsidRPr="00551BEA">
              <w:rPr>
                <w:rFonts w:cs="Arial"/>
                <w:sz w:val="22"/>
                <w:szCs w:val="22"/>
              </w:rPr>
              <w:t>91</w:t>
            </w:r>
          </w:p>
        </w:tc>
        <w:tc>
          <w:tcPr>
            <w:tcW w:w="2311" w:type="dxa"/>
            <w:vAlign w:val="center"/>
          </w:tcPr>
          <w:p w:rsidR="007666F3" w:rsidRPr="00551BEA" w:rsidRDefault="007666F3" w:rsidP="007666F3">
            <w:pPr>
              <w:jc w:val="center"/>
              <w:rPr>
                <w:rFonts w:cs="Arial"/>
                <w:sz w:val="22"/>
                <w:szCs w:val="22"/>
              </w:rPr>
            </w:pPr>
            <w:r w:rsidRPr="00551BEA">
              <w:rPr>
                <w:rFonts w:cs="Arial"/>
                <w:sz w:val="22"/>
                <w:szCs w:val="22"/>
              </w:rPr>
              <w:t>15.6%</w:t>
            </w:r>
          </w:p>
        </w:tc>
      </w:tr>
    </w:tbl>
    <w:p w:rsidR="007666F3" w:rsidRDefault="007666F3" w:rsidP="007666F3">
      <w:pPr>
        <w:pStyle w:val="Headline"/>
        <w:spacing w:after="0" w:line="240" w:lineRule="auto"/>
        <w:ind w:left="360"/>
        <w:jc w:val="both"/>
        <w:rPr>
          <w:rFonts w:ascii="Arial" w:hAnsi="Arial" w:cs="Arial"/>
          <w:b/>
          <w:bCs/>
          <w:sz w:val="22"/>
          <w:szCs w:val="22"/>
        </w:rPr>
      </w:pPr>
    </w:p>
    <w:p w:rsidR="00884298" w:rsidRDefault="00884298" w:rsidP="00C54895">
      <w:pPr>
        <w:ind w:left="720"/>
        <w:jc w:val="both"/>
        <w:rPr>
          <w:rFonts w:cs="Arial"/>
          <w:sz w:val="22"/>
          <w:szCs w:val="22"/>
        </w:rPr>
      </w:pPr>
    </w:p>
    <w:p w:rsidR="007D57C5" w:rsidRDefault="007D57C5" w:rsidP="00E31F4D">
      <w:pPr>
        <w:rPr>
          <w:rFonts w:cs="Arial"/>
          <w:b/>
          <w:bCs/>
          <w:sz w:val="22"/>
          <w:szCs w:val="22"/>
        </w:rPr>
      </w:pPr>
    </w:p>
    <w:p w:rsidR="007D57C5" w:rsidRDefault="007D57C5" w:rsidP="00E31F4D">
      <w:pPr>
        <w:rPr>
          <w:rFonts w:cs="Arial"/>
          <w:b/>
          <w:bCs/>
          <w:sz w:val="22"/>
          <w:szCs w:val="22"/>
        </w:rPr>
      </w:pPr>
    </w:p>
    <w:p w:rsidR="00884298" w:rsidRPr="00E31F4D" w:rsidRDefault="00884298" w:rsidP="00E31F4D">
      <w:pPr>
        <w:rPr>
          <w:rFonts w:cs="Arial"/>
          <w:b/>
          <w:bCs/>
          <w:sz w:val="22"/>
          <w:szCs w:val="22"/>
        </w:rPr>
      </w:pPr>
      <w:r w:rsidRPr="00E31F4D">
        <w:rPr>
          <w:rFonts w:cs="Arial"/>
          <w:b/>
          <w:bCs/>
          <w:sz w:val="22"/>
          <w:szCs w:val="22"/>
        </w:rPr>
        <w:lastRenderedPageBreak/>
        <w:t>Interfering Substances</w:t>
      </w:r>
    </w:p>
    <w:p w:rsidR="007666F3" w:rsidRPr="00E31F4D" w:rsidRDefault="00884298" w:rsidP="00E31F4D">
      <w:pPr>
        <w:pStyle w:val="ListParagraph"/>
        <w:numPr>
          <w:ilvl w:val="0"/>
          <w:numId w:val="23"/>
        </w:numPr>
        <w:jc w:val="both"/>
        <w:rPr>
          <w:rFonts w:ascii="Arial" w:eastAsia="Calibri" w:hAnsi="Arial" w:cs="Arial"/>
          <w:b/>
          <w:u w:val="single"/>
        </w:rPr>
      </w:pPr>
      <w:r w:rsidRPr="00E31F4D">
        <w:rPr>
          <w:rFonts w:ascii="Arial" w:eastAsia="Calibri" w:hAnsi="Arial" w:cs="Arial"/>
        </w:rPr>
        <w:t xml:space="preserve">The following substances, naturally present in respiratory specimens or that may be artificially introduced into the nasal cavity or </w:t>
      </w:r>
      <w:proofErr w:type="spellStart"/>
      <w:r w:rsidRPr="00E31F4D">
        <w:rPr>
          <w:rFonts w:ascii="Arial" w:eastAsia="Calibri" w:hAnsi="Arial" w:cs="Arial"/>
        </w:rPr>
        <w:t>nasopharynx</w:t>
      </w:r>
      <w:proofErr w:type="spellEnd"/>
      <w:r w:rsidRPr="00E31F4D">
        <w:rPr>
          <w:rFonts w:ascii="Arial" w:eastAsia="Calibri" w:hAnsi="Arial" w:cs="Arial"/>
        </w:rPr>
        <w:t xml:space="preserve">, were evaluated with </w:t>
      </w:r>
      <w:r w:rsidRPr="00E31F4D">
        <w:rPr>
          <w:rFonts w:ascii="Arial" w:hAnsi="Arial" w:cs="Arial"/>
        </w:rPr>
        <w:t xml:space="preserve">Alere™ </w:t>
      </w:r>
      <w:proofErr w:type="spellStart"/>
      <w:r w:rsidRPr="00E31F4D">
        <w:rPr>
          <w:rFonts w:ascii="Arial" w:hAnsi="Arial" w:cs="Arial"/>
        </w:rPr>
        <w:t>i</w:t>
      </w:r>
      <w:proofErr w:type="spellEnd"/>
      <w:r w:rsidRPr="00E31F4D">
        <w:rPr>
          <w:rFonts w:ascii="Arial" w:hAnsi="Arial" w:cs="Arial"/>
        </w:rPr>
        <w:t xml:space="preserve"> </w:t>
      </w:r>
      <w:r w:rsidR="007666F3" w:rsidRPr="00E31F4D">
        <w:rPr>
          <w:rFonts w:ascii="Arial" w:hAnsi="Arial" w:cs="Arial"/>
        </w:rPr>
        <w:t xml:space="preserve">Influenza </w:t>
      </w:r>
      <w:proofErr w:type="gramStart"/>
      <w:r w:rsidR="007666F3" w:rsidRPr="00E31F4D">
        <w:rPr>
          <w:rFonts w:ascii="Arial" w:hAnsi="Arial" w:cs="Arial"/>
        </w:rPr>
        <w:t>A</w:t>
      </w:r>
      <w:proofErr w:type="gramEnd"/>
      <w:r w:rsidR="007666F3" w:rsidRPr="00E31F4D">
        <w:rPr>
          <w:rFonts w:ascii="Arial" w:hAnsi="Arial" w:cs="Arial"/>
        </w:rPr>
        <w:t xml:space="preserve"> &amp; B</w:t>
      </w:r>
      <w:r w:rsidR="007666F3" w:rsidRPr="00E31F4D">
        <w:rPr>
          <w:rFonts w:ascii="Arial" w:eastAsia="Calibri" w:hAnsi="Arial" w:cs="Arial"/>
        </w:rPr>
        <w:t xml:space="preserve"> at the concentrations listed below and were found not to affect test performance. </w:t>
      </w:r>
    </w:p>
    <w:p w:rsidR="007666F3" w:rsidRPr="00551BEA" w:rsidRDefault="007666F3" w:rsidP="007666F3">
      <w:pPr>
        <w:rPr>
          <w:rFonts w:cs="Arial"/>
          <w:b/>
          <w:sz w:val="22"/>
          <w:szCs w:val="22"/>
          <w:u w:val="single"/>
        </w:rPr>
      </w:pPr>
    </w:p>
    <w:p w:rsidR="007666F3" w:rsidRPr="00551BEA" w:rsidRDefault="007666F3" w:rsidP="00E31F4D">
      <w:pPr>
        <w:pStyle w:val="CommentText"/>
        <w:ind w:firstLine="720"/>
        <w:rPr>
          <w:rFonts w:ascii="Arial" w:hAnsi="Arial" w:cs="Arial"/>
          <w:sz w:val="22"/>
          <w:szCs w:val="22"/>
        </w:rPr>
      </w:pPr>
      <w:r w:rsidRPr="00551BEA">
        <w:rPr>
          <w:rFonts w:ascii="Arial" w:hAnsi="Arial" w:cs="Arial"/>
          <w:b/>
          <w:sz w:val="22"/>
          <w:szCs w:val="22"/>
          <w:u w:val="single"/>
        </w:rPr>
        <w:t>Substance</w:t>
      </w:r>
      <w:r w:rsidRPr="00551BEA">
        <w:rPr>
          <w:rFonts w:ascii="Arial" w:hAnsi="Arial" w:cs="Arial"/>
          <w:sz w:val="22"/>
          <w:szCs w:val="22"/>
        </w:rPr>
        <w:tab/>
      </w:r>
      <w:r w:rsidRPr="00551BEA">
        <w:rPr>
          <w:rFonts w:ascii="Arial" w:hAnsi="Arial" w:cs="Arial"/>
          <w:sz w:val="22"/>
          <w:szCs w:val="22"/>
        </w:rPr>
        <w:tab/>
      </w:r>
      <w:r w:rsidRPr="00551BEA">
        <w:rPr>
          <w:rFonts w:ascii="Arial" w:hAnsi="Arial" w:cs="Arial"/>
          <w:sz w:val="22"/>
          <w:szCs w:val="22"/>
        </w:rPr>
        <w:tab/>
      </w:r>
      <w:r w:rsidRPr="00551BEA">
        <w:rPr>
          <w:rFonts w:ascii="Arial" w:hAnsi="Arial" w:cs="Arial"/>
          <w:sz w:val="22"/>
          <w:szCs w:val="22"/>
        </w:rPr>
        <w:tab/>
      </w:r>
      <w:r w:rsidRPr="00551BEA">
        <w:rPr>
          <w:rFonts w:ascii="Arial" w:hAnsi="Arial" w:cs="Arial"/>
          <w:sz w:val="22"/>
          <w:szCs w:val="22"/>
        </w:rPr>
        <w:tab/>
      </w:r>
      <w:r w:rsidRPr="00551BEA">
        <w:rPr>
          <w:rFonts w:ascii="Arial" w:hAnsi="Arial" w:cs="Arial"/>
          <w:sz w:val="22"/>
          <w:szCs w:val="22"/>
        </w:rPr>
        <w:tab/>
      </w:r>
      <w:r w:rsidR="00E31F4D">
        <w:rPr>
          <w:rFonts w:ascii="Arial" w:hAnsi="Arial" w:cs="Arial"/>
          <w:sz w:val="22"/>
          <w:szCs w:val="22"/>
        </w:rPr>
        <w:tab/>
      </w:r>
      <w:r w:rsidRPr="00551BEA">
        <w:rPr>
          <w:rFonts w:ascii="Arial" w:hAnsi="Arial" w:cs="Arial"/>
          <w:b/>
          <w:sz w:val="22"/>
          <w:szCs w:val="22"/>
          <w:u w:val="single"/>
        </w:rPr>
        <w:t>Concentration</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Mucin</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20 µg/mL</w:t>
      </w:r>
      <w:r w:rsidRPr="00551BEA">
        <w:rPr>
          <w:rFonts w:eastAsia="Calibri" w:cs="Arial"/>
          <w:sz w:val="22"/>
          <w:szCs w:val="22"/>
        </w:rPr>
        <w:tab/>
      </w:r>
    </w:p>
    <w:p w:rsidR="007666F3" w:rsidRPr="00551BEA" w:rsidRDefault="007666F3" w:rsidP="00E31F4D">
      <w:pPr>
        <w:ind w:left="360" w:firstLine="360"/>
        <w:rPr>
          <w:rFonts w:eastAsia="Calibri" w:cs="Arial"/>
          <w:sz w:val="22"/>
          <w:szCs w:val="22"/>
        </w:rPr>
      </w:pPr>
      <w:r w:rsidRPr="00551BEA">
        <w:rPr>
          <w:rFonts w:eastAsia="Calibri" w:cs="Arial"/>
          <w:sz w:val="22"/>
          <w:szCs w:val="22"/>
        </w:rPr>
        <w:t>Whole Blood</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proofErr w:type="gramStart"/>
      <w:r w:rsidRPr="00551BEA">
        <w:rPr>
          <w:rFonts w:eastAsia="Calibri" w:cs="Arial"/>
          <w:sz w:val="22"/>
          <w:szCs w:val="22"/>
        </w:rPr>
        <w:t>50 µl/mL</w:t>
      </w:r>
      <w:proofErr w:type="gramEnd"/>
    </w:p>
    <w:p w:rsidR="007666F3" w:rsidRPr="00551BEA" w:rsidRDefault="007666F3" w:rsidP="00E31F4D">
      <w:pPr>
        <w:ind w:left="360" w:firstLine="360"/>
        <w:rPr>
          <w:rFonts w:eastAsia="Calibri" w:cs="Arial"/>
          <w:sz w:val="22"/>
          <w:szCs w:val="22"/>
        </w:rPr>
      </w:pPr>
      <w:r w:rsidRPr="00551BEA">
        <w:rPr>
          <w:rFonts w:eastAsia="Calibri" w:cs="Arial"/>
          <w:sz w:val="22"/>
          <w:szCs w:val="22"/>
        </w:rPr>
        <w:t>Sinus Buster</w:t>
      </w:r>
      <w:r w:rsidRPr="00551BEA">
        <w:rPr>
          <w:rFonts w:eastAsia="Calibri" w:cs="Arial"/>
          <w:sz w:val="22"/>
          <w:szCs w:val="22"/>
          <w:vertAlign w:val="superscript"/>
        </w:rPr>
        <w:t>®</w:t>
      </w:r>
      <w:r w:rsidRPr="00551BEA">
        <w:rPr>
          <w:rFonts w:eastAsia="Calibri" w:cs="Arial"/>
          <w:sz w:val="22"/>
          <w:szCs w:val="22"/>
        </w:rPr>
        <w:t xml:space="preserve"> Nasal Spray</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200 µl/mL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NeoSynephrine</w:t>
      </w:r>
      <w:proofErr w:type="spellEnd"/>
      <w:r w:rsidRPr="00551BEA">
        <w:rPr>
          <w:rFonts w:eastAsia="Calibri" w:cs="Arial"/>
          <w:sz w:val="22"/>
          <w:szCs w:val="22"/>
          <w:vertAlign w:val="superscript"/>
        </w:rPr>
        <w:t>®</w:t>
      </w:r>
      <w:r w:rsidRPr="00551BEA">
        <w:rPr>
          <w:rFonts w:eastAsia="Calibri" w:cs="Arial"/>
          <w:sz w:val="22"/>
          <w:szCs w:val="22"/>
        </w:rPr>
        <w:t xml:space="preserve"> Cold &amp; Sinus Extra Strength Spray</w:t>
      </w:r>
      <w:r w:rsidRPr="00551BEA">
        <w:rPr>
          <w:rFonts w:eastAsia="Calibri" w:cs="Arial"/>
          <w:sz w:val="22"/>
          <w:szCs w:val="22"/>
        </w:rPr>
        <w:tab/>
        <w:t>200 µl/mL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Zicam</w:t>
      </w:r>
      <w:proofErr w:type="spellEnd"/>
      <w:r w:rsidRPr="00551BEA">
        <w:rPr>
          <w:rFonts w:eastAsia="Calibri" w:cs="Arial"/>
          <w:sz w:val="22"/>
          <w:szCs w:val="22"/>
          <w:vertAlign w:val="superscript"/>
        </w:rPr>
        <w:t>®</w:t>
      </w:r>
      <w:r w:rsidRPr="00551BEA">
        <w:rPr>
          <w:rFonts w:eastAsia="Calibri" w:cs="Arial"/>
          <w:sz w:val="22"/>
          <w:szCs w:val="22"/>
        </w:rPr>
        <w:t xml:space="preserve"> Extreme Congestion Relief</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200 µl/mL</w:t>
      </w:r>
    </w:p>
    <w:p w:rsidR="007666F3" w:rsidRPr="00551BEA" w:rsidRDefault="007666F3" w:rsidP="00E31F4D">
      <w:pPr>
        <w:ind w:left="360" w:firstLine="360"/>
        <w:rPr>
          <w:rFonts w:eastAsia="Calibri" w:cs="Arial"/>
          <w:sz w:val="22"/>
          <w:szCs w:val="22"/>
        </w:rPr>
      </w:pPr>
      <w:proofErr w:type="gramStart"/>
      <w:r w:rsidRPr="00551BEA">
        <w:rPr>
          <w:rFonts w:eastAsia="Calibri" w:cs="Arial"/>
          <w:sz w:val="22"/>
          <w:szCs w:val="22"/>
        </w:rPr>
        <w:t>4-acetamidophenol</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200 µg/mL</w:t>
      </w:r>
      <w:proofErr w:type="gramEnd"/>
    </w:p>
    <w:p w:rsidR="007666F3" w:rsidRPr="00551BEA" w:rsidRDefault="007666F3" w:rsidP="00E31F4D">
      <w:pPr>
        <w:ind w:left="360" w:firstLine="360"/>
        <w:rPr>
          <w:rFonts w:eastAsia="Calibri" w:cs="Arial"/>
          <w:sz w:val="22"/>
          <w:szCs w:val="22"/>
        </w:rPr>
      </w:pPr>
      <w:proofErr w:type="gramStart"/>
      <w:r w:rsidRPr="00551BEA">
        <w:rPr>
          <w:rFonts w:eastAsia="Calibri" w:cs="Arial"/>
          <w:sz w:val="22"/>
          <w:szCs w:val="22"/>
        </w:rPr>
        <w:t>Acetylsalicylic acid</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650 µg/mL</w:t>
      </w:r>
      <w:proofErr w:type="gramEnd"/>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Albuterol</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400 ng/mL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Chlopheniramine</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145 ng/mL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Dexamethasone</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0.80 mg/mL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Dextromethorphan</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1 µl/mL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Diphenhydramine</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5 µg/mL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Doxylamine</w:t>
      </w:r>
      <w:proofErr w:type="spellEnd"/>
      <w:r w:rsidRPr="00551BEA">
        <w:rPr>
          <w:rFonts w:eastAsia="Calibri" w:cs="Arial"/>
          <w:sz w:val="22"/>
          <w:szCs w:val="22"/>
        </w:rPr>
        <w:t xml:space="preserve"> </w:t>
      </w:r>
      <w:proofErr w:type="spellStart"/>
      <w:r w:rsidRPr="00551BEA">
        <w:rPr>
          <w:rFonts w:eastAsia="Calibri" w:cs="Arial"/>
          <w:sz w:val="22"/>
          <w:szCs w:val="22"/>
        </w:rPr>
        <w:t>Succinate</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t>236 ng/mL</w:t>
      </w:r>
    </w:p>
    <w:p w:rsidR="007666F3" w:rsidRPr="00551BEA" w:rsidRDefault="007666F3" w:rsidP="00E31F4D">
      <w:pPr>
        <w:ind w:left="360" w:firstLine="360"/>
        <w:rPr>
          <w:rFonts w:eastAsia="Calibri" w:cs="Arial"/>
          <w:sz w:val="22"/>
          <w:szCs w:val="22"/>
        </w:rPr>
      </w:pPr>
      <w:r w:rsidRPr="00551BEA">
        <w:rPr>
          <w:rFonts w:eastAsia="Calibri" w:cs="Arial"/>
          <w:sz w:val="22"/>
          <w:szCs w:val="22"/>
        </w:rPr>
        <w:t>Ephedrine</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237 ng/mL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Flunisolide</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6.8 ng/mL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Guaiacol</w:t>
      </w:r>
      <w:proofErr w:type="spellEnd"/>
      <w:r w:rsidRPr="00551BEA">
        <w:rPr>
          <w:rFonts w:eastAsia="Calibri" w:cs="Arial"/>
          <w:sz w:val="22"/>
          <w:szCs w:val="22"/>
        </w:rPr>
        <w:t xml:space="preserve"> glycerol ether</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t>3.5 ng/mL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Mupirocin</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12 mg/mL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Oxymetazoline</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t>0.6 mg/mL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Phenylephrine</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12 mg/mL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Rebetol</w:t>
      </w:r>
      <w:proofErr w:type="spellEnd"/>
      <w:r w:rsidRPr="00551BEA">
        <w:rPr>
          <w:rFonts w:eastAsia="Calibri" w:cs="Arial"/>
          <w:sz w:val="22"/>
          <w:szCs w:val="22"/>
          <w:vertAlign w:val="superscript"/>
        </w:rPr>
        <w:t>®</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4.5 µg/mL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Relenza</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282 ng/mL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Rimatadine</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282 ng/mL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Tamiflu</w:t>
      </w:r>
      <w:proofErr w:type="spellEnd"/>
      <w:r w:rsidRPr="00551BEA">
        <w:rPr>
          <w:rFonts w:eastAsia="Calibri" w:cs="Arial"/>
          <w:sz w:val="22"/>
          <w:szCs w:val="22"/>
        </w:rPr>
        <w:t>™</w:t>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1.1 µg/mL</w:t>
      </w:r>
    </w:p>
    <w:p w:rsidR="007666F3" w:rsidRPr="00551BEA" w:rsidRDefault="007666F3" w:rsidP="00E31F4D">
      <w:pPr>
        <w:ind w:left="360" w:firstLine="360"/>
        <w:rPr>
          <w:rFonts w:eastAsia="Calibri" w:cs="Arial"/>
          <w:sz w:val="22"/>
          <w:szCs w:val="22"/>
        </w:rPr>
      </w:pPr>
      <w:proofErr w:type="spellStart"/>
      <w:r w:rsidRPr="00551BEA">
        <w:rPr>
          <w:rFonts w:eastAsia="Calibri" w:cs="Arial"/>
          <w:sz w:val="22"/>
          <w:szCs w:val="22"/>
        </w:rPr>
        <w:t>Tobryamycin</w:t>
      </w:r>
      <w:proofErr w:type="spellEnd"/>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Pr="00551BEA">
        <w:rPr>
          <w:rFonts w:eastAsia="Calibri" w:cs="Arial"/>
          <w:sz w:val="22"/>
          <w:szCs w:val="22"/>
        </w:rPr>
        <w:tab/>
      </w:r>
      <w:r w:rsidR="00E31F4D">
        <w:rPr>
          <w:rFonts w:eastAsia="Calibri" w:cs="Arial"/>
          <w:sz w:val="22"/>
          <w:szCs w:val="22"/>
        </w:rPr>
        <w:tab/>
      </w:r>
      <w:r w:rsidRPr="00551BEA">
        <w:rPr>
          <w:rFonts w:eastAsia="Calibri" w:cs="Arial"/>
          <w:sz w:val="22"/>
          <w:szCs w:val="22"/>
        </w:rPr>
        <w:t>2.43 mg/mL</w:t>
      </w:r>
    </w:p>
    <w:p w:rsidR="007666F3" w:rsidRPr="00551BEA" w:rsidRDefault="00E31F4D" w:rsidP="00E31F4D">
      <w:pPr>
        <w:tabs>
          <w:tab w:val="left" w:pos="360"/>
        </w:tabs>
        <w:ind w:left="360"/>
        <w:rPr>
          <w:rFonts w:eastAsia="Calibri" w:cs="Arial"/>
          <w:sz w:val="22"/>
          <w:szCs w:val="22"/>
        </w:rPr>
      </w:pPr>
      <w:r>
        <w:rPr>
          <w:rFonts w:eastAsia="Calibri" w:cs="Arial"/>
          <w:sz w:val="22"/>
          <w:szCs w:val="22"/>
        </w:rPr>
        <w:tab/>
      </w:r>
      <w:proofErr w:type="spellStart"/>
      <w:r w:rsidR="007666F3" w:rsidRPr="00551BEA">
        <w:rPr>
          <w:rFonts w:eastAsia="Calibri" w:cs="Arial"/>
          <w:sz w:val="22"/>
          <w:szCs w:val="22"/>
        </w:rPr>
        <w:t>Triamcinolone</w:t>
      </w:r>
      <w:proofErr w:type="spellEnd"/>
      <w:r w:rsidR="007666F3" w:rsidRPr="00551BEA">
        <w:rPr>
          <w:rFonts w:eastAsia="Calibri" w:cs="Arial"/>
          <w:sz w:val="22"/>
          <w:szCs w:val="22"/>
        </w:rPr>
        <w:tab/>
      </w:r>
      <w:r w:rsidR="007666F3" w:rsidRPr="00551BEA">
        <w:rPr>
          <w:rFonts w:eastAsia="Calibri" w:cs="Arial"/>
          <w:sz w:val="22"/>
          <w:szCs w:val="22"/>
        </w:rPr>
        <w:tab/>
      </w:r>
      <w:r w:rsidR="007666F3" w:rsidRPr="00551BEA">
        <w:rPr>
          <w:rFonts w:eastAsia="Calibri" w:cs="Arial"/>
          <w:sz w:val="22"/>
          <w:szCs w:val="22"/>
        </w:rPr>
        <w:tab/>
      </w:r>
      <w:r w:rsidR="007666F3" w:rsidRPr="00551BEA">
        <w:rPr>
          <w:rFonts w:eastAsia="Calibri" w:cs="Arial"/>
          <w:sz w:val="22"/>
          <w:szCs w:val="22"/>
        </w:rPr>
        <w:tab/>
      </w:r>
      <w:r w:rsidR="007666F3" w:rsidRPr="00551BEA">
        <w:rPr>
          <w:rFonts w:eastAsia="Calibri" w:cs="Arial"/>
          <w:sz w:val="22"/>
          <w:szCs w:val="22"/>
        </w:rPr>
        <w:tab/>
      </w:r>
      <w:r w:rsidR="007666F3" w:rsidRPr="00551BEA">
        <w:rPr>
          <w:rFonts w:eastAsia="Calibri" w:cs="Arial"/>
          <w:sz w:val="22"/>
          <w:szCs w:val="22"/>
        </w:rPr>
        <w:tab/>
      </w:r>
      <w:r>
        <w:rPr>
          <w:rFonts w:eastAsia="Calibri" w:cs="Arial"/>
          <w:sz w:val="22"/>
          <w:szCs w:val="22"/>
        </w:rPr>
        <w:tab/>
      </w:r>
      <w:r w:rsidR="007666F3" w:rsidRPr="00551BEA">
        <w:rPr>
          <w:rFonts w:eastAsia="Calibri" w:cs="Arial"/>
          <w:sz w:val="22"/>
          <w:szCs w:val="22"/>
        </w:rPr>
        <w:t>40 µg/mL</w:t>
      </w:r>
    </w:p>
    <w:p w:rsidR="0072699F" w:rsidRPr="00551BEA" w:rsidRDefault="0072699F" w:rsidP="007666F3">
      <w:pPr>
        <w:rPr>
          <w:rFonts w:eastAsia="Calibri" w:cs="Arial"/>
          <w:b/>
          <w:sz w:val="22"/>
          <w:szCs w:val="22"/>
          <w:u w:val="single"/>
        </w:rPr>
      </w:pPr>
    </w:p>
    <w:p w:rsidR="007666F3" w:rsidRPr="00E31F4D" w:rsidRDefault="007666F3" w:rsidP="00E31F4D">
      <w:pPr>
        <w:pStyle w:val="ListParagraph"/>
        <w:numPr>
          <w:ilvl w:val="0"/>
          <w:numId w:val="23"/>
        </w:numPr>
        <w:rPr>
          <w:rFonts w:ascii="Arial" w:eastAsia="Calibri" w:hAnsi="Arial" w:cs="Arial"/>
        </w:rPr>
      </w:pPr>
      <w:r w:rsidRPr="00E31F4D">
        <w:rPr>
          <w:rFonts w:ascii="Arial" w:eastAsia="Calibri" w:hAnsi="Arial" w:cs="Arial"/>
        </w:rPr>
        <w:t xml:space="preserve">Inhibition by other </w:t>
      </w:r>
      <w:proofErr w:type="spellStart"/>
      <w:r w:rsidRPr="00E31F4D">
        <w:rPr>
          <w:rFonts w:ascii="Arial" w:eastAsia="Calibri" w:hAnsi="Arial" w:cs="Arial"/>
        </w:rPr>
        <w:t>Microorganims</w:t>
      </w:r>
      <w:proofErr w:type="spellEnd"/>
    </w:p>
    <w:p w:rsidR="007666F3" w:rsidRPr="00551BEA" w:rsidRDefault="007666F3" w:rsidP="00C54895">
      <w:pPr>
        <w:ind w:left="720"/>
        <w:jc w:val="both"/>
        <w:rPr>
          <w:rFonts w:cs="Arial"/>
          <w:sz w:val="22"/>
          <w:szCs w:val="22"/>
        </w:rPr>
      </w:pPr>
      <w:r w:rsidRPr="001F7C9F">
        <w:rPr>
          <w:rFonts w:cs="Arial"/>
          <w:sz w:val="22"/>
          <w:szCs w:val="22"/>
        </w:rPr>
        <w:t>Alere™</w:t>
      </w:r>
      <w:r w:rsidRPr="00551BEA">
        <w:rPr>
          <w:rFonts w:cs="Arial"/>
          <w:sz w:val="22"/>
          <w:szCs w:val="22"/>
        </w:rPr>
        <w:t xml:space="preserve"> </w:t>
      </w:r>
      <w:proofErr w:type="spellStart"/>
      <w:r w:rsidRPr="00551BEA">
        <w:rPr>
          <w:rFonts w:cs="Arial"/>
          <w:sz w:val="22"/>
          <w:szCs w:val="22"/>
        </w:rPr>
        <w:t>i</w:t>
      </w:r>
      <w:proofErr w:type="spellEnd"/>
      <w:r w:rsidRPr="00551BEA">
        <w:rPr>
          <w:rFonts w:cs="Arial"/>
          <w:sz w:val="22"/>
          <w:szCs w:val="22"/>
        </w:rPr>
        <w:t xml:space="preserve"> Influenza </w:t>
      </w:r>
      <w:proofErr w:type="gramStart"/>
      <w:r w:rsidRPr="00551BEA">
        <w:rPr>
          <w:rFonts w:cs="Arial"/>
          <w:sz w:val="22"/>
          <w:szCs w:val="22"/>
        </w:rPr>
        <w:t>A</w:t>
      </w:r>
      <w:proofErr w:type="gramEnd"/>
      <w:r w:rsidRPr="00551BEA">
        <w:rPr>
          <w:rFonts w:cs="Arial"/>
          <w:sz w:val="22"/>
          <w:szCs w:val="22"/>
        </w:rPr>
        <w:t xml:space="preserve"> &amp; B test performance in the presence of non-influenza respiratory pathogens was evaluated.  Vendor provided stocks of influenza A and B strains were diluted in UTM to approximately 2 to 3 times the limit of detection. Contrived influenza A and B positive swab specimens were prepared by coating 10 </w:t>
      </w:r>
      <w:proofErr w:type="spellStart"/>
      <w:r w:rsidRPr="00551BEA">
        <w:rPr>
          <w:rFonts w:cs="Arial"/>
          <w:sz w:val="22"/>
          <w:szCs w:val="22"/>
        </w:rPr>
        <w:t>microliters</w:t>
      </w:r>
      <w:proofErr w:type="spellEnd"/>
      <w:r w:rsidRPr="00551BEA">
        <w:rPr>
          <w:rFonts w:cs="Arial"/>
          <w:sz w:val="22"/>
          <w:szCs w:val="22"/>
        </w:rPr>
        <w:t xml:space="preserve"> of virus dilution onto each swab. The following panel of non-influenza viruses were tested at the concentration provided in the table below and was found not to affect test performance. </w:t>
      </w:r>
    </w:p>
    <w:p w:rsidR="007666F3" w:rsidRPr="00551BEA" w:rsidRDefault="007666F3" w:rsidP="007666F3">
      <w:pPr>
        <w:rPr>
          <w:rFonts w:cs="Arial"/>
          <w:sz w:val="22"/>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8"/>
        <w:gridCol w:w="1708"/>
      </w:tblGrid>
      <w:tr w:rsidR="007666F3" w:rsidRPr="00551BEA" w:rsidTr="007666F3">
        <w:tc>
          <w:tcPr>
            <w:tcW w:w="4698" w:type="dxa"/>
            <w:shd w:val="clear" w:color="auto" w:fill="D9D9D9"/>
            <w:vAlign w:val="center"/>
          </w:tcPr>
          <w:p w:rsidR="007666F3" w:rsidRPr="00551BEA" w:rsidRDefault="007666F3" w:rsidP="007666F3">
            <w:pPr>
              <w:pStyle w:val="BodyText"/>
              <w:spacing w:after="60" w:line="252" w:lineRule="auto"/>
              <w:jc w:val="center"/>
              <w:rPr>
                <w:rFonts w:cs="Arial"/>
                <w:b/>
                <w:sz w:val="22"/>
                <w:szCs w:val="22"/>
              </w:rPr>
            </w:pPr>
            <w:r w:rsidRPr="00551BEA">
              <w:rPr>
                <w:rFonts w:cs="Arial"/>
                <w:b/>
                <w:sz w:val="22"/>
                <w:szCs w:val="22"/>
              </w:rPr>
              <w:t>Virus Panel</w:t>
            </w:r>
          </w:p>
        </w:tc>
        <w:tc>
          <w:tcPr>
            <w:tcW w:w="1691" w:type="dxa"/>
            <w:shd w:val="clear" w:color="auto" w:fill="D9D9D9"/>
            <w:vAlign w:val="center"/>
          </w:tcPr>
          <w:p w:rsidR="007666F3" w:rsidRPr="00551BEA" w:rsidRDefault="007666F3" w:rsidP="007666F3">
            <w:pPr>
              <w:pStyle w:val="BodyText"/>
              <w:spacing w:after="60" w:line="252" w:lineRule="auto"/>
              <w:jc w:val="center"/>
              <w:rPr>
                <w:rFonts w:cs="Arial"/>
                <w:b/>
                <w:sz w:val="22"/>
                <w:szCs w:val="22"/>
              </w:rPr>
            </w:pPr>
            <w:r w:rsidRPr="00551BEA">
              <w:rPr>
                <w:rFonts w:cs="Arial"/>
                <w:b/>
                <w:sz w:val="22"/>
                <w:szCs w:val="22"/>
              </w:rPr>
              <w:t>Concentration (TCID</w:t>
            </w:r>
            <w:r w:rsidRPr="00551BEA">
              <w:rPr>
                <w:rFonts w:cs="Arial"/>
                <w:b/>
                <w:sz w:val="22"/>
                <w:szCs w:val="22"/>
                <w:vertAlign w:val="subscript"/>
              </w:rPr>
              <w:t>50</w:t>
            </w:r>
            <w:r w:rsidRPr="00551BEA">
              <w:rPr>
                <w:rFonts w:cs="Arial"/>
                <w:b/>
                <w:sz w:val="22"/>
                <w:szCs w:val="22"/>
              </w:rPr>
              <w:t>/ml)</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Adenovirus Type 1</w:t>
            </w:r>
          </w:p>
        </w:tc>
        <w:tc>
          <w:tcPr>
            <w:tcW w:w="1691" w:type="dxa"/>
          </w:tcPr>
          <w:p w:rsidR="007666F3" w:rsidRPr="00551BEA" w:rsidRDefault="007666F3" w:rsidP="007666F3">
            <w:pPr>
              <w:pStyle w:val="BodyText"/>
              <w:spacing w:after="60" w:line="252" w:lineRule="auto"/>
              <w:jc w:val="center"/>
              <w:rPr>
                <w:rFonts w:cs="Arial"/>
                <w:sz w:val="22"/>
                <w:szCs w:val="22"/>
              </w:rPr>
            </w:pPr>
            <w:r w:rsidRPr="00551BEA">
              <w:rPr>
                <w:rFonts w:cs="Arial"/>
                <w:sz w:val="22"/>
                <w:szCs w:val="22"/>
              </w:rPr>
              <w:t>1.58 x 10</w:t>
            </w:r>
            <w:r w:rsidRPr="00551BEA">
              <w:rPr>
                <w:rFonts w:cs="Arial"/>
                <w:sz w:val="22"/>
                <w:szCs w:val="22"/>
                <w:vertAlign w:val="superscript"/>
              </w:rPr>
              <w:t>7</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Rhinovirus Type 1A</w:t>
            </w:r>
          </w:p>
        </w:tc>
        <w:tc>
          <w:tcPr>
            <w:tcW w:w="1691" w:type="dxa"/>
          </w:tcPr>
          <w:p w:rsidR="007666F3" w:rsidRPr="00551BEA" w:rsidRDefault="007666F3" w:rsidP="007666F3">
            <w:pPr>
              <w:pStyle w:val="BodyText"/>
              <w:spacing w:after="60" w:line="252" w:lineRule="auto"/>
              <w:jc w:val="center"/>
              <w:rPr>
                <w:rFonts w:cs="Arial"/>
                <w:sz w:val="22"/>
                <w:szCs w:val="22"/>
              </w:rPr>
            </w:pPr>
            <w:r w:rsidRPr="00551BEA">
              <w:rPr>
                <w:rFonts w:cs="Arial"/>
                <w:sz w:val="22"/>
                <w:szCs w:val="22"/>
              </w:rPr>
              <w:t>1.58 x 10</w:t>
            </w:r>
            <w:r w:rsidRPr="00551BEA">
              <w:rPr>
                <w:rFonts w:cs="Arial"/>
                <w:sz w:val="22"/>
                <w:szCs w:val="22"/>
                <w:vertAlign w:val="superscript"/>
              </w:rPr>
              <w:t>7</w:t>
            </w:r>
          </w:p>
        </w:tc>
      </w:tr>
      <w:tr w:rsidR="007666F3" w:rsidRPr="00551BEA" w:rsidTr="007666F3">
        <w:tc>
          <w:tcPr>
            <w:tcW w:w="4698" w:type="dxa"/>
          </w:tcPr>
          <w:p w:rsidR="007666F3" w:rsidRPr="00551BEA" w:rsidRDefault="007666F3" w:rsidP="007666F3">
            <w:pPr>
              <w:pStyle w:val="BodyText"/>
              <w:spacing w:after="60" w:line="252" w:lineRule="auto"/>
              <w:rPr>
                <w:rFonts w:cs="Arial"/>
                <w:sz w:val="22"/>
                <w:szCs w:val="22"/>
              </w:rPr>
            </w:pPr>
            <w:r w:rsidRPr="00551BEA">
              <w:rPr>
                <w:rFonts w:cs="Arial"/>
                <w:sz w:val="22"/>
                <w:szCs w:val="22"/>
              </w:rPr>
              <w:t>Respiratory Syncytial Virus, Type B, Strain 18537</w:t>
            </w:r>
          </w:p>
        </w:tc>
        <w:tc>
          <w:tcPr>
            <w:tcW w:w="1691" w:type="dxa"/>
          </w:tcPr>
          <w:p w:rsidR="007666F3" w:rsidRPr="00551BEA" w:rsidRDefault="007666F3" w:rsidP="007666F3">
            <w:pPr>
              <w:pStyle w:val="BodyText"/>
              <w:spacing w:after="60" w:line="252" w:lineRule="auto"/>
              <w:jc w:val="center"/>
              <w:rPr>
                <w:rFonts w:cs="Arial"/>
                <w:sz w:val="22"/>
                <w:szCs w:val="22"/>
              </w:rPr>
            </w:pPr>
            <w:r w:rsidRPr="00551BEA">
              <w:rPr>
                <w:rFonts w:cs="Arial"/>
                <w:sz w:val="22"/>
                <w:szCs w:val="22"/>
              </w:rPr>
              <w:t>8.89 x 10</w:t>
            </w:r>
            <w:r w:rsidRPr="00551BEA">
              <w:rPr>
                <w:rFonts w:cs="Arial"/>
                <w:sz w:val="22"/>
                <w:szCs w:val="22"/>
                <w:vertAlign w:val="superscript"/>
              </w:rPr>
              <w:t>5</w:t>
            </w:r>
          </w:p>
        </w:tc>
      </w:tr>
    </w:tbl>
    <w:p w:rsidR="007666F3" w:rsidRDefault="007666F3" w:rsidP="007666F3">
      <w:pPr>
        <w:rPr>
          <w:rFonts w:cs="Arial"/>
          <w:sz w:val="22"/>
          <w:szCs w:val="22"/>
        </w:rPr>
      </w:pPr>
    </w:p>
    <w:p w:rsidR="00884298" w:rsidRDefault="00884298" w:rsidP="007666F3">
      <w:pPr>
        <w:rPr>
          <w:rFonts w:cs="Arial"/>
          <w:sz w:val="22"/>
          <w:szCs w:val="22"/>
        </w:rPr>
      </w:pPr>
    </w:p>
    <w:p w:rsidR="00C31F5B" w:rsidRDefault="00C31F5B" w:rsidP="007666F3">
      <w:pPr>
        <w:rPr>
          <w:rFonts w:cs="Arial"/>
          <w:sz w:val="22"/>
          <w:szCs w:val="22"/>
        </w:rPr>
      </w:pPr>
    </w:p>
    <w:p w:rsidR="00C31F5B" w:rsidRDefault="00C31F5B" w:rsidP="007666F3">
      <w:pPr>
        <w:rPr>
          <w:rFonts w:cs="Arial"/>
          <w:sz w:val="22"/>
          <w:szCs w:val="22"/>
        </w:rPr>
      </w:pPr>
    </w:p>
    <w:p w:rsidR="00C31F5B" w:rsidRDefault="00C31F5B" w:rsidP="007666F3">
      <w:pPr>
        <w:rPr>
          <w:rFonts w:cs="Arial"/>
          <w:sz w:val="22"/>
          <w:szCs w:val="22"/>
        </w:rPr>
      </w:pPr>
    </w:p>
    <w:p w:rsidR="00C31F5B" w:rsidRPr="00551BEA" w:rsidRDefault="00C31F5B" w:rsidP="007666F3">
      <w:pPr>
        <w:rPr>
          <w:rFonts w:cs="Arial"/>
          <w:sz w:val="22"/>
          <w:szCs w:val="22"/>
        </w:rPr>
      </w:pPr>
    </w:p>
    <w:p w:rsidR="007666F3" w:rsidRPr="00930403" w:rsidRDefault="007666F3" w:rsidP="00E31F4D">
      <w:pPr>
        <w:numPr>
          <w:ilvl w:val="0"/>
          <w:numId w:val="23"/>
        </w:numPr>
        <w:rPr>
          <w:rFonts w:eastAsia="Calibri" w:cs="Arial"/>
          <w:sz w:val="22"/>
          <w:szCs w:val="22"/>
        </w:rPr>
      </w:pPr>
      <w:r w:rsidRPr="00930403">
        <w:rPr>
          <w:rFonts w:eastAsia="Calibri" w:cs="Arial"/>
          <w:sz w:val="22"/>
          <w:szCs w:val="22"/>
        </w:rPr>
        <w:lastRenderedPageBreak/>
        <w:t>Inhibition by High Levels of Influenza A and B</w:t>
      </w:r>
    </w:p>
    <w:p w:rsidR="007666F3" w:rsidRPr="00551BEA" w:rsidRDefault="007666F3" w:rsidP="00C54895">
      <w:pPr>
        <w:ind w:left="720"/>
        <w:jc w:val="both"/>
        <w:rPr>
          <w:rFonts w:cs="Arial"/>
          <w:sz w:val="22"/>
          <w:szCs w:val="22"/>
        </w:rPr>
      </w:pPr>
      <w:r w:rsidRPr="00930403">
        <w:rPr>
          <w:rFonts w:cs="Arial"/>
          <w:sz w:val="22"/>
          <w:szCs w:val="22"/>
        </w:rPr>
        <w:t>Alere™</w:t>
      </w:r>
      <w:r w:rsidRPr="00551BEA">
        <w:rPr>
          <w:rFonts w:cs="Arial"/>
          <w:sz w:val="22"/>
          <w:szCs w:val="22"/>
        </w:rPr>
        <w:t xml:space="preserve"> </w:t>
      </w:r>
      <w:proofErr w:type="spellStart"/>
      <w:r w:rsidRPr="00551BEA">
        <w:rPr>
          <w:rFonts w:cs="Arial"/>
          <w:sz w:val="22"/>
          <w:szCs w:val="22"/>
        </w:rPr>
        <w:t>i</w:t>
      </w:r>
      <w:proofErr w:type="spellEnd"/>
      <w:r w:rsidRPr="00551BEA">
        <w:rPr>
          <w:rFonts w:cs="Arial"/>
          <w:sz w:val="22"/>
          <w:szCs w:val="22"/>
        </w:rPr>
        <w:t xml:space="preserve"> Influenza </w:t>
      </w:r>
      <w:proofErr w:type="gramStart"/>
      <w:r w:rsidRPr="00551BEA">
        <w:rPr>
          <w:rFonts w:cs="Arial"/>
          <w:sz w:val="22"/>
          <w:szCs w:val="22"/>
        </w:rPr>
        <w:t>A</w:t>
      </w:r>
      <w:proofErr w:type="gramEnd"/>
      <w:r w:rsidRPr="00551BEA">
        <w:rPr>
          <w:rFonts w:cs="Arial"/>
          <w:sz w:val="22"/>
          <w:szCs w:val="22"/>
        </w:rPr>
        <w:t xml:space="preserve"> &amp; B test performance in the presence of high levels of influenza A and B was evaluated.  Vendor provided stocks of influenza A and B strains were diluted in UTM to approximately 2 to 3 times the limit of detection. Contrived influenza A and B positive swab specimens were prepared by coating 10 </w:t>
      </w:r>
      <w:proofErr w:type="spellStart"/>
      <w:r w:rsidRPr="00551BEA">
        <w:rPr>
          <w:rFonts w:cs="Arial"/>
          <w:sz w:val="22"/>
          <w:szCs w:val="22"/>
        </w:rPr>
        <w:t>microliters</w:t>
      </w:r>
      <w:proofErr w:type="spellEnd"/>
      <w:r w:rsidRPr="00551BEA">
        <w:rPr>
          <w:rFonts w:cs="Arial"/>
          <w:sz w:val="22"/>
          <w:szCs w:val="22"/>
        </w:rPr>
        <w:t xml:space="preserve"> of virus dilution onto each swab. To create the co-infection swabs, diluted influenza A (at a concentration approximately 5 times the </w:t>
      </w:r>
      <w:proofErr w:type="spellStart"/>
      <w:r w:rsidRPr="00551BEA">
        <w:rPr>
          <w:rFonts w:cs="Arial"/>
          <w:sz w:val="22"/>
          <w:szCs w:val="22"/>
        </w:rPr>
        <w:t>LoD</w:t>
      </w:r>
      <w:proofErr w:type="spellEnd"/>
      <w:r w:rsidRPr="00551BEA">
        <w:rPr>
          <w:rFonts w:cs="Arial"/>
          <w:sz w:val="22"/>
          <w:szCs w:val="22"/>
        </w:rPr>
        <w:t xml:space="preserve">) was added to the near </w:t>
      </w:r>
      <w:proofErr w:type="spellStart"/>
      <w:r w:rsidRPr="00551BEA">
        <w:rPr>
          <w:rFonts w:cs="Arial"/>
          <w:sz w:val="22"/>
          <w:szCs w:val="22"/>
        </w:rPr>
        <w:t>LoD</w:t>
      </w:r>
      <w:proofErr w:type="spellEnd"/>
      <w:r w:rsidRPr="00551BEA">
        <w:rPr>
          <w:rFonts w:cs="Arial"/>
          <w:sz w:val="22"/>
          <w:szCs w:val="22"/>
        </w:rPr>
        <w:t xml:space="preserve"> Flu B swab.  Likewise, diluted influenza B (at a concentration approximately 40 times the </w:t>
      </w:r>
      <w:proofErr w:type="spellStart"/>
      <w:r w:rsidRPr="00551BEA">
        <w:rPr>
          <w:rFonts w:cs="Arial"/>
          <w:sz w:val="22"/>
          <w:szCs w:val="22"/>
        </w:rPr>
        <w:t>LoD</w:t>
      </w:r>
      <w:proofErr w:type="spellEnd"/>
      <w:r w:rsidRPr="00551BEA">
        <w:rPr>
          <w:rFonts w:cs="Arial"/>
          <w:sz w:val="22"/>
          <w:szCs w:val="22"/>
        </w:rPr>
        <w:t xml:space="preserve">) was added to the near </w:t>
      </w:r>
      <w:proofErr w:type="spellStart"/>
      <w:r w:rsidRPr="00551BEA">
        <w:rPr>
          <w:rFonts w:cs="Arial"/>
          <w:sz w:val="22"/>
          <w:szCs w:val="22"/>
        </w:rPr>
        <w:t>LoD</w:t>
      </w:r>
      <w:proofErr w:type="spellEnd"/>
      <w:r w:rsidRPr="00551BEA">
        <w:rPr>
          <w:rFonts w:cs="Arial"/>
          <w:sz w:val="22"/>
          <w:szCs w:val="22"/>
        </w:rPr>
        <w:t xml:space="preserve"> Flu </w:t>
      </w:r>
      <w:proofErr w:type="gramStart"/>
      <w:r w:rsidRPr="00551BEA">
        <w:rPr>
          <w:rFonts w:cs="Arial"/>
          <w:sz w:val="22"/>
          <w:szCs w:val="22"/>
        </w:rPr>
        <w:t>A</w:t>
      </w:r>
      <w:proofErr w:type="gramEnd"/>
      <w:r w:rsidRPr="00551BEA">
        <w:rPr>
          <w:rFonts w:cs="Arial"/>
          <w:sz w:val="22"/>
          <w:szCs w:val="22"/>
        </w:rPr>
        <w:t xml:space="preserve"> swab.  No impact on test performance was observed.  </w:t>
      </w:r>
    </w:p>
    <w:p w:rsidR="007666F3" w:rsidRPr="00551BEA" w:rsidRDefault="007666F3" w:rsidP="007666F3">
      <w:pPr>
        <w:rPr>
          <w:rFonts w:cs="Arial"/>
          <w:sz w:val="22"/>
          <w:szCs w:val="22"/>
        </w:rPr>
      </w:pPr>
    </w:p>
    <w:p w:rsidR="007666F3" w:rsidRPr="00930403" w:rsidRDefault="007666F3" w:rsidP="00E31F4D">
      <w:pPr>
        <w:numPr>
          <w:ilvl w:val="0"/>
          <w:numId w:val="23"/>
        </w:numPr>
        <w:rPr>
          <w:rFonts w:eastAsia="Calibri" w:cs="Arial"/>
          <w:sz w:val="22"/>
          <w:szCs w:val="22"/>
        </w:rPr>
      </w:pPr>
      <w:r w:rsidRPr="00930403">
        <w:rPr>
          <w:rFonts w:eastAsia="Calibri" w:cs="Arial"/>
          <w:sz w:val="22"/>
          <w:szCs w:val="22"/>
        </w:rPr>
        <w:t>Carry-Over Contamination</w:t>
      </w:r>
    </w:p>
    <w:p w:rsidR="007666F3" w:rsidRDefault="007666F3" w:rsidP="00C54895">
      <w:pPr>
        <w:ind w:left="720"/>
        <w:jc w:val="both"/>
        <w:rPr>
          <w:rFonts w:cs="Arial"/>
          <w:sz w:val="22"/>
          <w:szCs w:val="22"/>
        </w:rPr>
      </w:pPr>
      <w:r w:rsidRPr="00551BEA">
        <w:rPr>
          <w:rFonts w:cs="Arial"/>
          <w:sz w:val="22"/>
          <w:szCs w:val="22"/>
        </w:rPr>
        <w:t xml:space="preserve">An analytical carry-over study was performed to demonstrate that when recommended laboratory practices are followed, there is little risk of false positive results caused by carryover or cross-contamination in the </w:t>
      </w:r>
      <w:r w:rsidRPr="001F7C9F">
        <w:rPr>
          <w:rFonts w:cs="Arial"/>
          <w:sz w:val="22"/>
          <w:szCs w:val="22"/>
        </w:rPr>
        <w:t>Alere™</w:t>
      </w:r>
      <w:r w:rsidRPr="00551BEA">
        <w:rPr>
          <w:rFonts w:cs="Arial"/>
          <w:sz w:val="22"/>
          <w:szCs w:val="22"/>
        </w:rPr>
        <w:t xml:space="preserve"> </w:t>
      </w:r>
      <w:proofErr w:type="spellStart"/>
      <w:r w:rsidRPr="00551BEA">
        <w:rPr>
          <w:rFonts w:cs="Arial"/>
          <w:sz w:val="22"/>
          <w:szCs w:val="22"/>
        </w:rPr>
        <w:t>i</w:t>
      </w:r>
      <w:proofErr w:type="spellEnd"/>
      <w:r w:rsidRPr="00551BEA">
        <w:rPr>
          <w:rFonts w:cs="Arial"/>
          <w:sz w:val="22"/>
          <w:szCs w:val="22"/>
        </w:rPr>
        <w:t xml:space="preserve"> Influenza </w:t>
      </w:r>
      <w:proofErr w:type="gramStart"/>
      <w:r w:rsidRPr="00551BEA">
        <w:rPr>
          <w:rFonts w:cs="Arial"/>
          <w:sz w:val="22"/>
          <w:szCs w:val="22"/>
        </w:rPr>
        <w:t>A</w:t>
      </w:r>
      <w:proofErr w:type="gramEnd"/>
      <w:r w:rsidRPr="00551BEA">
        <w:rPr>
          <w:rFonts w:cs="Arial"/>
          <w:sz w:val="22"/>
          <w:szCs w:val="22"/>
        </w:rPr>
        <w:t xml:space="preserve"> &amp; B test.  Vendor provided stocks of influenza A and B strains were diluted in UTM to a minimum of 10</w:t>
      </w:r>
      <w:r w:rsidRPr="00551BEA">
        <w:rPr>
          <w:rFonts w:cs="Arial"/>
          <w:sz w:val="22"/>
          <w:szCs w:val="22"/>
          <w:vertAlign w:val="superscript"/>
        </w:rPr>
        <w:t>6</w:t>
      </w:r>
      <w:r w:rsidRPr="00551BEA">
        <w:rPr>
          <w:rFonts w:cs="Arial"/>
          <w:sz w:val="22"/>
          <w:szCs w:val="22"/>
        </w:rPr>
        <w:t xml:space="preserve"> TCID</w:t>
      </w:r>
      <w:r w:rsidRPr="00551BEA">
        <w:rPr>
          <w:rFonts w:cs="Arial"/>
          <w:sz w:val="22"/>
          <w:szCs w:val="22"/>
          <w:vertAlign w:val="subscript"/>
        </w:rPr>
        <w:t>50</w:t>
      </w:r>
      <w:r w:rsidRPr="00551BEA">
        <w:rPr>
          <w:rFonts w:cs="Arial"/>
          <w:sz w:val="22"/>
          <w:szCs w:val="22"/>
        </w:rPr>
        <w:t xml:space="preserve">/ml.  Contrived influenza A and B positive swab specimens were prepared by coating 10 </w:t>
      </w:r>
      <w:proofErr w:type="spellStart"/>
      <w:r w:rsidRPr="00551BEA">
        <w:rPr>
          <w:rFonts w:cs="Arial"/>
          <w:sz w:val="22"/>
          <w:szCs w:val="22"/>
        </w:rPr>
        <w:t>microliters</w:t>
      </w:r>
      <w:proofErr w:type="spellEnd"/>
      <w:r w:rsidRPr="00551BEA">
        <w:rPr>
          <w:rFonts w:cs="Arial"/>
          <w:sz w:val="22"/>
          <w:szCs w:val="22"/>
        </w:rPr>
        <w:t xml:space="preserve"> of virus dilution onto each swab.  Testing of the contrived positive swabs was alternated with testing of a negative swab sample for a total of 15 rounds.  There were no false positive results obtained. </w:t>
      </w:r>
    </w:p>
    <w:p w:rsidR="004437CC" w:rsidRDefault="004437CC" w:rsidP="007666F3">
      <w:pPr>
        <w:jc w:val="both"/>
        <w:rPr>
          <w:rFonts w:cs="Arial"/>
          <w:sz w:val="22"/>
          <w:szCs w:val="22"/>
        </w:rPr>
      </w:pPr>
    </w:p>
    <w:p w:rsidR="00F2702A" w:rsidRPr="00551BEA" w:rsidRDefault="00F2702A" w:rsidP="00F2702A">
      <w:pPr>
        <w:rPr>
          <w:rFonts w:cs="Arial"/>
          <w:b/>
          <w:bCs/>
          <w:sz w:val="22"/>
          <w:szCs w:val="22"/>
        </w:rPr>
      </w:pPr>
      <w:r w:rsidRPr="00551BEA">
        <w:rPr>
          <w:rFonts w:cs="Arial"/>
          <w:b/>
          <w:bCs/>
          <w:sz w:val="22"/>
          <w:szCs w:val="22"/>
        </w:rPr>
        <w:t>R</w:t>
      </w:r>
      <w:r w:rsidR="00930403">
        <w:rPr>
          <w:rFonts w:cs="Arial"/>
          <w:b/>
          <w:bCs/>
          <w:sz w:val="22"/>
          <w:szCs w:val="22"/>
        </w:rPr>
        <w:t>EFERENCES</w:t>
      </w:r>
      <w:r w:rsidRPr="00551BEA">
        <w:rPr>
          <w:rFonts w:cs="Arial"/>
          <w:b/>
          <w:bCs/>
          <w:sz w:val="22"/>
          <w:szCs w:val="22"/>
        </w:rPr>
        <w:t>:</w:t>
      </w:r>
    </w:p>
    <w:p w:rsidR="007666F3" w:rsidRPr="00551BEA" w:rsidRDefault="00F2702A" w:rsidP="00930403">
      <w:pPr>
        <w:rPr>
          <w:rFonts w:cs="Arial"/>
          <w:color w:val="000000"/>
          <w:sz w:val="22"/>
          <w:szCs w:val="22"/>
        </w:rPr>
      </w:pPr>
      <w:r w:rsidRPr="00551BEA">
        <w:rPr>
          <w:rFonts w:cs="Arial"/>
          <w:sz w:val="22"/>
          <w:szCs w:val="22"/>
        </w:rPr>
        <w:tab/>
      </w:r>
    </w:p>
    <w:p w:rsidR="007666F3" w:rsidRPr="00551BEA" w:rsidRDefault="007666F3" w:rsidP="00314A6E">
      <w:pPr>
        <w:pStyle w:val="ListParagraph"/>
        <w:numPr>
          <w:ilvl w:val="0"/>
          <w:numId w:val="9"/>
        </w:numPr>
        <w:autoSpaceDE w:val="0"/>
        <w:autoSpaceDN w:val="0"/>
        <w:adjustRightInd w:val="0"/>
        <w:rPr>
          <w:rFonts w:ascii="Arial" w:hAnsi="Arial" w:cs="Arial"/>
        </w:rPr>
      </w:pPr>
      <w:r w:rsidRPr="00551BEA">
        <w:rPr>
          <w:rFonts w:ascii="Arial" w:hAnsi="Arial" w:cs="Arial"/>
        </w:rPr>
        <w:t>Hay, A, Gregory, V, Douglas, A, Lin Y.  The evolution of human influenza viruses.  The Royal Society of London. B (2001) 356, 1861-1870.</w:t>
      </w:r>
    </w:p>
    <w:p w:rsidR="007666F3" w:rsidRPr="00551BEA" w:rsidRDefault="007666F3" w:rsidP="00314A6E">
      <w:pPr>
        <w:pStyle w:val="ListParagraph"/>
        <w:numPr>
          <w:ilvl w:val="0"/>
          <w:numId w:val="9"/>
        </w:numPr>
        <w:rPr>
          <w:rFonts w:ascii="Arial" w:hAnsi="Arial" w:cs="Arial"/>
        </w:rPr>
      </w:pPr>
      <w:r w:rsidRPr="00551BEA">
        <w:rPr>
          <w:rFonts w:ascii="Arial" w:hAnsi="Arial" w:cs="Arial"/>
        </w:rPr>
        <w:t xml:space="preserve">Williams, KM, </w:t>
      </w:r>
      <w:proofErr w:type="gramStart"/>
      <w:r w:rsidRPr="00551BEA">
        <w:rPr>
          <w:rFonts w:ascii="Arial" w:hAnsi="Arial" w:cs="Arial"/>
        </w:rPr>
        <w:t>Jackson</w:t>
      </w:r>
      <w:proofErr w:type="gramEnd"/>
      <w:r w:rsidRPr="00551BEA">
        <w:rPr>
          <w:rFonts w:ascii="Arial" w:hAnsi="Arial" w:cs="Arial"/>
        </w:rPr>
        <w:t xml:space="preserve"> MA, Hamilton M. Rapid Diagnostic Testing for URIs in Children: Impact on Physician Decision Making and Cost. Infect. Med. 19(3): 109-111, 2002.</w:t>
      </w:r>
    </w:p>
    <w:p w:rsidR="007666F3" w:rsidRDefault="007666F3" w:rsidP="00314A6E">
      <w:pPr>
        <w:pStyle w:val="ListParagraph"/>
        <w:numPr>
          <w:ilvl w:val="0"/>
          <w:numId w:val="9"/>
        </w:numPr>
        <w:autoSpaceDE w:val="0"/>
        <w:autoSpaceDN w:val="0"/>
        <w:adjustRightInd w:val="0"/>
        <w:rPr>
          <w:rFonts w:ascii="Arial" w:hAnsi="Arial" w:cs="Arial"/>
        </w:rPr>
      </w:pPr>
      <w:r w:rsidRPr="00551BEA">
        <w:rPr>
          <w:rFonts w:ascii="Arial" w:hAnsi="Arial" w:cs="Arial"/>
        </w:rPr>
        <w:t xml:space="preserve">Bonner, A.B. et al. Impact of the Rapid Diagnosis of Influenza on Physician Decision-Making and Patient Management in the Pediatric Emergency Department: Results of a Randomized, Prospective, Controlled Trial. Pediatrics. 2003 Vol. 112 No. 2. </w:t>
      </w:r>
    </w:p>
    <w:p w:rsidR="00930403" w:rsidRDefault="00930403" w:rsidP="00314A6E">
      <w:pPr>
        <w:pStyle w:val="ListParagraph"/>
        <w:numPr>
          <w:ilvl w:val="0"/>
          <w:numId w:val="9"/>
        </w:numPr>
        <w:autoSpaceDE w:val="0"/>
        <w:autoSpaceDN w:val="0"/>
        <w:adjustRightInd w:val="0"/>
        <w:rPr>
          <w:rFonts w:ascii="Arial" w:hAnsi="Arial" w:cs="Arial"/>
        </w:rPr>
      </w:pPr>
      <w:proofErr w:type="spellStart"/>
      <w:r>
        <w:rPr>
          <w:rFonts w:ascii="Arial" w:hAnsi="Arial" w:cs="Arial"/>
        </w:rPr>
        <w:t>Alere</w:t>
      </w:r>
      <w:r w:rsidRPr="00930403">
        <w:rPr>
          <w:rFonts w:ascii="Arial" w:hAnsi="Arial" w:cs="Arial"/>
          <w:sz w:val="16"/>
          <w:szCs w:val="16"/>
          <w:vertAlign w:val="superscript"/>
        </w:rPr>
        <w:t>TM</w:t>
      </w:r>
      <w:proofErr w:type="spellEnd"/>
      <w:r>
        <w:rPr>
          <w:rFonts w:ascii="Arial" w:hAnsi="Arial" w:cs="Arial"/>
          <w:sz w:val="16"/>
          <w:szCs w:val="16"/>
          <w:vertAlign w:val="superscript"/>
        </w:rPr>
        <w:t xml:space="preserve"> </w:t>
      </w:r>
      <w:proofErr w:type="spellStart"/>
      <w:r>
        <w:rPr>
          <w:rFonts w:ascii="Arial" w:hAnsi="Arial" w:cs="Arial"/>
        </w:rPr>
        <w:t>i</w:t>
      </w:r>
      <w:proofErr w:type="spellEnd"/>
      <w:r>
        <w:rPr>
          <w:rFonts w:ascii="Arial" w:hAnsi="Arial" w:cs="Arial"/>
        </w:rPr>
        <w:t xml:space="preserve"> Instrument User Manual, Alere Scarborough, Inc., 10 Southgate Road, Scarborough</w:t>
      </w:r>
      <w:r w:rsidR="001C23D3">
        <w:rPr>
          <w:rFonts w:ascii="Arial" w:hAnsi="Arial" w:cs="Arial"/>
        </w:rPr>
        <w:t>, Maine 04074, USA, INNATO24 Rev. 1 2014/06</w:t>
      </w:r>
    </w:p>
    <w:p w:rsidR="001C23D3" w:rsidRDefault="001C23D3" w:rsidP="001C23D3">
      <w:pPr>
        <w:pStyle w:val="ListParagraph"/>
        <w:numPr>
          <w:ilvl w:val="0"/>
          <w:numId w:val="9"/>
        </w:numPr>
        <w:autoSpaceDE w:val="0"/>
        <w:autoSpaceDN w:val="0"/>
        <w:adjustRightInd w:val="0"/>
        <w:rPr>
          <w:rFonts w:ascii="Arial" w:hAnsi="Arial" w:cs="Arial"/>
        </w:rPr>
      </w:pPr>
      <w:proofErr w:type="spellStart"/>
      <w:r>
        <w:rPr>
          <w:rFonts w:ascii="Arial" w:hAnsi="Arial" w:cs="Arial"/>
        </w:rPr>
        <w:t>Alere</w:t>
      </w:r>
      <w:r w:rsidRPr="00930403">
        <w:rPr>
          <w:rFonts w:ascii="Arial" w:hAnsi="Arial" w:cs="Arial"/>
          <w:sz w:val="16"/>
          <w:szCs w:val="16"/>
          <w:vertAlign w:val="superscript"/>
        </w:rPr>
        <w:t>TM</w:t>
      </w:r>
      <w:proofErr w:type="spellEnd"/>
      <w:r>
        <w:rPr>
          <w:rFonts w:ascii="Arial" w:hAnsi="Arial" w:cs="Arial"/>
          <w:sz w:val="16"/>
          <w:szCs w:val="16"/>
          <w:vertAlign w:val="superscript"/>
        </w:rPr>
        <w:t xml:space="preserve"> </w:t>
      </w:r>
      <w:proofErr w:type="spellStart"/>
      <w:r>
        <w:rPr>
          <w:rFonts w:ascii="Arial" w:hAnsi="Arial" w:cs="Arial"/>
        </w:rPr>
        <w:t>i</w:t>
      </w:r>
      <w:proofErr w:type="spellEnd"/>
      <w:r>
        <w:rPr>
          <w:rFonts w:ascii="Arial" w:hAnsi="Arial" w:cs="Arial"/>
        </w:rPr>
        <w:t xml:space="preserve"> Influenza A &amp; B Package Insert, Alere Scarborough, Inc., 10 Southgate Road, Scarborough, Maine 04074, USA, </w:t>
      </w:r>
      <w:hyperlink r:id="rId42" w:history="1">
        <w:r w:rsidRPr="006E2A48">
          <w:rPr>
            <w:rStyle w:val="Hyperlink"/>
            <w:rFonts w:ascii="Arial" w:hAnsi="Arial" w:cs="Arial"/>
          </w:rPr>
          <w:t>www.alere.com</w:t>
        </w:r>
      </w:hyperlink>
      <w:r>
        <w:rPr>
          <w:rFonts w:ascii="Arial" w:hAnsi="Arial" w:cs="Arial"/>
        </w:rPr>
        <w:t>, IN425024 Rev. 1 2014/07</w:t>
      </w:r>
    </w:p>
    <w:p w:rsidR="001C23D3" w:rsidRDefault="001C23D3" w:rsidP="001C23D3">
      <w:pPr>
        <w:pStyle w:val="ListParagraph"/>
        <w:numPr>
          <w:ilvl w:val="0"/>
          <w:numId w:val="9"/>
        </w:numPr>
        <w:autoSpaceDE w:val="0"/>
        <w:autoSpaceDN w:val="0"/>
        <w:adjustRightInd w:val="0"/>
        <w:rPr>
          <w:rFonts w:ascii="Arial" w:hAnsi="Arial" w:cs="Arial"/>
        </w:rPr>
      </w:pPr>
      <w:r>
        <w:rPr>
          <w:rFonts w:ascii="Arial" w:hAnsi="Arial" w:cs="Arial"/>
        </w:rPr>
        <w:t xml:space="preserve">Technical Support 1-855-731-2288 or </w:t>
      </w:r>
      <w:hyperlink r:id="rId43" w:history="1">
        <w:r w:rsidRPr="006E2A48">
          <w:rPr>
            <w:rStyle w:val="Hyperlink"/>
            <w:rFonts w:ascii="Arial" w:hAnsi="Arial" w:cs="Arial"/>
          </w:rPr>
          <w:t>ts.scr@alere.com</w:t>
        </w:r>
      </w:hyperlink>
    </w:p>
    <w:sectPr w:rsidR="001C23D3" w:rsidSect="00B60B65">
      <w:headerReference w:type="default" r:id="rId44"/>
      <w:pgSz w:w="12240" w:h="15840"/>
      <w:pgMar w:top="720" w:right="1440" w:bottom="72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1FB" w:rsidRDefault="009B31FB" w:rsidP="004D4D2B">
      <w:r>
        <w:separator/>
      </w:r>
    </w:p>
  </w:endnote>
  <w:endnote w:type="continuationSeparator" w:id="0">
    <w:p w:rsidR="009B31FB" w:rsidRDefault="009B31FB" w:rsidP="004D4D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NeueLT Std Med">
    <w:altName w:val="Cambria"/>
    <w:panose1 w:val="00000000000000000000"/>
    <w:charset w:val="00"/>
    <w:family w:val="swiss"/>
    <w:notTrueType/>
    <w:pitch w:val="default"/>
    <w:sig w:usb0="00000003" w:usb1="00000000" w:usb2="00000000" w:usb3="00000000" w:csb0="00000001" w:csb1="00000000"/>
  </w:font>
  <w:font w:name="Futura XBlk BT">
    <w:altName w:val="Arial Black"/>
    <w:charset w:val="00"/>
    <w:family w:val="swiss"/>
    <w:pitch w:val="variable"/>
    <w:sig w:usb0="00000007" w:usb1="00000000" w:usb2="00000000" w:usb3="00000000" w:csb0="00000011" w:csb1="00000000"/>
  </w:font>
  <w:font w:name="Univers LT Std 55">
    <w:panose1 w:val="00000000000000000000"/>
    <w:charset w:val="00"/>
    <w:family w:val="swiss"/>
    <w:notTrueType/>
    <w:pitch w:val="variable"/>
    <w:sig w:usb0="00000003" w:usb1="00000000" w:usb2="00000000" w:usb3="00000000" w:csb0="00000001" w:csb1="00000000"/>
  </w:font>
  <w:font w:name="Dax-Light">
    <w:charset w:val="00"/>
    <w:family w:val="auto"/>
    <w:pitch w:val="variable"/>
    <w:sig w:usb0="8000002F" w:usb1="4000004A" w:usb2="00000000" w:usb3="00000000" w:csb0="00000001" w:csb1="00000000"/>
  </w:font>
  <w:font w:name="Dax-Medium">
    <w:altName w:val="Dax-Medium"/>
    <w:panose1 w:val="00000000000000000000"/>
    <w:charset w:val="00"/>
    <w:family w:val="swiss"/>
    <w:notTrueType/>
    <w:pitch w:val="default"/>
    <w:sig w:usb0="00000003" w:usb1="00000000" w:usb2="00000000" w:usb3="00000000" w:csb0="00000001" w:csb1="00000000"/>
  </w:font>
  <w:font w:name="Dax-LightItalic">
    <w:altName w:val="Dax-LightItalic"/>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isande OT 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1FB" w:rsidRDefault="009B31FB" w:rsidP="004D4D2B">
      <w:r>
        <w:separator/>
      </w:r>
    </w:p>
  </w:footnote>
  <w:footnote w:type="continuationSeparator" w:id="0">
    <w:p w:rsidR="009B31FB" w:rsidRDefault="009B31FB" w:rsidP="004D4D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1FB" w:rsidRPr="004437CC" w:rsidRDefault="009B31FB">
    <w:pPr>
      <w:pStyle w:val="Header"/>
      <w:jc w:val="right"/>
      <w:rPr>
        <w:sz w:val="22"/>
        <w:szCs w:val="22"/>
      </w:rPr>
    </w:pPr>
    <w:r w:rsidRPr="004437CC">
      <w:rPr>
        <w:sz w:val="22"/>
        <w:szCs w:val="22"/>
      </w:rPr>
      <w:t xml:space="preserve">Page </w:t>
    </w:r>
    <w:r w:rsidR="0039705F" w:rsidRPr="004437CC">
      <w:rPr>
        <w:b/>
        <w:sz w:val="22"/>
        <w:szCs w:val="22"/>
      </w:rPr>
      <w:fldChar w:fldCharType="begin"/>
    </w:r>
    <w:r w:rsidRPr="004437CC">
      <w:rPr>
        <w:b/>
        <w:sz w:val="22"/>
        <w:szCs w:val="22"/>
      </w:rPr>
      <w:instrText xml:space="preserve"> PAGE </w:instrText>
    </w:r>
    <w:r w:rsidR="0039705F" w:rsidRPr="004437CC">
      <w:rPr>
        <w:b/>
        <w:sz w:val="22"/>
        <w:szCs w:val="22"/>
      </w:rPr>
      <w:fldChar w:fldCharType="separate"/>
    </w:r>
    <w:r w:rsidR="008B532C">
      <w:rPr>
        <w:b/>
        <w:noProof/>
        <w:sz w:val="22"/>
        <w:szCs w:val="22"/>
      </w:rPr>
      <w:t>18</w:t>
    </w:r>
    <w:r w:rsidR="0039705F" w:rsidRPr="004437CC">
      <w:rPr>
        <w:b/>
        <w:sz w:val="22"/>
        <w:szCs w:val="22"/>
      </w:rPr>
      <w:fldChar w:fldCharType="end"/>
    </w:r>
    <w:r w:rsidRPr="004437CC">
      <w:rPr>
        <w:sz w:val="22"/>
        <w:szCs w:val="22"/>
      </w:rPr>
      <w:t xml:space="preserve"> of </w:t>
    </w:r>
    <w:r w:rsidR="0039705F" w:rsidRPr="004437CC">
      <w:rPr>
        <w:b/>
        <w:sz w:val="22"/>
        <w:szCs w:val="22"/>
      </w:rPr>
      <w:fldChar w:fldCharType="begin"/>
    </w:r>
    <w:r w:rsidRPr="004437CC">
      <w:rPr>
        <w:b/>
        <w:sz w:val="22"/>
        <w:szCs w:val="22"/>
      </w:rPr>
      <w:instrText xml:space="preserve"> NUMPAGES  </w:instrText>
    </w:r>
    <w:r w:rsidR="0039705F" w:rsidRPr="004437CC">
      <w:rPr>
        <w:b/>
        <w:sz w:val="22"/>
        <w:szCs w:val="22"/>
      </w:rPr>
      <w:fldChar w:fldCharType="separate"/>
    </w:r>
    <w:r w:rsidR="008B532C">
      <w:rPr>
        <w:b/>
        <w:noProof/>
        <w:sz w:val="22"/>
        <w:szCs w:val="22"/>
      </w:rPr>
      <w:t>18</w:t>
    </w:r>
    <w:r w:rsidR="0039705F" w:rsidRPr="004437CC">
      <w:rPr>
        <w:b/>
        <w:sz w:val="22"/>
        <w:szCs w:val="22"/>
      </w:rPr>
      <w:fldChar w:fldCharType="end"/>
    </w:r>
  </w:p>
  <w:p w:rsidR="009B31FB" w:rsidRDefault="009B31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583"/>
    <w:multiLevelType w:val="hybridMultilevel"/>
    <w:tmpl w:val="48007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21CD3"/>
    <w:multiLevelType w:val="hybridMultilevel"/>
    <w:tmpl w:val="0FF0E3B4"/>
    <w:lvl w:ilvl="0" w:tplc="5B2E61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AF4AB4"/>
    <w:multiLevelType w:val="hybridMultilevel"/>
    <w:tmpl w:val="04522552"/>
    <w:lvl w:ilvl="0" w:tplc="D136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553310"/>
    <w:multiLevelType w:val="hybridMultilevel"/>
    <w:tmpl w:val="9ED25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56D3A50"/>
    <w:multiLevelType w:val="hybridMultilevel"/>
    <w:tmpl w:val="36E42F7A"/>
    <w:lvl w:ilvl="0" w:tplc="32765C94">
      <w:start w:val="1"/>
      <w:numFmt w:val="bullet"/>
      <w:lvlText w:val="-"/>
      <w:lvlJc w:val="left"/>
      <w:pPr>
        <w:ind w:left="720" w:hanging="360"/>
      </w:pPr>
      <w:rPr>
        <w:rFonts w:ascii="Calibri" w:eastAsia="Calibri" w:hAnsi="Calibri" w:cs="HelveticaNeueLT Std"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293010"/>
    <w:multiLevelType w:val="hybridMultilevel"/>
    <w:tmpl w:val="626AD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EE2CDA"/>
    <w:multiLevelType w:val="hybridMultilevel"/>
    <w:tmpl w:val="78A246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8A2AD5"/>
    <w:multiLevelType w:val="hybridMultilevel"/>
    <w:tmpl w:val="626AD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EC20A3"/>
    <w:multiLevelType w:val="hybridMultilevel"/>
    <w:tmpl w:val="9AC898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2026A6"/>
    <w:multiLevelType w:val="hybridMultilevel"/>
    <w:tmpl w:val="6052A53C"/>
    <w:lvl w:ilvl="0" w:tplc="C1CC6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303F77"/>
    <w:multiLevelType w:val="hybridMultilevel"/>
    <w:tmpl w:val="99722ABC"/>
    <w:lvl w:ilvl="0" w:tplc="E8F24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486F38"/>
    <w:multiLevelType w:val="hybridMultilevel"/>
    <w:tmpl w:val="ED520424"/>
    <w:lvl w:ilvl="0" w:tplc="BCDCF2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B0952D2"/>
    <w:multiLevelType w:val="hybridMultilevel"/>
    <w:tmpl w:val="FF7E21CC"/>
    <w:lvl w:ilvl="0" w:tplc="555CFB72">
      <w:start w:val="1"/>
      <w:numFmt w:val="decimal"/>
      <w:lvlText w:val="%1."/>
      <w:lvlJc w:val="left"/>
      <w:pPr>
        <w:ind w:left="720" w:hanging="360"/>
      </w:pPr>
      <w:rPr>
        <w:rFonts w:ascii="Arial" w:hAnsi="Arial"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5A64DB"/>
    <w:multiLevelType w:val="hybridMultilevel"/>
    <w:tmpl w:val="7570C78E"/>
    <w:lvl w:ilvl="0" w:tplc="9B2C9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4F50412"/>
    <w:multiLevelType w:val="singleLevel"/>
    <w:tmpl w:val="81AE9806"/>
    <w:lvl w:ilvl="0">
      <w:start w:val="2"/>
      <w:numFmt w:val="upperLetter"/>
      <w:lvlText w:val="%1."/>
      <w:lvlJc w:val="left"/>
      <w:pPr>
        <w:tabs>
          <w:tab w:val="num" w:pos="720"/>
        </w:tabs>
        <w:ind w:left="720" w:hanging="360"/>
      </w:pPr>
      <w:rPr>
        <w:rFonts w:cs="Times New Roman"/>
      </w:rPr>
    </w:lvl>
  </w:abstractNum>
  <w:abstractNum w:abstractNumId="15">
    <w:nsid w:val="580D259D"/>
    <w:multiLevelType w:val="hybridMultilevel"/>
    <w:tmpl w:val="86D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41161B"/>
    <w:multiLevelType w:val="hybridMultilevel"/>
    <w:tmpl w:val="419C566C"/>
    <w:lvl w:ilvl="0" w:tplc="CD2ED3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0EB5523"/>
    <w:multiLevelType w:val="hybridMultilevel"/>
    <w:tmpl w:val="9E98C0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1861B61"/>
    <w:multiLevelType w:val="hybridMultilevel"/>
    <w:tmpl w:val="F82EA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55749D1"/>
    <w:multiLevelType w:val="hybridMultilevel"/>
    <w:tmpl w:val="2B5CEC98"/>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78112A"/>
    <w:multiLevelType w:val="hybridMultilevel"/>
    <w:tmpl w:val="6ECAB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B4E2AD9"/>
    <w:multiLevelType w:val="singleLevel"/>
    <w:tmpl w:val="0409000F"/>
    <w:lvl w:ilvl="0">
      <w:start w:val="1"/>
      <w:numFmt w:val="decimal"/>
      <w:lvlText w:val="%1."/>
      <w:lvlJc w:val="left"/>
      <w:pPr>
        <w:ind w:left="720" w:hanging="360"/>
      </w:pPr>
      <w:rPr>
        <w:b/>
        <w:i w:val="0"/>
        <w:strike w:val="0"/>
      </w:rPr>
    </w:lvl>
  </w:abstractNum>
  <w:abstractNum w:abstractNumId="22">
    <w:nsid w:val="7C2F6DF6"/>
    <w:multiLevelType w:val="singleLevel"/>
    <w:tmpl w:val="9FB2E808"/>
    <w:lvl w:ilvl="0">
      <w:start w:val="2"/>
      <w:numFmt w:val="upperLetter"/>
      <w:pStyle w:val="Heading4"/>
      <w:lvlText w:val="%1."/>
      <w:lvlJc w:val="left"/>
      <w:pPr>
        <w:tabs>
          <w:tab w:val="num" w:pos="435"/>
        </w:tabs>
        <w:ind w:left="435" w:hanging="435"/>
      </w:pPr>
      <w:rPr>
        <w:rFonts w:hint="default"/>
      </w:rPr>
    </w:lvl>
  </w:abstractNum>
  <w:abstractNum w:abstractNumId="23">
    <w:nsid w:val="7E670EDB"/>
    <w:multiLevelType w:val="hybridMultilevel"/>
    <w:tmpl w:val="A5265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14"/>
  </w:num>
  <w:num w:numId="4">
    <w:abstractNumId w:val="4"/>
  </w:num>
  <w:num w:numId="5">
    <w:abstractNumId w:val="17"/>
  </w:num>
  <w:num w:numId="6">
    <w:abstractNumId w:val="20"/>
  </w:num>
  <w:num w:numId="7">
    <w:abstractNumId w:val="3"/>
  </w:num>
  <w:num w:numId="8">
    <w:abstractNumId w:val="18"/>
  </w:num>
  <w:num w:numId="9">
    <w:abstractNumId w:val="12"/>
  </w:num>
  <w:num w:numId="10">
    <w:abstractNumId w:val="8"/>
  </w:num>
  <w:num w:numId="11">
    <w:abstractNumId w:val="16"/>
  </w:num>
  <w:num w:numId="12">
    <w:abstractNumId w:val="9"/>
  </w:num>
  <w:num w:numId="13">
    <w:abstractNumId w:val="1"/>
  </w:num>
  <w:num w:numId="14">
    <w:abstractNumId w:val="10"/>
  </w:num>
  <w:num w:numId="15">
    <w:abstractNumId w:val="23"/>
  </w:num>
  <w:num w:numId="16">
    <w:abstractNumId w:val="13"/>
  </w:num>
  <w:num w:numId="17">
    <w:abstractNumId w:val="2"/>
  </w:num>
  <w:num w:numId="18">
    <w:abstractNumId w:val="0"/>
  </w:num>
  <w:num w:numId="19">
    <w:abstractNumId w:val="6"/>
  </w:num>
  <w:num w:numId="20">
    <w:abstractNumId w:val="15"/>
  </w:num>
  <w:num w:numId="21">
    <w:abstractNumId w:val="7"/>
  </w:num>
  <w:num w:numId="22">
    <w:abstractNumId w:val="5"/>
  </w:num>
  <w:num w:numId="23">
    <w:abstractNumId w:val="19"/>
  </w:num>
  <w:num w:numId="24">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462737"/>
    <w:rsid w:val="00030E90"/>
    <w:rsid w:val="00031385"/>
    <w:rsid w:val="000416B5"/>
    <w:rsid w:val="0007635D"/>
    <w:rsid w:val="000C5AF2"/>
    <w:rsid w:val="000C739B"/>
    <w:rsid w:val="000F7F98"/>
    <w:rsid w:val="00105CA1"/>
    <w:rsid w:val="00114A55"/>
    <w:rsid w:val="0013162B"/>
    <w:rsid w:val="0015065B"/>
    <w:rsid w:val="001C23D3"/>
    <w:rsid w:val="001E6DFF"/>
    <w:rsid w:val="001F7C9F"/>
    <w:rsid w:val="00255FBF"/>
    <w:rsid w:val="00262146"/>
    <w:rsid w:val="00272323"/>
    <w:rsid w:val="002803A7"/>
    <w:rsid w:val="002A364F"/>
    <w:rsid w:val="00314A6E"/>
    <w:rsid w:val="0035632B"/>
    <w:rsid w:val="0039705F"/>
    <w:rsid w:val="003F3C12"/>
    <w:rsid w:val="00417E0A"/>
    <w:rsid w:val="004437CC"/>
    <w:rsid w:val="00462737"/>
    <w:rsid w:val="00462EE6"/>
    <w:rsid w:val="00471198"/>
    <w:rsid w:val="00480567"/>
    <w:rsid w:val="00486E20"/>
    <w:rsid w:val="004A712B"/>
    <w:rsid w:val="004D4D2B"/>
    <w:rsid w:val="0054239F"/>
    <w:rsid w:val="00546A6E"/>
    <w:rsid w:val="00551BEA"/>
    <w:rsid w:val="0059004F"/>
    <w:rsid w:val="0059582B"/>
    <w:rsid w:val="005A1986"/>
    <w:rsid w:val="005F74EE"/>
    <w:rsid w:val="00613A7C"/>
    <w:rsid w:val="0064498F"/>
    <w:rsid w:val="00667BC1"/>
    <w:rsid w:val="00683BFD"/>
    <w:rsid w:val="006E4939"/>
    <w:rsid w:val="006F282C"/>
    <w:rsid w:val="00700785"/>
    <w:rsid w:val="007230CF"/>
    <w:rsid w:val="0072699F"/>
    <w:rsid w:val="00761751"/>
    <w:rsid w:val="007666F3"/>
    <w:rsid w:val="007801B3"/>
    <w:rsid w:val="007D57C5"/>
    <w:rsid w:val="007F0B73"/>
    <w:rsid w:val="00854804"/>
    <w:rsid w:val="00861C40"/>
    <w:rsid w:val="008776CD"/>
    <w:rsid w:val="00884298"/>
    <w:rsid w:val="00892DF7"/>
    <w:rsid w:val="008B532C"/>
    <w:rsid w:val="009146FD"/>
    <w:rsid w:val="00920ED7"/>
    <w:rsid w:val="00930403"/>
    <w:rsid w:val="0097406B"/>
    <w:rsid w:val="009A06AD"/>
    <w:rsid w:val="009B31FB"/>
    <w:rsid w:val="009B5437"/>
    <w:rsid w:val="009C1DFC"/>
    <w:rsid w:val="009C24C4"/>
    <w:rsid w:val="009F7F9C"/>
    <w:rsid w:val="00A044DC"/>
    <w:rsid w:val="00A20D0F"/>
    <w:rsid w:val="00A23D12"/>
    <w:rsid w:val="00AA3D71"/>
    <w:rsid w:val="00AD1845"/>
    <w:rsid w:val="00B16952"/>
    <w:rsid w:val="00B60B65"/>
    <w:rsid w:val="00B7312C"/>
    <w:rsid w:val="00B82C85"/>
    <w:rsid w:val="00B84AD6"/>
    <w:rsid w:val="00B8748B"/>
    <w:rsid w:val="00B91CEF"/>
    <w:rsid w:val="00BC5121"/>
    <w:rsid w:val="00BE0CCB"/>
    <w:rsid w:val="00BE2469"/>
    <w:rsid w:val="00C0294F"/>
    <w:rsid w:val="00C31F5B"/>
    <w:rsid w:val="00C54895"/>
    <w:rsid w:val="00C612DB"/>
    <w:rsid w:val="00C724AF"/>
    <w:rsid w:val="00C90ECC"/>
    <w:rsid w:val="00C916E7"/>
    <w:rsid w:val="00C92438"/>
    <w:rsid w:val="00CB70AB"/>
    <w:rsid w:val="00D27F49"/>
    <w:rsid w:val="00D51136"/>
    <w:rsid w:val="00D70C5E"/>
    <w:rsid w:val="00D71F30"/>
    <w:rsid w:val="00D84789"/>
    <w:rsid w:val="00DC7B40"/>
    <w:rsid w:val="00E31F4D"/>
    <w:rsid w:val="00E34239"/>
    <w:rsid w:val="00E72089"/>
    <w:rsid w:val="00E772B1"/>
    <w:rsid w:val="00E93BA4"/>
    <w:rsid w:val="00EA5B57"/>
    <w:rsid w:val="00EB1F3F"/>
    <w:rsid w:val="00F148A5"/>
    <w:rsid w:val="00F2702A"/>
    <w:rsid w:val="00F85A13"/>
    <w:rsid w:val="00FB4989"/>
    <w:rsid w:val="00FC6F41"/>
    <w:rsid w:val="00FD3C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48B"/>
    <w:rPr>
      <w:rFonts w:ascii="Arial" w:hAnsi="Arial"/>
      <w:sz w:val="24"/>
    </w:rPr>
  </w:style>
  <w:style w:type="paragraph" w:styleId="Heading1">
    <w:name w:val="heading 1"/>
    <w:basedOn w:val="Normal"/>
    <w:next w:val="Normal"/>
    <w:link w:val="Heading1Char"/>
    <w:qFormat/>
    <w:rsid w:val="00B8748B"/>
    <w:pPr>
      <w:keepNext/>
      <w:jc w:val="center"/>
      <w:outlineLvl w:val="0"/>
    </w:pPr>
    <w:rPr>
      <w:rFonts w:ascii="Times New Roman" w:hAnsi="Times New Roman"/>
    </w:rPr>
  </w:style>
  <w:style w:type="paragraph" w:styleId="Heading2">
    <w:name w:val="heading 2"/>
    <w:basedOn w:val="Normal"/>
    <w:next w:val="Normal"/>
    <w:link w:val="Heading2Char"/>
    <w:qFormat/>
    <w:rsid w:val="00B8748B"/>
    <w:pPr>
      <w:keepNext/>
      <w:jc w:val="center"/>
      <w:outlineLvl w:val="1"/>
    </w:pPr>
    <w:rPr>
      <w:rFonts w:ascii="Times New Roman" w:hAnsi="Times New Roman"/>
      <w:b/>
      <w:sz w:val="28"/>
    </w:rPr>
  </w:style>
  <w:style w:type="paragraph" w:styleId="Heading3">
    <w:name w:val="heading 3"/>
    <w:basedOn w:val="Normal"/>
    <w:next w:val="Normal"/>
    <w:link w:val="Heading3Char"/>
    <w:qFormat/>
    <w:rsid w:val="00B8748B"/>
    <w:pPr>
      <w:keepNext/>
      <w:ind w:left="360" w:hanging="360"/>
      <w:outlineLvl w:val="2"/>
    </w:pPr>
    <w:rPr>
      <w:b/>
    </w:rPr>
  </w:style>
  <w:style w:type="paragraph" w:styleId="Heading4">
    <w:name w:val="heading 4"/>
    <w:basedOn w:val="Normal"/>
    <w:next w:val="Normal"/>
    <w:link w:val="Heading4Char"/>
    <w:qFormat/>
    <w:rsid w:val="00B8748B"/>
    <w:pPr>
      <w:keepNext/>
      <w:numPr>
        <w:numId w:val="1"/>
      </w:numPr>
      <w:outlineLvl w:val="3"/>
    </w:pPr>
    <w:rPr>
      <w:b/>
    </w:rPr>
  </w:style>
  <w:style w:type="paragraph" w:styleId="Heading5">
    <w:name w:val="heading 5"/>
    <w:basedOn w:val="Normal"/>
    <w:next w:val="Normal"/>
    <w:link w:val="Heading5Char"/>
    <w:qFormat/>
    <w:rsid w:val="00B8748B"/>
    <w:pPr>
      <w:keepNext/>
      <w:ind w:left="432" w:hanging="432"/>
      <w:jc w:val="center"/>
      <w:outlineLvl w:val="4"/>
    </w:pPr>
    <w:rPr>
      <w:b/>
      <w:u w:val="single"/>
    </w:rPr>
  </w:style>
  <w:style w:type="paragraph" w:styleId="Heading6">
    <w:name w:val="heading 6"/>
    <w:basedOn w:val="Normal"/>
    <w:next w:val="Normal"/>
    <w:link w:val="Heading6Char"/>
    <w:qFormat/>
    <w:rsid w:val="00B8748B"/>
    <w:pPr>
      <w:keepNext/>
      <w:ind w:left="540" w:hanging="540"/>
      <w:outlineLvl w:val="5"/>
    </w:pPr>
    <w:rPr>
      <w:b/>
      <w:sz w:val="22"/>
    </w:rPr>
  </w:style>
  <w:style w:type="paragraph" w:styleId="Heading7">
    <w:name w:val="heading 7"/>
    <w:basedOn w:val="Normal"/>
    <w:next w:val="Normal"/>
    <w:qFormat/>
    <w:rsid w:val="00B8748B"/>
    <w:pPr>
      <w:keepNext/>
      <w:ind w:left="540" w:hanging="540"/>
      <w:jc w:val="both"/>
      <w:outlineLvl w:val="6"/>
    </w:pPr>
    <w:rPr>
      <w:b/>
      <w:sz w:val="22"/>
    </w:rPr>
  </w:style>
  <w:style w:type="paragraph" w:styleId="Heading8">
    <w:name w:val="heading 8"/>
    <w:basedOn w:val="Normal"/>
    <w:next w:val="Normal"/>
    <w:qFormat/>
    <w:rsid w:val="00B8748B"/>
    <w:pPr>
      <w:keepNext/>
      <w:jc w:val="center"/>
      <w:outlineLvl w:val="7"/>
    </w:pPr>
    <w:rPr>
      <w:b/>
      <w:bCs/>
      <w:sz w:val="20"/>
    </w:rPr>
  </w:style>
  <w:style w:type="paragraph" w:styleId="Heading9">
    <w:name w:val="heading 9"/>
    <w:basedOn w:val="Normal"/>
    <w:next w:val="Normal"/>
    <w:qFormat/>
    <w:rsid w:val="00B8748B"/>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6F3"/>
    <w:rPr>
      <w:sz w:val="24"/>
    </w:rPr>
  </w:style>
  <w:style w:type="character" w:customStyle="1" w:styleId="Heading2Char">
    <w:name w:val="Heading 2 Char"/>
    <w:basedOn w:val="DefaultParagraphFont"/>
    <w:link w:val="Heading2"/>
    <w:rsid w:val="007666F3"/>
    <w:rPr>
      <w:b/>
      <w:sz w:val="28"/>
    </w:rPr>
  </w:style>
  <w:style w:type="character" w:customStyle="1" w:styleId="Heading3Char">
    <w:name w:val="Heading 3 Char"/>
    <w:basedOn w:val="DefaultParagraphFont"/>
    <w:link w:val="Heading3"/>
    <w:rsid w:val="007666F3"/>
    <w:rPr>
      <w:rFonts w:ascii="Arial" w:hAnsi="Arial"/>
      <w:b/>
      <w:sz w:val="24"/>
    </w:rPr>
  </w:style>
  <w:style w:type="character" w:customStyle="1" w:styleId="Heading4Char">
    <w:name w:val="Heading 4 Char"/>
    <w:basedOn w:val="DefaultParagraphFont"/>
    <w:link w:val="Heading4"/>
    <w:rsid w:val="007666F3"/>
    <w:rPr>
      <w:rFonts w:ascii="Arial" w:hAnsi="Arial"/>
      <w:b/>
      <w:sz w:val="24"/>
    </w:rPr>
  </w:style>
  <w:style w:type="character" w:customStyle="1" w:styleId="Heading5Char">
    <w:name w:val="Heading 5 Char"/>
    <w:basedOn w:val="DefaultParagraphFont"/>
    <w:link w:val="Heading5"/>
    <w:rsid w:val="007666F3"/>
    <w:rPr>
      <w:rFonts w:ascii="Arial" w:hAnsi="Arial"/>
      <w:b/>
      <w:sz w:val="24"/>
      <w:u w:val="single"/>
    </w:rPr>
  </w:style>
  <w:style w:type="character" w:customStyle="1" w:styleId="Heading6Char">
    <w:name w:val="Heading 6 Char"/>
    <w:basedOn w:val="DefaultParagraphFont"/>
    <w:link w:val="Heading6"/>
    <w:rsid w:val="007666F3"/>
    <w:rPr>
      <w:rFonts w:ascii="Arial" w:hAnsi="Arial"/>
      <w:b/>
      <w:sz w:val="22"/>
    </w:rPr>
  </w:style>
  <w:style w:type="paragraph" w:styleId="Header">
    <w:name w:val="header"/>
    <w:basedOn w:val="Normal"/>
    <w:link w:val="HeaderChar"/>
    <w:uiPriority w:val="99"/>
    <w:rsid w:val="00B8748B"/>
    <w:pPr>
      <w:tabs>
        <w:tab w:val="center" w:pos="4320"/>
        <w:tab w:val="right" w:pos="8640"/>
      </w:tabs>
    </w:pPr>
  </w:style>
  <w:style w:type="character" w:customStyle="1" w:styleId="HeaderChar">
    <w:name w:val="Header Char"/>
    <w:basedOn w:val="DefaultParagraphFont"/>
    <w:link w:val="Header"/>
    <w:uiPriority w:val="99"/>
    <w:locked/>
    <w:rsid w:val="007666F3"/>
    <w:rPr>
      <w:rFonts w:ascii="Arial" w:hAnsi="Arial"/>
      <w:sz w:val="24"/>
    </w:rPr>
  </w:style>
  <w:style w:type="paragraph" w:styleId="Footer">
    <w:name w:val="footer"/>
    <w:basedOn w:val="Normal"/>
    <w:link w:val="FooterChar"/>
    <w:uiPriority w:val="99"/>
    <w:rsid w:val="00B8748B"/>
    <w:pPr>
      <w:tabs>
        <w:tab w:val="center" w:pos="4320"/>
        <w:tab w:val="right" w:pos="8640"/>
      </w:tabs>
    </w:pPr>
  </w:style>
  <w:style w:type="character" w:customStyle="1" w:styleId="FooterChar">
    <w:name w:val="Footer Char"/>
    <w:basedOn w:val="DefaultParagraphFont"/>
    <w:link w:val="Footer"/>
    <w:uiPriority w:val="99"/>
    <w:rsid w:val="007666F3"/>
    <w:rPr>
      <w:rFonts w:ascii="Arial" w:hAnsi="Arial"/>
      <w:sz w:val="24"/>
    </w:rPr>
  </w:style>
  <w:style w:type="character" w:styleId="PageNumber">
    <w:name w:val="page number"/>
    <w:basedOn w:val="DefaultParagraphFont"/>
    <w:semiHidden/>
    <w:rsid w:val="00B8748B"/>
  </w:style>
  <w:style w:type="paragraph" w:styleId="Title">
    <w:name w:val="Title"/>
    <w:basedOn w:val="Normal"/>
    <w:link w:val="TitleChar"/>
    <w:qFormat/>
    <w:rsid w:val="00B8748B"/>
    <w:pPr>
      <w:spacing w:line="360" w:lineRule="auto"/>
      <w:jc w:val="center"/>
    </w:pPr>
    <w:rPr>
      <w:b/>
    </w:rPr>
  </w:style>
  <w:style w:type="character" w:customStyle="1" w:styleId="TitleChar">
    <w:name w:val="Title Char"/>
    <w:basedOn w:val="DefaultParagraphFont"/>
    <w:link w:val="Title"/>
    <w:rsid w:val="007666F3"/>
    <w:rPr>
      <w:rFonts w:ascii="Arial" w:hAnsi="Arial"/>
      <w:b/>
      <w:sz w:val="24"/>
    </w:rPr>
  </w:style>
  <w:style w:type="paragraph" w:styleId="BodyText">
    <w:name w:val="Body Text"/>
    <w:basedOn w:val="Normal"/>
    <w:link w:val="BodyTextChar"/>
    <w:rsid w:val="00B8748B"/>
    <w:pPr>
      <w:jc w:val="both"/>
    </w:pPr>
  </w:style>
  <w:style w:type="character" w:customStyle="1" w:styleId="BodyTextChar">
    <w:name w:val="Body Text Char"/>
    <w:basedOn w:val="DefaultParagraphFont"/>
    <w:link w:val="BodyText"/>
    <w:rsid w:val="007666F3"/>
    <w:rPr>
      <w:rFonts w:ascii="Arial" w:hAnsi="Arial"/>
      <w:sz w:val="24"/>
    </w:rPr>
  </w:style>
  <w:style w:type="paragraph" w:styleId="BodyTextIndent">
    <w:name w:val="Body Text Indent"/>
    <w:basedOn w:val="Normal"/>
    <w:link w:val="BodyTextIndentChar"/>
    <w:rsid w:val="00B8748B"/>
    <w:pPr>
      <w:ind w:left="1440" w:hanging="360"/>
    </w:pPr>
  </w:style>
  <w:style w:type="character" w:customStyle="1" w:styleId="BodyTextIndentChar">
    <w:name w:val="Body Text Indent Char"/>
    <w:basedOn w:val="DefaultParagraphFont"/>
    <w:link w:val="BodyTextIndent"/>
    <w:rsid w:val="007666F3"/>
    <w:rPr>
      <w:rFonts w:ascii="Arial" w:hAnsi="Arial"/>
      <w:sz w:val="24"/>
    </w:rPr>
  </w:style>
  <w:style w:type="paragraph" w:styleId="BodyTextIndent2">
    <w:name w:val="Body Text Indent 2"/>
    <w:basedOn w:val="Normal"/>
    <w:semiHidden/>
    <w:rsid w:val="00B8748B"/>
    <w:pPr>
      <w:ind w:left="435"/>
      <w:jc w:val="both"/>
    </w:pPr>
  </w:style>
  <w:style w:type="paragraph" w:styleId="BodyTextIndent3">
    <w:name w:val="Body Text Indent 3"/>
    <w:basedOn w:val="Normal"/>
    <w:link w:val="BodyTextIndent3Char"/>
    <w:rsid w:val="00B8748B"/>
    <w:pPr>
      <w:ind w:left="360"/>
    </w:pPr>
  </w:style>
  <w:style w:type="character" w:customStyle="1" w:styleId="BodyTextIndent3Char">
    <w:name w:val="Body Text Indent 3 Char"/>
    <w:basedOn w:val="DefaultParagraphFont"/>
    <w:link w:val="BodyTextIndent3"/>
    <w:rsid w:val="007666F3"/>
    <w:rPr>
      <w:rFonts w:ascii="Arial" w:hAnsi="Arial"/>
      <w:sz w:val="24"/>
    </w:rPr>
  </w:style>
  <w:style w:type="character" w:customStyle="1" w:styleId="pagetitle1">
    <w:name w:val="pagetitle1"/>
    <w:basedOn w:val="DefaultParagraphFont"/>
    <w:rsid w:val="00B8748B"/>
    <w:rPr>
      <w:rFonts w:ascii="Times New Roman" w:hAnsi="Times New Roman" w:cs="Times New Roman" w:hint="default"/>
      <w:color w:val="FF0000"/>
      <w:sz w:val="27"/>
      <w:szCs w:val="27"/>
    </w:rPr>
  </w:style>
  <w:style w:type="character" w:customStyle="1" w:styleId="bodycopy1">
    <w:name w:val="bodycopy1"/>
    <w:basedOn w:val="DefaultParagraphFont"/>
    <w:rsid w:val="00B8748B"/>
    <w:rPr>
      <w:rFonts w:ascii="Arial" w:hAnsi="Arial" w:cs="Arial" w:hint="default"/>
      <w:b w:val="0"/>
      <w:bCs w:val="0"/>
      <w:spacing w:val="240"/>
      <w:sz w:val="17"/>
      <w:szCs w:val="17"/>
    </w:rPr>
  </w:style>
  <w:style w:type="character" w:styleId="Strong">
    <w:name w:val="Strong"/>
    <w:basedOn w:val="DefaultParagraphFont"/>
    <w:qFormat/>
    <w:rsid w:val="00B8748B"/>
    <w:rPr>
      <w:b/>
      <w:bCs/>
    </w:rPr>
  </w:style>
  <w:style w:type="character" w:styleId="Hyperlink">
    <w:name w:val="Hyperlink"/>
    <w:basedOn w:val="DefaultParagraphFont"/>
    <w:rsid w:val="00B8748B"/>
    <w:rPr>
      <w:strike w:val="0"/>
      <w:dstrike w:val="0"/>
      <w:color w:val="363A90"/>
      <w:u w:val="none"/>
      <w:effect w:val="none"/>
    </w:rPr>
  </w:style>
  <w:style w:type="character" w:customStyle="1" w:styleId="initialstyle">
    <w:name w:val="initialstyle"/>
    <w:basedOn w:val="DefaultParagraphFont"/>
    <w:rsid w:val="00B8748B"/>
  </w:style>
  <w:style w:type="paragraph" w:customStyle="1" w:styleId="incontextlist">
    <w:name w:val="incontextlist"/>
    <w:basedOn w:val="Normal"/>
    <w:rsid w:val="00B8748B"/>
    <w:pPr>
      <w:spacing w:before="30" w:after="30"/>
    </w:pPr>
    <w:rPr>
      <w:rFonts w:ascii="Arial Unicode MS" w:eastAsia="Arial Unicode MS" w:hAnsi="Arial Unicode MS" w:cs="Arial Unicode MS"/>
      <w:szCs w:val="24"/>
    </w:rPr>
  </w:style>
  <w:style w:type="character" w:styleId="FollowedHyperlink">
    <w:name w:val="FollowedHyperlink"/>
    <w:basedOn w:val="DefaultParagraphFont"/>
    <w:semiHidden/>
    <w:rsid w:val="00B8748B"/>
    <w:rPr>
      <w:color w:val="800080"/>
      <w:u w:val="single"/>
    </w:rPr>
  </w:style>
  <w:style w:type="paragraph" w:styleId="BodyText2">
    <w:name w:val="Body Text 2"/>
    <w:basedOn w:val="Normal"/>
    <w:link w:val="BodyText2Char"/>
    <w:rsid w:val="00B8748B"/>
    <w:rPr>
      <w:rFonts w:ascii="Garamond" w:hAnsi="Garamond"/>
      <w:sz w:val="20"/>
    </w:rPr>
  </w:style>
  <w:style w:type="character" w:customStyle="1" w:styleId="BodyText2Char">
    <w:name w:val="Body Text 2 Char"/>
    <w:basedOn w:val="DefaultParagraphFont"/>
    <w:link w:val="BodyText2"/>
    <w:rsid w:val="007666F3"/>
    <w:rPr>
      <w:rFonts w:ascii="Garamond" w:hAnsi="Garamond"/>
    </w:rPr>
  </w:style>
  <w:style w:type="paragraph" w:styleId="BodyText3">
    <w:name w:val="Body Text 3"/>
    <w:basedOn w:val="Normal"/>
    <w:link w:val="BodyText3Char"/>
    <w:rsid w:val="00B8748B"/>
    <w:pPr>
      <w:jc w:val="both"/>
    </w:pPr>
    <w:rPr>
      <w:rFonts w:ascii="Garamond" w:hAnsi="Garamond"/>
      <w:sz w:val="20"/>
    </w:rPr>
  </w:style>
  <w:style w:type="character" w:customStyle="1" w:styleId="BodyText3Char">
    <w:name w:val="Body Text 3 Char"/>
    <w:basedOn w:val="DefaultParagraphFont"/>
    <w:link w:val="BodyText3"/>
    <w:rsid w:val="007666F3"/>
    <w:rPr>
      <w:rFonts w:ascii="Garamond" w:hAnsi="Garamond"/>
    </w:rPr>
  </w:style>
  <w:style w:type="paragraph" w:styleId="Subtitle">
    <w:name w:val="Subtitle"/>
    <w:basedOn w:val="Normal"/>
    <w:link w:val="SubtitleChar"/>
    <w:qFormat/>
    <w:rsid w:val="00B8748B"/>
    <w:pPr>
      <w:spacing w:line="360" w:lineRule="auto"/>
      <w:jc w:val="center"/>
    </w:pPr>
    <w:rPr>
      <w:b/>
      <w:sz w:val="22"/>
    </w:rPr>
  </w:style>
  <w:style w:type="character" w:customStyle="1" w:styleId="SubtitleChar">
    <w:name w:val="Subtitle Char"/>
    <w:basedOn w:val="DefaultParagraphFont"/>
    <w:link w:val="Subtitle"/>
    <w:rsid w:val="007666F3"/>
    <w:rPr>
      <w:rFonts w:ascii="Arial" w:hAnsi="Arial"/>
      <w:b/>
      <w:sz w:val="22"/>
    </w:rPr>
  </w:style>
  <w:style w:type="character" w:styleId="FootnoteReference">
    <w:name w:val="footnote reference"/>
    <w:basedOn w:val="DefaultParagraphFont"/>
    <w:semiHidden/>
    <w:rsid w:val="00B8748B"/>
    <w:rPr>
      <w:vertAlign w:val="superscript"/>
    </w:rPr>
  </w:style>
  <w:style w:type="character" w:customStyle="1" w:styleId="blueboldten1">
    <w:name w:val="blueboldten1"/>
    <w:basedOn w:val="DefaultParagraphFont"/>
    <w:rsid w:val="00B8748B"/>
    <w:rPr>
      <w:rFonts w:ascii="Verdana" w:hAnsi="Verdana" w:hint="default"/>
      <w:b/>
      <w:bCs/>
      <w:color w:val="003399"/>
      <w:sz w:val="19"/>
      <w:szCs w:val="19"/>
    </w:rPr>
  </w:style>
  <w:style w:type="character" w:customStyle="1" w:styleId="blueten1">
    <w:name w:val="blueten1"/>
    <w:basedOn w:val="DefaultParagraphFont"/>
    <w:rsid w:val="00B8748B"/>
    <w:rPr>
      <w:rFonts w:ascii="Verdana" w:hAnsi="Verdana" w:hint="default"/>
      <w:color w:val="003399"/>
      <w:sz w:val="19"/>
      <w:szCs w:val="19"/>
    </w:rPr>
  </w:style>
  <w:style w:type="paragraph" w:customStyle="1" w:styleId="Pa3">
    <w:name w:val="Pa3"/>
    <w:basedOn w:val="Normal"/>
    <w:next w:val="Normal"/>
    <w:uiPriority w:val="99"/>
    <w:rsid w:val="005A1986"/>
    <w:pPr>
      <w:autoSpaceDE w:val="0"/>
      <w:autoSpaceDN w:val="0"/>
      <w:adjustRightInd w:val="0"/>
      <w:spacing w:line="181" w:lineRule="atLeast"/>
    </w:pPr>
    <w:rPr>
      <w:rFonts w:ascii="HelveticaNeueLT Std" w:hAnsi="HelveticaNeueLT Std"/>
      <w:szCs w:val="24"/>
    </w:rPr>
  </w:style>
  <w:style w:type="character" w:customStyle="1" w:styleId="A5">
    <w:name w:val="A5"/>
    <w:uiPriority w:val="99"/>
    <w:rsid w:val="005A1986"/>
    <w:rPr>
      <w:rFonts w:ascii="HelveticaNeueLT Std Med" w:hAnsi="HelveticaNeueLT Std Med" w:cs="HelveticaNeueLT Std Med"/>
      <w:color w:val="000000"/>
      <w:sz w:val="10"/>
      <w:szCs w:val="10"/>
    </w:rPr>
  </w:style>
  <w:style w:type="paragraph" w:customStyle="1" w:styleId="Pa2">
    <w:name w:val="Pa2"/>
    <w:basedOn w:val="Normal"/>
    <w:next w:val="Normal"/>
    <w:uiPriority w:val="99"/>
    <w:rsid w:val="00D70C5E"/>
    <w:pPr>
      <w:autoSpaceDE w:val="0"/>
      <w:autoSpaceDN w:val="0"/>
      <w:adjustRightInd w:val="0"/>
      <w:spacing w:line="221" w:lineRule="atLeast"/>
    </w:pPr>
    <w:rPr>
      <w:rFonts w:ascii="HelveticaNeueLT Std" w:hAnsi="HelveticaNeueLT Std"/>
      <w:szCs w:val="24"/>
    </w:rPr>
  </w:style>
  <w:style w:type="character" w:customStyle="1" w:styleId="A7">
    <w:name w:val="A7"/>
    <w:uiPriority w:val="99"/>
    <w:rsid w:val="00D70C5E"/>
    <w:rPr>
      <w:rFonts w:cs="HelveticaNeueLT Std"/>
      <w:b/>
      <w:bCs/>
      <w:color w:val="000000"/>
      <w:sz w:val="20"/>
      <w:szCs w:val="20"/>
    </w:rPr>
  </w:style>
  <w:style w:type="paragraph" w:customStyle="1" w:styleId="Default">
    <w:name w:val="Default"/>
    <w:rsid w:val="00D70C5E"/>
    <w:pPr>
      <w:autoSpaceDE w:val="0"/>
      <w:autoSpaceDN w:val="0"/>
      <w:adjustRightInd w:val="0"/>
    </w:pPr>
    <w:rPr>
      <w:rFonts w:ascii="HelveticaNeueLT Std" w:hAnsi="HelveticaNeueLT Std" w:cs="HelveticaNeueLT Std"/>
      <w:color w:val="000000"/>
      <w:sz w:val="24"/>
      <w:szCs w:val="24"/>
    </w:rPr>
  </w:style>
  <w:style w:type="paragraph" w:customStyle="1" w:styleId="Pa7">
    <w:name w:val="Pa7"/>
    <w:basedOn w:val="Default"/>
    <w:next w:val="Default"/>
    <w:uiPriority w:val="99"/>
    <w:rsid w:val="00920ED7"/>
    <w:pPr>
      <w:spacing w:line="241" w:lineRule="atLeast"/>
    </w:pPr>
    <w:rPr>
      <w:rFonts w:cs="Times New Roman"/>
      <w:color w:val="auto"/>
    </w:rPr>
  </w:style>
  <w:style w:type="character" w:customStyle="1" w:styleId="A4">
    <w:name w:val="A4"/>
    <w:uiPriority w:val="99"/>
    <w:rsid w:val="00920ED7"/>
    <w:rPr>
      <w:rFonts w:cs="HelveticaNeueLT Std"/>
      <w:color w:val="000000"/>
      <w:sz w:val="18"/>
      <w:szCs w:val="18"/>
    </w:rPr>
  </w:style>
  <w:style w:type="paragraph" w:customStyle="1" w:styleId="Pa0">
    <w:name w:val="Pa0"/>
    <w:basedOn w:val="Default"/>
    <w:next w:val="Default"/>
    <w:uiPriority w:val="99"/>
    <w:rsid w:val="00920ED7"/>
    <w:pPr>
      <w:spacing w:line="241" w:lineRule="atLeast"/>
    </w:pPr>
    <w:rPr>
      <w:rFonts w:cs="Times New Roman"/>
      <w:color w:val="auto"/>
    </w:rPr>
  </w:style>
  <w:style w:type="paragraph" w:customStyle="1" w:styleId="Pa8">
    <w:name w:val="Pa8"/>
    <w:basedOn w:val="Default"/>
    <w:next w:val="Default"/>
    <w:uiPriority w:val="99"/>
    <w:rsid w:val="00920ED7"/>
    <w:pPr>
      <w:spacing w:line="241" w:lineRule="atLeast"/>
    </w:pPr>
    <w:rPr>
      <w:rFonts w:cs="Times New Roman"/>
      <w:color w:val="auto"/>
    </w:rPr>
  </w:style>
  <w:style w:type="paragraph" w:customStyle="1" w:styleId="Pa1">
    <w:name w:val="Pa1"/>
    <w:basedOn w:val="Default"/>
    <w:next w:val="Default"/>
    <w:uiPriority w:val="99"/>
    <w:rsid w:val="00920ED7"/>
    <w:pPr>
      <w:spacing w:line="241" w:lineRule="atLeast"/>
    </w:pPr>
    <w:rPr>
      <w:rFonts w:cs="Times New Roman"/>
      <w:color w:val="auto"/>
    </w:rPr>
  </w:style>
  <w:style w:type="paragraph" w:customStyle="1" w:styleId="Pa10">
    <w:name w:val="Pa10"/>
    <w:basedOn w:val="Default"/>
    <w:next w:val="Default"/>
    <w:uiPriority w:val="99"/>
    <w:rsid w:val="00031385"/>
    <w:pPr>
      <w:spacing w:line="181" w:lineRule="atLeast"/>
    </w:pPr>
    <w:rPr>
      <w:rFonts w:cs="Times New Roman"/>
      <w:color w:val="auto"/>
    </w:rPr>
  </w:style>
  <w:style w:type="paragraph" w:customStyle="1" w:styleId="Headline">
    <w:name w:val="Headline"/>
    <w:rsid w:val="007666F3"/>
    <w:pPr>
      <w:spacing w:after="72" w:line="200" w:lineRule="atLeast"/>
    </w:pPr>
    <w:rPr>
      <w:rFonts w:ascii="Futura XBlk BT" w:hAnsi="Futura XBlk BT"/>
      <w:color w:val="000000"/>
    </w:rPr>
  </w:style>
  <w:style w:type="paragraph" w:styleId="HTMLPreformatted">
    <w:name w:val="HTML Preformatted"/>
    <w:basedOn w:val="Normal"/>
    <w:link w:val="HTMLPreformattedChar"/>
    <w:rsid w:val="00766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666F3"/>
    <w:rPr>
      <w:rFonts w:ascii="Courier New" w:hAnsi="Courier New" w:cs="Courier New"/>
    </w:rPr>
  </w:style>
  <w:style w:type="paragraph" w:customStyle="1" w:styleId="body">
    <w:name w:val="body"/>
    <w:basedOn w:val="Normal"/>
    <w:rsid w:val="007666F3"/>
    <w:pPr>
      <w:widowControl w:val="0"/>
      <w:autoSpaceDE w:val="0"/>
      <w:autoSpaceDN w:val="0"/>
      <w:adjustRightInd w:val="0"/>
      <w:spacing w:after="180" w:line="190" w:lineRule="atLeast"/>
      <w:jc w:val="both"/>
      <w:textAlignment w:val="center"/>
    </w:pPr>
    <w:rPr>
      <w:rFonts w:ascii="Univers LT Std 55" w:hAnsi="Univers LT Std 55"/>
      <w:color w:val="000000"/>
      <w:sz w:val="15"/>
      <w:szCs w:val="15"/>
    </w:rPr>
  </w:style>
  <w:style w:type="paragraph" w:customStyle="1" w:styleId="Pa5">
    <w:name w:val="Pa5"/>
    <w:basedOn w:val="Default"/>
    <w:next w:val="Default"/>
    <w:rsid w:val="007666F3"/>
    <w:pPr>
      <w:spacing w:line="141" w:lineRule="atLeast"/>
    </w:pPr>
    <w:rPr>
      <w:rFonts w:ascii="Dax-Light" w:hAnsi="Dax-Light" w:cs="Times New Roman"/>
      <w:color w:val="auto"/>
    </w:rPr>
  </w:style>
  <w:style w:type="paragraph" w:customStyle="1" w:styleId="Pa11">
    <w:name w:val="Pa11"/>
    <w:basedOn w:val="Default"/>
    <w:next w:val="Default"/>
    <w:rsid w:val="007666F3"/>
    <w:pPr>
      <w:spacing w:line="141" w:lineRule="atLeast"/>
    </w:pPr>
    <w:rPr>
      <w:rFonts w:ascii="Dax-Light" w:hAnsi="Dax-Light" w:cs="Times New Roman"/>
      <w:color w:val="auto"/>
    </w:rPr>
  </w:style>
  <w:style w:type="character" w:customStyle="1" w:styleId="A3">
    <w:name w:val="A3"/>
    <w:uiPriority w:val="99"/>
    <w:rsid w:val="007666F3"/>
    <w:rPr>
      <w:color w:val="221E1F"/>
      <w:sz w:val="8"/>
    </w:rPr>
  </w:style>
  <w:style w:type="paragraph" w:customStyle="1" w:styleId="Pa12">
    <w:name w:val="Pa12"/>
    <w:basedOn w:val="Default"/>
    <w:next w:val="Default"/>
    <w:uiPriority w:val="99"/>
    <w:rsid w:val="007666F3"/>
    <w:pPr>
      <w:spacing w:line="141" w:lineRule="atLeast"/>
    </w:pPr>
    <w:rPr>
      <w:rFonts w:ascii="Dax-Light" w:hAnsi="Dax-Light" w:cs="Times New Roman"/>
      <w:color w:val="auto"/>
    </w:rPr>
  </w:style>
  <w:style w:type="character" w:customStyle="1" w:styleId="A2">
    <w:name w:val="A2"/>
    <w:uiPriority w:val="99"/>
    <w:rsid w:val="007666F3"/>
    <w:rPr>
      <w:color w:val="221E1F"/>
      <w:sz w:val="18"/>
    </w:rPr>
  </w:style>
  <w:style w:type="character" w:customStyle="1" w:styleId="A0">
    <w:name w:val="A0"/>
    <w:uiPriority w:val="99"/>
    <w:rsid w:val="007666F3"/>
    <w:rPr>
      <w:rFonts w:ascii="Dax-Medium" w:hAnsi="Dax-Medium"/>
      <w:color w:val="221E1F"/>
      <w:sz w:val="14"/>
    </w:rPr>
  </w:style>
  <w:style w:type="paragraph" w:customStyle="1" w:styleId="Pa6">
    <w:name w:val="Pa6"/>
    <w:basedOn w:val="Default"/>
    <w:next w:val="Default"/>
    <w:uiPriority w:val="99"/>
    <w:rsid w:val="007666F3"/>
    <w:pPr>
      <w:spacing w:line="181" w:lineRule="atLeast"/>
    </w:pPr>
    <w:rPr>
      <w:rFonts w:ascii="Dax-Light" w:hAnsi="Dax-Light" w:cs="Times New Roman"/>
      <w:color w:val="auto"/>
    </w:rPr>
  </w:style>
  <w:style w:type="paragraph" w:customStyle="1" w:styleId="Pa15">
    <w:name w:val="Pa15"/>
    <w:basedOn w:val="Default"/>
    <w:next w:val="Default"/>
    <w:rsid w:val="007666F3"/>
    <w:pPr>
      <w:spacing w:line="141" w:lineRule="atLeast"/>
    </w:pPr>
    <w:rPr>
      <w:rFonts w:ascii="Dax-Light" w:hAnsi="Dax-Light" w:cs="Times New Roman"/>
      <w:color w:val="auto"/>
    </w:rPr>
  </w:style>
  <w:style w:type="character" w:customStyle="1" w:styleId="A6">
    <w:name w:val="A6"/>
    <w:rsid w:val="007666F3"/>
    <w:rPr>
      <w:rFonts w:ascii="Dax-LightItalic" w:hAnsi="Dax-LightItalic"/>
      <w:color w:val="221E1F"/>
      <w:sz w:val="12"/>
    </w:rPr>
  </w:style>
  <w:style w:type="paragraph" w:customStyle="1" w:styleId="Pa13">
    <w:name w:val="Pa13"/>
    <w:basedOn w:val="Default"/>
    <w:next w:val="Default"/>
    <w:uiPriority w:val="99"/>
    <w:rsid w:val="007666F3"/>
    <w:pPr>
      <w:spacing w:line="141" w:lineRule="atLeast"/>
    </w:pPr>
    <w:rPr>
      <w:rFonts w:ascii="Dax-Light" w:hAnsi="Dax-Light" w:cs="Times New Roman"/>
      <w:color w:val="auto"/>
    </w:rPr>
  </w:style>
  <w:style w:type="paragraph" w:styleId="BalloonText">
    <w:name w:val="Balloon Text"/>
    <w:basedOn w:val="Normal"/>
    <w:link w:val="BalloonTextChar"/>
    <w:rsid w:val="007666F3"/>
    <w:rPr>
      <w:rFonts w:ascii="Tahoma" w:hAnsi="Tahoma" w:cs="Tahoma"/>
      <w:sz w:val="16"/>
      <w:szCs w:val="16"/>
    </w:rPr>
  </w:style>
  <w:style w:type="character" w:customStyle="1" w:styleId="BalloonTextChar">
    <w:name w:val="Balloon Text Char"/>
    <w:basedOn w:val="DefaultParagraphFont"/>
    <w:link w:val="BalloonText"/>
    <w:rsid w:val="007666F3"/>
    <w:rPr>
      <w:rFonts w:ascii="Tahoma" w:hAnsi="Tahoma" w:cs="Tahoma"/>
      <w:sz w:val="16"/>
      <w:szCs w:val="16"/>
    </w:rPr>
  </w:style>
  <w:style w:type="table" w:styleId="TableGrid">
    <w:name w:val="Table Grid"/>
    <w:basedOn w:val="TableNormal"/>
    <w:uiPriority w:val="99"/>
    <w:rsid w:val="007666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666F3"/>
    <w:pPr>
      <w:ind w:left="720"/>
      <w:contextualSpacing/>
    </w:pPr>
    <w:rPr>
      <w:rFonts w:ascii="Century Gothic" w:hAnsi="Century Gothic"/>
      <w:sz w:val="22"/>
      <w:szCs w:val="22"/>
    </w:rPr>
  </w:style>
  <w:style w:type="character" w:customStyle="1" w:styleId="ListParagraphChar">
    <w:name w:val="List Paragraph Char"/>
    <w:basedOn w:val="DefaultParagraphFont"/>
    <w:link w:val="ListParagraph"/>
    <w:uiPriority w:val="34"/>
    <w:locked/>
    <w:rsid w:val="007666F3"/>
    <w:rPr>
      <w:rFonts w:ascii="Century Gothic" w:hAnsi="Century Gothic"/>
      <w:sz w:val="22"/>
      <w:szCs w:val="22"/>
    </w:rPr>
  </w:style>
  <w:style w:type="character" w:styleId="CommentReference">
    <w:name w:val="annotation reference"/>
    <w:basedOn w:val="DefaultParagraphFont"/>
    <w:rsid w:val="007666F3"/>
    <w:rPr>
      <w:rFonts w:cs="Times New Roman"/>
      <w:sz w:val="16"/>
      <w:szCs w:val="16"/>
    </w:rPr>
  </w:style>
  <w:style w:type="paragraph" w:styleId="CommentText">
    <w:name w:val="annotation text"/>
    <w:basedOn w:val="Normal"/>
    <w:link w:val="CommentTextChar"/>
    <w:rsid w:val="007666F3"/>
    <w:rPr>
      <w:rFonts w:ascii="Century Gothic" w:hAnsi="Century Gothic"/>
      <w:sz w:val="20"/>
    </w:rPr>
  </w:style>
  <w:style w:type="character" w:customStyle="1" w:styleId="CommentTextChar">
    <w:name w:val="Comment Text Char"/>
    <w:basedOn w:val="DefaultParagraphFont"/>
    <w:link w:val="CommentText"/>
    <w:rsid w:val="007666F3"/>
    <w:rPr>
      <w:rFonts w:ascii="Century Gothic" w:hAnsi="Century Gothic"/>
    </w:rPr>
  </w:style>
  <w:style w:type="paragraph" w:styleId="CommentSubject">
    <w:name w:val="annotation subject"/>
    <w:basedOn w:val="CommentText"/>
    <w:next w:val="CommentText"/>
    <w:link w:val="CommentSubjectChar"/>
    <w:rsid w:val="007666F3"/>
    <w:rPr>
      <w:b/>
      <w:bCs/>
    </w:rPr>
  </w:style>
  <w:style w:type="character" w:customStyle="1" w:styleId="CommentSubjectChar">
    <w:name w:val="Comment Subject Char"/>
    <w:basedOn w:val="CommentTextChar"/>
    <w:link w:val="CommentSubject"/>
    <w:rsid w:val="007666F3"/>
    <w:rPr>
      <w:b/>
      <w:bCs/>
    </w:rPr>
  </w:style>
  <w:style w:type="character" w:customStyle="1" w:styleId="A12">
    <w:name w:val="A12"/>
    <w:uiPriority w:val="99"/>
    <w:rsid w:val="007666F3"/>
    <w:rPr>
      <w:rFonts w:cs="HelveticaNeueLT Std"/>
      <w:color w:val="221E1F"/>
      <w:sz w:val="13"/>
      <w:szCs w:val="13"/>
    </w:rPr>
  </w:style>
  <w:style w:type="character" w:customStyle="1" w:styleId="A13">
    <w:name w:val="A13"/>
    <w:uiPriority w:val="99"/>
    <w:rsid w:val="007666F3"/>
    <w:rPr>
      <w:rFonts w:cs="HelveticaNeueLT Std"/>
      <w:color w:val="221E1F"/>
      <w:sz w:val="13"/>
      <w:szCs w:val="13"/>
    </w:rPr>
  </w:style>
  <w:style w:type="paragraph" w:customStyle="1" w:styleId="Pa29">
    <w:name w:val="Pa29"/>
    <w:basedOn w:val="Default"/>
    <w:next w:val="Default"/>
    <w:uiPriority w:val="99"/>
    <w:rsid w:val="007666F3"/>
    <w:pPr>
      <w:spacing w:line="131" w:lineRule="atLeast"/>
    </w:pPr>
    <w:rPr>
      <w:rFonts w:cs="Times New Roman"/>
      <w:color w:val="auto"/>
    </w:rPr>
  </w:style>
  <w:style w:type="character" w:customStyle="1" w:styleId="A9">
    <w:name w:val="A9"/>
    <w:uiPriority w:val="99"/>
    <w:rsid w:val="007666F3"/>
    <w:rPr>
      <w:rFonts w:cs="HelveticaNeueLT Std"/>
      <w:color w:val="221E1F"/>
      <w:sz w:val="13"/>
      <w:szCs w:val="13"/>
    </w:rPr>
  </w:style>
  <w:style w:type="paragraph" w:customStyle="1" w:styleId="Pa24">
    <w:name w:val="Pa24"/>
    <w:basedOn w:val="Default"/>
    <w:next w:val="Default"/>
    <w:uiPriority w:val="99"/>
    <w:rsid w:val="007666F3"/>
    <w:pPr>
      <w:spacing w:line="131" w:lineRule="atLeast"/>
    </w:pPr>
    <w:rPr>
      <w:rFonts w:cs="Times New Roman"/>
      <w:color w:val="auto"/>
    </w:rPr>
  </w:style>
  <w:style w:type="paragraph" w:customStyle="1" w:styleId="Pa27">
    <w:name w:val="Pa27"/>
    <w:basedOn w:val="Default"/>
    <w:next w:val="Default"/>
    <w:uiPriority w:val="99"/>
    <w:rsid w:val="007666F3"/>
    <w:pPr>
      <w:spacing w:line="131" w:lineRule="atLeast"/>
    </w:pPr>
    <w:rPr>
      <w:rFonts w:cs="Times New Roman"/>
      <w:color w:val="auto"/>
    </w:rPr>
  </w:style>
  <w:style w:type="character" w:customStyle="1" w:styleId="A1">
    <w:name w:val="A1"/>
    <w:uiPriority w:val="99"/>
    <w:rsid w:val="007666F3"/>
    <w:rPr>
      <w:rFonts w:cs="HelveticaNeueLT Std Med"/>
      <w:b/>
      <w:bCs/>
      <w:color w:val="221E1F"/>
      <w:sz w:val="13"/>
      <w:szCs w:val="13"/>
    </w:rPr>
  </w:style>
  <w:style w:type="paragraph" w:customStyle="1" w:styleId="Pa25">
    <w:name w:val="Pa25"/>
    <w:basedOn w:val="Default"/>
    <w:next w:val="Default"/>
    <w:uiPriority w:val="99"/>
    <w:rsid w:val="007666F3"/>
    <w:pPr>
      <w:spacing w:line="131" w:lineRule="atLeast"/>
    </w:pPr>
    <w:rPr>
      <w:rFonts w:ascii="HelveticaNeueLT Std Med" w:hAnsi="HelveticaNeueLT Std Med" w:cs="Times New Roman"/>
      <w:color w:val="auto"/>
    </w:rPr>
  </w:style>
  <w:style w:type="paragraph" w:customStyle="1" w:styleId="Pa4">
    <w:name w:val="Pa4"/>
    <w:basedOn w:val="Default"/>
    <w:next w:val="Default"/>
    <w:uiPriority w:val="99"/>
    <w:rsid w:val="007666F3"/>
    <w:pPr>
      <w:spacing w:line="131" w:lineRule="atLeast"/>
    </w:pPr>
    <w:rPr>
      <w:rFonts w:ascii="Corisande OT Bold" w:hAnsi="Corisande OT Bold" w:cs="Times New Roman"/>
      <w:color w:val="auto"/>
    </w:rPr>
  </w:style>
  <w:style w:type="paragraph" w:customStyle="1" w:styleId="Pa17">
    <w:name w:val="Pa17"/>
    <w:basedOn w:val="Default"/>
    <w:next w:val="Default"/>
    <w:rsid w:val="007666F3"/>
    <w:pPr>
      <w:spacing w:line="131" w:lineRule="atLeast"/>
    </w:pPr>
    <w:rPr>
      <w:rFonts w:cs="Times New Roman"/>
      <w:color w:val="auto"/>
    </w:rPr>
  </w:style>
  <w:style w:type="character" w:customStyle="1" w:styleId="A10">
    <w:name w:val="A10"/>
    <w:uiPriority w:val="99"/>
    <w:rsid w:val="007666F3"/>
    <w:rPr>
      <w:rFonts w:cs="HelveticaNeueLT Std"/>
      <w:color w:val="221E1F"/>
      <w:sz w:val="13"/>
      <w:szCs w:val="13"/>
      <w:u w:val="single"/>
    </w:rPr>
  </w:style>
  <w:style w:type="paragraph" w:customStyle="1" w:styleId="Pa9">
    <w:name w:val="Pa9"/>
    <w:basedOn w:val="Default"/>
    <w:next w:val="Default"/>
    <w:rsid w:val="007666F3"/>
    <w:pPr>
      <w:spacing w:line="141" w:lineRule="atLeast"/>
    </w:pPr>
    <w:rPr>
      <w:rFonts w:ascii="Dax-Light" w:hAnsi="Dax-Light" w:cs="Times New Roman"/>
      <w:color w:val="auto"/>
    </w:rPr>
  </w:style>
  <w:style w:type="paragraph" w:styleId="TOAHeading">
    <w:name w:val="toa heading"/>
    <w:basedOn w:val="Normal"/>
    <w:next w:val="Normal"/>
    <w:rsid w:val="007666F3"/>
    <w:pPr>
      <w:tabs>
        <w:tab w:val="right" w:pos="9360"/>
      </w:tabs>
      <w:suppressAutoHyphens/>
    </w:pPr>
    <w:rPr>
      <w:rFonts w:ascii="Courier New" w:hAnsi="Courier New"/>
      <w:sz w:val="20"/>
    </w:rPr>
  </w:style>
  <w:style w:type="paragraph" w:styleId="EndnoteText">
    <w:name w:val="endnote text"/>
    <w:basedOn w:val="Normal"/>
    <w:link w:val="EndnoteTextChar"/>
    <w:rsid w:val="007666F3"/>
    <w:rPr>
      <w:rFonts w:ascii="Courier New" w:hAnsi="Courier New"/>
    </w:rPr>
  </w:style>
  <w:style w:type="character" w:customStyle="1" w:styleId="EndnoteTextChar">
    <w:name w:val="Endnote Text Char"/>
    <w:basedOn w:val="DefaultParagraphFont"/>
    <w:link w:val="EndnoteText"/>
    <w:rsid w:val="007666F3"/>
    <w:rPr>
      <w:rFonts w:ascii="Courier New" w:hAnsi="Courier New"/>
      <w:sz w:val="24"/>
    </w:rPr>
  </w:style>
  <w:style w:type="paragraph" w:customStyle="1" w:styleId="Pa14">
    <w:name w:val="Pa14"/>
    <w:basedOn w:val="Default"/>
    <w:next w:val="Default"/>
    <w:rsid w:val="007666F3"/>
    <w:pPr>
      <w:spacing w:line="141" w:lineRule="atLeast"/>
    </w:pPr>
    <w:rPr>
      <w:rFonts w:ascii="Dax-Medium" w:hAnsi="Dax-Medium" w:cs="Times New Roman"/>
      <w:color w:val="auto"/>
    </w:rPr>
  </w:style>
  <w:style w:type="paragraph" w:customStyle="1" w:styleId="Pa16">
    <w:name w:val="Pa16"/>
    <w:basedOn w:val="Default"/>
    <w:next w:val="Default"/>
    <w:rsid w:val="007666F3"/>
    <w:pPr>
      <w:spacing w:line="141" w:lineRule="atLeast"/>
    </w:pPr>
    <w:rPr>
      <w:rFonts w:ascii="Dax-Light" w:hAnsi="Dax-Light" w:cs="Times New Roman"/>
      <w:color w:val="auto"/>
    </w:rPr>
  </w:style>
  <w:style w:type="character" w:customStyle="1" w:styleId="A14">
    <w:name w:val="A14"/>
    <w:uiPriority w:val="99"/>
    <w:rsid w:val="007666F3"/>
    <w:rPr>
      <w:rFonts w:cs="HelveticaNeueLT Std"/>
      <w:color w:val="221E1F"/>
      <w:sz w:val="14"/>
      <w:szCs w:val="1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hyperlink" Target="http://www.alere.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mailto:ts.scr@ale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45EEB-01BB-45E1-945F-C47C1B737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5933</Words>
  <Characters>30955</Characters>
  <Application>Microsoft Office Word</Application>
  <DocSecurity>0</DocSecurity>
  <Lines>257</Lines>
  <Paragraphs>73</Paragraphs>
  <ScaleCrop>false</ScaleCrop>
  <HeadingPairs>
    <vt:vector size="2" baseType="variant">
      <vt:variant>
        <vt:lpstr>Title</vt:lpstr>
      </vt:variant>
      <vt:variant>
        <vt:i4>1</vt:i4>
      </vt:variant>
    </vt:vector>
  </HeadingPairs>
  <TitlesOfParts>
    <vt:vector size="1" baseType="lpstr">
      <vt:lpstr>RUSH-COPLEY MEDICAL CENTER</vt:lpstr>
    </vt:vector>
  </TitlesOfParts>
  <Company>rcmc</Company>
  <LinksUpToDate>false</LinksUpToDate>
  <CharactersWithSpaces>36815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RUSH-COPLEY MEDICAL CENTER</dc:title>
  <dc:creator>Copley Memorial Hospital</dc:creator>
  <cp:lastModifiedBy>hupkem</cp:lastModifiedBy>
  <cp:revision>2</cp:revision>
  <cp:lastPrinted>2017-11-28T16:54:00Z</cp:lastPrinted>
  <dcterms:created xsi:type="dcterms:W3CDTF">2017-11-29T21:01:00Z</dcterms:created>
  <dcterms:modified xsi:type="dcterms:W3CDTF">2017-11-29T21:01:00Z</dcterms:modified>
</cp:coreProperties>
</file>