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9B2" w:rsidRDefault="00AC3EF2">
      <w:pPr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31EF2D6D" wp14:editId="3FAE8B96">
            <wp:extent cx="2095500" cy="571500"/>
            <wp:effectExtent l="0" t="0" r="0" b="0"/>
            <wp:docPr id="11" name="Picture 11" descr="RUSH logo for email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RUSH logo for emails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3EF2" w:rsidRPr="00267D3D" w:rsidRDefault="00AC3EF2">
      <w:pPr>
        <w:rPr>
          <w:b/>
          <w:sz w:val="28"/>
          <w:szCs w:val="28"/>
        </w:rPr>
      </w:pPr>
    </w:p>
    <w:p w:rsidR="00ED18AD" w:rsidRPr="00ED18AD" w:rsidRDefault="00ED18AD" w:rsidP="006107A2">
      <w:pPr>
        <w:jc w:val="center"/>
        <w:rPr>
          <w:rFonts w:eastAsia="HelenPro-Regular"/>
          <w:b/>
          <w:sz w:val="28"/>
          <w:szCs w:val="28"/>
        </w:rPr>
      </w:pPr>
      <w:r w:rsidRPr="00ED18AD">
        <w:rPr>
          <w:rFonts w:eastAsia="HelenPro-Regular"/>
          <w:b/>
          <w:sz w:val="28"/>
          <w:szCs w:val="28"/>
        </w:rPr>
        <w:t xml:space="preserve">ICT (Na+, K+, </w:t>
      </w:r>
      <w:proofErr w:type="spellStart"/>
      <w:r w:rsidRPr="00ED18AD">
        <w:rPr>
          <w:rFonts w:eastAsia="HelenPro-Regular"/>
          <w:b/>
          <w:sz w:val="28"/>
          <w:szCs w:val="28"/>
        </w:rPr>
        <w:t>Cl</w:t>
      </w:r>
      <w:proofErr w:type="spellEnd"/>
      <w:r w:rsidRPr="00ED18AD">
        <w:rPr>
          <w:rFonts w:eastAsia="HelenPro-Regular"/>
          <w:b/>
          <w:sz w:val="28"/>
          <w:szCs w:val="28"/>
        </w:rPr>
        <w:t xml:space="preserve">-) </w:t>
      </w:r>
    </w:p>
    <w:p w:rsidR="0056023B" w:rsidRPr="001A639E" w:rsidRDefault="004A2AA3" w:rsidP="006107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SERUM</w:t>
      </w:r>
      <w:r w:rsidR="00377AC1">
        <w:rPr>
          <w:b/>
          <w:sz w:val="28"/>
          <w:szCs w:val="28"/>
        </w:rPr>
        <w:t>,</w:t>
      </w:r>
      <w:r w:rsidR="00C32412">
        <w:rPr>
          <w:b/>
          <w:sz w:val="28"/>
          <w:szCs w:val="28"/>
        </w:rPr>
        <w:t xml:space="preserve"> PLASMA</w:t>
      </w:r>
      <w:r w:rsidR="00377AC1">
        <w:rPr>
          <w:b/>
          <w:sz w:val="28"/>
          <w:szCs w:val="28"/>
        </w:rPr>
        <w:t xml:space="preserve"> OR URINE</w:t>
      </w:r>
    </w:p>
    <w:p w:rsidR="006107A2" w:rsidRDefault="0088112F" w:rsidP="006107A2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ABBOTT ARCHITECT</w:t>
      </w:r>
    </w:p>
    <w:p w:rsidR="006559EB" w:rsidRPr="001A639E" w:rsidRDefault="006559EB" w:rsidP="006559EB">
      <w:pPr>
        <w:rPr>
          <w:b/>
          <w:sz w:val="28"/>
          <w:szCs w:val="28"/>
        </w:rPr>
      </w:pPr>
    </w:p>
    <w:p w:rsidR="008A7F96" w:rsidRPr="00973EAF" w:rsidRDefault="008A7F96" w:rsidP="008A7F96">
      <w:pPr>
        <w:rPr>
          <w:b/>
          <w:color w:val="FF0000"/>
          <w:sz w:val="28"/>
          <w:szCs w:val="28"/>
        </w:rPr>
      </w:pPr>
      <w:r w:rsidRPr="007E4CE6">
        <w:rPr>
          <w:b/>
          <w:sz w:val="28"/>
          <w:szCs w:val="28"/>
        </w:rPr>
        <w:t>Intended Use</w:t>
      </w:r>
      <w:r>
        <w:rPr>
          <w:b/>
          <w:sz w:val="28"/>
          <w:szCs w:val="28"/>
        </w:rPr>
        <w:t xml:space="preserve"> </w:t>
      </w:r>
    </w:p>
    <w:p w:rsidR="00DC16C5" w:rsidRPr="00FD5EA9" w:rsidRDefault="00176345" w:rsidP="00176345">
      <w:pPr>
        <w:autoSpaceDE w:val="0"/>
        <w:autoSpaceDN w:val="0"/>
        <w:adjustRightInd w:val="0"/>
        <w:rPr>
          <w:rFonts w:eastAsia="HelenPro-Regular"/>
        </w:rPr>
      </w:pPr>
      <w:r w:rsidRPr="0097541D">
        <w:rPr>
          <w:rFonts w:eastAsia="HelenPro-Regular"/>
        </w:rPr>
        <w:t xml:space="preserve">The ARCHITECT </w:t>
      </w:r>
      <w:r w:rsidRPr="0097541D">
        <w:rPr>
          <w:rFonts w:eastAsia="HelenPro-Regular"/>
          <w:i/>
          <w:iCs/>
        </w:rPr>
        <w:t xml:space="preserve">c </w:t>
      </w:r>
      <w:r w:rsidRPr="0097541D">
        <w:rPr>
          <w:rFonts w:eastAsia="HelenPro-Regular"/>
        </w:rPr>
        <w:t>Systems ICT (Inte</w:t>
      </w:r>
      <w:r w:rsidR="0097541D">
        <w:rPr>
          <w:rFonts w:eastAsia="HelenPro-Regular"/>
        </w:rPr>
        <w:t xml:space="preserve">grated Chip Technology) is used </w:t>
      </w:r>
      <w:r w:rsidRPr="0097541D">
        <w:rPr>
          <w:rFonts w:eastAsia="HelenPro-Regular"/>
        </w:rPr>
        <w:t>for the quantitation of sodium, potassium, and chloride in human serum,</w:t>
      </w:r>
      <w:r w:rsidR="0097541D">
        <w:rPr>
          <w:rFonts w:eastAsia="HelenPro-Regular"/>
        </w:rPr>
        <w:t xml:space="preserve"> </w:t>
      </w:r>
      <w:r w:rsidRPr="0097541D">
        <w:rPr>
          <w:rFonts w:eastAsia="HelenPro-Regular"/>
        </w:rPr>
        <w:t>plasma, or urine.</w:t>
      </w:r>
    </w:p>
    <w:p w:rsidR="0060509E" w:rsidRDefault="0060509E" w:rsidP="006107A2">
      <w:pPr>
        <w:jc w:val="both"/>
        <w:rPr>
          <w:b/>
          <w:sz w:val="28"/>
          <w:szCs w:val="28"/>
        </w:rPr>
      </w:pPr>
    </w:p>
    <w:p w:rsidR="0009322F" w:rsidRPr="00DB7BA9" w:rsidRDefault="006559EB" w:rsidP="006107A2">
      <w:pPr>
        <w:jc w:val="both"/>
        <w:rPr>
          <w:sz w:val="28"/>
          <w:szCs w:val="28"/>
        </w:rPr>
      </w:pPr>
      <w:r w:rsidRPr="00DB7BA9">
        <w:rPr>
          <w:b/>
          <w:sz w:val="28"/>
          <w:szCs w:val="28"/>
        </w:rPr>
        <w:t>Clinical Significance</w:t>
      </w:r>
      <w:r w:rsidR="006107A2" w:rsidRPr="00DB7BA9">
        <w:rPr>
          <w:sz w:val="28"/>
          <w:szCs w:val="28"/>
        </w:rPr>
        <w:t xml:space="preserve"> </w:t>
      </w:r>
    </w:p>
    <w:p w:rsidR="00176345" w:rsidRDefault="00176345" w:rsidP="00176345">
      <w:pPr>
        <w:autoSpaceDE w:val="0"/>
        <w:autoSpaceDN w:val="0"/>
        <w:adjustRightInd w:val="0"/>
        <w:rPr>
          <w:rFonts w:eastAsia="HelenPro-Regular"/>
        </w:rPr>
      </w:pPr>
      <w:r w:rsidRPr="0097541D">
        <w:rPr>
          <w:rFonts w:eastAsia="HelenPro-Regular"/>
        </w:rPr>
        <w:t xml:space="preserve">Sodium is the major </w:t>
      </w:r>
      <w:proofErr w:type="spellStart"/>
      <w:r w:rsidRPr="0097541D">
        <w:rPr>
          <w:rFonts w:eastAsia="HelenPro-Regular"/>
        </w:rPr>
        <w:t>cation</w:t>
      </w:r>
      <w:proofErr w:type="spellEnd"/>
      <w:r w:rsidRPr="0097541D">
        <w:rPr>
          <w:rFonts w:eastAsia="HelenPro-Regular"/>
        </w:rPr>
        <w:t xml:space="preserve"> of extracellul</w:t>
      </w:r>
      <w:r w:rsidR="0097541D">
        <w:rPr>
          <w:rFonts w:eastAsia="HelenPro-Regular"/>
        </w:rPr>
        <w:t xml:space="preserve">ar fluid; it plays an essential </w:t>
      </w:r>
      <w:r w:rsidRPr="0097541D">
        <w:rPr>
          <w:rFonts w:eastAsia="HelenPro-Regular"/>
        </w:rPr>
        <w:t>role in the normal distribution of water and in the maintenance of</w:t>
      </w:r>
      <w:r w:rsidR="0097541D">
        <w:rPr>
          <w:rFonts w:eastAsia="HelenPro-Regular"/>
        </w:rPr>
        <w:t xml:space="preserve"> </w:t>
      </w:r>
      <w:r w:rsidRPr="0097541D">
        <w:rPr>
          <w:rFonts w:eastAsia="HelenPro-Regular"/>
        </w:rPr>
        <w:t>osmotic pressure in extracellular fluid compartments. Decreased levels</w:t>
      </w:r>
      <w:r w:rsidR="0097541D">
        <w:rPr>
          <w:rFonts w:eastAsia="HelenPro-Regular"/>
        </w:rPr>
        <w:t xml:space="preserve"> </w:t>
      </w:r>
      <w:r w:rsidRPr="0097541D">
        <w:rPr>
          <w:rFonts w:eastAsia="HelenPro-Regular"/>
        </w:rPr>
        <w:t>of sodium may be caused by an excessive use of diuretics, prolonged</w:t>
      </w:r>
      <w:r w:rsidR="0097541D">
        <w:rPr>
          <w:rFonts w:eastAsia="HelenPro-Regular"/>
        </w:rPr>
        <w:t xml:space="preserve"> </w:t>
      </w:r>
      <w:r w:rsidRPr="0097541D">
        <w:rPr>
          <w:rFonts w:eastAsia="HelenPro-Regular"/>
        </w:rPr>
        <w:t>vomiting, a decrease in the intake of sodium in the diet, and metabolic</w:t>
      </w:r>
      <w:r w:rsidR="0097541D">
        <w:rPr>
          <w:rFonts w:eastAsia="HelenPro-Regular"/>
        </w:rPr>
        <w:t xml:space="preserve"> </w:t>
      </w:r>
      <w:r w:rsidRPr="0097541D">
        <w:rPr>
          <w:rFonts w:eastAsia="HelenPro-Regular"/>
        </w:rPr>
        <w:t>acidosis. Increased levels of sodium may be found in Cushing’s</w:t>
      </w:r>
      <w:r w:rsidR="0097541D">
        <w:rPr>
          <w:rFonts w:eastAsia="HelenPro-Regular"/>
        </w:rPr>
        <w:t xml:space="preserve"> </w:t>
      </w:r>
      <w:r w:rsidRPr="0097541D">
        <w:rPr>
          <w:rFonts w:eastAsia="HelenPro-Regular"/>
        </w:rPr>
        <w:t>syndrome, severe dehydration, or in high levels of salt intake without an</w:t>
      </w:r>
      <w:r w:rsidR="0097541D">
        <w:rPr>
          <w:rFonts w:eastAsia="HelenPro-Regular"/>
        </w:rPr>
        <w:t xml:space="preserve"> </w:t>
      </w:r>
      <w:r w:rsidRPr="0097541D">
        <w:rPr>
          <w:rFonts w:eastAsia="HelenPro-Regular"/>
        </w:rPr>
        <w:t>adequate supply of water.</w:t>
      </w:r>
    </w:p>
    <w:p w:rsidR="0048184C" w:rsidRPr="0097541D" w:rsidRDefault="0048184C" w:rsidP="00176345">
      <w:pPr>
        <w:autoSpaceDE w:val="0"/>
        <w:autoSpaceDN w:val="0"/>
        <w:adjustRightInd w:val="0"/>
        <w:rPr>
          <w:rFonts w:eastAsia="HelenPro-Regular"/>
        </w:rPr>
      </w:pPr>
    </w:p>
    <w:p w:rsidR="00176345" w:rsidRDefault="00176345" w:rsidP="00176345">
      <w:pPr>
        <w:autoSpaceDE w:val="0"/>
        <w:autoSpaceDN w:val="0"/>
        <w:adjustRightInd w:val="0"/>
        <w:rPr>
          <w:rFonts w:eastAsia="HelenPro-Regular"/>
        </w:rPr>
      </w:pPr>
      <w:r w:rsidRPr="0097541D">
        <w:rPr>
          <w:rFonts w:eastAsia="HelenPro-Regular"/>
        </w:rPr>
        <w:t>Potassium is the major intracel</w:t>
      </w:r>
      <w:r w:rsidR="0097541D">
        <w:rPr>
          <w:rFonts w:eastAsia="HelenPro-Regular"/>
        </w:rPr>
        <w:t xml:space="preserve">lular </w:t>
      </w:r>
      <w:proofErr w:type="spellStart"/>
      <w:r w:rsidR="0097541D">
        <w:rPr>
          <w:rFonts w:eastAsia="HelenPro-Regular"/>
        </w:rPr>
        <w:t>cation</w:t>
      </w:r>
      <w:proofErr w:type="spellEnd"/>
      <w:r w:rsidR="0097541D">
        <w:rPr>
          <w:rFonts w:eastAsia="HelenPro-Regular"/>
        </w:rPr>
        <w:t xml:space="preserve">. The concentration </w:t>
      </w:r>
      <w:r w:rsidRPr="0097541D">
        <w:rPr>
          <w:rFonts w:eastAsia="HelenPro-Regular"/>
        </w:rPr>
        <w:t>of potassium in the erythrocytes is approximately 23 times the</w:t>
      </w:r>
      <w:r w:rsidR="0097541D">
        <w:rPr>
          <w:rFonts w:eastAsia="HelenPro-Regular"/>
        </w:rPr>
        <w:t xml:space="preserve"> </w:t>
      </w:r>
      <w:r w:rsidRPr="0097541D">
        <w:rPr>
          <w:rFonts w:eastAsia="HelenPro-Regular"/>
        </w:rPr>
        <w:t xml:space="preserve">concentration in plasma. For this reason, only </w:t>
      </w:r>
      <w:proofErr w:type="spellStart"/>
      <w:r w:rsidRPr="0097541D">
        <w:rPr>
          <w:rFonts w:eastAsia="HelenPro-Regular"/>
        </w:rPr>
        <w:t>unhemolyzed</w:t>
      </w:r>
      <w:proofErr w:type="spellEnd"/>
      <w:r w:rsidRPr="0097541D">
        <w:rPr>
          <w:rFonts w:eastAsia="HelenPro-Regular"/>
        </w:rPr>
        <w:t xml:space="preserve"> samples</w:t>
      </w:r>
      <w:r w:rsidR="0097541D">
        <w:rPr>
          <w:rFonts w:eastAsia="HelenPro-Regular"/>
        </w:rPr>
        <w:t xml:space="preserve"> </w:t>
      </w:r>
      <w:r w:rsidRPr="0097541D">
        <w:rPr>
          <w:rFonts w:eastAsia="HelenPro-Regular"/>
        </w:rPr>
        <w:t>must be used. Decreased levels of extracellular potassium are</w:t>
      </w:r>
      <w:r w:rsidR="0097541D">
        <w:rPr>
          <w:rFonts w:eastAsia="HelenPro-Regular"/>
        </w:rPr>
        <w:t xml:space="preserve"> </w:t>
      </w:r>
      <w:r w:rsidRPr="0097541D">
        <w:rPr>
          <w:rFonts w:eastAsia="HelenPro-Regular"/>
        </w:rPr>
        <w:t>characterized by weakness in the muscles, irritability, paralysis,</w:t>
      </w:r>
      <w:r w:rsidR="0097541D">
        <w:rPr>
          <w:rFonts w:eastAsia="HelenPro-Regular"/>
        </w:rPr>
        <w:t xml:space="preserve"> </w:t>
      </w:r>
      <w:r w:rsidRPr="0097541D">
        <w:rPr>
          <w:rFonts w:eastAsia="HelenPro-Regular"/>
        </w:rPr>
        <w:t>accelerated heartbeat, and eventually cardiac arrest, and may be</w:t>
      </w:r>
      <w:r w:rsidR="0097541D">
        <w:rPr>
          <w:rFonts w:eastAsia="HelenPro-Regular"/>
        </w:rPr>
        <w:t xml:space="preserve"> </w:t>
      </w:r>
      <w:r w:rsidRPr="0097541D">
        <w:rPr>
          <w:rFonts w:eastAsia="HelenPro-Regular"/>
        </w:rPr>
        <w:t>caused by a poor intake of potassium in the diet, by a redistribution of</w:t>
      </w:r>
      <w:r w:rsidR="0097541D">
        <w:rPr>
          <w:rFonts w:eastAsia="HelenPro-Regular"/>
        </w:rPr>
        <w:t xml:space="preserve"> </w:t>
      </w:r>
      <w:r w:rsidRPr="0097541D">
        <w:rPr>
          <w:rFonts w:eastAsia="HelenPro-Regular"/>
        </w:rPr>
        <w:t>extracellular potassium, and by an increased loss of body fluids rich</w:t>
      </w:r>
      <w:r w:rsidR="0097541D">
        <w:rPr>
          <w:rFonts w:eastAsia="HelenPro-Regular"/>
        </w:rPr>
        <w:t xml:space="preserve"> </w:t>
      </w:r>
      <w:r w:rsidRPr="0097541D">
        <w:rPr>
          <w:rFonts w:eastAsia="HelenPro-Regular"/>
        </w:rPr>
        <w:t>in potassium. Abnormally elevated levels of extracellular potassium</w:t>
      </w:r>
      <w:r w:rsidR="0097541D">
        <w:rPr>
          <w:rFonts w:eastAsia="HelenPro-Regular"/>
        </w:rPr>
        <w:t xml:space="preserve"> </w:t>
      </w:r>
      <w:r w:rsidRPr="0097541D">
        <w:rPr>
          <w:rFonts w:eastAsia="HelenPro-Regular"/>
        </w:rPr>
        <w:t>produce mental confusion, general weakness, numbness, flaccid</w:t>
      </w:r>
      <w:r w:rsidR="0097541D">
        <w:rPr>
          <w:rFonts w:eastAsia="HelenPro-Regular"/>
        </w:rPr>
        <w:t xml:space="preserve"> </w:t>
      </w:r>
      <w:r w:rsidRPr="0097541D">
        <w:rPr>
          <w:rFonts w:eastAsia="HelenPro-Regular"/>
        </w:rPr>
        <w:t>paralysis in the extremities, a slowed heart rate, and eventually collapse</w:t>
      </w:r>
      <w:r w:rsidR="0097541D">
        <w:rPr>
          <w:rFonts w:eastAsia="HelenPro-Regular"/>
        </w:rPr>
        <w:t xml:space="preserve"> </w:t>
      </w:r>
      <w:r w:rsidRPr="0097541D">
        <w:rPr>
          <w:rFonts w:eastAsia="HelenPro-Regular"/>
        </w:rPr>
        <w:t>of the peripheral vascular system and cardiac arrest. Causes of</w:t>
      </w:r>
      <w:r w:rsidR="0097541D">
        <w:rPr>
          <w:rFonts w:eastAsia="HelenPro-Regular"/>
        </w:rPr>
        <w:t xml:space="preserve"> </w:t>
      </w:r>
      <w:r w:rsidRPr="0097541D">
        <w:rPr>
          <w:rFonts w:eastAsia="HelenPro-Regular"/>
        </w:rPr>
        <w:t>increased potassium levels may be linked to inappropriate intravenous</w:t>
      </w:r>
      <w:r w:rsidR="0097541D">
        <w:rPr>
          <w:rFonts w:eastAsia="HelenPro-Regular"/>
        </w:rPr>
        <w:t xml:space="preserve"> </w:t>
      </w:r>
      <w:r w:rsidRPr="0097541D">
        <w:rPr>
          <w:rFonts w:eastAsia="HelenPro-Regular"/>
        </w:rPr>
        <w:t>therapy, dehydration, shock, diabetic ketoacidosis, and severe burns.</w:t>
      </w:r>
    </w:p>
    <w:p w:rsidR="0048184C" w:rsidRPr="0097541D" w:rsidRDefault="0048184C" w:rsidP="00176345">
      <w:pPr>
        <w:autoSpaceDE w:val="0"/>
        <w:autoSpaceDN w:val="0"/>
        <w:adjustRightInd w:val="0"/>
        <w:rPr>
          <w:rFonts w:eastAsia="HelenPro-Regular"/>
        </w:rPr>
      </w:pPr>
    </w:p>
    <w:p w:rsidR="00B81E9E" w:rsidRPr="0097541D" w:rsidRDefault="00176345" w:rsidP="0097541D">
      <w:pPr>
        <w:autoSpaceDE w:val="0"/>
        <w:autoSpaceDN w:val="0"/>
        <w:adjustRightInd w:val="0"/>
        <w:rPr>
          <w:rFonts w:eastAsia="HelenPro-Regular"/>
        </w:rPr>
      </w:pPr>
      <w:r w:rsidRPr="0097541D">
        <w:rPr>
          <w:rFonts w:eastAsia="HelenPro-Regular"/>
        </w:rPr>
        <w:t xml:space="preserve">Chloride is the major extracellular </w:t>
      </w:r>
      <w:r w:rsidR="0097541D">
        <w:rPr>
          <w:rFonts w:eastAsia="HelenPro-Regular"/>
        </w:rPr>
        <w:t xml:space="preserve">anion. The majority of ingested </w:t>
      </w:r>
      <w:r w:rsidRPr="0097541D">
        <w:rPr>
          <w:rFonts w:eastAsia="HelenPro-Regular"/>
        </w:rPr>
        <w:t>chloride is absorbed, and the excess is excreted along with other</w:t>
      </w:r>
      <w:r w:rsidR="0097541D">
        <w:rPr>
          <w:rFonts w:eastAsia="HelenPro-Regular"/>
        </w:rPr>
        <w:t xml:space="preserve"> </w:t>
      </w:r>
      <w:r w:rsidRPr="0097541D">
        <w:rPr>
          <w:rFonts w:eastAsia="HelenPro-Regular"/>
        </w:rPr>
        <w:t>ions into the urine. Low levels of chloride are observed in the case</w:t>
      </w:r>
      <w:r w:rsidR="0097541D">
        <w:rPr>
          <w:rFonts w:eastAsia="HelenPro-Regular"/>
        </w:rPr>
        <w:t xml:space="preserve"> </w:t>
      </w:r>
      <w:r w:rsidRPr="0097541D">
        <w:rPr>
          <w:rFonts w:eastAsia="HelenPro-Regular"/>
        </w:rPr>
        <w:t>of prolonged vomiting accompanied b</w:t>
      </w:r>
      <w:r w:rsidR="0097541D">
        <w:rPr>
          <w:rFonts w:eastAsia="HelenPro-Regular"/>
        </w:rPr>
        <w:t xml:space="preserve">y the loss of hydrochloric acid </w:t>
      </w:r>
      <w:r w:rsidRPr="0097541D">
        <w:rPr>
          <w:rFonts w:eastAsia="HelenPro-Regular"/>
        </w:rPr>
        <w:t>(</w:t>
      </w:r>
      <w:proofErr w:type="spellStart"/>
      <w:r w:rsidRPr="0097541D">
        <w:rPr>
          <w:rFonts w:eastAsia="HelenPro-Regular"/>
        </w:rPr>
        <w:t>HCl</w:t>
      </w:r>
      <w:proofErr w:type="spellEnd"/>
      <w:r w:rsidRPr="0097541D">
        <w:rPr>
          <w:rFonts w:eastAsia="HelenPro-Regular"/>
        </w:rPr>
        <w:t>), in some cases of metabolic acidosis in which there is an</w:t>
      </w:r>
      <w:r w:rsidR="0097541D">
        <w:rPr>
          <w:rFonts w:eastAsia="HelenPro-Regular"/>
        </w:rPr>
        <w:t xml:space="preserve"> </w:t>
      </w:r>
      <w:r w:rsidRPr="0097541D">
        <w:rPr>
          <w:rFonts w:eastAsia="HelenPro-Regular"/>
        </w:rPr>
        <w:t>increased accumulation of organic anions, in critical cases of Addison’s</w:t>
      </w:r>
      <w:r w:rsidR="0097541D">
        <w:rPr>
          <w:rFonts w:eastAsia="HelenPro-Regular"/>
        </w:rPr>
        <w:t xml:space="preserve"> </w:t>
      </w:r>
      <w:r w:rsidRPr="0097541D">
        <w:rPr>
          <w:rFonts w:eastAsia="HelenPro-Regular"/>
        </w:rPr>
        <w:t>disease, and in kidney disease resulting in loss of salt. Elevated</w:t>
      </w:r>
      <w:r w:rsidR="0097541D">
        <w:rPr>
          <w:rFonts w:eastAsia="HelenPro-Regular"/>
        </w:rPr>
        <w:t xml:space="preserve"> </w:t>
      </w:r>
      <w:r w:rsidRPr="0097541D">
        <w:rPr>
          <w:rFonts w:eastAsia="HelenPro-Regular"/>
        </w:rPr>
        <w:t>levels of chloride are observed in metabolic acidosis associated with</w:t>
      </w:r>
      <w:r w:rsidR="0097541D">
        <w:rPr>
          <w:rFonts w:eastAsia="HelenPro-Regular"/>
        </w:rPr>
        <w:t xml:space="preserve"> </w:t>
      </w:r>
      <w:r w:rsidRPr="0097541D">
        <w:rPr>
          <w:rFonts w:eastAsia="HelenPro-Regular"/>
        </w:rPr>
        <w:t>prolonged diarrhea and with loss of sodium bicarbonate (NaHCO3),</w:t>
      </w:r>
      <w:r w:rsidR="0097541D">
        <w:rPr>
          <w:rFonts w:eastAsia="HelenPro-Regular"/>
        </w:rPr>
        <w:t xml:space="preserve"> </w:t>
      </w:r>
      <w:r w:rsidRPr="0097541D">
        <w:rPr>
          <w:rFonts w:eastAsia="HelenPro-Regular"/>
        </w:rPr>
        <w:t>and in the case of renal tubular diseases in which there is a decreased</w:t>
      </w:r>
      <w:r w:rsidR="0097541D">
        <w:rPr>
          <w:rFonts w:eastAsia="HelenPro-Regular"/>
        </w:rPr>
        <w:t xml:space="preserve"> </w:t>
      </w:r>
      <w:r w:rsidRPr="0097541D">
        <w:rPr>
          <w:rFonts w:eastAsia="HelenPro-Regular"/>
        </w:rPr>
        <w:t>excretion of hydrogen ion (H+), which causes in turn a decrease in</w:t>
      </w:r>
      <w:r w:rsidR="0097541D">
        <w:rPr>
          <w:rFonts w:eastAsia="HelenPro-Regular"/>
        </w:rPr>
        <w:t xml:space="preserve"> </w:t>
      </w:r>
      <w:r w:rsidRPr="0097541D">
        <w:rPr>
          <w:rFonts w:eastAsia="HelenPro-Regular"/>
        </w:rPr>
        <w:t>the reabsorption of bicarbonate ion (HCO3–). Elevated levels of serum</w:t>
      </w:r>
      <w:r w:rsidR="0097541D">
        <w:rPr>
          <w:rFonts w:eastAsia="HelenPro-Regular"/>
        </w:rPr>
        <w:t xml:space="preserve"> </w:t>
      </w:r>
      <w:r w:rsidRPr="0097541D">
        <w:rPr>
          <w:rFonts w:eastAsia="HelenPro-Regular"/>
        </w:rPr>
        <w:t>chloride are also implicated in certain cases of hyperparathyroidism.</w:t>
      </w:r>
    </w:p>
    <w:p w:rsidR="0097541D" w:rsidRDefault="0097541D" w:rsidP="008A7F96">
      <w:pPr>
        <w:jc w:val="both"/>
        <w:rPr>
          <w:b/>
          <w:sz w:val="28"/>
          <w:szCs w:val="28"/>
        </w:rPr>
      </w:pPr>
    </w:p>
    <w:p w:rsidR="0097541D" w:rsidRDefault="0097541D" w:rsidP="008A7F96">
      <w:pPr>
        <w:jc w:val="both"/>
        <w:rPr>
          <w:b/>
          <w:sz w:val="28"/>
          <w:szCs w:val="28"/>
        </w:rPr>
      </w:pPr>
    </w:p>
    <w:p w:rsidR="008A7F96" w:rsidRPr="00DB7BA9" w:rsidRDefault="008A7F96" w:rsidP="008A7F96">
      <w:pPr>
        <w:jc w:val="both"/>
        <w:rPr>
          <w:color w:val="FF0000"/>
          <w:sz w:val="28"/>
          <w:szCs w:val="28"/>
        </w:rPr>
      </w:pPr>
      <w:r w:rsidRPr="00DB7BA9">
        <w:rPr>
          <w:b/>
          <w:sz w:val="28"/>
          <w:szCs w:val="28"/>
        </w:rPr>
        <w:t>Principle</w:t>
      </w:r>
      <w:r w:rsidRPr="00DB7BA9">
        <w:rPr>
          <w:sz w:val="28"/>
          <w:szCs w:val="28"/>
        </w:rPr>
        <w:t xml:space="preserve"> </w:t>
      </w:r>
    </w:p>
    <w:p w:rsidR="008A7F96" w:rsidRPr="00DB7BA9" w:rsidRDefault="008A7F96" w:rsidP="008A7F96">
      <w:pPr>
        <w:jc w:val="both"/>
      </w:pPr>
    </w:p>
    <w:p w:rsidR="00176345" w:rsidRPr="0097541D" w:rsidRDefault="00176345" w:rsidP="00176345">
      <w:pPr>
        <w:autoSpaceDE w:val="0"/>
        <w:autoSpaceDN w:val="0"/>
        <w:adjustRightInd w:val="0"/>
        <w:rPr>
          <w:rFonts w:eastAsia="HelenPro-Regular"/>
        </w:rPr>
      </w:pPr>
      <w:r w:rsidRPr="0097541D">
        <w:rPr>
          <w:rFonts w:eastAsia="HelenPro-Regular"/>
        </w:rPr>
        <w:lastRenderedPageBreak/>
        <w:t xml:space="preserve">Ion-selective electrodes for sodium, </w:t>
      </w:r>
      <w:r w:rsidR="0097541D">
        <w:rPr>
          <w:rFonts w:eastAsia="HelenPro-Regular"/>
        </w:rPr>
        <w:t xml:space="preserve">potassium, and chloride utilize </w:t>
      </w:r>
      <w:r w:rsidRPr="0097541D">
        <w:rPr>
          <w:rFonts w:eastAsia="HelenPro-Regular"/>
        </w:rPr>
        <w:t>membranes selective to each of these ions. An electrical potential</w:t>
      </w:r>
      <w:r w:rsidR="0097541D">
        <w:rPr>
          <w:rFonts w:eastAsia="HelenPro-Regular"/>
        </w:rPr>
        <w:t xml:space="preserve"> </w:t>
      </w:r>
      <w:r w:rsidRPr="0097541D">
        <w:rPr>
          <w:rFonts w:eastAsia="HelenPro-Regular"/>
        </w:rPr>
        <w:t>(voltage) is developed across the membranes between the reference</w:t>
      </w:r>
      <w:r w:rsidR="0097541D">
        <w:rPr>
          <w:rFonts w:eastAsia="HelenPro-Regular"/>
        </w:rPr>
        <w:t xml:space="preserve"> </w:t>
      </w:r>
      <w:r w:rsidRPr="0097541D">
        <w:rPr>
          <w:rFonts w:eastAsia="HelenPro-Regular"/>
        </w:rPr>
        <w:t>and measuring electrodes in accordance with the Nernst equation. The</w:t>
      </w:r>
      <w:r w:rsidR="0097541D">
        <w:rPr>
          <w:rFonts w:eastAsia="HelenPro-Regular"/>
        </w:rPr>
        <w:t xml:space="preserve"> </w:t>
      </w:r>
      <w:r w:rsidRPr="0097541D">
        <w:rPr>
          <w:rFonts w:eastAsia="HelenPro-Regular"/>
        </w:rPr>
        <w:t>voltage is compared to previously determined calibrator voltages and</w:t>
      </w:r>
      <w:r w:rsidR="0097541D">
        <w:rPr>
          <w:rFonts w:eastAsia="HelenPro-Regular"/>
        </w:rPr>
        <w:t xml:space="preserve"> </w:t>
      </w:r>
      <w:r w:rsidRPr="0097541D">
        <w:rPr>
          <w:rFonts w:eastAsia="HelenPro-Regular"/>
        </w:rPr>
        <w:t>converted into ion concentration.</w:t>
      </w:r>
    </w:p>
    <w:p w:rsidR="0097541D" w:rsidRDefault="0097541D" w:rsidP="00176345">
      <w:pPr>
        <w:rPr>
          <w:rFonts w:eastAsia="HelenPro-Bold"/>
          <w:b/>
          <w:bCs/>
        </w:rPr>
      </w:pPr>
    </w:p>
    <w:p w:rsidR="00896F8C" w:rsidRPr="00CB75C5" w:rsidRDefault="00176345" w:rsidP="00176345">
      <w:pPr>
        <w:rPr>
          <w:b/>
        </w:rPr>
      </w:pPr>
      <w:r w:rsidRPr="0097541D">
        <w:rPr>
          <w:rFonts w:eastAsia="HelenPro-Bold"/>
          <w:b/>
          <w:bCs/>
        </w:rPr>
        <w:t xml:space="preserve">Methodology: </w:t>
      </w:r>
      <w:r w:rsidRPr="0097541D">
        <w:rPr>
          <w:rFonts w:eastAsia="HelenPro-Regular"/>
        </w:rPr>
        <w:t>Ion-selective electrode diluted (Indirect)</w:t>
      </w:r>
    </w:p>
    <w:p w:rsidR="00CF2F62" w:rsidRPr="000448CF" w:rsidRDefault="00CF2F62" w:rsidP="006559EB">
      <w:pPr>
        <w:rPr>
          <w:b/>
        </w:rPr>
      </w:pPr>
    </w:p>
    <w:p w:rsidR="001A41B0" w:rsidRDefault="001A41B0" w:rsidP="006559EB">
      <w:pPr>
        <w:rPr>
          <w:b/>
          <w:sz w:val="28"/>
          <w:szCs w:val="28"/>
        </w:rPr>
      </w:pPr>
    </w:p>
    <w:p w:rsidR="006559EB" w:rsidRPr="00460600" w:rsidRDefault="006559EB" w:rsidP="006559EB">
      <w:pPr>
        <w:rPr>
          <w:b/>
          <w:sz w:val="28"/>
          <w:szCs w:val="28"/>
        </w:rPr>
      </w:pPr>
      <w:r w:rsidRPr="00460600">
        <w:rPr>
          <w:b/>
          <w:sz w:val="28"/>
          <w:szCs w:val="28"/>
        </w:rPr>
        <w:t>Specimen Collection and Handling</w:t>
      </w:r>
      <w:r w:rsidR="00D60AFA" w:rsidRPr="00460600">
        <w:rPr>
          <w:b/>
          <w:sz w:val="28"/>
          <w:szCs w:val="28"/>
        </w:rPr>
        <w:t xml:space="preserve"> </w:t>
      </w:r>
    </w:p>
    <w:p w:rsidR="004A03BD" w:rsidRPr="00460600" w:rsidRDefault="004A03BD" w:rsidP="006559EB">
      <w:pPr>
        <w:rPr>
          <w:b/>
        </w:rPr>
      </w:pPr>
    </w:p>
    <w:p w:rsidR="00176345" w:rsidRPr="0097541D" w:rsidRDefault="00176345" w:rsidP="00176345">
      <w:pPr>
        <w:autoSpaceDE w:val="0"/>
        <w:autoSpaceDN w:val="0"/>
        <w:adjustRightInd w:val="0"/>
        <w:rPr>
          <w:rFonts w:eastAsia="HelenPro-Regular"/>
        </w:rPr>
      </w:pPr>
      <w:r w:rsidRPr="0097541D">
        <w:rPr>
          <w:rFonts w:eastAsia="HelenPro-Regular"/>
        </w:rPr>
        <w:t>Serum, plasma, and urine are acceptable specimens.</w:t>
      </w:r>
    </w:p>
    <w:p w:rsidR="00176345" w:rsidRPr="0097541D" w:rsidRDefault="00176345" w:rsidP="00176345">
      <w:pPr>
        <w:autoSpaceDE w:val="0"/>
        <w:autoSpaceDN w:val="0"/>
        <w:adjustRightInd w:val="0"/>
        <w:rPr>
          <w:rFonts w:eastAsia="HelenPro-Regular"/>
        </w:rPr>
      </w:pPr>
      <w:r w:rsidRPr="0097541D">
        <w:rPr>
          <w:rFonts w:eastAsia="HelenPro-Regular"/>
        </w:rPr>
        <w:t xml:space="preserve">• </w:t>
      </w:r>
      <w:r w:rsidRPr="0097541D">
        <w:rPr>
          <w:rFonts w:eastAsia="HelenPro-Bold"/>
          <w:b/>
          <w:bCs/>
        </w:rPr>
        <w:t xml:space="preserve">Serum: </w:t>
      </w:r>
      <w:r w:rsidRPr="0097541D">
        <w:rPr>
          <w:rFonts w:eastAsia="HelenPro-Regular"/>
        </w:rPr>
        <w:t>Use serum collected by s</w:t>
      </w:r>
      <w:r w:rsidR="0097541D">
        <w:rPr>
          <w:rFonts w:eastAsia="HelenPro-Regular"/>
        </w:rPr>
        <w:t xml:space="preserve">tandard venipuncture techniques </w:t>
      </w:r>
      <w:r w:rsidRPr="0097541D">
        <w:rPr>
          <w:rFonts w:eastAsia="HelenPro-Regular"/>
        </w:rPr>
        <w:t>into glass or plastic tubes with or without gel barriers. Ensure</w:t>
      </w:r>
      <w:r w:rsidR="0097541D">
        <w:rPr>
          <w:rFonts w:eastAsia="HelenPro-Regular"/>
        </w:rPr>
        <w:t xml:space="preserve"> </w:t>
      </w:r>
      <w:r w:rsidRPr="0097541D">
        <w:rPr>
          <w:rFonts w:eastAsia="HelenPro-Regular"/>
        </w:rPr>
        <w:t>complete clot formation has taken place prior to centrifugation.</w:t>
      </w:r>
    </w:p>
    <w:p w:rsidR="00176345" w:rsidRPr="0097541D" w:rsidRDefault="00176345" w:rsidP="00176345">
      <w:pPr>
        <w:autoSpaceDE w:val="0"/>
        <w:autoSpaceDN w:val="0"/>
        <w:adjustRightInd w:val="0"/>
        <w:rPr>
          <w:rFonts w:eastAsia="HelenPro-Regular"/>
        </w:rPr>
      </w:pPr>
      <w:r w:rsidRPr="0097541D">
        <w:rPr>
          <w:rFonts w:eastAsia="HelenPro-Regular"/>
        </w:rPr>
        <w:t>Centrifuge according to tube manufacturer’</w:t>
      </w:r>
      <w:r w:rsidR="0097541D">
        <w:rPr>
          <w:rFonts w:eastAsia="HelenPro-Regular"/>
        </w:rPr>
        <w:t xml:space="preserve">s instructions to ensure </w:t>
      </w:r>
      <w:r w:rsidRPr="0097541D">
        <w:rPr>
          <w:rFonts w:eastAsia="HelenPro-Regular"/>
        </w:rPr>
        <w:t>proper separation of serum from blood cells.</w:t>
      </w:r>
    </w:p>
    <w:p w:rsidR="00176345" w:rsidRPr="0097541D" w:rsidRDefault="00176345" w:rsidP="00176345">
      <w:pPr>
        <w:autoSpaceDE w:val="0"/>
        <w:autoSpaceDN w:val="0"/>
        <w:adjustRightInd w:val="0"/>
        <w:rPr>
          <w:rFonts w:eastAsia="HelenPro-Regular"/>
        </w:rPr>
      </w:pPr>
      <w:r w:rsidRPr="0097541D">
        <w:rPr>
          <w:rFonts w:eastAsia="HelenPro-Regular"/>
        </w:rPr>
        <w:t>Some specimens, especiall</w:t>
      </w:r>
      <w:r w:rsidR="0097541D">
        <w:rPr>
          <w:rFonts w:eastAsia="HelenPro-Regular"/>
        </w:rPr>
        <w:t xml:space="preserve">y those from patients receiving </w:t>
      </w:r>
      <w:r w:rsidRPr="0097541D">
        <w:rPr>
          <w:rFonts w:eastAsia="HelenPro-Regular"/>
        </w:rPr>
        <w:t>anticoagulant or thrombolytic therapy, may take longer to complete</w:t>
      </w:r>
      <w:r w:rsidR="0097541D">
        <w:rPr>
          <w:rFonts w:eastAsia="HelenPro-Regular"/>
        </w:rPr>
        <w:t xml:space="preserve"> </w:t>
      </w:r>
      <w:r w:rsidRPr="0097541D">
        <w:rPr>
          <w:rFonts w:eastAsia="HelenPro-Regular"/>
        </w:rPr>
        <w:t>their clotting processes. Fibrin clots may subsequently form in these</w:t>
      </w:r>
      <w:r w:rsidR="0097541D">
        <w:rPr>
          <w:rFonts w:eastAsia="HelenPro-Regular"/>
        </w:rPr>
        <w:t xml:space="preserve"> </w:t>
      </w:r>
      <w:r w:rsidRPr="0097541D">
        <w:rPr>
          <w:rFonts w:eastAsia="HelenPro-Regular"/>
        </w:rPr>
        <w:t>sera and the clots could cause erroneous test results.</w:t>
      </w:r>
    </w:p>
    <w:p w:rsidR="00176345" w:rsidRPr="0097541D" w:rsidRDefault="00176345" w:rsidP="00176345">
      <w:pPr>
        <w:autoSpaceDE w:val="0"/>
        <w:autoSpaceDN w:val="0"/>
        <w:adjustRightInd w:val="0"/>
        <w:rPr>
          <w:rFonts w:eastAsia="HelenPro-Regular"/>
        </w:rPr>
      </w:pPr>
      <w:r w:rsidRPr="0097541D">
        <w:rPr>
          <w:rFonts w:eastAsia="HelenPro-Regular"/>
        </w:rPr>
        <w:t xml:space="preserve">For Potassium, </w:t>
      </w:r>
      <w:proofErr w:type="spellStart"/>
      <w:r w:rsidRPr="0097541D">
        <w:rPr>
          <w:rFonts w:eastAsia="HelenPro-Regular"/>
        </w:rPr>
        <w:t>hemolyzed</w:t>
      </w:r>
      <w:proofErr w:type="spellEnd"/>
      <w:r w:rsidRPr="0097541D">
        <w:rPr>
          <w:rFonts w:eastAsia="HelenPro-Regular"/>
        </w:rPr>
        <w:t xml:space="preserve"> specimens must not be used.</w:t>
      </w:r>
    </w:p>
    <w:p w:rsidR="00176345" w:rsidRPr="0097541D" w:rsidRDefault="00176345" w:rsidP="00176345">
      <w:pPr>
        <w:autoSpaceDE w:val="0"/>
        <w:autoSpaceDN w:val="0"/>
        <w:adjustRightInd w:val="0"/>
        <w:rPr>
          <w:rFonts w:eastAsia="HelenPro-Regular"/>
        </w:rPr>
      </w:pPr>
      <w:r w:rsidRPr="0097541D">
        <w:rPr>
          <w:rFonts w:eastAsia="HelenPro-Regular"/>
        </w:rPr>
        <w:t xml:space="preserve">• </w:t>
      </w:r>
      <w:r w:rsidRPr="0097541D">
        <w:rPr>
          <w:rFonts w:eastAsia="HelenPro-Bold"/>
          <w:b/>
          <w:bCs/>
        </w:rPr>
        <w:t xml:space="preserve">Plasma: </w:t>
      </w:r>
      <w:r w:rsidRPr="0097541D">
        <w:rPr>
          <w:rFonts w:eastAsia="HelenPro-Regular"/>
        </w:rPr>
        <w:t>Use plasma collected by s</w:t>
      </w:r>
      <w:r w:rsidR="0097541D">
        <w:rPr>
          <w:rFonts w:eastAsia="HelenPro-Regular"/>
        </w:rPr>
        <w:t xml:space="preserve">tandard venipuncture techniques </w:t>
      </w:r>
      <w:r w:rsidRPr="0097541D">
        <w:rPr>
          <w:rFonts w:eastAsia="HelenPro-Regular"/>
        </w:rPr>
        <w:t>into glass or plastic tubes. Acceptable anticoagulants are lithium</w:t>
      </w:r>
      <w:r w:rsidR="0097541D">
        <w:rPr>
          <w:rFonts w:eastAsia="HelenPro-Regular"/>
        </w:rPr>
        <w:t xml:space="preserve"> </w:t>
      </w:r>
      <w:r w:rsidRPr="0097541D">
        <w:rPr>
          <w:rFonts w:eastAsia="HelenPro-Regular"/>
        </w:rPr>
        <w:t>heparin (with or without gel barrier) and sodium heparin (full draw).</w:t>
      </w:r>
    </w:p>
    <w:p w:rsidR="00176345" w:rsidRPr="0097541D" w:rsidRDefault="00176345" w:rsidP="00176345">
      <w:pPr>
        <w:autoSpaceDE w:val="0"/>
        <w:autoSpaceDN w:val="0"/>
        <w:adjustRightInd w:val="0"/>
        <w:rPr>
          <w:rFonts w:eastAsia="HelenPro-Regular"/>
        </w:rPr>
      </w:pPr>
      <w:r w:rsidRPr="0097541D">
        <w:rPr>
          <w:rFonts w:eastAsia="HelenPro-Regular"/>
        </w:rPr>
        <w:t xml:space="preserve">Ensure centrifugation is adequate </w:t>
      </w:r>
      <w:r w:rsidR="0097541D">
        <w:rPr>
          <w:rFonts w:eastAsia="HelenPro-Regular"/>
        </w:rPr>
        <w:t xml:space="preserve">to remove platelets. Centrifuge </w:t>
      </w:r>
      <w:r w:rsidRPr="0097541D">
        <w:rPr>
          <w:rFonts w:eastAsia="HelenPro-Regular"/>
        </w:rPr>
        <w:t>according to tube manufacturer’s instructions to ensure proper</w:t>
      </w:r>
      <w:r w:rsidR="0097541D">
        <w:rPr>
          <w:rFonts w:eastAsia="HelenPro-Regular"/>
        </w:rPr>
        <w:t xml:space="preserve"> </w:t>
      </w:r>
      <w:r w:rsidRPr="0097541D">
        <w:rPr>
          <w:rFonts w:eastAsia="HelenPro-Regular"/>
        </w:rPr>
        <w:t>separation of plasma from blood cells.</w:t>
      </w:r>
    </w:p>
    <w:p w:rsidR="00176345" w:rsidRPr="0097541D" w:rsidRDefault="00176345" w:rsidP="00176345">
      <w:pPr>
        <w:autoSpaceDE w:val="0"/>
        <w:autoSpaceDN w:val="0"/>
        <w:adjustRightInd w:val="0"/>
        <w:rPr>
          <w:rFonts w:eastAsia="HelenPro-Regular"/>
        </w:rPr>
      </w:pPr>
      <w:r w:rsidRPr="0097541D">
        <w:rPr>
          <w:rFonts w:eastAsia="HelenPro-Bold"/>
          <w:b/>
          <w:bCs/>
        </w:rPr>
        <w:t xml:space="preserve">NOTE: </w:t>
      </w:r>
      <w:r w:rsidRPr="0097541D">
        <w:rPr>
          <w:rFonts w:eastAsia="HelenPro-Regular"/>
        </w:rPr>
        <w:t>Multiple myeloma and lipi</w:t>
      </w:r>
      <w:r w:rsidR="0097541D">
        <w:rPr>
          <w:rFonts w:eastAsia="HelenPro-Regular"/>
        </w:rPr>
        <w:t xml:space="preserve">d samples are known to give low </w:t>
      </w:r>
      <w:r w:rsidRPr="0097541D">
        <w:rPr>
          <w:rFonts w:eastAsia="HelenPro-Regular"/>
        </w:rPr>
        <w:t>results on diluted ISE systems due to the high level of proteins/lipids</w:t>
      </w:r>
      <w:r w:rsidR="0097541D">
        <w:rPr>
          <w:rFonts w:eastAsia="HelenPro-Regular"/>
        </w:rPr>
        <w:t xml:space="preserve"> </w:t>
      </w:r>
      <w:r w:rsidRPr="0097541D">
        <w:rPr>
          <w:rFonts w:eastAsia="HelenPro-Regular"/>
        </w:rPr>
        <w:t>present in the sample.</w:t>
      </w:r>
    </w:p>
    <w:p w:rsidR="00176345" w:rsidRPr="0097541D" w:rsidRDefault="00176345" w:rsidP="00176345">
      <w:pPr>
        <w:autoSpaceDE w:val="0"/>
        <w:autoSpaceDN w:val="0"/>
        <w:adjustRightInd w:val="0"/>
        <w:rPr>
          <w:rFonts w:eastAsia="HelenPro-Regular"/>
        </w:rPr>
      </w:pPr>
      <w:r w:rsidRPr="0097541D">
        <w:rPr>
          <w:rFonts w:eastAsia="HelenPro-Regular"/>
        </w:rPr>
        <w:t xml:space="preserve">• </w:t>
      </w:r>
      <w:r w:rsidRPr="0097541D">
        <w:rPr>
          <w:rFonts w:eastAsia="HelenPro-Bold"/>
          <w:b/>
          <w:bCs/>
        </w:rPr>
        <w:t xml:space="preserve">Urine: </w:t>
      </w:r>
      <w:r w:rsidRPr="0097541D">
        <w:rPr>
          <w:rFonts w:eastAsia="HelenPro-Regular"/>
        </w:rPr>
        <w:t xml:space="preserve">Collect random or </w:t>
      </w:r>
      <w:r w:rsidR="008E7905" w:rsidRPr="0097541D">
        <w:rPr>
          <w:rFonts w:eastAsia="HelenPro-Regular"/>
        </w:rPr>
        <w:t>24-hour</w:t>
      </w:r>
      <w:r w:rsidRPr="0097541D">
        <w:rPr>
          <w:rFonts w:eastAsia="HelenPro-Regular"/>
        </w:rPr>
        <w:t xml:space="preserve"> urine specimens without the</w:t>
      </w:r>
      <w:r w:rsidR="0097541D">
        <w:rPr>
          <w:rFonts w:eastAsia="HelenPro-Regular"/>
        </w:rPr>
        <w:t xml:space="preserve"> </w:t>
      </w:r>
      <w:r w:rsidRPr="0097541D">
        <w:rPr>
          <w:rFonts w:eastAsia="HelenPro-Regular"/>
        </w:rPr>
        <w:t>addition of preservatives.</w:t>
      </w:r>
    </w:p>
    <w:p w:rsidR="00DC16C5" w:rsidRPr="00132417" w:rsidRDefault="00176345" w:rsidP="00176345">
      <w:pPr>
        <w:autoSpaceDE w:val="0"/>
        <w:autoSpaceDN w:val="0"/>
        <w:adjustRightInd w:val="0"/>
        <w:rPr>
          <w:rFonts w:eastAsia="HelenPro-Regular"/>
        </w:rPr>
      </w:pPr>
      <w:r w:rsidRPr="0097541D">
        <w:rPr>
          <w:rFonts w:eastAsia="HelenPro-Regular"/>
        </w:rPr>
        <w:t xml:space="preserve">The sample volume for the ICT assays is 15 </w:t>
      </w:r>
      <w:proofErr w:type="spellStart"/>
      <w:r w:rsidRPr="0097541D">
        <w:rPr>
          <w:rFonts w:eastAsia="HelenPro-Regular"/>
        </w:rPr>
        <w:t>μ</w:t>
      </w:r>
      <w:r w:rsidR="0097541D">
        <w:rPr>
          <w:rFonts w:eastAsia="HelenPro-Regular"/>
        </w:rPr>
        <w:t>L</w:t>
      </w:r>
      <w:proofErr w:type="spellEnd"/>
      <w:r w:rsidR="0097541D">
        <w:rPr>
          <w:rFonts w:eastAsia="HelenPro-Regular"/>
        </w:rPr>
        <w:t xml:space="preserve">. This volume is mixed </w:t>
      </w:r>
      <w:r w:rsidRPr="0097541D">
        <w:rPr>
          <w:rFonts w:eastAsia="HelenPro-Regular"/>
        </w:rPr>
        <w:t xml:space="preserve">with 69 </w:t>
      </w:r>
      <w:proofErr w:type="spellStart"/>
      <w:r w:rsidRPr="0097541D">
        <w:rPr>
          <w:rFonts w:eastAsia="HelenPro-Regular"/>
        </w:rPr>
        <w:t>μL</w:t>
      </w:r>
      <w:proofErr w:type="spellEnd"/>
      <w:r w:rsidRPr="0097541D">
        <w:rPr>
          <w:rFonts w:eastAsia="HelenPro-Regular"/>
        </w:rPr>
        <w:t xml:space="preserve"> of ICT Sample Diluent and 276 </w:t>
      </w:r>
      <w:proofErr w:type="spellStart"/>
      <w:r w:rsidRPr="0097541D">
        <w:rPr>
          <w:rFonts w:eastAsia="HelenPro-Regular"/>
        </w:rPr>
        <w:t>μL</w:t>
      </w:r>
      <w:proofErr w:type="spellEnd"/>
      <w:r w:rsidRPr="0097541D">
        <w:rPr>
          <w:rFonts w:eastAsia="HelenPro-Regular"/>
        </w:rPr>
        <w:t xml:space="preserve"> of system water.</w:t>
      </w:r>
    </w:p>
    <w:p w:rsidR="000448CF" w:rsidRDefault="000448CF" w:rsidP="00DC16C5">
      <w:pPr>
        <w:autoSpaceDE w:val="0"/>
        <w:autoSpaceDN w:val="0"/>
        <w:adjustRightInd w:val="0"/>
        <w:rPr>
          <w:rFonts w:eastAsia="HelenPro-Regular"/>
          <w:b/>
        </w:rPr>
      </w:pPr>
    </w:p>
    <w:p w:rsidR="00DC16C5" w:rsidRPr="00040E43" w:rsidRDefault="00DC16C5" w:rsidP="00DC16C5">
      <w:pPr>
        <w:autoSpaceDE w:val="0"/>
        <w:autoSpaceDN w:val="0"/>
        <w:adjustRightInd w:val="0"/>
        <w:rPr>
          <w:rFonts w:eastAsia="HelenPro-Regular"/>
          <w:b/>
        </w:rPr>
      </w:pPr>
      <w:r w:rsidRPr="00040E43">
        <w:rPr>
          <w:rFonts w:eastAsia="HelenPro-Regular"/>
          <w:b/>
        </w:rPr>
        <w:t>Specimen Storage</w:t>
      </w:r>
    </w:p>
    <w:p w:rsidR="000448CF" w:rsidRDefault="00E633EC" w:rsidP="00896F8C">
      <w:pPr>
        <w:autoSpaceDE w:val="0"/>
        <w:autoSpaceDN w:val="0"/>
        <w:adjustRightInd w:val="0"/>
        <w:rPr>
          <w:rFonts w:eastAsia="HelenPro-Bold"/>
          <w:b/>
          <w:bCs/>
        </w:rPr>
      </w:pPr>
      <w:r w:rsidRPr="00CB75C5">
        <w:rPr>
          <w:rFonts w:eastAsia="HelenPro-Bold"/>
          <w:b/>
          <w:bCs/>
        </w:rPr>
        <w:t xml:space="preserve">Serum and Plasma: </w:t>
      </w:r>
    </w:p>
    <w:p w:rsidR="00896F8C" w:rsidRDefault="00176345" w:rsidP="00896F8C">
      <w:pPr>
        <w:autoSpaceDE w:val="0"/>
        <w:autoSpaceDN w:val="0"/>
        <w:adjustRightInd w:val="0"/>
        <w:rPr>
          <w:rFonts w:eastAsia="HelenPro-Regular"/>
        </w:rPr>
      </w:pPr>
      <w:r>
        <w:rPr>
          <w:noProof/>
        </w:rPr>
        <w:drawing>
          <wp:inline distT="0" distB="0" distL="0" distR="0" wp14:anchorId="5F747C9D" wp14:editId="532824BD">
            <wp:extent cx="3295650" cy="10763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9565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6345" w:rsidRPr="008E7905" w:rsidRDefault="008E7905" w:rsidP="008E7905">
      <w:pPr>
        <w:autoSpaceDE w:val="0"/>
        <w:autoSpaceDN w:val="0"/>
        <w:adjustRightInd w:val="0"/>
        <w:rPr>
          <w:rFonts w:eastAsia="HelenPro-Regular"/>
        </w:rPr>
      </w:pPr>
      <w:r w:rsidRPr="008E7905">
        <w:rPr>
          <w:rFonts w:eastAsia="HelenPro-Regular"/>
        </w:rPr>
        <w:t xml:space="preserve">*A tolerance of </w:t>
      </w:r>
      <w:r>
        <w:rPr>
          <w:rFonts w:eastAsia="HelenPro-Regular"/>
        </w:rPr>
        <w:t>+/-</w:t>
      </w:r>
      <w:r w:rsidRPr="008E7905">
        <w:rPr>
          <w:rFonts w:eastAsia="HelenPro-Regular"/>
        </w:rPr>
        <w:t xml:space="preserve"> 10% (</w:t>
      </w:r>
      <w:r>
        <w:rPr>
          <w:rFonts w:eastAsia="HelenPro-Regular"/>
        </w:rPr>
        <w:t>+/-</w:t>
      </w:r>
      <w:r w:rsidRPr="008E7905">
        <w:rPr>
          <w:rFonts w:eastAsia="HelenPro-Regular"/>
        </w:rPr>
        <w:t xml:space="preserve"> 2°C) is assumed not to change the stability</w:t>
      </w:r>
      <w:r>
        <w:rPr>
          <w:rFonts w:eastAsia="HelenPro-Regular"/>
        </w:rPr>
        <w:t xml:space="preserve"> </w:t>
      </w:r>
      <w:r w:rsidRPr="008E7905">
        <w:rPr>
          <w:rFonts w:eastAsia="HelenPro-Regular"/>
        </w:rPr>
        <w:t xml:space="preserve">of the specimen. (W. </w:t>
      </w:r>
      <w:proofErr w:type="spellStart"/>
      <w:r w:rsidRPr="008E7905">
        <w:rPr>
          <w:rFonts w:eastAsia="HelenPro-Regular"/>
        </w:rPr>
        <w:t>Guder</w:t>
      </w:r>
      <w:proofErr w:type="spellEnd"/>
      <w:r w:rsidRPr="008E7905">
        <w:rPr>
          <w:rFonts w:eastAsia="HelenPro-Regular"/>
        </w:rPr>
        <w:t>, personal communication, August 6</w:t>
      </w:r>
      <w:r>
        <w:rPr>
          <w:rFonts w:ascii="HelenPro-Regular" w:eastAsia="HelenPro-Regular" w:cs="HelenPro-Regular"/>
          <w:sz w:val="17"/>
          <w:szCs w:val="17"/>
        </w:rPr>
        <w:t>,</w:t>
      </w:r>
      <w:r>
        <w:rPr>
          <w:rFonts w:eastAsia="HelenPro-Regular"/>
        </w:rPr>
        <w:t xml:space="preserve"> </w:t>
      </w:r>
      <w:r w:rsidRPr="008E7905">
        <w:rPr>
          <w:rFonts w:eastAsia="HelenPro-Regular"/>
        </w:rPr>
        <w:t>2001).</w:t>
      </w:r>
    </w:p>
    <w:p w:rsidR="00176345" w:rsidRDefault="00176345" w:rsidP="00176345">
      <w:pPr>
        <w:autoSpaceDE w:val="0"/>
        <w:autoSpaceDN w:val="0"/>
        <w:adjustRightInd w:val="0"/>
        <w:rPr>
          <w:rFonts w:eastAsia="HelenPro-Regular"/>
        </w:rPr>
      </w:pPr>
      <w:r w:rsidRPr="00896F8C">
        <w:rPr>
          <w:rFonts w:eastAsia="HelenPro-Regular"/>
          <w:b/>
        </w:rPr>
        <w:t>Urine</w:t>
      </w:r>
      <w:r>
        <w:rPr>
          <w:rFonts w:eastAsia="HelenPro-Regular"/>
        </w:rPr>
        <w:t>:</w:t>
      </w:r>
    </w:p>
    <w:p w:rsidR="00176345" w:rsidRDefault="00176345" w:rsidP="00896F8C">
      <w:pPr>
        <w:autoSpaceDE w:val="0"/>
        <w:autoSpaceDN w:val="0"/>
        <w:adjustRightInd w:val="0"/>
        <w:rPr>
          <w:rFonts w:eastAsia="HelenPro-Regular"/>
        </w:rPr>
      </w:pPr>
    </w:p>
    <w:p w:rsidR="00176345" w:rsidRDefault="00176345" w:rsidP="00896F8C">
      <w:pPr>
        <w:autoSpaceDE w:val="0"/>
        <w:autoSpaceDN w:val="0"/>
        <w:adjustRightInd w:val="0"/>
        <w:rPr>
          <w:rFonts w:eastAsia="HelenPro-Regular"/>
        </w:rPr>
      </w:pPr>
      <w:r>
        <w:rPr>
          <w:noProof/>
        </w:rPr>
        <w:lastRenderedPageBreak/>
        <w:drawing>
          <wp:inline distT="0" distB="0" distL="0" distR="0" wp14:anchorId="54B7A353" wp14:editId="6911BE31">
            <wp:extent cx="2447925" cy="8858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6345" w:rsidRDefault="00176345" w:rsidP="00896F8C">
      <w:pPr>
        <w:autoSpaceDE w:val="0"/>
        <w:autoSpaceDN w:val="0"/>
        <w:adjustRightInd w:val="0"/>
        <w:rPr>
          <w:rFonts w:eastAsia="HelenPro-Regular"/>
        </w:rPr>
      </w:pPr>
      <w:r>
        <w:rPr>
          <w:noProof/>
        </w:rPr>
        <w:drawing>
          <wp:inline distT="0" distB="0" distL="0" distR="0" wp14:anchorId="2BB47C71" wp14:editId="72A4BB02">
            <wp:extent cx="2228850" cy="84772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6F8C" w:rsidRDefault="00896F8C" w:rsidP="00896F8C">
      <w:pPr>
        <w:autoSpaceDE w:val="0"/>
        <w:autoSpaceDN w:val="0"/>
        <w:adjustRightInd w:val="0"/>
        <w:rPr>
          <w:rFonts w:eastAsia="HelenPro-Regular"/>
        </w:rPr>
      </w:pPr>
    </w:p>
    <w:p w:rsidR="004F6C28" w:rsidRDefault="004F6C28" w:rsidP="00880899">
      <w:pPr>
        <w:autoSpaceDE w:val="0"/>
        <w:autoSpaceDN w:val="0"/>
        <w:adjustRightInd w:val="0"/>
        <w:rPr>
          <w:rFonts w:eastAsia="HelenPro-Bold"/>
          <w:b/>
          <w:bCs/>
        </w:rPr>
      </w:pPr>
    </w:p>
    <w:p w:rsidR="00D64E39" w:rsidRPr="00BC76E2" w:rsidRDefault="00176345" w:rsidP="00C32412">
      <w:pPr>
        <w:autoSpaceDE w:val="0"/>
        <w:autoSpaceDN w:val="0"/>
        <w:adjustRightInd w:val="0"/>
        <w:rPr>
          <w:rFonts w:eastAsia="HelenPro-Regular"/>
        </w:rPr>
      </w:pPr>
      <w:r>
        <w:rPr>
          <w:rFonts w:eastAsia="HelenPro-Bold"/>
          <w:b/>
          <w:bCs/>
        </w:rPr>
        <w:t>N</w:t>
      </w:r>
      <w:r w:rsidR="00C32412" w:rsidRPr="00C32412">
        <w:rPr>
          <w:rFonts w:eastAsia="HelenPro-Bold"/>
          <w:b/>
          <w:bCs/>
        </w:rPr>
        <w:t xml:space="preserve">OTE: </w:t>
      </w:r>
      <w:r w:rsidR="00C32412" w:rsidRPr="00C32412">
        <w:rPr>
          <w:rFonts w:eastAsia="HelenPro-Regular"/>
        </w:rPr>
        <w:t>Stored specimens must be inspected for particulates. If present,</w:t>
      </w:r>
      <w:r w:rsidR="00C32412">
        <w:rPr>
          <w:rFonts w:eastAsia="HelenPro-Regular"/>
        </w:rPr>
        <w:t xml:space="preserve"> </w:t>
      </w:r>
      <w:r w:rsidR="00C32412" w:rsidRPr="00C32412">
        <w:rPr>
          <w:rFonts w:eastAsia="HelenPro-Regular"/>
        </w:rPr>
        <w:t>mix and centrifuge the specimen to remove particulates prior to testing</w:t>
      </w:r>
      <w:r w:rsidR="00C32412">
        <w:rPr>
          <w:rFonts w:ascii="HelenPro-Regular" w:eastAsia="HelenPro-Regular" w:cs="HelenPro-Regular"/>
          <w:sz w:val="16"/>
          <w:szCs w:val="16"/>
        </w:rPr>
        <w:t>.</w:t>
      </w:r>
    </w:p>
    <w:p w:rsidR="0012178C" w:rsidRDefault="0012178C" w:rsidP="00AE6F5B">
      <w:pPr>
        <w:rPr>
          <w:b/>
          <w:sz w:val="28"/>
          <w:szCs w:val="28"/>
        </w:rPr>
      </w:pPr>
    </w:p>
    <w:p w:rsidR="007E4CE6" w:rsidRPr="00081C7F" w:rsidRDefault="00AE6F5B" w:rsidP="00AE6F5B">
      <w:pPr>
        <w:rPr>
          <w:b/>
        </w:rPr>
      </w:pPr>
      <w:r w:rsidRPr="007E4CE6">
        <w:rPr>
          <w:b/>
          <w:sz w:val="28"/>
          <w:szCs w:val="28"/>
        </w:rPr>
        <w:t>Materials and Equipment Required</w:t>
      </w:r>
      <w:r w:rsidR="00D60AFA">
        <w:rPr>
          <w:b/>
          <w:sz w:val="28"/>
          <w:szCs w:val="28"/>
        </w:rPr>
        <w:t xml:space="preserve"> </w:t>
      </w:r>
    </w:p>
    <w:p w:rsidR="00F7103F" w:rsidRPr="00F7103F" w:rsidRDefault="00F7103F" w:rsidP="00973EAF">
      <w:pPr>
        <w:ind w:firstLine="720"/>
      </w:pPr>
      <w:r w:rsidRPr="00F7103F">
        <w:rPr>
          <w:b/>
        </w:rPr>
        <w:t>TEST INSTRUMENT</w:t>
      </w:r>
      <w:r w:rsidRPr="00F7103F">
        <w:t>:  Abbott ARCHITECT System</w:t>
      </w:r>
    </w:p>
    <w:p w:rsidR="006D40ED" w:rsidRDefault="006D40ED" w:rsidP="00F7103F">
      <w:pPr>
        <w:rPr>
          <w:b/>
        </w:rPr>
      </w:pPr>
    </w:p>
    <w:p w:rsidR="00F7103F" w:rsidRPr="00F7103F" w:rsidRDefault="00F7103F" w:rsidP="00973EAF">
      <w:pPr>
        <w:ind w:firstLine="720"/>
        <w:rPr>
          <w:b/>
        </w:rPr>
      </w:pPr>
      <w:r w:rsidRPr="00F7103F">
        <w:rPr>
          <w:b/>
        </w:rPr>
        <w:t>MATERIALS PROVIDED</w:t>
      </w:r>
    </w:p>
    <w:p w:rsidR="00F7103F" w:rsidRPr="00F7103F" w:rsidRDefault="00F7103F" w:rsidP="00F7103F"/>
    <w:p w:rsidR="00F7103F" w:rsidRPr="0097541D" w:rsidRDefault="00F7103F" w:rsidP="00973EAF">
      <w:pPr>
        <w:ind w:firstLine="720"/>
      </w:pPr>
      <w:r w:rsidRPr="00B81E9E">
        <w:rPr>
          <w:rFonts w:eastAsia="HelenPro-Regular"/>
        </w:rPr>
        <w:t xml:space="preserve"> </w:t>
      </w:r>
      <w:r w:rsidR="00176345" w:rsidRPr="0097541D">
        <w:rPr>
          <w:rFonts w:eastAsia="HelenPro-Regular"/>
        </w:rPr>
        <w:t>2P32 ICT Sample Diluent (ICTD5) Kit</w:t>
      </w:r>
    </w:p>
    <w:p w:rsidR="0060509E" w:rsidRDefault="0060509E" w:rsidP="00973EAF">
      <w:pPr>
        <w:ind w:firstLine="720"/>
        <w:rPr>
          <w:b/>
        </w:rPr>
      </w:pPr>
    </w:p>
    <w:p w:rsidR="00F7103F" w:rsidRPr="00F7103F" w:rsidRDefault="00F7103F" w:rsidP="00973EAF">
      <w:pPr>
        <w:ind w:firstLine="720"/>
        <w:rPr>
          <w:b/>
        </w:rPr>
      </w:pPr>
      <w:r w:rsidRPr="00F7103F">
        <w:rPr>
          <w:b/>
        </w:rPr>
        <w:t>MATERIALS REQUIRED BUT NOT PROVIDED</w:t>
      </w:r>
    </w:p>
    <w:p w:rsidR="00F7103F" w:rsidRPr="00F7103F" w:rsidRDefault="00F7103F" w:rsidP="00F7103F"/>
    <w:p w:rsidR="00176345" w:rsidRPr="0097541D" w:rsidRDefault="0097541D" w:rsidP="00176345">
      <w:pPr>
        <w:autoSpaceDE w:val="0"/>
        <w:autoSpaceDN w:val="0"/>
        <w:adjustRightInd w:val="0"/>
        <w:rPr>
          <w:rFonts w:eastAsia="HelenPro-Regular"/>
        </w:rPr>
      </w:pPr>
      <w:r w:rsidRPr="0097541D">
        <w:rPr>
          <w:rFonts w:eastAsia="HelenPro-Regular"/>
        </w:rPr>
        <w:t xml:space="preserve">• </w:t>
      </w:r>
      <w:r w:rsidR="00176345" w:rsidRPr="0097541D">
        <w:rPr>
          <w:rFonts w:eastAsia="HelenPro-Regular"/>
        </w:rPr>
        <w:t>9D28 ICT Module</w:t>
      </w:r>
    </w:p>
    <w:p w:rsidR="00176345" w:rsidRPr="0097541D" w:rsidRDefault="00176345" w:rsidP="00176345">
      <w:pPr>
        <w:autoSpaceDE w:val="0"/>
        <w:autoSpaceDN w:val="0"/>
        <w:adjustRightInd w:val="0"/>
        <w:rPr>
          <w:rFonts w:eastAsia="HelenPro-Regular"/>
        </w:rPr>
      </w:pPr>
      <w:r w:rsidRPr="0097541D">
        <w:rPr>
          <w:rFonts w:eastAsia="HelenPro-Regular"/>
        </w:rPr>
        <w:t>• 1E49 ICT Reference Solution</w:t>
      </w:r>
    </w:p>
    <w:p w:rsidR="00176345" w:rsidRPr="0097541D" w:rsidRDefault="00176345" w:rsidP="00176345">
      <w:pPr>
        <w:autoSpaceDE w:val="0"/>
        <w:autoSpaceDN w:val="0"/>
        <w:adjustRightInd w:val="0"/>
        <w:rPr>
          <w:rFonts w:eastAsia="HelenPro-Regular"/>
        </w:rPr>
      </w:pPr>
      <w:r w:rsidRPr="0097541D">
        <w:rPr>
          <w:rFonts w:eastAsia="HelenPro-Regular"/>
        </w:rPr>
        <w:t>• 1E50 ICT Cleaning Fluid</w:t>
      </w:r>
    </w:p>
    <w:p w:rsidR="00176345" w:rsidRPr="0097541D" w:rsidRDefault="00176345" w:rsidP="00176345">
      <w:pPr>
        <w:autoSpaceDE w:val="0"/>
        <w:autoSpaceDN w:val="0"/>
        <w:adjustRightInd w:val="0"/>
        <w:rPr>
          <w:rFonts w:eastAsia="HelenPro-Regular"/>
        </w:rPr>
      </w:pPr>
      <w:r w:rsidRPr="0097541D">
        <w:rPr>
          <w:rFonts w:eastAsia="HelenPro-Regular"/>
        </w:rPr>
        <w:t>• 1E46 ICT Serum Calibrator</w:t>
      </w:r>
    </w:p>
    <w:p w:rsidR="00176345" w:rsidRPr="0097541D" w:rsidRDefault="00176345" w:rsidP="00176345">
      <w:pPr>
        <w:autoSpaceDE w:val="0"/>
        <w:autoSpaceDN w:val="0"/>
        <w:adjustRightInd w:val="0"/>
        <w:rPr>
          <w:rFonts w:eastAsia="HelenPro-Regular"/>
        </w:rPr>
      </w:pPr>
      <w:r w:rsidRPr="0097541D">
        <w:rPr>
          <w:rFonts w:eastAsia="HelenPro-Regular"/>
        </w:rPr>
        <w:t>• 1E47 ICT Urine Calibrator</w:t>
      </w:r>
    </w:p>
    <w:p w:rsidR="00176345" w:rsidRPr="0097541D" w:rsidRDefault="00176345" w:rsidP="00176345">
      <w:pPr>
        <w:autoSpaceDE w:val="0"/>
        <w:autoSpaceDN w:val="0"/>
        <w:adjustRightInd w:val="0"/>
        <w:rPr>
          <w:rFonts w:eastAsia="HelenPro-Regular"/>
        </w:rPr>
      </w:pPr>
      <w:r w:rsidRPr="0097541D">
        <w:rPr>
          <w:rFonts w:eastAsia="HelenPro-Regular"/>
        </w:rPr>
        <w:t>• Control Material</w:t>
      </w:r>
    </w:p>
    <w:p w:rsidR="00C32412" w:rsidRPr="0097541D" w:rsidRDefault="00176345" w:rsidP="0097541D">
      <w:pPr>
        <w:autoSpaceDE w:val="0"/>
        <w:autoSpaceDN w:val="0"/>
        <w:adjustRightInd w:val="0"/>
        <w:rPr>
          <w:rFonts w:eastAsia="HelenPro-Regular"/>
        </w:rPr>
      </w:pPr>
      <w:r w:rsidRPr="0097541D">
        <w:rPr>
          <w:rFonts w:eastAsia="HelenPro-Regular"/>
        </w:rPr>
        <w:t>• Disposable Pipette</w:t>
      </w:r>
    </w:p>
    <w:p w:rsidR="0012178C" w:rsidRDefault="0012178C" w:rsidP="00507B0C">
      <w:pPr>
        <w:rPr>
          <w:b/>
          <w:sz w:val="28"/>
          <w:szCs w:val="28"/>
        </w:rPr>
      </w:pPr>
    </w:p>
    <w:p w:rsidR="00507B0C" w:rsidRPr="004A03BD" w:rsidRDefault="00507B0C" w:rsidP="00507B0C">
      <w:pPr>
        <w:rPr>
          <w:b/>
          <w:sz w:val="28"/>
          <w:szCs w:val="28"/>
        </w:rPr>
      </w:pPr>
      <w:r w:rsidRPr="004A03BD">
        <w:rPr>
          <w:b/>
          <w:sz w:val="28"/>
          <w:szCs w:val="28"/>
        </w:rPr>
        <w:t xml:space="preserve">Reagent Handling and Storage: </w:t>
      </w:r>
    </w:p>
    <w:p w:rsidR="00507B0C" w:rsidRDefault="00507B0C" w:rsidP="004A03BD">
      <w:pPr>
        <w:spacing w:before="72" w:after="43"/>
        <w:rPr>
          <w:b/>
          <w:color w:val="000000"/>
          <w:szCs w:val="15"/>
        </w:rPr>
      </w:pPr>
    </w:p>
    <w:p w:rsidR="00F7103F" w:rsidRPr="00F7103F" w:rsidRDefault="00F7103F" w:rsidP="00F7103F">
      <w:pPr>
        <w:pStyle w:val="txt"/>
        <w:numPr>
          <w:ilvl w:val="12"/>
          <w:numId w:val="0"/>
        </w:numPr>
        <w:rPr>
          <w:b/>
          <w:sz w:val="24"/>
          <w:szCs w:val="24"/>
        </w:rPr>
      </w:pPr>
      <w:r w:rsidRPr="00F7103F">
        <w:rPr>
          <w:b/>
          <w:i/>
          <w:sz w:val="24"/>
          <w:szCs w:val="24"/>
        </w:rPr>
        <w:t>CAUTION</w:t>
      </w:r>
      <w:r w:rsidRPr="00F7103F">
        <w:rPr>
          <w:b/>
          <w:sz w:val="24"/>
          <w:szCs w:val="24"/>
        </w:rPr>
        <w:t>:</w:t>
      </w:r>
    </w:p>
    <w:p w:rsidR="00F7103F" w:rsidRPr="00F7103F" w:rsidRDefault="00F7103F" w:rsidP="00F7103F">
      <w:pPr>
        <w:rPr>
          <w:rFonts w:eastAsia="HelenPro-Regular"/>
        </w:rPr>
      </w:pPr>
      <w:r w:rsidRPr="00F7103F">
        <w:rPr>
          <w:rFonts w:eastAsia="HelenPro-Regular"/>
        </w:rPr>
        <w:t>1. For in vitro diagnostic use.</w:t>
      </w:r>
    </w:p>
    <w:p w:rsidR="00F7103F" w:rsidRPr="00F7103F" w:rsidRDefault="00F7103F" w:rsidP="00F7103F">
      <w:pPr>
        <w:rPr>
          <w:rFonts w:eastAsia="HelenPro-Regular"/>
        </w:rPr>
      </w:pPr>
      <w:r w:rsidRPr="00F7103F">
        <w:rPr>
          <w:rFonts w:eastAsia="HelenPro-Regular"/>
        </w:rPr>
        <w:t>2. Do not use components beyond the expiration date.</w:t>
      </w:r>
    </w:p>
    <w:p w:rsidR="00F7103F" w:rsidRPr="00DC16C5" w:rsidRDefault="00F7103F" w:rsidP="00F7103F">
      <w:pPr>
        <w:rPr>
          <w:rFonts w:eastAsia="HelenPro-Regular"/>
        </w:rPr>
      </w:pPr>
      <w:r w:rsidRPr="00F7103F">
        <w:rPr>
          <w:rFonts w:eastAsia="HelenPro-Regular"/>
        </w:rPr>
        <w:t xml:space="preserve">3. Do not mix materials from different kit </w:t>
      </w:r>
      <w:r w:rsidRPr="00DC16C5">
        <w:rPr>
          <w:rFonts w:eastAsia="HelenPro-Regular"/>
        </w:rPr>
        <w:t>lot numbers.</w:t>
      </w:r>
    </w:p>
    <w:p w:rsidR="00F7103F" w:rsidRPr="00F7103F" w:rsidRDefault="00F7103F" w:rsidP="00F7103F">
      <w:pPr>
        <w:rPr>
          <w:rFonts w:eastAsia="HelenPro-Regular"/>
        </w:rPr>
      </w:pPr>
      <w:r w:rsidRPr="00F7103F">
        <w:rPr>
          <w:rFonts w:eastAsia="HelenPro-Regular"/>
          <w:b/>
          <w:bCs/>
        </w:rPr>
        <w:t xml:space="preserve">CAUTION: </w:t>
      </w:r>
      <w:r w:rsidRPr="00F7103F">
        <w:rPr>
          <w:rFonts w:eastAsia="HelenPro-Regular"/>
        </w:rPr>
        <w:t>This product requires the handling of human specimens.</w:t>
      </w:r>
    </w:p>
    <w:p w:rsidR="00F7103F" w:rsidRPr="00F7103F" w:rsidRDefault="00F7103F" w:rsidP="00F7103F">
      <w:pPr>
        <w:rPr>
          <w:rFonts w:eastAsia="HelenPro-Regular"/>
        </w:rPr>
      </w:pPr>
      <w:r w:rsidRPr="00F7103F">
        <w:rPr>
          <w:rFonts w:eastAsia="HelenPro-Regular"/>
        </w:rPr>
        <w:t>It is recommended that all human sourced materials be considered</w:t>
      </w:r>
    </w:p>
    <w:p w:rsidR="00F7103F" w:rsidRPr="00F7103F" w:rsidRDefault="00F7103F" w:rsidP="00F7103F">
      <w:pPr>
        <w:rPr>
          <w:rFonts w:eastAsia="HelenPro-Regular"/>
        </w:rPr>
      </w:pPr>
      <w:r w:rsidRPr="00F7103F">
        <w:rPr>
          <w:rFonts w:eastAsia="HelenPro-Regular"/>
        </w:rPr>
        <w:t>potentially infectious and be handled in accordance with the OSHA</w:t>
      </w:r>
    </w:p>
    <w:p w:rsidR="004A03BD" w:rsidRDefault="00F7103F" w:rsidP="00DC16C5">
      <w:pPr>
        <w:rPr>
          <w:rFonts w:eastAsia="HelenPro-Regular"/>
        </w:rPr>
      </w:pPr>
      <w:r w:rsidRPr="00F7103F">
        <w:rPr>
          <w:rFonts w:eastAsia="HelenPro-Regular"/>
        </w:rPr>
        <w:t xml:space="preserve">Standard on </w:t>
      </w:r>
      <w:proofErr w:type="spellStart"/>
      <w:r w:rsidRPr="00F7103F">
        <w:rPr>
          <w:rFonts w:eastAsia="HelenPro-Regular"/>
        </w:rPr>
        <w:t>Bloodborne</w:t>
      </w:r>
      <w:proofErr w:type="spellEnd"/>
      <w:r w:rsidRPr="00F7103F">
        <w:rPr>
          <w:rFonts w:eastAsia="HelenPro-Regular"/>
        </w:rPr>
        <w:t xml:space="preserve"> Pathogens. Biosafety Level 2 or other</w:t>
      </w:r>
      <w:r w:rsidR="00DC16C5">
        <w:rPr>
          <w:rFonts w:eastAsia="HelenPro-Regular"/>
        </w:rPr>
        <w:t xml:space="preserve"> </w:t>
      </w:r>
      <w:r w:rsidRPr="00F7103F">
        <w:rPr>
          <w:rFonts w:eastAsia="HelenPro-Regular"/>
        </w:rPr>
        <w:t>appropriate biosafety practices should be used for materials that contain or are suspected of containing infectious agents.</w:t>
      </w:r>
    </w:p>
    <w:p w:rsidR="00132417" w:rsidRDefault="008E7905" w:rsidP="0038442D">
      <w:pPr>
        <w:autoSpaceDE w:val="0"/>
        <w:autoSpaceDN w:val="0"/>
        <w:adjustRightInd w:val="0"/>
        <w:rPr>
          <w:rFonts w:eastAsia="HelenPro-Bold"/>
          <w:b/>
          <w:bCs/>
        </w:rPr>
      </w:pPr>
      <w:r>
        <w:rPr>
          <w:noProof/>
        </w:rPr>
        <w:lastRenderedPageBreak/>
        <w:drawing>
          <wp:inline distT="0" distB="0" distL="0" distR="0" wp14:anchorId="077895F1" wp14:editId="07628D5B">
            <wp:extent cx="3524250" cy="1647825"/>
            <wp:effectExtent l="0" t="0" r="0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524250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442D" w:rsidRPr="0038442D" w:rsidRDefault="0038442D" w:rsidP="0038442D">
      <w:pPr>
        <w:autoSpaceDE w:val="0"/>
        <w:autoSpaceDN w:val="0"/>
        <w:adjustRightInd w:val="0"/>
        <w:rPr>
          <w:rFonts w:eastAsia="HelenPro-Bold"/>
          <w:b/>
          <w:bCs/>
        </w:rPr>
      </w:pPr>
      <w:r w:rsidRPr="0038442D">
        <w:rPr>
          <w:rFonts w:eastAsia="HelenPro-Bold"/>
          <w:b/>
          <w:bCs/>
        </w:rPr>
        <w:t>Reagent Handling</w:t>
      </w:r>
    </w:p>
    <w:p w:rsidR="00C32412" w:rsidRPr="00132417" w:rsidRDefault="00C32412" w:rsidP="00C32412">
      <w:pPr>
        <w:autoSpaceDE w:val="0"/>
        <w:autoSpaceDN w:val="0"/>
        <w:adjustRightInd w:val="0"/>
        <w:rPr>
          <w:rFonts w:eastAsia="HelenPro-Regular"/>
        </w:rPr>
      </w:pPr>
      <w:r w:rsidRPr="00132417">
        <w:rPr>
          <w:rFonts w:eastAsia="HelenPro-Regular"/>
        </w:rPr>
        <w:t>Remove air bubbles, if present in the reagent cartridge, with a new applicator stick. Alternatively, allow the reagent to sit at the appropriate storage temperature to allow the bubbles to dissipate.</w:t>
      </w:r>
    </w:p>
    <w:p w:rsidR="00C32412" w:rsidRPr="00132417" w:rsidRDefault="00C32412" w:rsidP="00C32412">
      <w:pPr>
        <w:autoSpaceDE w:val="0"/>
        <w:autoSpaceDN w:val="0"/>
        <w:adjustRightInd w:val="0"/>
        <w:rPr>
          <w:rFonts w:eastAsia="HelenPro-Regular"/>
        </w:rPr>
      </w:pPr>
      <w:r w:rsidRPr="00132417">
        <w:rPr>
          <w:rFonts w:eastAsia="HelenPro-Regular"/>
        </w:rPr>
        <w:t>To minimize volume depletion, do not use a transfer pipette to remove the bubbles.</w:t>
      </w:r>
    </w:p>
    <w:p w:rsidR="00C32412" w:rsidRPr="00132417" w:rsidRDefault="00C32412" w:rsidP="00C32412">
      <w:pPr>
        <w:autoSpaceDE w:val="0"/>
        <w:autoSpaceDN w:val="0"/>
        <w:adjustRightInd w:val="0"/>
        <w:rPr>
          <w:rFonts w:eastAsia="HelenPro-Regular"/>
        </w:rPr>
      </w:pPr>
      <w:r w:rsidRPr="00132417">
        <w:rPr>
          <w:rFonts w:eastAsia="HelenPro-Bold"/>
          <w:b/>
          <w:bCs/>
        </w:rPr>
        <w:t xml:space="preserve">CAUTION: </w:t>
      </w:r>
      <w:r w:rsidRPr="00132417">
        <w:rPr>
          <w:rFonts w:eastAsia="HelenPro-Regular"/>
        </w:rPr>
        <w:t>Reagent bubbles may interfere with proper detection of reagent level in the cartridge, causing insufficient reagent aspiration that could impact results.</w:t>
      </w:r>
    </w:p>
    <w:p w:rsidR="00896F8C" w:rsidRPr="00132417" w:rsidRDefault="00896F8C" w:rsidP="00896F8C">
      <w:pPr>
        <w:autoSpaceDE w:val="0"/>
        <w:autoSpaceDN w:val="0"/>
        <w:adjustRightInd w:val="0"/>
        <w:rPr>
          <w:rFonts w:eastAsia="HelenPro-Regular"/>
        </w:rPr>
      </w:pPr>
      <w:r w:rsidRPr="00132417">
        <w:rPr>
          <w:rFonts w:eastAsia="HelenPro-Regular"/>
        </w:rPr>
        <w:t>.</w:t>
      </w:r>
    </w:p>
    <w:p w:rsidR="002D6FB9" w:rsidRDefault="002D6FB9" w:rsidP="0038442D">
      <w:pPr>
        <w:autoSpaceDE w:val="0"/>
        <w:autoSpaceDN w:val="0"/>
        <w:adjustRightInd w:val="0"/>
        <w:rPr>
          <w:rFonts w:eastAsia="HelenPro-Bold"/>
          <w:b/>
          <w:bCs/>
        </w:rPr>
      </w:pPr>
    </w:p>
    <w:p w:rsidR="0038442D" w:rsidRPr="00C32412" w:rsidRDefault="0038442D" w:rsidP="0038442D">
      <w:pPr>
        <w:autoSpaceDE w:val="0"/>
        <w:autoSpaceDN w:val="0"/>
        <w:adjustRightInd w:val="0"/>
        <w:rPr>
          <w:rFonts w:eastAsia="HelenPro-Bold"/>
          <w:b/>
          <w:bCs/>
        </w:rPr>
      </w:pPr>
      <w:r w:rsidRPr="00C32412">
        <w:rPr>
          <w:rFonts w:eastAsia="HelenPro-Bold"/>
          <w:b/>
          <w:bCs/>
        </w:rPr>
        <w:t>Reagent Storage</w:t>
      </w:r>
    </w:p>
    <w:p w:rsidR="00C32412" w:rsidRPr="00C32412" w:rsidRDefault="00C32412" w:rsidP="00C32412">
      <w:pPr>
        <w:autoSpaceDE w:val="0"/>
        <w:autoSpaceDN w:val="0"/>
        <w:adjustRightInd w:val="0"/>
        <w:rPr>
          <w:rFonts w:eastAsia="HelenPro-Regular"/>
        </w:rPr>
      </w:pPr>
      <w:r w:rsidRPr="00C32412">
        <w:rPr>
          <w:rFonts w:eastAsia="HelenPro-Regular"/>
        </w:rPr>
        <w:t xml:space="preserve">• Reagent stability is </w:t>
      </w:r>
      <w:r w:rsidR="00176345">
        <w:rPr>
          <w:rFonts w:eastAsia="HelenPro-Regular"/>
        </w:rPr>
        <w:t>30</w:t>
      </w:r>
      <w:r w:rsidR="004B5F9D">
        <w:rPr>
          <w:rFonts w:eastAsia="HelenPro-Regular"/>
        </w:rPr>
        <w:t xml:space="preserve"> </w:t>
      </w:r>
      <w:r w:rsidRPr="00C32412">
        <w:rPr>
          <w:rFonts w:eastAsia="HelenPro-Regular"/>
        </w:rPr>
        <w:t>days if the reagent is uncapped and onboard.</w:t>
      </w:r>
    </w:p>
    <w:p w:rsidR="0038442D" w:rsidRDefault="00C32412" w:rsidP="00C32412">
      <w:pPr>
        <w:autoSpaceDE w:val="0"/>
        <w:autoSpaceDN w:val="0"/>
        <w:adjustRightInd w:val="0"/>
        <w:rPr>
          <w:rFonts w:eastAsia="HelenPro-Regular"/>
        </w:rPr>
      </w:pPr>
      <w:r w:rsidRPr="00C32412">
        <w:rPr>
          <w:rFonts w:eastAsia="HelenPro-Regular"/>
        </w:rPr>
        <w:t xml:space="preserve">• Unopened reagents are stable until </w:t>
      </w:r>
      <w:r>
        <w:rPr>
          <w:rFonts w:eastAsia="HelenPro-Regular"/>
        </w:rPr>
        <w:t xml:space="preserve">the expiration date when stored </w:t>
      </w:r>
      <w:r w:rsidRPr="00C32412">
        <w:rPr>
          <w:rFonts w:eastAsia="HelenPro-Regular"/>
        </w:rPr>
        <w:t xml:space="preserve">at </w:t>
      </w:r>
      <w:r w:rsidR="00176345">
        <w:rPr>
          <w:rFonts w:eastAsia="HelenPro-Regular"/>
        </w:rPr>
        <w:t>15 to 30</w:t>
      </w:r>
      <w:r w:rsidRPr="00C32412">
        <w:rPr>
          <w:rFonts w:eastAsia="HelenPro-Regular"/>
        </w:rPr>
        <w:t>°C.</w:t>
      </w:r>
    </w:p>
    <w:p w:rsidR="003D376A" w:rsidRDefault="003D376A" w:rsidP="00B36577">
      <w:pPr>
        <w:spacing w:after="72"/>
        <w:rPr>
          <w:rStyle w:val="BodyBold"/>
          <w:rFonts w:ascii="Times New Roman" w:hAnsi="Times New Roman"/>
          <w:sz w:val="24"/>
          <w:szCs w:val="24"/>
        </w:rPr>
      </w:pPr>
    </w:p>
    <w:p w:rsidR="00CA11D0" w:rsidRPr="007E4CE6" w:rsidRDefault="00B36577" w:rsidP="00B36577">
      <w:pPr>
        <w:spacing w:after="72"/>
      </w:pPr>
      <w:r w:rsidRPr="007E4CE6">
        <w:rPr>
          <w:rStyle w:val="BodyBold"/>
          <w:rFonts w:ascii="Times New Roman" w:hAnsi="Times New Roman"/>
          <w:sz w:val="24"/>
          <w:szCs w:val="24"/>
          <w:lang w:val="ru-RU"/>
        </w:rPr>
        <w:t>Reagent Preparation:</w:t>
      </w:r>
      <w:r w:rsidRPr="007E4CE6">
        <w:rPr>
          <w:lang w:val="ru-RU"/>
        </w:rPr>
        <w:t xml:space="preserve"> </w:t>
      </w:r>
    </w:p>
    <w:p w:rsidR="00D64E39" w:rsidRPr="0097541D" w:rsidRDefault="00176345" w:rsidP="0097541D">
      <w:pPr>
        <w:autoSpaceDE w:val="0"/>
        <w:autoSpaceDN w:val="0"/>
        <w:adjustRightInd w:val="0"/>
        <w:rPr>
          <w:rFonts w:eastAsia="HelenPro-Regular"/>
        </w:rPr>
      </w:pPr>
      <w:r w:rsidRPr="0097541D">
        <w:rPr>
          <w:rFonts w:eastAsia="HelenPro-Regular"/>
        </w:rPr>
        <w:t>ICT Sample Diluent (ICTD5) is supplied as a liquid, ready-to-use single</w:t>
      </w:r>
      <w:r w:rsidR="0097541D">
        <w:rPr>
          <w:rFonts w:eastAsia="HelenPro-Regular"/>
        </w:rPr>
        <w:t xml:space="preserve"> </w:t>
      </w:r>
      <w:r w:rsidRPr="0097541D">
        <w:rPr>
          <w:rFonts w:eastAsia="HelenPro-Regular"/>
        </w:rPr>
        <w:t>reagent kit which contains:</w:t>
      </w:r>
    </w:p>
    <w:p w:rsidR="00176345" w:rsidRDefault="00176345" w:rsidP="00176345">
      <w:pPr>
        <w:rPr>
          <w:rFonts w:ascii="Arial" w:eastAsia="HelenPro-Regular" w:hAnsi="Arial" w:cs="Arial"/>
        </w:rPr>
      </w:pPr>
      <w:r>
        <w:rPr>
          <w:noProof/>
        </w:rPr>
        <w:drawing>
          <wp:inline distT="0" distB="0" distL="0" distR="0" wp14:anchorId="0105E135" wp14:editId="06CC2853">
            <wp:extent cx="1238250" cy="35242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6345" w:rsidRPr="00E54019" w:rsidRDefault="00176345" w:rsidP="00176345">
      <w:pPr>
        <w:rPr>
          <w:rFonts w:ascii="Arial" w:eastAsia="HelenPro-Regular" w:hAnsi="Arial" w:cs="Arial"/>
        </w:rPr>
      </w:pPr>
      <w:r>
        <w:rPr>
          <w:noProof/>
        </w:rPr>
        <w:drawing>
          <wp:inline distT="0" distB="0" distL="0" distR="0" wp14:anchorId="267D8643" wp14:editId="35710F20">
            <wp:extent cx="4238625" cy="40005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238625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571A" w:rsidRPr="00C3571A" w:rsidRDefault="00C3571A" w:rsidP="00C3571A">
      <w:pPr>
        <w:autoSpaceDE w:val="0"/>
        <w:autoSpaceDN w:val="0"/>
        <w:adjustRightInd w:val="0"/>
        <w:rPr>
          <w:rFonts w:eastAsia="HelenPro-Regular"/>
        </w:rPr>
      </w:pPr>
    </w:p>
    <w:p w:rsidR="00896F8C" w:rsidRPr="00896F8C" w:rsidRDefault="00B36577" w:rsidP="00896F8C">
      <w:pPr>
        <w:autoSpaceDE w:val="0"/>
        <w:autoSpaceDN w:val="0"/>
        <w:adjustRightInd w:val="0"/>
        <w:rPr>
          <w:rFonts w:eastAsia="HelenPro-Regular"/>
        </w:rPr>
      </w:pPr>
      <w:r w:rsidRPr="00896F8C">
        <w:rPr>
          <w:b/>
          <w:szCs w:val="14"/>
        </w:rPr>
        <w:t>Quality Control:</w:t>
      </w:r>
      <w:r w:rsidR="00CA11D0" w:rsidRPr="00896F8C">
        <w:rPr>
          <w:szCs w:val="14"/>
        </w:rPr>
        <w:t xml:space="preserve">  </w:t>
      </w:r>
      <w:r w:rsidR="00176345">
        <w:rPr>
          <w:szCs w:val="14"/>
        </w:rPr>
        <w:t>Chemistry Controls</w:t>
      </w:r>
    </w:p>
    <w:p w:rsidR="00316431" w:rsidRDefault="00316431" w:rsidP="00D60AFA">
      <w:pPr>
        <w:spacing w:after="43"/>
        <w:rPr>
          <w:b/>
          <w:sz w:val="28"/>
          <w:szCs w:val="28"/>
        </w:rPr>
      </w:pPr>
    </w:p>
    <w:p w:rsidR="00D60AFA" w:rsidRPr="00973EAF" w:rsidRDefault="00AE6F5B" w:rsidP="00D60AFA">
      <w:pPr>
        <w:spacing w:after="43"/>
        <w:rPr>
          <w:i/>
          <w:color w:val="FF0000"/>
          <w:szCs w:val="15"/>
        </w:rPr>
      </w:pPr>
      <w:r w:rsidRPr="007E4CE6">
        <w:rPr>
          <w:b/>
          <w:sz w:val="28"/>
          <w:szCs w:val="28"/>
        </w:rPr>
        <w:t>Calibration</w:t>
      </w:r>
      <w:r w:rsidR="00D60AFA">
        <w:rPr>
          <w:b/>
          <w:sz w:val="28"/>
          <w:szCs w:val="28"/>
        </w:rPr>
        <w:t xml:space="preserve"> </w:t>
      </w:r>
    </w:p>
    <w:p w:rsidR="00AE6F5B" w:rsidRDefault="00AE6F5B" w:rsidP="00AE6F5B">
      <w:pPr>
        <w:rPr>
          <w:b/>
          <w:sz w:val="28"/>
          <w:szCs w:val="28"/>
        </w:rPr>
      </w:pPr>
    </w:p>
    <w:p w:rsidR="00CF2F62" w:rsidRPr="00593A06" w:rsidRDefault="00176345" w:rsidP="0097541D">
      <w:pPr>
        <w:autoSpaceDE w:val="0"/>
        <w:autoSpaceDN w:val="0"/>
        <w:adjustRightInd w:val="0"/>
        <w:rPr>
          <w:rFonts w:eastAsia="HelenPro-Regular"/>
        </w:rPr>
      </w:pPr>
      <w:r w:rsidRPr="0097541D">
        <w:rPr>
          <w:rFonts w:eastAsia="HelenPro-Regular"/>
        </w:rPr>
        <w:t>Calibration is stable up to 24 hours and calibrati</w:t>
      </w:r>
      <w:r w:rsidR="0097541D">
        <w:rPr>
          <w:rFonts w:eastAsia="HelenPro-Regular"/>
        </w:rPr>
        <w:t xml:space="preserve">on is required with each </w:t>
      </w:r>
      <w:r w:rsidRPr="0097541D">
        <w:rPr>
          <w:rFonts w:eastAsia="HelenPro-Regular"/>
        </w:rPr>
        <w:t>change in diluent lot number. The laboratory may choose any calibration</w:t>
      </w:r>
      <w:r w:rsidR="0097541D">
        <w:rPr>
          <w:rFonts w:eastAsia="HelenPro-Regular"/>
        </w:rPr>
        <w:t xml:space="preserve"> </w:t>
      </w:r>
      <w:r w:rsidRPr="0097541D">
        <w:rPr>
          <w:rFonts w:eastAsia="HelenPro-Regular"/>
        </w:rPr>
        <w:t>interval up to 24 hours. The use of a particular calibration time interval is</w:t>
      </w:r>
      <w:r w:rsidR="0097541D">
        <w:rPr>
          <w:rFonts w:eastAsia="HelenPro-Regular"/>
        </w:rPr>
        <w:t xml:space="preserve"> </w:t>
      </w:r>
      <w:r w:rsidRPr="0097541D">
        <w:rPr>
          <w:rFonts w:eastAsia="HelenPro-Regular"/>
        </w:rPr>
        <w:t>dependent on individual laboratory policy or preference.</w:t>
      </w:r>
    </w:p>
    <w:p w:rsidR="00F3700B" w:rsidRPr="00CF2F62" w:rsidRDefault="00F3700B" w:rsidP="00DB679E">
      <w:pPr>
        <w:autoSpaceDE w:val="0"/>
        <w:autoSpaceDN w:val="0"/>
        <w:adjustRightInd w:val="0"/>
        <w:ind w:left="720"/>
        <w:rPr>
          <w:rFonts w:eastAsia="HelenPro-Regular"/>
        </w:rPr>
      </w:pPr>
    </w:p>
    <w:p w:rsidR="00AF597C" w:rsidRPr="0055619E" w:rsidRDefault="00AF597C" w:rsidP="0055619E">
      <w:pPr>
        <w:ind w:left="720"/>
        <w:rPr>
          <w:b/>
          <w:bCs/>
        </w:rPr>
      </w:pPr>
      <w:r w:rsidRPr="0055619E">
        <w:rPr>
          <w:b/>
          <w:bCs/>
        </w:rPr>
        <w:t>Troubleshooting and Overall Acceptance Criteria Failure</w:t>
      </w:r>
    </w:p>
    <w:p w:rsidR="00AF597C" w:rsidRPr="0055619E" w:rsidRDefault="00AF597C" w:rsidP="00AF597C">
      <w:pPr>
        <w:ind w:left="900"/>
        <w:rPr>
          <w:bCs/>
        </w:rPr>
      </w:pPr>
    </w:p>
    <w:p w:rsidR="00AF597C" w:rsidRPr="00AF597C" w:rsidRDefault="0055619E" w:rsidP="00AF597C">
      <w:pPr>
        <w:ind w:left="720"/>
        <w:rPr>
          <w:rFonts w:ascii="Arial" w:hAnsi="Arial" w:cs="Arial"/>
          <w:bCs/>
          <w:highlight w:val="cyan"/>
        </w:rPr>
      </w:pPr>
      <w:r w:rsidRPr="0055619E">
        <w:rPr>
          <w:bCs/>
        </w:rPr>
        <w:t>See ARCHITECT Operations Manual for further calibration troubleshooting.</w:t>
      </w:r>
    </w:p>
    <w:p w:rsidR="0055619E" w:rsidRDefault="0055619E" w:rsidP="004F5F8A">
      <w:pPr>
        <w:ind w:left="720"/>
      </w:pPr>
    </w:p>
    <w:p w:rsidR="00D60AFA" w:rsidRPr="00973EAF" w:rsidRDefault="0025031C" w:rsidP="00D60AFA">
      <w:pPr>
        <w:spacing w:after="43"/>
        <w:rPr>
          <w:i/>
          <w:color w:val="FF0000"/>
          <w:szCs w:val="15"/>
        </w:rPr>
      </w:pPr>
      <w:r w:rsidRPr="00353FD5">
        <w:rPr>
          <w:b/>
          <w:sz w:val="28"/>
          <w:szCs w:val="28"/>
        </w:rPr>
        <w:t>Quality Control:</w:t>
      </w:r>
      <w:r w:rsidR="00D60AFA">
        <w:rPr>
          <w:b/>
          <w:sz w:val="28"/>
          <w:szCs w:val="28"/>
        </w:rPr>
        <w:t xml:space="preserve"> </w:t>
      </w:r>
    </w:p>
    <w:p w:rsidR="00F3700B" w:rsidRPr="00F3700B" w:rsidRDefault="00F3700B" w:rsidP="00F3700B">
      <w:pPr>
        <w:autoSpaceDE w:val="0"/>
        <w:autoSpaceDN w:val="0"/>
        <w:adjustRightInd w:val="0"/>
        <w:ind w:left="720"/>
        <w:rPr>
          <w:rFonts w:eastAsia="HelenPro-Regular"/>
        </w:rPr>
      </w:pPr>
      <w:r>
        <w:rPr>
          <w:rFonts w:eastAsia="HelenPro-Regular"/>
        </w:rPr>
        <w:t>Abbott recommends</w:t>
      </w:r>
      <w:r w:rsidRPr="00F3700B">
        <w:rPr>
          <w:rFonts w:eastAsia="HelenPro-Regular"/>
        </w:rPr>
        <w:t>, refer to your laboratory standard operating procedure(s)</w:t>
      </w:r>
      <w:r>
        <w:rPr>
          <w:rFonts w:eastAsia="HelenPro-Regular"/>
        </w:rPr>
        <w:t xml:space="preserve"> </w:t>
      </w:r>
      <w:r w:rsidRPr="00F3700B">
        <w:rPr>
          <w:rFonts w:eastAsia="HelenPro-Regular"/>
        </w:rPr>
        <w:t>and/or quality assurance plan for additional quality control requirements</w:t>
      </w:r>
      <w:r>
        <w:rPr>
          <w:rFonts w:eastAsia="HelenPro-Regular"/>
        </w:rPr>
        <w:t xml:space="preserve"> </w:t>
      </w:r>
      <w:r w:rsidRPr="00F3700B">
        <w:rPr>
          <w:rFonts w:eastAsia="HelenPro-Regular"/>
        </w:rPr>
        <w:t>and potential corrective actions:</w:t>
      </w:r>
    </w:p>
    <w:p w:rsidR="00F3700B" w:rsidRPr="00F3700B" w:rsidRDefault="00F3700B" w:rsidP="00F3700B">
      <w:pPr>
        <w:autoSpaceDE w:val="0"/>
        <w:autoSpaceDN w:val="0"/>
        <w:adjustRightInd w:val="0"/>
        <w:ind w:left="720"/>
        <w:rPr>
          <w:rFonts w:eastAsia="HelenPro-Regular"/>
        </w:rPr>
      </w:pPr>
      <w:r w:rsidRPr="00F3700B">
        <w:rPr>
          <w:rFonts w:eastAsia="HelenPro-Regular"/>
        </w:rPr>
        <w:lastRenderedPageBreak/>
        <w:t>• Two levels of controls (normal and abnormal) are to be run every</w:t>
      </w:r>
      <w:r>
        <w:rPr>
          <w:rFonts w:eastAsia="HelenPro-Regular"/>
        </w:rPr>
        <w:t xml:space="preserve"> </w:t>
      </w:r>
      <w:r w:rsidR="00176345">
        <w:rPr>
          <w:rFonts w:eastAsia="HelenPro-Regular"/>
        </w:rPr>
        <w:t>8 hours and following calibration.</w:t>
      </w:r>
    </w:p>
    <w:p w:rsidR="00F3700B" w:rsidRPr="00F3700B" w:rsidRDefault="00F3700B" w:rsidP="00F3700B">
      <w:pPr>
        <w:autoSpaceDE w:val="0"/>
        <w:autoSpaceDN w:val="0"/>
        <w:adjustRightInd w:val="0"/>
        <w:ind w:left="720"/>
        <w:rPr>
          <w:rFonts w:eastAsia="HelenPro-Regular"/>
        </w:rPr>
      </w:pPr>
      <w:r w:rsidRPr="00F3700B">
        <w:rPr>
          <w:rFonts w:eastAsia="HelenPro-Regular"/>
        </w:rPr>
        <w:t>• If more frequent control monitoring is required, follow the established</w:t>
      </w:r>
      <w:r>
        <w:rPr>
          <w:rFonts w:eastAsia="HelenPro-Regular"/>
        </w:rPr>
        <w:t xml:space="preserve"> </w:t>
      </w:r>
      <w:r w:rsidRPr="00F3700B">
        <w:rPr>
          <w:rFonts w:eastAsia="HelenPro-Regular"/>
        </w:rPr>
        <w:t>quality control procedures for your laboratory.</w:t>
      </w:r>
    </w:p>
    <w:p w:rsidR="00F3700B" w:rsidRPr="00F3700B" w:rsidRDefault="00F3700B" w:rsidP="00F3700B">
      <w:pPr>
        <w:autoSpaceDE w:val="0"/>
        <w:autoSpaceDN w:val="0"/>
        <w:adjustRightInd w:val="0"/>
        <w:ind w:left="720"/>
        <w:rPr>
          <w:rFonts w:eastAsia="HelenPro-Regular"/>
        </w:rPr>
      </w:pPr>
      <w:r w:rsidRPr="00F3700B">
        <w:rPr>
          <w:rFonts w:eastAsia="HelenPro-Regular"/>
        </w:rPr>
        <w:t>• If quality control results do not meet the acceptance criteria</w:t>
      </w:r>
      <w:r>
        <w:rPr>
          <w:rFonts w:eastAsia="HelenPro-Regular"/>
        </w:rPr>
        <w:t xml:space="preserve"> </w:t>
      </w:r>
      <w:r w:rsidRPr="00F3700B">
        <w:rPr>
          <w:rFonts w:eastAsia="HelenPro-Regular"/>
        </w:rPr>
        <w:t>defined by your laboratory, patient values may be suspect. Follow</w:t>
      </w:r>
      <w:r>
        <w:rPr>
          <w:rFonts w:eastAsia="HelenPro-Regular"/>
        </w:rPr>
        <w:t xml:space="preserve"> </w:t>
      </w:r>
      <w:r w:rsidRPr="00F3700B">
        <w:rPr>
          <w:rFonts w:eastAsia="HelenPro-Regular"/>
        </w:rPr>
        <w:t>the established quality control procedures for your laboratory.</w:t>
      </w:r>
    </w:p>
    <w:p w:rsidR="00F3700B" w:rsidRPr="00F3700B" w:rsidRDefault="00F3700B" w:rsidP="00F3700B">
      <w:pPr>
        <w:autoSpaceDE w:val="0"/>
        <w:autoSpaceDN w:val="0"/>
        <w:adjustRightInd w:val="0"/>
        <w:ind w:left="720"/>
        <w:rPr>
          <w:rFonts w:eastAsia="HelenPro-Regular"/>
        </w:rPr>
      </w:pPr>
      <w:r w:rsidRPr="00F3700B">
        <w:rPr>
          <w:rFonts w:eastAsia="HelenPro-Regular"/>
        </w:rPr>
        <w:t>Recalibration may be necessary.</w:t>
      </w:r>
    </w:p>
    <w:p w:rsidR="00973EAF" w:rsidRPr="00F3700B" w:rsidRDefault="00F3700B" w:rsidP="00F3700B">
      <w:pPr>
        <w:autoSpaceDE w:val="0"/>
        <w:autoSpaceDN w:val="0"/>
        <w:adjustRightInd w:val="0"/>
        <w:ind w:left="720"/>
        <w:rPr>
          <w:rFonts w:eastAsia="HelenPro-Regular"/>
        </w:rPr>
      </w:pPr>
      <w:r w:rsidRPr="00F3700B">
        <w:rPr>
          <w:rFonts w:eastAsia="HelenPro-Regular"/>
        </w:rPr>
        <w:t>• Review quality control results and acceptance criteria following a</w:t>
      </w:r>
      <w:r>
        <w:rPr>
          <w:rFonts w:eastAsia="HelenPro-Regular"/>
        </w:rPr>
        <w:t xml:space="preserve"> </w:t>
      </w:r>
      <w:r w:rsidRPr="00F3700B">
        <w:rPr>
          <w:rFonts w:eastAsia="HelenPro-Regular"/>
        </w:rPr>
        <w:t>change of reagent or calibrator lot.</w:t>
      </w:r>
    </w:p>
    <w:p w:rsidR="00F3700B" w:rsidRDefault="00F3700B" w:rsidP="00F66836">
      <w:pPr>
        <w:rPr>
          <w:b/>
          <w:sz w:val="28"/>
          <w:szCs w:val="28"/>
        </w:rPr>
      </w:pPr>
    </w:p>
    <w:p w:rsidR="00F66836" w:rsidRPr="00E50643" w:rsidRDefault="00F66836" w:rsidP="00F66836">
      <w:pPr>
        <w:rPr>
          <w:b/>
          <w:sz w:val="28"/>
          <w:szCs w:val="28"/>
        </w:rPr>
      </w:pPr>
      <w:r w:rsidRPr="00F66836">
        <w:rPr>
          <w:b/>
          <w:sz w:val="28"/>
          <w:szCs w:val="28"/>
        </w:rPr>
        <w:t>Procedure</w:t>
      </w:r>
      <w:r w:rsidR="006D40ED">
        <w:rPr>
          <w:b/>
          <w:sz w:val="28"/>
          <w:szCs w:val="28"/>
        </w:rPr>
        <w:t xml:space="preserve"> </w:t>
      </w:r>
    </w:p>
    <w:p w:rsidR="00B36577" w:rsidRDefault="00A554D4" w:rsidP="002C7FD5">
      <w:pPr>
        <w:rPr>
          <w:rFonts w:eastAsia="HelenPro-Regular"/>
        </w:rPr>
      </w:pPr>
      <w:r w:rsidRPr="00A554D4">
        <w:rPr>
          <w:rFonts w:eastAsia="HelenPro-Regular"/>
        </w:rPr>
        <w:t xml:space="preserve">For a detailed description of how to run an assay, refer to </w:t>
      </w:r>
      <w:r w:rsidRPr="00A554D4">
        <w:rPr>
          <w:i/>
          <w:iCs/>
        </w:rPr>
        <w:t xml:space="preserve">Section 5 </w:t>
      </w:r>
      <w:r w:rsidRPr="00A554D4">
        <w:rPr>
          <w:rFonts w:eastAsia="HelenPro-Regular"/>
        </w:rPr>
        <w:t xml:space="preserve">of the </w:t>
      </w:r>
      <w:r w:rsidRPr="00A554D4">
        <w:rPr>
          <w:b/>
          <w:bCs/>
        </w:rPr>
        <w:t>ARCHITECT System Operations Manual</w:t>
      </w:r>
      <w:r w:rsidRPr="00A554D4">
        <w:rPr>
          <w:rFonts w:eastAsia="HelenPro-Regular"/>
        </w:rPr>
        <w:t>.</w:t>
      </w:r>
    </w:p>
    <w:p w:rsidR="008E7905" w:rsidRDefault="008E7905" w:rsidP="002C7FD5">
      <w:pPr>
        <w:rPr>
          <w:rFonts w:eastAsia="HelenPro-Regular"/>
        </w:rPr>
      </w:pPr>
    </w:p>
    <w:p w:rsidR="008E7905" w:rsidRPr="008E7905" w:rsidRDefault="008E7905" w:rsidP="008E7905">
      <w:pPr>
        <w:autoSpaceDE w:val="0"/>
        <w:autoSpaceDN w:val="0"/>
        <w:adjustRightInd w:val="0"/>
        <w:rPr>
          <w:rFonts w:eastAsia="HelenPro-Regular"/>
        </w:rPr>
      </w:pPr>
      <w:r w:rsidRPr="008E7905">
        <w:rPr>
          <w:rFonts w:eastAsia="HelenPro-Regular"/>
        </w:rPr>
        <w:t>The Sodium, Potassium, and Chlorid</w:t>
      </w:r>
      <w:r>
        <w:rPr>
          <w:rFonts w:eastAsia="HelenPro-Regular"/>
        </w:rPr>
        <w:t xml:space="preserve">e assay files must be installed </w:t>
      </w:r>
      <w:r w:rsidRPr="008E7905">
        <w:rPr>
          <w:rFonts w:eastAsia="HelenPro-Regular"/>
        </w:rPr>
        <w:t xml:space="preserve">on the ARCHITECT </w:t>
      </w:r>
      <w:proofErr w:type="spellStart"/>
      <w:r w:rsidRPr="008E7905">
        <w:rPr>
          <w:rFonts w:eastAsia="HelenPro-Regular"/>
        </w:rPr>
        <w:t>cSystem</w:t>
      </w:r>
      <w:proofErr w:type="spellEnd"/>
      <w:r w:rsidRPr="008E7905">
        <w:rPr>
          <w:rFonts w:eastAsia="HelenPro-Regular"/>
        </w:rPr>
        <w:t xml:space="preserve"> prior to performing the assay.</w:t>
      </w:r>
    </w:p>
    <w:p w:rsidR="008E7905" w:rsidRPr="008E7905" w:rsidRDefault="008E7905" w:rsidP="008E7905">
      <w:pPr>
        <w:autoSpaceDE w:val="0"/>
        <w:autoSpaceDN w:val="0"/>
        <w:adjustRightInd w:val="0"/>
        <w:rPr>
          <w:rFonts w:eastAsia="HelenPro-Regular"/>
        </w:rPr>
      </w:pPr>
      <w:r w:rsidRPr="008E7905">
        <w:rPr>
          <w:rFonts w:eastAsia="HelenPro-Regular"/>
        </w:rPr>
        <w:t>For detailed information on assa</w:t>
      </w:r>
      <w:r>
        <w:rPr>
          <w:rFonts w:eastAsia="HelenPro-Regular"/>
        </w:rPr>
        <w:t xml:space="preserve">y file installation and viewing </w:t>
      </w:r>
      <w:r w:rsidRPr="008E7905">
        <w:rPr>
          <w:rFonts w:eastAsia="HelenPro-Regular"/>
        </w:rPr>
        <w:t>and editing assay parameters, refer to the ARCHITECT System</w:t>
      </w:r>
      <w:r>
        <w:rPr>
          <w:rFonts w:eastAsia="HelenPro-Regular"/>
        </w:rPr>
        <w:t xml:space="preserve"> </w:t>
      </w:r>
      <w:r w:rsidRPr="008E7905">
        <w:rPr>
          <w:rFonts w:eastAsia="HelenPro-Regular"/>
        </w:rPr>
        <w:t>Operations Manual, Section 2.</w:t>
      </w:r>
    </w:p>
    <w:p w:rsidR="008E7905" w:rsidRPr="008E7905" w:rsidRDefault="008E7905" w:rsidP="008E7905">
      <w:pPr>
        <w:autoSpaceDE w:val="0"/>
        <w:autoSpaceDN w:val="0"/>
        <w:adjustRightInd w:val="0"/>
        <w:rPr>
          <w:rFonts w:eastAsia="HelenPro-Regular"/>
        </w:rPr>
      </w:pPr>
      <w:r w:rsidRPr="008E7905">
        <w:rPr>
          <w:rFonts w:eastAsia="HelenPro-Regular"/>
        </w:rPr>
        <w:t>For information on printing ass</w:t>
      </w:r>
      <w:r>
        <w:rPr>
          <w:rFonts w:eastAsia="HelenPro-Regular"/>
        </w:rPr>
        <w:t xml:space="preserve">ay parameters or for a detailed </w:t>
      </w:r>
      <w:r w:rsidRPr="008E7905">
        <w:rPr>
          <w:rFonts w:eastAsia="HelenPro-Regular"/>
        </w:rPr>
        <w:t>description of system procedures, refer to the ARCHITECT System</w:t>
      </w:r>
      <w:r>
        <w:rPr>
          <w:rFonts w:eastAsia="HelenPro-Regular"/>
        </w:rPr>
        <w:t xml:space="preserve"> </w:t>
      </w:r>
      <w:r w:rsidRPr="008E7905">
        <w:rPr>
          <w:rFonts w:eastAsia="HelenPro-Regular"/>
        </w:rPr>
        <w:t>Operations Manual, Section 5.</w:t>
      </w:r>
    </w:p>
    <w:p w:rsidR="00132417" w:rsidRDefault="00132417" w:rsidP="00F3700B">
      <w:pPr>
        <w:rPr>
          <w:b/>
          <w:sz w:val="28"/>
          <w:szCs w:val="28"/>
        </w:rPr>
      </w:pPr>
    </w:p>
    <w:p w:rsidR="006D40ED" w:rsidRPr="00F3700B" w:rsidRDefault="00132081" w:rsidP="00F3700B">
      <w:pPr>
        <w:rPr>
          <w:i/>
          <w:color w:val="FF0000"/>
          <w:sz w:val="28"/>
          <w:szCs w:val="28"/>
        </w:rPr>
      </w:pPr>
      <w:r w:rsidRPr="00F3700B">
        <w:rPr>
          <w:b/>
          <w:sz w:val="28"/>
          <w:szCs w:val="28"/>
        </w:rPr>
        <w:t>Calculations</w:t>
      </w:r>
      <w:r w:rsidR="00D60AFA" w:rsidRPr="00F3700B">
        <w:rPr>
          <w:b/>
          <w:sz w:val="28"/>
          <w:szCs w:val="28"/>
        </w:rPr>
        <w:t xml:space="preserve"> </w:t>
      </w:r>
    </w:p>
    <w:p w:rsidR="00A554D4" w:rsidRDefault="00A554D4" w:rsidP="00AB793D">
      <w:pPr>
        <w:rPr>
          <w:rFonts w:eastAsia="HelenPro-Regular"/>
        </w:rPr>
      </w:pPr>
      <w:r w:rsidRPr="00A554D4">
        <w:rPr>
          <w:rFonts w:eastAsia="HelenPro-Regular"/>
        </w:rPr>
        <w:t xml:space="preserve">Refer to </w:t>
      </w:r>
      <w:r w:rsidRPr="00A554D4">
        <w:rPr>
          <w:rFonts w:eastAsia="HelenPro-Regular"/>
          <w:i/>
          <w:iCs/>
        </w:rPr>
        <w:t xml:space="preserve">Appendix C </w:t>
      </w:r>
      <w:r w:rsidRPr="00A554D4">
        <w:rPr>
          <w:rFonts w:eastAsia="HelenPro-Regular"/>
        </w:rPr>
        <w:t xml:space="preserve">of the </w:t>
      </w:r>
      <w:r w:rsidRPr="00A554D4">
        <w:rPr>
          <w:rFonts w:eastAsia="HelenPro-Regular"/>
          <w:b/>
          <w:bCs/>
        </w:rPr>
        <w:t xml:space="preserve">ARCHITECT System Operations Manual </w:t>
      </w:r>
      <w:r w:rsidRPr="00A554D4">
        <w:rPr>
          <w:rFonts w:eastAsia="HelenPro-Regular"/>
        </w:rPr>
        <w:t>for</w:t>
      </w:r>
      <w:r w:rsidR="00D64E39">
        <w:rPr>
          <w:rFonts w:eastAsia="HelenPro-Regular"/>
        </w:rPr>
        <w:t xml:space="preserve"> </w:t>
      </w:r>
      <w:r w:rsidRPr="00A554D4">
        <w:rPr>
          <w:rFonts w:eastAsia="HelenPro-Regular"/>
        </w:rPr>
        <w:t>information on results calculations.</w:t>
      </w:r>
    </w:p>
    <w:p w:rsidR="00F92520" w:rsidRDefault="00F92520" w:rsidP="00A554D4">
      <w:pPr>
        <w:ind w:left="1530"/>
        <w:rPr>
          <w:rFonts w:eastAsia="HelenPro-Regular"/>
        </w:rPr>
      </w:pPr>
    </w:p>
    <w:p w:rsidR="000A090B" w:rsidRPr="007E4CE6" w:rsidRDefault="00132081" w:rsidP="000A090B">
      <w:pPr>
        <w:jc w:val="both"/>
        <w:rPr>
          <w:sz w:val="28"/>
          <w:szCs w:val="28"/>
        </w:rPr>
      </w:pPr>
      <w:r w:rsidRPr="007E4CE6">
        <w:rPr>
          <w:b/>
          <w:sz w:val="28"/>
          <w:szCs w:val="28"/>
        </w:rPr>
        <w:t>Reporting Results</w:t>
      </w:r>
      <w:r w:rsidR="000A090B" w:rsidRPr="007E4CE6">
        <w:rPr>
          <w:sz w:val="28"/>
          <w:szCs w:val="28"/>
        </w:rPr>
        <w:t xml:space="preserve"> </w:t>
      </w:r>
    </w:p>
    <w:p w:rsidR="00DB7BA9" w:rsidRPr="00132417" w:rsidRDefault="008E7905" w:rsidP="008E7905">
      <w:pPr>
        <w:autoSpaceDE w:val="0"/>
        <w:autoSpaceDN w:val="0"/>
        <w:adjustRightInd w:val="0"/>
        <w:rPr>
          <w:rFonts w:eastAsia="HelenPro-Regular"/>
        </w:rPr>
      </w:pPr>
      <w:r w:rsidRPr="008E7905">
        <w:rPr>
          <w:rFonts w:eastAsia="HelenPro-Regular"/>
        </w:rPr>
        <w:t>The Conventional result units</w:t>
      </w:r>
      <w:r>
        <w:rPr>
          <w:rFonts w:eastAsia="HelenPro-Regular"/>
        </w:rPr>
        <w:t xml:space="preserve"> for the Sodium, Potassium, and </w:t>
      </w:r>
      <w:r w:rsidRPr="008E7905">
        <w:rPr>
          <w:rFonts w:eastAsia="HelenPro-Regular"/>
        </w:rPr>
        <w:t xml:space="preserve">Chloride assays are </w:t>
      </w:r>
      <w:proofErr w:type="spellStart"/>
      <w:r w:rsidRPr="008E7905">
        <w:rPr>
          <w:rFonts w:eastAsia="HelenPro-Regular"/>
        </w:rPr>
        <w:t>mmol</w:t>
      </w:r>
      <w:proofErr w:type="spellEnd"/>
      <w:r w:rsidRPr="008E7905">
        <w:rPr>
          <w:rFonts w:eastAsia="HelenPro-Regular"/>
        </w:rPr>
        <w:t>/L. The corresponding SI result units are</w:t>
      </w:r>
      <w:r>
        <w:rPr>
          <w:rFonts w:eastAsia="HelenPro-Regular"/>
        </w:rPr>
        <w:t xml:space="preserve"> </w:t>
      </w:r>
      <w:proofErr w:type="spellStart"/>
      <w:r w:rsidRPr="008E7905">
        <w:rPr>
          <w:rFonts w:eastAsia="HelenPro-Regular"/>
        </w:rPr>
        <w:t>mmol</w:t>
      </w:r>
      <w:proofErr w:type="spellEnd"/>
      <w:r w:rsidRPr="008E7905">
        <w:rPr>
          <w:rFonts w:eastAsia="HelenPro-Regular"/>
        </w:rPr>
        <w:t>/L</w:t>
      </w:r>
      <w:r>
        <w:rPr>
          <w:rFonts w:ascii="HelenPro-Regular" w:eastAsia="HelenPro-Regular" w:cs="HelenPro-Regular"/>
          <w:sz w:val="17"/>
          <w:szCs w:val="17"/>
        </w:rPr>
        <w:t>.</w:t>
      </w:r>
      <w:r w:rsidR="00132417" w:rsidRPr="00132417">
        <w:rPr>
          <w:rFonts w:eastAsia="HelenPro-Regular"/>
        </w:rPr>
        <w:t xml:space="preserve"> </w:t>
      </w:r>
    </w:p>
    <w:p w:rsidR="00132417" w:rsidRDefault="00132417" w:rsidP="00AB793D">
      <w:pPr>
        <w:rPr>
          <w:rFonts w:ascii="Arial" w:hAnsi="Arial" w:cs="Arial"/>
          <w:b/>
          <w:bCs/>
          <w:sz w:val="28"/>
          <w:szCs w:val="28"/>
        </w:rPr>
      </w:pPr>
    </w:p>
    <w:p w:rsidR="00912FE4" w:rsidRPr="007B0F56" w:rsidRDefault="00912FE4" w:rsidP="00AB793D">
      <w:pPr>
        <w:rPr>
          <w:b/>
          <w:bCs/>
          <w:sz w:val="28"/>
          <w:szCs w:val="28"/>
        </w:rPr>
      </w:pPr>
      <w:r w:rsidRPr="007B0F56">
        <w:rPr>
          <w:b/>
          <w:bCs/>
          <w:sz w:val="28"/>
          <w:szCs w:val="28"/>
        </w:rPr>
        <w:t>Specific Performance Characteristics</w:t>
      </w:r>
      <w:r w:rsidR="00D60AFA" w:rsidRPr="007B0F56">
        <w:rPr>
          <w:b/>
          <w:bCs/>
          <w:sz w:val="28"/>
          <w:szCs w:val="28"/>
        </w:rPr>
        <w:t xml:space="preserve"> </w:t>
      </w:r>
    </w:p>
    <w:p w:rsidR="00CE2DC7" w:rsidRPr="007B0F56" w:rsidRDefault="00CE2DC7" w:rsidP="00AB793D">
      <w:pPr>
        <w:rPr>
          <w:b/>
          <w:bCs/>
        </w:rPr>
      </w:pPr>
      <w:r w:rsidRPr="007B0F56">
        <w:rPr>
          <w:b/>
          <w:bCs/>
        </w:rPr>
        <w:t>Reference Ranges</w:t>
      </w:r>
      <w:r w:rsidR="00D60AFA" w:rsidRPr="007B0F56">
        <w:rPr>
          <w:b/>
          <w:bCs/>
        </w:rPr>
        <w:t xml:space="preserve"> </w:t>
      </w:r>
    </w:p>
    <w:p w:rsidR="0055619E" w:rsidRPr="007B0F56" w:rsidRDefault="006D40ED" w:rsidP="006D40ED">
      <w:pPr>
        <w:autoSpaceDE w:val="0"/>
        <w:autoSpaceDN w:val="0"/>
        <w:adjustRightInd w:val="0"/>
        <w:rPr>
          <w:rFonts w:eastAsia="HelenPro-Regular"/>
        </w:rPr>
      </w:pPr>
      <w:r w:rsidRPr="007B0F56">
        <w:rPr>
          <w:rFonts w:eastAsia="HelenPro-Regular"/>
        </w:rPr>
        <w:t>It is recommended that each laboratory determine its own reference range based upon its particular locale and population characteristics.</w:t>
      </w:r>
    </w:p>
    <w:p w:rsidR="0012178C" w:rsidRPr="007B0F56" w:rsidRDefault="0012178C" w:rsidP="00AB793D">
      <w:pPr>
        <w:rPr>
          <w:b/>
          <w:bCs/>
        </w:rPr>
      </w:pPr>
    </w:p>
    <w:p w:rsidR="00176345" w:rsidRPr="007B0F56" w:rsidRDefault="00176345" w:rsidP="00AB793D">
      <w:pPr>
        <w:rPr>
          <w:b/>
          <w:bCs/>
        </w:rPr>
      </w:pPr>
    </w:p>
    <w:p w:rsidR="0055619E" w:rsidRPr="007B0F56" w:rsidRDefault="0038442D" w:rsidP="00AB793D">
      <w:pPr>
        <w:rPr>
          <w:b/>
          <w:bCs/>
        </w:rPr>
      </w:pPr>
      <w:r w:rsidRPr="007B0F56">
        <w:rPr>
          <w:b/>
          <w:bCs/>
        </w:rPr>
        <w:t>Serum/Plasma</w:t>
      </w:r>
      <w:r w:rsidR="00CD645B" w:rsidRPr="007B0F56">
        <w:rPr>
          <w:b/>
          <w:bCs/>
        </w:rPr>
        <w:t>:</w:t>
      </w:r>
    </w:p>
    <w:p w:rsidR="00CD645B" w:rsidRPr="007B0F56" w:rsidRDefault="00CD645B" w:rsidP="007B0F56">
      <w:pPr>
        <w:ind w:left="720"/>
        <w:rPr>
          <w:b/>
          <w:bCs/>
        </w:rPr>
      </w:pPr>
      <w:r w:rsidRPr="007B0F56">
        <w:rPr>
          <w:b/>
          <w:bCs/>
        </w:rPr>
        <w:t>Sodium</w:t>
      </w:r>
      <w:r w:rsidR="005A5591">
        <w:rPr>
          <w:b/>
          <w:bCs/>
        </w:rPr>
        <w:t>:</w:t>
      </w:r>
    </w:p>
    <w:p w:rsidR="00CD645B" w:rsidRPr="007B0F56" w:rsidRDefault="00CD645B" w:rsidP="007B0F56">
      <w:pPr>
        <w:ind w:left="720"/>
        <w:rPr>
          <w:bCs/>
        </w:rPr>
      </w:pPr>
      <w:r w:rsidRPr="007B0F56">
        <w:rPr>
          <w:bCs/>
        </w:rPr>
        <w:t>&lt;1 year:</w:t>
      </w:r>
      <w:r w:rsidRPr="007B0F56">
        <w:rPr>
          <w:bCs/>
        </w:rPr>
        <w:tab/>
        <w:t xml:space="preserve">133 – 146 </w:t>
      </w:r>
      <w:proofErr w:type="spellStart"/>
      <w:r w:rsidRPr="007B0F56">
        <w:rPr>
          <w:bCs/>
        </w:rPr>
        <w:t>mmol</w:t>
      </w:r>
      <w:proofErr w:type="spellEnd"/>
      <w:r w:rsidRPr="007B0F56">
        <w:rPr>
          <w:bCs/>
        </w:rPr>
        <w:t>/L</w:t>
      </w:r>
    </w:p>
    <w:p w:rsidR="00CD645B" w:rsidRPr="007B0F56" w:rsidRDefault="00CD645B" w:rsidP="007B0F56">
      <w:pPr>
        <w:ind w:left="720"/>
        <w:rPr>
          <w:bCs/>
        </w:rPr>
      </w:pPr>
      <w:r w:rsidRPr="007B0F56">
        <w:rPr>
          <w:bCs/>
        </w:rPr>
        <w:t>Adult:</w:t>
      </w:r>
      <w:r w:rsidRPr="007B0F56">
        <w:rPr>
          <w:bCs/>
        </w:rPr>
        <w:tab/>
      </w:r>
      <w:r w:rsidRPr="007B0F56">
        <w:rPr>
          <w:bCs/>
        </w:rPr>
        <w:tab/>
        <w:t xml:space="preserve">136 – 145 </w:t>
      </w:r>
      <w:proofErr w:type="spellStart"/>
      <w:r w:rsidRPr="007B0F56">
        <w:rPr>
          <w:bCs/>
        </w:rPr>
        <w:t>mmol</w:t>
      </w:r>
      <w:proofErr w:type="spellEnd"/>
      <w:r w:rsidRPr="007B0F56">
        <w:rPr>
          <w:bCs/>
        </w:rPr>
        <w:t>/L</w:t>
      </w:r>
    </w:p>
    <w:p w:rsidR="00D64E39" w:rsidRPr="007B0F56" w:rsidRDefault="00D64E39" w:rsidP="007B0F56">
      <w:pPr>
        <w:ind w:left="720"/>
        <w:rPr>
          <w:bCs/>
        </w:rPr>
      </w:pPr>
    </w:p>
    <w:p w:rsidR="00CD645B" w:rsidRPr="007B0F56" w:rsidRDefault="00CD645B" w:rsidP="007B0F56">
      <w:pPr>
        <w:ind w:left="720"/>
        <w:rPr>
          <w:b/>
          <w:bCs/>
        </w:rPr>
      </w:pPr>
      <w:r w:rsidRPr="007B0F56">
        <w:rPr>
          <w:b/>
          <w:bCs/>
        </w:rPr>
        <w:t>Potassium</w:t>
      </w:r>
      <w:r w:rsidR="005A5591">
        <w:rPr>
          <w:b/>
          <w:bCs/>
        </w:rPr>
        <w:t>:</w:t>
      </w:r>
    </w:p>
    <w:p w:rsidR="00CD645B" w:rsidRPr="007B0F56" w:rsidRDefault="00CD645B" w:rsidP="007B0F56">
      <w:pPr>
        <w:ind w:left="720"/>
        <w:rPr>
          <w:bCs/>
        </w:rPr>
      </w:pPr>
      <w:r w:rsidRPr="007B0F56">
        <w:rPr>
          <w:bCs/>
        </w:rPr>
        <w:t xml:space="preserve">&lt;2 months: </w:t>
      </w:r>
      <w:r w:rsidRPr="007B0F56">
        <w:rPr>
          <w:bCs/>
        </w:rPr>
        <w:tab/>
        <w:t xml:space="preserve">3.7 - 5.9 </w:t>
      </w:r>
      <w:proofErr w:type="spellStart"/>
      <w:r w:rsidRPr="007B0F56">
        <w:rPr>
          <w:bCs/>
        </w:rPr>
        <w:t>mmol</w:t>
      </w:r>
      <w:proofErr w:type="spellEnd"/>
      <w:r w:rsidRPr="007B0F56">
        <w:rPr>
          <w:bCs/>
        </w:rPr>
        <w:t>/L</w:t>
      </w:r>
    </w:p>
    <w:p w:rsidR="00CD645B" w:rsidRPr="007B0F56" w:rsidRDefault="00CD645B" w:rsidP="007B0F56">
      <w:pPr>
        <w:ind w:left="720"/>
        <w:rPr>
          <w:bCs/>
        </w:rPr>
      </w:pPr>
      <w:r w:rsidRPr="007B0F56">
        <w:rPr>
          <w:bCs/>
        </w:rPr>
        <w:t>2-12 months:</w:t>
      </w:r>
      <w:r w:rsidRPr="007B0F56">
        <w:rPr>
          <w:bCs/>
        </w:rPr>
        <w:tab/>
        <w:t xml:space="preserve">4.1 - 5.3 </w:t>
      </w:r>
      <w:proofErr w:type="spellStart"/>
      <w:r w:rsidRPr="007B0F56">
        <w:rPr>
          <w:bCs/>
        </w:rPr>
        <w:t>mmol</w:t>
      </w:r>
      <w:proofErr w:type="spellEnd"/>
      <w:r w:rsidRPr="007B0F56">
        <w:rPr>
          <w:bCs/>
        </w:rPr>
        <w:t>/L</w:t>
      </w:r>
    </w:p>
    <w:p w:rsidR="00CD645B" w:rsidRPr="007B0F56" w:rsidRDefault="00CD645B" w:rsidP="007B0F56">
      <w:pPr>
        <w:ind w:left="720"/>
        <w:rPr>
          <w:bCs/>
        </w:rPr>
      </w:pPr>
      <w:r w:rsidRPr="007B0F56">
        <w:rPr>
          <w:bCs/>
        </w:rPr>
        <w:t>Adult:</w:t>
      </w:r>
      <w:r w:rsidRPr="007B0F56">
        <w:rPr>
          <w:bCs/>
        </w:rPr>
        <w:tab/>
      </w:r>
      <w:r w:rsidRPr="007B0F56">
        <w:rPr>
          <w:bCs/>
        </w:rPr>
        <w:tab/>
        <w:t xml:space="preserve">3.4 - 5.1 </w:t>
      </w:r>
      <w:proofErr w:type="spellStart"/>
      <w:r w:rsidRPr="007B0F56">
        <w:rPr>
          <w:bCs/>
        </w:rPr>
        <w:t>mmol</w:t>
      </w:r>
      <w:proofErr w:type="spellEnd"/>
      <w:r w:rsidRPr="007B0F56">
        <w:rPr>
          <w:bCs/>
        </w:rPr>
        <w:t>/L</w:t>
      </w:r>
    </w:p>
    <w:p w:rsidR="00CD645B" w:rsidRPr="007B0F56" w:rsidRDefault="00CD645B" w:rsidP="007B0F56">
      <w:pPr>
        <w:ind w:left="720"/>
        <w:rPr>
          <w:bCs/>
        </w:rPr>
      </w:pPr>
    </w:p>
    <w:p w:rsidR="00CD645B" w:rsidRPr="007B0F56" w:rsidRDefault="00CD645B" w:rsidP="007B0F56">
      <w:pPr>
        <w:ind w:left="720"/>
        <w:rPr>
          <w:b/>
          <w:bCs/>
        </w:rPr>
      </w:pPr>
      <w:r w:rsidRPr="007B0F56">
        <w:rPr>
          <w:b/>
          <w:bCs/>
        </w:rPr>
        <w:t>Chloride</w:t>
      </w:r>
      <w:r w:rsidR="005A5591">
        <w:rPr>
          <w:b/>
          <w:bCs/>
        </w:rPr>
        <w:t>:</w:t>
      </w:r>
    </w:p>
    <w:p w:rsidR="00CD645B" w:rsidRPr="007B0F56" w:rsidRDefault="00CD645B" w:rsidP="007B0F56">
      <w:pPr>
        <w:ind w:left="720"/>
        <w:rPr>
          <w:bCs/>
        </w:rPr>
      </w:pPr>
      <w:r w:rsidRPr="007B0F56">
        <w:rPr>
          <w:bCs/>
        </w:rPr>
        <w:t>&lt;30 days:</w:t>
      </w:r>
      <w:r w:rsidRPr="007B0F56">
        <w:rPr>
          <w:bCs/>
        </w:rPr>
        <w:tab/>
        <w:t xml:space="preserve">98 – 113 </w:t>
      </w:r>
      <w:proofErr w:type="spellStart"/>
      <w:r w:rsidRPr="007B0F56">
        <w:rPr>
          <w:bCs/>
        </w:rPr>
        <w:t>mmol</w:t>
      </w:r>
      <w:proofErr w:type="spellEnd"/>
      <w:r w:rsidRPr="007B0F56">
        <w:rPr>
          <w:bCs/>
        </w:rPr>
        <w:t>/L</w:t>
      </w:r>
    </w:p>
    <w:p w:rsidR="00CD645B" w:rsidRDefault="00CD645B" w:rsidP="007B0F56">
      <w:pPr>
        <w:ind w:left="720"/>
        <w:rPr>
          <w:bCs/>
        </w:rPr>
      </w:pPr>
      <w:r w:rsidRPr="007B0F56">
        <w:rPr>
          <w:bCs/>
        </w:rPr>
        <w:t>Adult:</w:t>
      </w:r>
      <w:r w:rsidRPr="007B0F56">
        <w:rPr>
          <w:bCs/>
        </w:rPr>
        <w:tab/>
      </w:r>
      <w:r w:rsidRPr="007B0F56">
        <w:rPr>
          <w:bCs/>
        </w:rPr>
        <w:tab/>
        <w:t xml:space="preserve">98 – 107 </w:t>
      </w:r>
      <w:proofErr w:type="spellStart"/>
      <w:r w:rsidRPr="007B0F56">
        <w:rPr>
          <w:bCs/>
        </w:rPr>
        <w:t>mmol</w:t>
      </w:r>
      <w:proofErr w:type="spellEnd"/>
      <w:r w:rsidRPr="007B0F56">
        <w:rPr>
          <w:bCs/>
        </w:rPr>
        <w:t>/L</w:t>
      </w:r>
    </w:p>
    <w:p w:rsidR="005A5591" w:rsidRDefault="005A5591" w:rsidP="007B0F56">
      <w:pPr>
        <w:ind w:left="720"/>
        <w:rPr>
          <w:bCs/>
        </w:rPr>
      </w:pPr>
    </w:p>
    <w:p w:rsidR="005A5591" w:rsidRDefault="005A5591" w:rsidP="005A5591">
      <w:pPr>
        <w:rPr>
          <w:b/>
          <w:bCs/>
        </w:rPr>
      </w:pPr>
      <w:r>
        <w:rPr>
          <w:b/>
          <w:bCs/>
        </w:rPr>
        <w:t>Urine:</w:t>
      </w:r>
    </w:p>
    <w:p w:rsidR="005A5591" w:rsidRDefault="005A5591" w:rsidP="005A5591">
      <w:pPr>
        <w:rPr>
          <w:bCs/>
        </w:rPr>
      </w:pPr>
      <w:r>
        <w:rPr>
          <w:b/>
          <w:bCs/>
        </w:rPr>
        <w:tab/>
        <w:t xml:space="preserve">Sodium: </w:t>
      </w:r>
      <w:r>
        <w:rPr>
          <w:b/>
          <w:bCs/>
        </w:rPr>
        <w:tab/>
      </w:r>
      <w:r>
        <w:rPr>
          <w:bCs/>
        </w:rPr>
        <w:t>Adult</w:t>
      </w:r>
      <w:r>
        <w:rPr>
          <w:bCs/>
        </w:rPr>
        <w:tab/>
        <w:t xml:space="preserve">10 – 220 </w:t>
      </w:r>
      <w:proofErr w:type="spellStart"/>
      <w:r>
        <w:rPr>
          <w:bCs/>
        </w:rPr>
        <w:t>mmol</w:t>
      </w:r>
      <w:proofErr w:type="spellEnd"/>
      <w:r>
        <w:rPr>
          <w:bCs/>
        </w:rPr>
        <w:t>/L</w:t>
      </w:r>
    </w:p>
    <w:p w:rsidR="005A5591" w:rsidRDefault="005A5591" w:rsidP="005A5591">
      <w:pPr>
        <w:rPr>
          <w:bCs/>
        </w:rPr>
      </w:pPr>
      <w:r>
        <w:rPr>
          <w:bCs/>
        </w:rPr>
        <w:tab/>
      </w:r>
      <w:r w:rsidRPr="005A5591">
        <w:rPr>
          <w:b/>
          <w:bCs/>
        </w:rPr>
        <w:t>Potass</w:t>
      </w:r>
      <w:r>
        <w:rPr>
          <w:b/>
          <w:bCs/>
        </w:rPr>
        <w:t>ium:</w:t>
      </w:r>
      <w:r>
        <w:rPr>
          <w:b/>
          <w:bCs/>
        </w:rPr>
        <w:tab/>
      </w:r>
      <w:r>
        <w:rPr>
          <w:bCs/>
        </w:rPr>
        <w:t>Adult</w:t>
      </w:r>
      <w:r>
        <w:rPr>
          <w:bCs/>
        </w:rPr>
        <w:tab/>
        <w:t xml:space="preserve">25 – 125 </w:t>
      </w:r>
      <w:proofErr w:type="spellStart"/>
      <w:r>
        <w:rPr>
          <w:bCs/>
        </w:rPr>
        <w:t>mmol</w:t>
      </w:r>
      <w:proofErr w:type="spellEnd"/>
      <w:r>
        <w:rPr>
          <w:bCs/>
        </w:rPr>
        <w:t>/L</w:t>
      </w:r>
    </w:p>
    <w:p w:rsidR="005A5591" w:rsidRPr="005A5591" w:rsidRDefault="005A5591" w:rsidP="005A5591">
      <w:pPr>
        <w:rPr>
          <w:bCs/>
        </w:rPr>
      </w:pPr>
      <w:r>
        <w:rPr>
          <w:bCs/>
        </w:rPr>
        <w:tab/>
      </w:r>
      <w:r>
        <w:rPr>
          <w:b/>
          <w:bCs/>
        </w:rPr>
        <w:t>Chloride:</w:t>
      </w:r>
      <w:r>
        <w:rPr>
          <w:bCs/>
        </w:rPr>
        <w:tab/>
        <w:t>Adult:</w:t>
      </w:r>
      <w:r>
        <w:rPr>
          <w:bCs/>
        </w:rPr>
        <w:tab/>
        <w:t xml:space="preserve">110 – 250 </w:t>
      </w:r>
      <w:proofErr w:type="spellStart"/>
      <w:r>
        <w:rPr>
          <w:bCs/>
        </w:rPr>
        <w:t>mmol</w:t>
      </w:r>
      <w:proofErr w:type="spellEnd"/>
      <w:r>
        <w:rPr>
          <w:bCs/>
        </w:rPr>
        <w:t>/L</w:t>
      </w:r>
    </w:p>
    <w:p w:rsidR="00CD645B" w:rsidRDefault="00CD645B" w:rsidP="00AB793D">
      <w:pPr>
        <w:rPr>
          <w:bCs/>
        </w:rPr>
      </w:pPr>
    </w:p>
    <w:p w:rsidR="005A5591" w:rsidRPr="007B0F56" w:rsidRDefault="005A5591" w:rsidP="00AB793D">
      <w:pPr>
        <w:rPr>
          <w:bCs/>
        </w:rPr>
      </w:pPr>
    </w:p>
    <w:p w:rsidR="00B63E8F" w:rsidRDefault="00B63E8F" w:rsidP="00623EFB">
      <w:pPr>
        <w:ind w:right="720"/>
        <w:jc w:val="both"/>
        <w:rPr>
          <w:b/>
        </w:rPr>
      </w:pPr>
      <w:r w:rsidRPr="00B63E8F">
        <w:rPr>
          <w:b/>
        </w:rPr>
        <w:t>Critical Values</w:t>
      </w:r>
      <w:r w:rsidR="007B0F56">
        <w:rPr>
          <w:b/>
        </w:rPr>
        <w:t>:</w:t>
      </w:r>
    </w:p>
    <w:p w:rsidR="007B0F56" w:rsidRDefault="007B0F56" w:rsidP="00623EFB">
      <w:pPr>
        <w:ind w:right="720"/>
        <w:jc w:val="both"/>
        <w:rPr>
          <w:b/>
        </w:rPr>
      </w:pPr>
      <w:r>
        <w:rPr>
          <w:b/>
        </w:rPr>
        <w:t>Serum/Plasma</w:t>
      </w:r>
      <w:r w:rsidR="005A5591">
        <w:rPr>
          <w:b/>
        </w:rPr>
        <w:t>:</w:t>
      </w:r>
      <w:bookmarkStart w:id="0" w:name="_GoBack"/>
      <w:bookmarkEnd w:id="0"/>
    </w:p>
    <w:p w:rsidR="007B0F56" w:rsidRDefault="007B0F56" w:rsidP="007B0F56">
      <w:pPr>
        <w:ind w:right="720" w:firstLine="720"/>
        <w:jc w:val="both"/>
      </w:pPr>
      <w:r>
        <w:rPr>
          <w:b/>
        </w:rPr>
        <w:t xml:space="preserve">Sodium: </w:t>
      </w:r>
      <w:r w:rsidR="005A5591">
        <w:rPr>
          <w:b/>
        </w:rPr>
        <w:tab/>
      </w:r>
      <w:r w:rsidRPr="007B0F56">
        <w:rPr>
          <w:u w:val="single"/>
        </w:rPr>
        <w:t>&lt;</w:t>
      </w:r>
      <w:r>
        <w:t xml:space="preserve"> 2 months:</w:t>
      </w:r>
      <w:r>
        <w:tab/>
        <w:t xml:space="preserve">&lt;124 and &gt;161 </w:t>
      </w:r>
      <w:proofErr w:type="spellStart"/>
      <w:r>
        <w:t>mmol</w:t>
      </w:r>
      <w:proofErr w:type="spellEnd"/>
      <w:r>
        <w:t>/L</w:t>
      </w:r>
    </w:p>
    <w:p w:rsidR="007B0F56" w:rsidRDefault="007B0F56" w:rsidP="007B0F56">
      <w:pPr>
        <w:ind w:right="720" w:firstLine="720"/>
        <w:jc w:val="both"/>
      </w:pPr>
      <w:r>
        <w:tab/>
        <w:t xml:space="preserve">  </w:t>
      </w:r>
      <w:r w:rsidR="005A5591">
        <w:tab/>
      </w:r>
      <w:r>
        <w:t xml:space="preserve"> </w:t>
      </w:r>
      <w:r w:rsidRPr="007B0F56">
        <w:rPr>
          <w:u w:val="single"/>
        </w:rPr>
        <w:t>&lt;</w:t>
      </w:r>
      <w:r>
        <w:rPr>
          <w:u w:val="single"/>
        </w:rPr>
        <w:t xml:space="preserve"> </w:t>
      </w:r>
      <w:r>
        <w:t>150 years:</w:t>
      </w:r>
      <w:r>
        <w:tab/>
        <w:t xml:space="preserve">&lt;119 and &gt;161 </w:t>
      </w:r>
      <w:proofErr w:type="spellStart"/>
      <w:r>
        <w:t>mmol</w:t>
      </w:r>
      <w:proofErr w:type="spellEnd"/>
      <w:r>
        <w:t>/L</w:t>
      </w:r>
    </w:p>
    <w:p w:rsidR="005A5591" w:rsidRDefault="005A5591" w:rsidP="007B0F56">
      <w:pPr>
        <w:ind w:right="720" w:firstLine="720"/>
        <w:jc w:val="both"/>
      </w:pPr>
    </w:p>
    <w:p w:rsidR="005A5591" w:rsidRDefault="007B0F56" w:rsidP="005A5591">
      <w:pPr>
        <w:ind w:right="720" w:firstLine="720"/>
        <w:jc w:val="both"/>
      </w:pPr>
      <w:r>
        <w:rPr>
          <w:b/>
        </w:rPr>
        <w:t>Potassium:</w:t>
      </w:r>
      <w:r w:rsidR="005A5591">
        <w:rPr>
          <w:b/>
        </w:rPr>
        <w:t xml:space="preserve"> </w:t>
      </w:r>
      <w:r w:rsidR="005A5591">
        <w:rPr>
          <w:b/>
        </w:rPr>
        <w:tab/>
      </w:r>
      <w:r w:rsidR="005A5591" w:rsidRPr="007B0F56">
        <w:rPr>
          <w:u w:val="single"/>
        </w:rPr>
        <w:t>&lt;</w:t>
      </w:r>
      <w:r w:rsidR="005A5591">
        <w:t xml:space="preserve"> 2 months:</w:t>
      </w:r>
      <w:r w:rsidR="005A5591">
        <w:tab/>
        <w:t>&lt;</w:t>
      </w:r>
      <w:r w:rsidR="005A5591">
        <w:t>3</w:t>
      </w:r>
      <w:r w:rsidR="005A5591">
        <w:t xml:space="preserve"> and &gt;</w:t>
      </w:r>
      <w:r w:rsidR="005A5591">
        <w:t>7</w:t>
      </w:r>
      <w:r w:rsidR="005A5591">
        <w:t xml:space="preserve"> </w:t>
      </w:r>
      <w:proofErr w:type="spellStart"/>
      <w:r w:rsidR="005A5591">
        <w:t>mmol</w:t>
      </w:r>
      <w:proofErr w:type="spellEnd"/>
      <w:r w:rsidR="005A5591">
        <w:t>/L</w:t>
      </w:r>
    </w:p>
    <w:p w:rsidR="005A5591" w:rsidRDefault="005A5591" w:rsidP="005A5591">
      <w:pPr>
        <w:ind w:right="720" w:firstLine="720"/>
        <w:jc w:val="both"/>
      </w:pPr>
      <w:r>
        <w:tab/>
        <w:t xml:space="preserve">   </w:t>
      </w:r>
      <w:r>
        <w:tab/>
      </w:r>
      <w:r w:rsidRPr="007B0F56">
        <w:rPr>
          <w:u w:val="single"/>
        </w:rPr>
        <w:t>&lt;</w:t>
      </w:r>
      <w:r>
        <w:rPr>
          <w:u w:val="single"/>
        </w:rPr>
        <w:t xml:space="preserve"> </w:t>
      </w:r>
      <w:r>
        <w:t>150 years:</w:t>
      </w:r>
      <w:r>
        <w:tab/>
        <w:t>&lt;</w:t>
      </w:r>
      <w:r>
        <w:t>3</w:t>
      </w:r>
      <w:r>
        <w:t xml:space="preserve"> and &gt;</w:t>
      </w:r>
      <w:r>
        <w:t>6</w:t>
      </w:r>
      <w:r>
        <w:t xml:space="preserve"> </w:t>
      </w:r>
      <w:proofErr w:type="spellStart"/>
      <w:r>
        <w:t>mmol</w:t>
      </w:r>
      <w:proofErr w:type="spellEnd"/>
      <w:r>
        <w:t>/L</w:t>
      </w:r>
    </w:p>
    <w:p w:rsidR="005A5591" w:rsidRDefault="005A5591" w:rsidP="005A5591">
      <w:pPr>
        <w:ind w:right="720" w:firstLine="720"/>
        <w:jc w:val="both"/>
      </w:pPr>
    </w:p>
    <w:p w:rsidR="005A5591" w:rsidRDefault="005A5591" w:rsidP="005A5591">
      <w:pPr>
        <w:ind w:right="720" w:firstLine="720"/>
        <w:jc w:val="both"/>
      </w:pPr>
      <w:r>
        <w:rPr>
          <w:b/>
        </w:rPr>
        <w:t>Chloride:</w:t>
      </w:r>
      <w:r>
        <w:rPr>
          <w:b/>
        </w:rPr>
        <w:tab/>
        <w:t>N/A</w:t>
      </w:r>
    </w:p>
    <w:p w:rsidR="005A5591" w:rsidRDefault="005A5591" w:rsidP="005A5591">
      <w:pPr>
        <w:ind w:right="720"/>
        <w:jc w:val="both"/>
        <w:rPr>
          <w:b/>
        </w:rPr>
      </w:pPr>
    </w:p>
    <w:p w:rsidR="005A5591" w:rsidRPr="005A5591" w:rsidRDefault="005A5591" w:rsidP="005A5591">
      <w:pPr>
        <w:ind w:right="720"/>
        <w:jc w:val="both"/>
        <w:rPr>
          <w:b/>
        </w:rPr>
      </w:pPr>
      <w:r>
        <w:rPr>
          <w:b/>
        </w:rPr>
        <w:t>Urine: N/A</w:t>
      </w:r>
    </w:p>
    <w:p w:rsidR="007B0F56" w:rsidRPr="007B0F56" w:rsidRDefault="007B0F56" w:rsidP="005A5591">
      <w:pPr>
        <w:jc w:val="both"/>
        <w:rPr>
          <w:b/>
        </w:rPr>
      </w:pPr>
    </w:p>
    <w:p w:rsidR="0038442D" w:rsidRDefault="0038442D" w:rsidP="00AB793D">
      <w:pPr>
        <w:rPr>
          <w:b/>
          <w:sz w:val="28"/>
          <w:szCs w:val="28"/>
        </w:rPr>
      </w:pPr>
    </w:p>
    <w:p w:rsidR="00D5211B" w:rsidRPr="00BC1EC4" w:rsidRDefault="005E3D52" w:rsidP="00AB793D">
      <w:pPr>
        <w:rPr>
          <w:i/>
          <w:color w:val="FF0000"/>
          <w:sz w:val="28"/>
          <w:szCs w:val="28"/>
        </w:rPr>
      </w:pPr>
      <w:r>
        <w:rPr>
          <w:b/>
          <w:sz w:val="28"/>
          <w:szCs w:val="28"/>
        </w:rPr>
        <w:t>Performance Characteristics</w:t>
      </w:r>
      <w:r w:rsidR="00973EAF">
        <w:rPr>
          <w:b/>
          <w:sz w:val="28"/>
          <w:szCs w:val="28"/>
        </w:rPr>
        <w:t xml:space="preserve"> </w:t>
      </w:r>
    </w:p>
    <w:p w:rsidR="00B45FE2" w:rsidRDefault="00B45FE2" w:rsidP="00B45FE2">
      <w:pPr>
        <w:autoSpaceDE w:val="0"/>
        <w:autoSpaceDN w:val="0"/>
        <w:adjustRightInd w:val="0"/>
        <w:rPr>
          <w:rFonts w:eastAsia="HelenPro-Bold"/>
          <w:b/>
          <w:bCs/>
        </w:rPr>
      </w:pPr>
    </w:p>
    <w:p w:rsidR="00CF2F62" w:rsidRPr="00132417" w:rsidRDefault="00176345" w:rsidP="00132417">
      <w:pPr>
        <w:autoSpaceDE w:val="0"/>
        <w:autoSpaceDN w:val="0"/>
        <w:adjustRightInd w:val="0"/>
        <w:rPr>
          <w:rFonts w:eastAsia="HelenPro-Regular"/>
        </w:rPr>
      </w:pPr>
      <w:r>
        <w:rPr>
          <w:noProof/>
        </w:rPr>
        <w:drawing>
          <wp:inline distT="0" distB="0" distL="0" distR="0" wp14:anchorId="5249E910" wp14:editId="3ACB41AA">
            <wp:extent cx="4210050" cy="1266825"/>
            <wp:effectExtent l="0" t="0" r="0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210050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32417" w:rsidRPr="00132417">
        <w:rPr>
          <w:rFonts w:eastAsia="HelenPro-Regular"/>
        </w:rPr>
        <w:t>.</w:t>
      </w:r>
    </w:p>
    <w:p w:rsidR="00B81E9E" w:rsidRPr="00132417" w:rsidRDefault="00B81E9E" w:rsidP="00920BFE">
      <w:pPr>
        <w:autoSpaceDE w:val="0"/>
        <w:autoSpaceDN w:val="0"/>
        <w:adjustRightInd w:val="0"/>
        <w:rPr>
          <w:rFonts w:eastAsia="HelenPro-Bold"/>
          <w:b/>
          <w:bCs/>
        </w:rPr>
      </w:pPr>
    </w:p>
    <w:p w:rsidR="00593A06" w:rsidRDefault="00593A06" w:rsidP="00132417">
      <w:pPr>
        <w:autoSpaceDE w:val="0"/>
        <w:autoSpaceDN w:val="0"/>
        <w:adjustRightInd w:val="0"/>
        <w:rPr>
          <w:rFonts w:eastAsia="HelenPro-Bold"/>
          <w:b/>
          <w:bCs/>
        </w:rPr>
      </w:pPr>
    </w:p>
    <w:p w:rsidR="00132417" w:rsidRPr="00132417" w:rsidRDefault="00132417" w:rsidP="00132417">
      <w:pPr>
        <w:autoSpaceDE w:val="0"/>
        <w:autoSpaceDN w:val="0"/>
        <w:adjustRightInd w:val="0"/>
        <w:rPr>
          <w:rFonts w:eastAsia="HelenPro-Bold"/>
          <w:b/>
          <w:bCs/>
        </w:rPr>
      </w:pPr>
      <w:r w:rsidRPr="00132417">
        <w:rPr>
          <w:rFonts w:eastAsia="HelenPro-Bold"/>
          <w:b/>
          <w:bCs/>
        </w:rPr>
        <w:t>Linearity</w:t>
      </w:r>
    </w:p>
    <w:p w:rsidR="00176345" w:rsidRPr="0097541D" w:rsidRDefault="00176345" w:rsidP="00176345">
      <w:pPr>
        <w:autoSpaceDE w:val="0"/>
        <w:autoSpaceDN w:val="0"/>
        <w:adjustRightInd w:val="0"/>
        <w:rPr>
          <w:rFonts w:eastAsia="HelenPro-Regular"/>
        </w:rPr>
      </w:pPr>
      <w:r w:rsidRPr="0097541D">
        <w:rPr>
          <w:rFonts w:eastAsia="HelenPro-Regular"/>
        </w:rPr>
        <w:t xml:space="preserve">Sodium serum is linear up to 200 </w:t>
      </w:r>
      <w:proofErr w:type="spellStart"/>
      <w:r w:rsidRPr="0097541D">
        <w:rPr>
          <w:rFonts w:eastAsia="HelenPro-Regular"/>
        </w:rPr>
        <w:t>mmol</w:t>
      </w:r>
      <w:proofErr w:type="spellEnd"/>
      <w:r w:rsidRPr="0097541D">
        <w:rPr>
          <w:rFonts w:eastAsia="HelenPro-Regular"/>
        </w:rPr>
        <w:t>/</w:t>
      </w:r>
      <w:r w:rsidR="0097541D">
        <w:rPr>
          <w:rFonts w:eastAsia="HelenPro-Regular"/>
        </w:rPr>
        <w:t xml:space="preserve">L. Sodium urine is linear up to </w:t>
      </w:r>
      <w:r w:rsidRPr="0097541D">
        <w:rPr>
          <w:rFonts w:eastAsia="HelenPro-Regular"/>
        </w:rPr>
        <w:t xml:space="preserve">400 </w:t>
      </w:r>
      <w:proofErr w:type="spellStart"/>
      <w:r w:rsidRPr="0097541D">
        <w:rPr>
          <w:rFonts w:eastAsia="HelenPro-Regular"/>
        </w:rPr>
        <w:t>mmol</w:t>
      </w:r>
      <w:proofErr w:type="spellEnd"/>
      <w:r w:rsidRPr="0097541D">
        <w:rPr>
          <w:rFonts w:eastAsia="HelenPro-Regular"/>
        </w:rPr>
        <w:t>/L.</w:t>
      </w:r>
    </w:p>
    <w:p w:rsidR="00176345" w:rsidRPr="0097541D" w:rsidRDefault="00176345" w:rsidP="00176345">
      <w:pPr>
        <w:autoSpaceDE w:val="0"/>
        <w:autoSpaceDN w:val="0"/>
        <w:adjustRightInd w:val="0"/>
        <w:rPr>
          <w:rFonts w:eastAsia="HelenPro-Regular"/>
        </w:rPr>
      </w:pPr>
      <w:r w:rsidRPr="0097541D">
        <w:rPr>
          <w:rFonts w:eastAsia="HelenPro-Regular"/>
        </w:rPr>
        <w:t xml:space="preserve">Potassium serum is linear up to 10 </w:t>
      </w:r>
      <w:proofErr w:type="spellStart"/>
      <w:r w:rsidRPr="0097541D">
        <w:rPr>
          <w:rFonts w:eastAsia="HelenPro-Regular"/>
        </w:rPr>
        <w:t>mmol</w:t>
      </w:r>
      <w:proofErr w:type="spellEnd"/>
      <w:r w:rsidRPr="0097541D">
        <w:rPr>
          <w:rFonts w:eastAsia="HelenPro-Regular"/>
        </w:rPr>
        <w:t>/L. Potassium urine is linear up</w:t>
      </w:r>
      <w:r w:rsidR="0097541D">
        <w:rPr>
          <w:rFonts w:eastAsia="HelenPro-Regular"/>
        </w:rPr>
        <w:t xml:space="preserve"> </w:t>
      </w:r>
      <w:r w:rsidRPr="0097541D">
        <w:rPr>
          <w:rFonts w:eastAsia="HelenPro-Regular"/>
        </w:rPr>
        <w:t xml:space="preserve">to 300 </w:t>
      </w:r>
      <w:proofErr w:type="spellStart"/>
      <w:r w:rsidRPr="0097541D">
        <w:rPr>
          <w:rFonts w:eastAsia="HelenPro-Regular"/>
        </w:rPr>
        <w:t>mmol</w:t>
      </w:r>
      <w:proofErr w:type="spellEnd"/>
      <w:r w:rsidRPr="0097541D">
        <w:rPr>
          <w:rFonts w:eastAsia="HelenPro-Regular"/>
        </w:rPr>
        <w:t>/L.</w:t>
      </w:r>
    </w:p>
    <w:p w:rsidR="00B81E9E" w:rsidRPr="0097541D" w:rsidRDefault="00176345" w:rsidP="00176345">
      <w:pPr>
        <w:autoSpaceDE w:val="0"/>
        <w:autoSpaceDN w:val="0"/>
        <w:adjustRightInd w:val="0"/>
        <w:rPr>
          <w:rFonts w:eastAsia="HelenPro-Regular"/>
        </w:rPr>
      </w:pPr>
      <w:r w:rsidRPr="0097541D">
        <w:rPr>
          <w:rFonts w:eastAsia="HelenPro-Regular"/>
        </w:rPr>
        <w:t xml:space="preserve">Chloride serum is linear up to 150 </w:t>
      </w:r>
      <w:proofErr w:type="spellStart"/>
      <w:r w:rsidRPr="0097541D">
        <w:rPr>
          <w:rFonts w:eastAsia="HelenPro-Regular"/>
        </w:rPr>
        <w:t>mmol</w:t>
      </w:r>
      <w:proofErr w:type="spellEnd"/>
      <w:r w:rsidRPr="0097541D">
        <w:rPr>
          <w:rFonts w:eastAsia="HelenPro-Regular"/>
        </w:rPr>
        <w:t>/L.</w:t>
      </w:r>
      <w:r w:rsidR="0097541D">
        <w:rPr>
          <w:rFonts w:eastAsia="HelenPro-Regular"/>
        </w:rPr>
        <w:t xml:space="preserve"> Chloride urine is linear up to </w:t>
      </w:r>
      <w:r w:rsidRPr="0097541D">
        <w:rPr>
          <w:rFonts w:eastAsia="HelenPro-Regular"/>
        </w:rPr>
        <w:t xml:space="preserve">300 </w:t>
      </w:r>
      <w:proofErr w:type="spellStart"/>
      <w:r w:rsidRPr="0097541D">
        <w:rPr>
          <w:rFonts w:eastAsia="HelenPro-Regular"/>
        </w:rPr>
        <w:t>mmol</w:t>
      </w:r>
      <w:proofErr w:type="spellEnd"/>
      <w:r w:rsidRPr="0097541D">
        <w:rPr>
          <w:rFonts w:eastAsia="HelenPro-Regular"/>
        </w:rPr>
        <w:t>/L.</w:t>
      </w:r>
    </w:p>
    <w:p w:rsidR="00B81E9E" w:rsidRPr="0097541D" w:rsidRDefault="00B81E9E" w:rsidP="00B81E9E">
      <w:pPr>
        <w:ind w:left="90"/>
        <w:rPr>
          <w:rFonts w:eastAsia="HelenPro-Bold"/>
          <w:b/>
          <w:bCs/>
        </w:rPr>
      </w:pPr>
    </w:p>
    <w:p w:rsidR="00912FE4" w:rsidRPr="0097541D" w:rsidRDefault="00912FE4" w:rsidP="0012178C">
      <w:pPr>
        <w:rPr>
          <w:rFonts w:eastAsia="HelenPro-Bold"/>
          <w:b/>
          <w:bCs/>
        </w:rPr>
      </w:pPr>
      <w:r w:rsidRPr="0097541D">
        <w:rPr>
          <w:rFonts w:eastAsia="HelenPro-Bold"/>
          <w:b/>
          <w:bCs/>
        </w:rPr>
        <w:t>Dilution:</w:t>
      </w:r>
      <w:r w:rsidR="00973EAF" w:rsidRPr="0097541D">
        <w:rPr>
          <w:rFonts w:eastAsia="HelenPro-Bold"/>
          <w:b/>
          <w:bCs/>
        </w:rPr>
        <w:t xml:space="preserve"> </w:t>
      </w:r>
    </w:p>
    <w:p w:rsidR="00132417" w:rsidRPr="0097541D" w:rsidRDefault="00176345" w:rsidP="00132417">
      <w:pPr>
        <w:autoSpaceDE w:val="0"/>
        <w:autoSpaceDN w:val="0"/>
        <w:adjustRightInd w:val="0"/>
        <w:rPr>
          <w:rFonts w:eastAsia="HelenPro-Regular"/>
        </w:rPr>
      </w:pPr>
      <w:r w:rsidRPr="0097541D">
        <w:rPr>
          <w:rFonts w:eastAsia="HelenPro-Regular"/>
        </w:rPr>
        <w:t>N/A</w:t>
      </w:r>
    </w:p>
    <w:p w:rsidR="00B81E9E" w:rsidRPr="0097541D" w:rsidRDefault="00B81E9E" w:rsidP="00F95946">
      <w:pPr>
        <w:rPr>
          <w:b/>
          <w:color w:val="000000"/>
        </w:rPr>
      </w:pPr>
    </w:p>
    <w:p w:rsidR="00912FE4" w:rsidRPr="0097541D" w:rsidRDefault="00912FE4" w:rsidP="00F95946">
      <w:pPr>
        <w:rPr>
          <w:rFonts w:eastAsia="HelenPro-Regular"/>
        </w:rPr>
      </w:pPr>
      <w:r w:rsidRPr="0097541D">
        <w:rPr>
          <w:b/>
          <w:color w:val="000000"/>
        </w:rPr>
        <w:t>Precision:</w:t>
      </w:r>
      <w:r w:rsidR="0038442D" w:rsidRPr="0097541D">
        <w:rPr>
          <w:b/>
          <w:color w:val="000000"/>
        </w:rPr>
        <w:t xml:space="preserve"> </w:t>
      </w:r>
    </w:p>
    <w:p w:rsidR="00176345" w:rsidRPr="0097541D" w:rsidRDefault="00176345" w:rsidP="00176345">
      <w:pPr>
        <w:autoSpaceDE w:val="0"/>
        <w:autoSpaceDN w:val="0"/>
        <w:adjustRightInd w:val="0"/>
        <w:rPr>
          <w:rFonts w:eastAsia="HelenPro-Bold"/>
          <w:b/>
          <w:bCs/>
        </w:rPr>
      </w:pPr>
      <w:r w:rsidRPr="0097541D">
        <w:rPr>
          <w:rFonts w:eastAsia="HelenPro-Bold"/>
          <w:b/>
          <w:bCs/>
        </w:rPr>
        <w:t>Serum</w:t>
      </w:r>
    </w:p>
    <w:p w:rsidR="00CB75C5" w:rsidRPr="0097541D" w:rsidRDefault="00176345" w:rsidP="00176345">
      <w:pPr>
        <w:autoSpaceDE w:val="0"/>
        <w:autoSpaceDN w:val="0"/>
        <w:adjustRightInd w:val="0"/>
        <w:rPr>
          <w:rFonts w:eastAsia="HelenPro-Regular"/>
        </w:rPr>
      </w:pPr>
      <w:r w:rsidRPr="0097541D">
        <w:rPr>
          <w:rFonts w:eastAsia="HelenPro-Regular"/>
        </w:rPr>
        <w:lastRenderedPageBreak/>
        <w:t>The imprecision of the ICT assays for serum samples are as follows:</w:t>
      </w:r>
      <w:r w:rsidR="0097541D">
        <w:rPr>
          <w:rFonts w:eastAsia="HelenPro-Regular"/>
        </w:rPr>
        <w:t xml:space="preserve"> </w:t>
      </w:r>
      <w:r w:rsidRPr="0097541D">
        <w:rPr>
          <w:rFonts w:eastAsia="HelenPro-Regular"/>
        </w:rPr>
        <w:t>Sodium ≤ 1.5%, Potassium ≤ 2.7%, Chloride ≤ 2.0%.</w:t>
      </w:r>
    </w:p>
    <w:p w:rsidR="00176345" w:rsidRDefault="00176345" w:rsidP="00176345">
      <w:pPr>
        <w:autoSpaceDE w:val="0"/>
        <w:autoSpaceDN w:val="0"/>
        <w:adjustRightInd w:val="0"/>
        <w:rPr>
          <w:rFonts w:eastAsia="HelenPro-Regular"/>
        </w:rPr>
      </w:pPr>
      <w:r>
        <w:rPr>
          <w:noProof/>
        </w:rPr>
        <w:drawing>
          <wp:inline distT="0" distB="0" distL="0" distR="0" wp14:anchorId="77F7C5F7" wp14:editId="7FF3DB93">
            <wp:extent cx="4200525" cy="2124075"/>
            <wp:effectExtent l="0" t="0" r="9525" b="952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2124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541D" w:rsidRDefault="0097541D" w:rsidP="00176345">
      <w:pPr>
        <w:autoSpaceDE w:val="0"/>
        <w:autoSpaceDN w:val="0"/>
        <w:adjustRightInd w:val="0"/>
        <w:rPr>
          <w:rFonts w:eastAsia="HelenPro-Bold"/>
          <w:b/>
          <w:bCs/>
        </w:rPr>
      </w:pPr>
    </w:p>
    <w:p w:rsidR="00176345" w:rsidRPr="0097541D" w:rsidRDefault="00176345" w:rsidP="00176345">
      <w:pPr>
        <w:autoSpaceDE w:val="0"/>
        <w:autoSpaceDN w:val="0"/>
        <w:adjustRightInd w:val="0"/>
        <w:rPr>
          <w:rFonts w:eastAsia="HelenPro-Bold"/>
          <w:b/>
          <w:bCs/>
        </w:rPr>
      </w:pPr>
      <w:r w:rsidRPr="0097541D">
        <w:rPr>
          <w:rFonts w:eastAsia="HelenPro-Bold"/>
          <w:b/>
          <w:bCs/>
        </w:rPr>
        <w:t>Urine</w:t>
      </w:r>
    </w:p>
    <w:p w:rsidR="00176345" w:rsidRPr="0097541D" w:rsidRDefault="00176345" w:rsidP="00176345">
      <w:pPr>
        <w:autoSpaceDE w:val="0"/>
        <w:autoSpaceDN w:val="0"/>
        <w:adjustRightInd w:val="0"/>
        <w:rPr>
          <w:rFonts w:eastAsia="HelenPro-Regular"/>
        </w:rPr>
      </w:pPr>
      <w:r w:rsidRPr="0097541D">
        <w:rPr>
          <w:rFonts w:eastAsia="HelenPro-Regular"/>
        </w:rPr>
        <w:t>The imprecision of the ICT assays for urine samples are as follows:</w:t>
      </w:r>
    </w:p>
    <w:p w:rsidR="00176345" w:rsidRPr="0097541D" w:rsidRDefault="00176345" w:rsidP="00176345">
      <w:pPr>
        <w:autoSpaceDE w:val="0"/>
        <w:autoSpaceDN w:val="0"/>
        <w:adjustRightInd w:val="0"/>
        <w:rPr>
          <w:rFonts w:eastAsia="HelenPro-Regular"/>
        </w:rPr>
      </w:pPr>
      <w:r w:rsidRPr="0097541D">
        <w:rPr>
          <w:rFonts w:eastAsia="HelenPro-Regular"/>
        </w:rPr>
        <w:t>Sodium ≤ 3.0%, Potassium ≤ 3%, Chloride ≤ 1.8%.</w:t>
      </w:r>
    </w:p>
    <w:p w:rsidR="00176345" w:rsidRPr="00132417" w:rsidRDefault="00176345" w:rsidP="00176345">
      <w:pPr>
        <w:autoSpaceDE w:val="0"/>
        <w:autoSpaceDN w:val="0"/>
        <w:adjustRightInd w:val="0"/>
        <w:rPr>
          <w:rFonts w:eastAsia="HelenPro-Regular"/>
        </w:rPr>
      </w:pPr>
      <w:r>
        <w:rPr>
          <w:noProof/>
        </w:rPr>
        <w:drawing>
          <wp:inline distT="0" distB="0" distL="0" distR="0" wp14:anchorId="4682955C" wp14:editId="56531D76">
            <wp:extent cx="4286250" cy="2124075"/>
            <wp:effectExtent l="0" t="0" r="0" b="952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2124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2417" w:rsidRPr="00132417" w:rsidRDefault="00132417" w:rsidP="00F95946">
      <w:pPr>
        <w:autoSpaceDE w:val="0"/>
        <w:autoSpaceDN w:val="0"/>
        <w:adjustRightInd w:val="0"/>
        <w:rPr>
          <w:rFonts w:eastAsia="HelenPro-Regular"/>
        </w:rPr>
      </w:pPr>
    </w:p>
    <w:p w:rsidR="00C53E37" w:rsidRPr="00132417" w:rsidRDefault="00C53E37" w:rsidP="00C53E37">
      <w:pPr>
        <w:pStyle w:val="Heading4"/>
        <w:rPr>
          <w:sz w:val="24"/>
          <w:szCs w:val="24"/>
        </w:rPr>
      </w:pPr>
      <w:r w:rsidRPr="00132417">
        <w:rPr>
          <w:sz w:val="24"/>
          <w:szCs w:val="24"/>
        </w:rPr>
        <w:t>Limitations of Procedure</w:t>
      </w:r>
      <w:r w:rsidR="00973EAF" w:rsidRPr="00132417">
        <w:rPr>
          <w:sz w:val="24"/>
          <w:szCs w:val="24"/>
        </w:rPr>
        <w:t xml:space="preserve"> </w:t>
      </w:r>
    </w:p>
    <w:p w:rsidR="00B81E9E" w:rsidRDefault="00176345" w:rsidP="002D6FB9">
      <w:pPr>
        <w:autoSpaceDE w:val="0"/>
        <w:autoSpaceDN w:val="0"/>
        <w:adjustRightInd w:val="0"/>
        <w:rPr>
          <w:rFonts w:eastAsia="HelenPro-Bold"/>
          <w:b/>
          <w:bCs/>
        </w:rPr>
      </w:pPr>
      <w:r>
        <w:rPr>
          <w:noProof/>
        </w:rPr>
        <w:drawing>
          <wp:inline distT="0" distB="0" distL="0" distR="0" wp14:anchorId="396FD925" wp14:editId="3FF5A061">
            <wp:extent cx="4295775" cy="1447800"/>
            <wp:effectExtent l="0" t="0" r="9525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295775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541D" w:rsidRPr="00132417" w:rsidRDefault="0097541D" w:rsidP="002D6FB9">
      <w:pPr>
        <w:autoSpaceDE w:val="0"/>
        <w:autoSpaceDN w:val="0"/>
        <w:adjustRightInd w:val="0"/>
        <w:rPr>
          <w:rFonts w:eastAsia="HelenPro-Bold"/>
          <w:b/>
          <w:bCs/>
        </w:rPr>
      </w:pPr>
    </w:p>
    <w:p w:rsidR="00F95946" w:rsidRPr="00132417" w:rsidRDefault="00F95946" w:rsidP="002D6FB9">
      <w:pPr>
        <w:autoSpaceDE w:val="0"/>
        <w:autoSpaceDN w:val="0"/>
        <w:adjustRightInd w:val="0"/>
        <w:rPr>
          <w:rFonts w:eastAsia="HelenPro-Bold"/>
          <w:b/>
          <w:bCs/>
        </w:rPr>
      </w:pPr>
      <w:r w:rsidRPr="00132417">
        <w:rPr>
          <w:rFonts w:eastAsia="HelenPro-Bold"/>
          <w:b/>
          <w:bCs/>
        </w:rPr>
        <w:t>Interfering Substances</w:t>
      </w:r>
    </w:p>
    <w:p w:rsidR="00B81E9E" w:rsidRDefault="00176345" w:rsidP="00B81E9E">
      <w:pPr>
        <w:autoSpaceDE w:val="0"/>
        <w:autoSpaceDN w:val="0"/>
        <w:adjustRightInd w:val="0"/>
        <w:rPr>
          <w:rFonts w:eastAsia="HelenPro-Regular"/>
        </w:rPr>
      </w:pPr>
      <w:r>
        <w:rPr>
          <w:noProof/>
        </w:rPr>
        <w:lastRenderedPageBreak/>
        <w:drawing>
          <wp:inline distT="0" distB="0" distL="0" distR="0" wp14:anchorId="69183F20" wp14:editId="7B5865FA">
            <wp:extent cx="4200525" cy="18954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6345" w:rsidRDefault="00176345" w:rsidP="00B81E9E">
      <w:pPr>
        <w:autoSpaceDE w:val="0"/>
        <w:autoSpaceDN w:val="0"/>
        <w:adjustRightInd w:val="0"/>
        <w:rPr>
          <w:rFonts w:eastAsia="HelenPro-Regular"/>
        </w:rPr>
      </w:pPr>
      <w:r>
        <w:rPr>
          <w:noProof/>
        </w:rPr>
        <w:drawing>
          <wp:inline distT="0" distB="0" distL="0" distR="0" wp14:anchorId="68623661" wp14:editId="48BFEAA2">
            <wp:extent cx="4162425" cy="1857375"/>
            <wp:effectExtent l="0" t="0" r="9525" b="952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162425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6345" w:rsidRPr="00CB75C5" w:rsidRDefault="00176345" w:rsidP="00B81E9E">
      <w:pPr>
        <w:autoSpaceDE w:val="0"/>
        <w:autoSpaceDN w:val="0"/>
        <w:adjustRightInd w:val="0"/>
        <w:rPr>
          <w:rFonts w:eastAsia="HelenPro-Regular"/>
        </w:rPr>
      </w:pPr>
      <w:r>
        <w:rPr>
          <w:noProof/>
        </w:rPr>
        <w:drawing>
          <wp:inline distT="0" distB="0" distL="0" distR="0" wp14:anchorId="3E95FDFB" wp14:editId="19CDD80E">
            <wp:extent cx="4238625" cy="3200400"/>
            <wp:effectExtent l="0" t="0" r="9525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238625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7E98" w:rsidRPr="00CB75C5" w:rsidRDefault="00677E98" w:rsidP="00CF2F62">
      <w:pPr>
        <w:jc w:val="both"/>
        <w:rPr>
          <w:noProof/>
        </w:rPr>
      </w:pPr>
    </w:p>
    <w:p w:rsidR="00D16B69" w:rsidRPr="00CB75C5" w:rsidRDefault="00D16B69" w:rsidP="00D16B69">
      <w:pPr>
        <w:jc w:val="both"/>
        <w:rPr>
          <w:b/>
        </w:rPr>
      </w:pPr>
      <w:r w:rsidRPr="00CB75C5">
        <w:rPr>
          <w:b/>
        </w:rPr>
        <w:t>References:</w:t>
      </w:r>
      <w:r w:rsidR="00973EAF" w:rsidRPr="00CB75C5">
        <w:rPr>
          <w:b/>
        </w:rPr>
        <w:t xml:space="preserve"> </w:t>
      </w:r>
    </w:p>
    <w:p w:rsidR="000A13F2" w:rsidRPr="00CB75C5" w:rsidRDefault="000A13F2" w:rsidP="00030CDD">
      <w:pPr>
        <w:pStyle w:val="ListParagraph"/>
        <w:numPr>
          <w:ilvl w:val="0"/>
          <w:numId w:val="4"/>
        </w:numPr>
      </w:pPr>
      <w:r w:rsidRPr="00CB75C5">
        <w:t xml:space="preserve">ABBOTT ARCHITECT </w:t>
      </w:r>
      <w:r w:rsidR="00176345">
        <w:t>ICT</w:t>
      </w:r>
      <w:r w:rsidRPr="00CB75C5">
        <w:t xml:space="preserve"> package insert</w:t>
      </w:r>
    </w:p>
    <w:p w:rsidR="000A13F2" w:rsidRPr="00CB75C5" w:rsidRDefault="000A13F2" w:rsidP="000A13F2">
      <w:pPr>
        <w:pStyle w:val="ListParagraph"/>
      </w:pPr>
      <w:r w:rsidRPr="00CB75C5">
        <w:t>Abbott Laboratories</w:t>
      </w:r>
    </w:p>
    <w:p w:rsidR="000A13F2" w:rsidRPr="00CB75C5" w:rsidRDefault="000A13F2" w:rsidP="000A13F2">
      <w:pPr>
        <w:pStyle w:val="ListParagraph"/>
      </w:pPr>
      <w:r w:rsidRPr="00CB75C5">
        <w:t>Diagnostics Division</w:t>
      </w:r>
    </w:p>
    <w:p w:rsidR="000A13F2" w:rsidRPr="00CB75C5" w:rsidRDefault="000A13F2" w:rsidP="000A13F2">
      <w:pPr>
        <w:pStyle w:val="ListParagraph"/>
      </w:pPr>
      <w:r w:rsidRPr="00CB75C5">
        <w:t>Abbott Park, IL  60064</w:t>
      </w:r>
    </w:p>
    <w:p w:rsidR="00425BA0" w:rsidRPr="00CB75C5" w:rsidRDefault="008E7905" w:rsidP="00425BA0">
      <w:pPr>
        <w:pStyle w:val="ListParagraph"/>
        <w:rPr>
          <w:rFonts w:eastAsia="HelenPro-Bold"/>
          <w:b/>
          <w:bCs/>
        </w:rPr>
      </w:pPr>
      <w:r>
        <w:rPr>
          <w:bCs/>
        </w:rPr>
        <w:lastRenderedPageBreak/>
        <w:t>May</w:t>
      </w:r>
      <w:r w:rsidR="0074336C" w:rsidRPr="00CB75C5">
        <w:rPr>
          <w:bCs/>
        </w:rPr>
        <w:t xml:space="preserve"> 201</w:t>
      </w:r>
      <w:r>
        <w:rPr>
          <w:bCs/>
        </w:rPr>
        <w:t>6</w:t>
      </w:r>
      <w:r w:rsidR="00176345">
        <w:rPr>
          <w:bCs/>
        </w:rPr>
        <w:t xml:space="preserve"> </w:t>
      </w:r>
      <w:r w:rsidR="00176345" w:rsidRPr="00176345">
        <w:rPr>
          <w:rFonts w:ascii="HelenPro-Bold" w:eastAsia="HelenPro-Bold" w:cs="HelenPro-Bold"/>
          <w:bCs/>
          <w:sz w:val="22"/>
          <w:szCs w:val="22"/>
        </w:rPr>
        <w:t>3</w:t>
      </w:r>
      <w:r>
        <w:rPr>
          <w:rFonts w:ascii="HelenPro-Bold" w:eastAsia="HelenPro-Bold" w:cs="HelenPro-Bold"/>
          <w:bCs/>
          <w:sz w:val="22"/>
          <w:szCs w:val="22"/>
        </w:rPr>
        <w:t>06954</w:t>
      </w:r>
      <w:r w:rsidR="00176345" w:rsidRPr="00176345">
        <w:rPr>
          <w:rFonts w:ascii="HelenPro-Bold" w:eastAsia="HelenPro-Bold" w:cs="HelenPro-Bold"/>
          <w:bCs/>
          <w:sz w:val="22"/>
          <w:szCs w:val="22"/>
        </w:rPr>
        <w:t>/R0</w:t>
      </w:r>
      <w:r>
        <w:rPr>
          <w:rFonts w:ascii="HelenPro-Bold" w:eastAsia="HelenPro-Bold" w:cs="HelenPro-Bold"/>
          <w:bCs/>
          <w:sz w:val="22"/>
          <w:szCs w:val="22"/>
        </w:rPr>
        <w:t>4</w:t>
      </w:r>
    </w:p>
    <w:p w:rsidR="000A13F2" w:rsidRPr="00CB75C5" w:rsidRDefault="000A13F2" w:rsidP="000A13F2">
      <w:pPr>
        <w:pStyle w:val="ListParagraph"/>
      </w:pPr>
    </w:p>
    <w:p w:rsidR="00881923" w:rsidRPr="00CB75C5" w:rsidRDefault="000A13F2" w:rsidP="00030CDD">
      <w:pPr>
        <w:pStyle w:val="ListParagraph"/>
        <w:numPr>
          <w:ilvl w:val="0"/>
          <w:numId w:val="4"/>
        </w:numPr>
        <w:spacing w:after="72"/>
        <w:jc w:val="both"/>
      </w:pPr>
      <w:r w:rsidRPr="00CB75C5">
        <w:t>Abbott ARCHITECT</w:t>
      </w:r>
      <w:r w:rsidR="00D16B69" w:rsidRPr="00CB75C5">
        <w:rPr>
          <w:lang w:val="ru-RU"/>
        </w:rPr>
        <w:t xml:space="preserve"> Operator’s Guide</w:t>
      </w:r>
    </w:p>
    <w:p w:rsidR="00593A06" w:rsidRDefault="00593A06" w:rsidP="0009322F">
      <w:pPr>
        <w:rPr>
          <w:b/>
        </w:rPr>
      </w:pPr>
    </w:p>
    <w:p w:rsidR="008E7905" w:rsidRDefault="008E7905" w:rsidP="00246FA8">
      <w:pPr>
        <w:rPr>
          <w:b/>
        </w:rPr>
      </w:pPr>
    </w:p>
    <w:p w:rsidR="008E7905" w:rsidRDefault="008E7905" w:rsidP="00246FA8">
      <w:pPr>
        <w:rPr>
          <w:b/>
        </w:rPr>
      </w:pPr>
    </w:p>
    <w:p w:rsidR="008E7905" w:rsidRDefault="008E7905" w:rsidP="00246FA8">
      <w:pPr>
        <w:rPr>
          <w:b/>
        </w:rPr>
      </w:pPr>
    </w:p>
    <w:p w:rsidR="008E7905" w:rsidRDefault="008E7905" w:rsidP="00246FA8">
      <w:pPr>
        <w:rPr>
          <w:b/>
        </w:rPr>
      </w:pPr>
    </w:p>
    <w:p w:rsidR="008E7905" w:rsidRDefault="008E7905" w:rsidP="00246FA8">
      <w:pPr>
        <w:rPr>
          <w:b/>
        </w:rPr>
      </w:pPr>
    </w:p>
    <w:p w:rsidR="008E7905" w:rsidRDefault="008E7905" w:rsidP="00246FA8">
      <w:pPr>
        <w:rPr>
          <w:b/>
        </w:rPr>
      </w:pPr>
    </w:p>
    <w:p w:rsidR="008E7905" w:rsidRDefault="008E7905" w:rsidP="00246FA8">
      <w:pPr>
        <w:rPr>
          <w:b/>
        </w:rPr>
      </w:pPr>
    </w:p>
    <w:p w:rsidR="008E7905" w:rsidRDefault="008E7905" w:rsidP="00246FA8">
      <w:pPr>
        <w:rPr>
          <w:b/>
        </w:rPr>
      </w:pPr>
    </w:p>
    <w:p w:rsidR="008E7905" w:rsidRDefault="008E7905" w:rsidP="00246FA8">
      <w:pPr>
        <w:rPr>
          <w:b/>
        </w:rPr>
      </w:pPr>
    </w:p>
    <w:p w:rsidR="008E7905" w:rsidRDefault="008E7905" w:rsidP="00246FA8">
      <w:pPr>
        <w:rPr>
          <w:b/>
        </w:rPr>
      </w:pPr>
    </w:p>
    <w:p w:rsidR="008E7905" w:rsidRDefault="008E7905" w:rsidP="00246FA8">
      <w:pPr>
        <w:rPr>
          <w:b/>
        </w:rPr>
      </w:pPr>
    </w:p>
    <w:p w:rsidR="008E7905" w:rsidRDefault="008E7905" w:rsidP="00246FA8">
      <w:pPr>
        <w:rPr>
          <w:b/>
        </w:rPr>
      </w:pPr>
    </w:p>
    <w:p w:rsidR="008E7905" w:rsidRDefault="008E7905" w:rsidP="00246FA8">
      <w:pPr>
        <w:rPr>
          <w:b/>
        </w:rPr>
      </w:pPr>
    </w:p>
    <w:p w:rsidR="008E7905" w:rsidRDefault="008E7905" w:rsidP="00246FA8">
      <w:pPr>
        <w:rPr>
          <w:b/>
        </w:rPr>
      </w:pPr>
    </w:p>
    <w:p w:rsidR="00881923" w:rsidRPr="00157696" w:rsidRDefault="008E7905" w:rsidP="00246FA8">
      <w:pPr>
        <w:rPr>
          <w:i/>
          <w:sz w:val="20"/>
          <w:szCs w:val="20"/>
        </w:rPr>
      </w:pPr>
      <w:r>
        <w:rPr>
          <w:b/>
        </w:rPr>
        <w:t>R</w:t>
      </w:r>
      <w:r w:rsidR="0009322F">
        <w:rPr>
          <w:b/>
        </w:rPr>
        <w:t xml:space="preserve">elated Documents: </w:t>
      </w:r>
    </w:p>
    <w:p w:rsidR="00157696" w:rsidRPr="00BC1EC4" w:rsidRDefault="00157696" w:rsidP="00246FA8">
      <w:pPr>
        <w:rPr>
          <w:i/>
          <w:color w:val="FF0000"/>
        </w:rPr>
      </w:pPr>
      <w:r>
        <w:rPr>
          <w:b/>
        </w:rPr>
        <w:t>Attachments:</w:t>
      </w:r>
      <w:r w:rsidR="00973EAF">
        <w:rPr>
          <w:b/>
        </w:rPr>
        <w:t xml:space="preserve"> </w:t>
      </w:r>
    </w:p>
    <w:p w:rsidR="002D18CA" w:rsidRDefault="002D18CA" w:rsidP="0009322F">
      <w:pPr>
        <w:rPr>
          <w:b/>
        </w:rPr>
      </w:pPr>
    </w:p>
    <w:p w:rsidR="00D16B69" w:rsidRDefault="00D16B69" w:rsidP="00951C8E">
      <w:pPr>
        <w:spacing w:after="72"/>
        <w:jc w:val="both"/>
      </w:pPr>
    </w:p>
    <w:sectPr w:rsidR="00D16B69" w:rsidSect="00507B0C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0F56" w:rsidRDefault="007B0F56">
      <w:r>
        <w:separator/>
      </w:r>
    </w:p>
  </w:endnote>
  <w:endnote w:type="continuationSeparator" w:id="0">
    <w:p w:rsidR="007B0F56" w:rsidRDefault="007B0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enPro-Cond">
    <w:altName w:val="Times New Roman"/>
    <w:panose1 w:val="00000000000000000000"/>
    <w:charset w:val="4D"/>
    <w:family w:val="auto"/>
    <w:notTrueType/>
    <w:pitch w:val="default"/>
    <w:sig w:usb0="00000001" w:usb1="00000000" w:usb2="00000000" w:usb3="00000000" w:csb0="00000009" w:csb1="00000000"/>
  </w:font>
  <w:font w:name="HelenPro-CondIt">
    <w:altName w:val="Helen Pro Cond It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HelenPro-BoldCond">
    <w:altName w:val="Helen Pro Bold Cond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HelenPro-Regular">
    <w:altName w:val="MS Mincho"/>
    <w:panose1 w:val="00000000000000000000"/>
    <w:charset w:val="80"/>
    <w:family w:val="auto"/>
    <w:notTrueType/>
    <w:pitch w:val="default"/>
    <w:sig w:usb0="00000083" w:usb1="08070000" w:usb2="00000010" w:usb3="00000000" w:csb0="00020009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enPro-Bold">
    <w:altName w:val="Arial Unicode MS"/>
    <w:panose1 w:val="00000000000000000000"/>
    <w:charset w:val="80"/>
    <w:family w:val="swiss"/>
    <w:notTrueType/>
    <w:pitch w:val="default"/>
    <w:sig w:usb0="00000083" w:usb1="08070000" w:usb2="00000010" w:usb3="00000000" w:csb0="0002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F56" w:rsidRDefault="007B0F5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F56" w:rsidRDefault="007B0F56" w:rsidP="00BC1EC4">
    <w:pPr>
      <w:pStyle w:val="Footer"/>
      <w:rPr>
        <w:b/>
        <w:sz w:val="20"/>
        <w:szCs w:val="20"/>
      </w:rPr>
    </w:pPr>
  </w:p>
  <w:p w:rsidR="007B0F56" w:rsidRDefault="007B0F56" w:rsidP="00BC1EC4">
    <w:pPr>
      <w:pStyle w:val="Footer"/>
      <w:rPr>
        <w:sz w:val="20"/>
        <w:szCs w:val="20"/>
      </w:rPr>
    </w:pPr>
    <w:r w:rsidRPr="00427B21">
      <w:rPr>
        <w:sz w:val="20"/>
        <w:szCs w:val="20"/>
      </w:rPr>
      <w:t xml:space="preserve">Page </w:t>
    </w:r>
    <w:r w:rsidRPr="00427B21">
      <w:rPr>
        <w:sz w:val="20"/>
        <w:szCs w:val="20"/>
      </w:rPr>
      <w:fldChar w:fldCharType="begin"/>
    </w:r>
    <w:r w:rsidRPr="00427B21">
      <w:rPr>
        <w:sz w:val="20"/>
        <w:szCs w:val="20"/>
      </w:rPr>
      <w:instrText xml:space="preserve"> PAGE </w:instrText>
    </w:r>
    <w:r w:rsidRPr="00427B21">
      <w:rPr>
        <w:sz w:val="20"/>
        <w:szCs w:val="20"/>
      </w:rPr>
      <w:fldChar w:fldCharType="separate"/>
    </w:r>
    <w:r w:rsidR="005A5591">
      <w:rPr>
        <w:noProof/>
        <w:sz w:val="20"/>
        <w:szCs w:val="20"/>
      </w:rPr>
      <w:t>9</w:t>
    </w:r>
    <w:r w:rsidRPr="00427B21">
      <w:rPr>
        <w:sz w:val="20"/>
        <w:szCs w:val="20"/>
      </w:rPr>
      <w:fldChar w:fldCharType="end"/>
    </w:r>
    <w:r w:rsidRPr="00427B21">
      <w:rPr>
        <w:sz w:val="20"/>
        <w:szCs w:val="20"/>
      </w:rPr>
      <w:t xml:space="preserve"> of </w:t>
    </w:r>
    <w:r w:rsidRPr="00427B21">
      <w:rPr>
        <w:sz w:val="20"/>
        <w:szCs w:val="20"/>
      </w:rPr>
      <w:fldChar w:fldCharType="begin"/>
    </w:r>
    <w:r w:rsidRPr="00427B21">
      <w:rPr>
        <w:sz w:val="20"/>
        <w:szCs w:val="20"/>
      </w:rPr>
      <w:instrText xml:space="preserve"> NUMPAGES </w:instrText>
    </w:r>
    <w:r w:rsidRPr="00427B21">
      <w:rPr>
        <w:sz w:val="20"/>
        <w:szCs w:val="20"/>
      </w:rPr>
      <w:fldChar w:fldCharType="separate"/>
    </w:r>
    <w:r w:rsidR="005A5591">
      <w:rPr>
        <w:noProof/>
        <w:sz w:val="20"/>
        <w:szCs w:val="20"/>
      </w:rPr>
      <w:t>9</w:t>
    </w:r>
    <w:r w:rsidRPr="00427B21">
      <w:rPr>
        <w:sz w:val="20"/>
        <w:szCs w:val="20"/>
      </w:rPr>
      <w:fldChar w:fldCharType="end"/>
    </w:r>
  </w:p>
  <w:p w:rsidR="007B0F56" w:rsidRDefault="007B0F56">
    <w:pPr>
      <w:pStyle w:val="Footer"/>
    </w:pPr>
  </w:p>
  <w:p w:rsidR="007B0F56" w:rsidRDefault="007B0F56" w:rsidP="006D28ED">
    <w:pPr>
      <w:pStyle w:val="Footer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F56" w:rsidRDefault="007B0F5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0F56" w:rsidRDefault="007B0F56">
      <w:r>
        <w:separator/>
      </w:r>
    </w:p>
  </w:footnote>
  <w:footnote w:type="continuationSeparator" w:id="0">
    <w:p w:rsidR="007B0F56" w:rsidRDefault="007B0F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F56" w:rsidRDefault="007B0F5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F56" w:rsidRDefault="007B0F56" w:rsidP="00100BF8">
    <w:pPr>
      <w:jc w:val="right"/>
      <w:rPr>
        <w:sz w:val="20"/>
        <w:szCs w:val="20"/>
      </w:rPr>
    </w:pPr>
    <w:r w:rsidRPr="001A639E">
      <w:rPr>
        <w:b/>
      </w:rPr>
      <w:tab/>
    </w:r>
    <w:r w:rsidRPr="001A639E">
      <w:rPr>
        <w:b/>
      </w:rPr>
      <w:tab/>
    </w:r>
    <w:proofErr w:type="spellStart"/>
    <w:r>
      <w:rPr>
        <w:b/>
        <w:sz w:val="20"/>
        <w:szCs w:val="20"/>
      </w:rPr>
      <w:t>Proc</w:t>
    </w:r>
    <w:proofErr w:type="spellEnd"/>
    <w:r>
      <w:rPr>
        <w:b/>
        <w:sz w:val="20"/>
        <w:szCs w:val="20"/>
      </w:rPr>
      <w:t># 4840-CH-166</w:t>
    </w:r>
  </w:p>
  <w:p w:rsidR="007B0F56" w:rsidRDefault="007B0F56" w:rsidP="00100BF8">
    <w:pPr>
      <w:jc w:val="right"/>
      <w:rPr>
        <w:sz w:val="20"/>
        <w:szCs w:val="20"/>
      </w:rPr>
    </w:pPr>
    <w:r>
      <w:rPr>
        <w:sz w:val="20"/>
        <w:szCs w:val="20"/>
      </w:rPr>
      <w:t>ARCHITECT ICT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F56" w:rsidRDefault="007B0F5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21B61"/>
    <w:multiLevelType w:val="hybridMultilevel"/>
    <w:tmpl w:val="32EE2B8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B5441FE"/>
    <w:multiLevelType w:val="hybridMultilevel"/>
    <w:tmpl w:val="CF3CE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EF1056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2B4C4DB5"/>
    <w:multiLevelType w:val="hybridMultilevel"/>
    <w:tmpl w:val="BF2C6C9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F77143A"/>
    <w:multiLevelType w:val="hybridMultilevel"/>
    <w:tmpl w:val="7F4626FA"/>
    <w:lvl w:ilvl="0" w:tplc="1A822B9C">
      <w:start w:val="1"/>
      <w:numFmt w:val="decimal"/>
      <w:lvlText w:val="%1."/>
      <w:lvlJc w:val="left"/>
      <w:pPr>
        <w:ind w:left="45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744DE1"/>
    <w:multiLevelType w:val="hybridMultilevel"/>
    <w:tmpl w:val="118EE32A"/>
    <w:lvl w:ilvl="0" w:tplc="E90C2652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6">
    <w:nsid w:val="3A9365DD"/>
    <w:multiLevelType w:val="hybridMultilevel"/>
    <w:tmpl w:val="59D4AA12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>
    <w:nsid w:val="3CAE27D0"/>
    <w:multiLevelType w:val="hybridMultilevel"/>
    <w:tmpl w:val="2506A464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9C5F47"/>
    <w:multiLevelType w:val="hybridMultilevel"/>
    <w:tmpl w:val="FE00C9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09A50B2"/>
    <w:multiLevelType w:val="hybridMultilevel"/>
    <w:tmpl w:val="D1FE7F98"/>
    <w:lvl w:ilvl="0" w:tplc="D0FAB866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>
    <w:nsid w:val="61467350"/>
    <w:multiLevelType w:val="hybridMultilevel"/>
    <w:tmpl w:val="48C8B1AE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>
    <w:nsid w:val="70680D07"/>
    <w:multiLevelType w:val="hybridMultilevel"/>
    <w:tmpl w:val="59D4AA12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>
    <w:nsid w:val="73723E2C"/>
    <w:multiLevelType w:val="hybridMultilevel"/>
    <w:tmpl w:val="479C8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8E4B23"/>
    <w:multiLevelType w:val="hybridMultilevel"/>
    <w:tmpl w:val="8EF4949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13"/>
  </w:num>
  <w:num w:numId="4">
    <w:abstractNumId w:val="7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3"/>
  </w:num>
  <w:num w:numId="8">
    <w:abstractNumId w:val="0"/>
  </w:num>
  <w:num w:numId="9">
    <w:abstractNumId w:val="10"/>
  </w:num>
  <w:num w:numId="10">
    <w:abstractNumId w:val="8"/>
  </w:num>
  <w:num w:numId="11">
    <w:abstractNumId w:val="9"/>
  </w:num>
  <w:num w:numId="12">
    <w:abstractNumId w:val="2"/>
  </w:num>
  <w:num w:numId="13">
    <w:abstractNumId w:val="4"/>
  </w:num>
  <w:num w:numId="14">
    <w:abstractNumId w:val="6"/>
  </w:num>
  <w:num w:numId="15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8ED"/>
    <w:rsid w:val="00014AAD"/>
    <w:rsid w:val="00014C3D"/>
    <w:rsid w:val="000165C6"/>
    <w:rsid w:val="00020469"/>
    <w:rsid w:val="000232F2"/>
    <w:rsid w:val="000276BD"/>
    <w:rsid w:val="000304D2"/>
    <w:rsid w:val="00030CDD"/>
    <w:rsid w:val="00032E92"/>
    <w:rsid w:val="00040E43"/>
    <w:rsid w:val="00043105"/>
    <w:rsid w:val="000448CF"/>
    <w:rsid w:val="000454FD"/>
    <w:rsid w:val="0006011A"/>
    <w:rsid w:val="000602A5"/>
    <w:rsid w:val="00062EAC"/>
    <w:rsid w:val="0006502B"/>
    <w:rsid w:val="00065C26"/>
    <w:rsid w:val="000743B7"/>
    <w:rsid w:val="00081C7F"/>
    <w:rsid w:val="00082648"/>
    <w:rsid w:val="0009322F"/>
    <w:rsid w:val="000A090B"/>
    <w:rsid w:val="000A13F2"/>
    <w:rsid w:val="000A341D"/>
    <w:rsid w:val="000A7D58"/>
    <w:rsid w:val="000B4575"/>
    <w:rsid w:val="000C1FD8"/>
    <w:rsid w:val="000E3328"/>
    <w:rsid w:val="000F49B2"/>
    <w:rsid w:val="00100BF8"/>
    <w:rsid w:val="0010358F"/>
    <w:rsid w:val="00107444"/>
    <w:rsid w:val="0012178C"/>
    <w:rsid w:val="00132081"/>
    <w:rsid w:val="00132417"/>
    <w:rsid w:val="00133F38"/>
    <w:rsid w:val="001364E8"/>
    <w:rsid w:val="0014554C"/>
    <w:rsid w:val="001553EA"/>
    <w:rsid w:val="00155687"/>
    <w:rsid w:val="00156FC2"/>
    <w:rsid w:val="00157696"/>
    <w:rsid w:val="0016247C"/>
    <w:rsid w:val="00167572"/>
    <w:rsid w:val="00172CF7"/>
    <w:rsid w:val="00176345"/>
    <w:rsid w:val="00177DAD"/>
    <w:rsid w:val="0019760C"/>
    <w:rsid w:val="001A41B0"/>
    <w:rsid w:val="001A639E"/>
    <w:rsid w:val="001B29A7"/>
    <w:rsid w:val="001B4267"/>
    <w:rsid w:val="001C48DA"/>
    <w:rsid w:val="001D3841"/>
    <w:rsid w:val="001D6AE0"/>
    <w:rsid w:val="001E079E"/>
    <w:rsid w:val="001F32A9"/>
    <w:rsid w:val="001F6B7B"/>
    <w:rsid w:val="002154D2"/>
    <w:rsid w:val="00246FA8"/>
    <w:rsid w:val="0025031C"/>
    <w:rsid w:val="00253C1F"/>
    <w:rsid w:val="00255C54"/>
    <w:rsid w:val="002649AA"/>
    <w:rsid w:val="00267D3D"/>
    <w:rsid w:val="002746A8"/>
    <w:rsid w:val="00281D02"/>
    <w:rsid w:val="00294A08"/>
    <w:rsid w:val="002B0D2A"/>
    <w:rsid w:val="002B1993"/>
    <w:rsid w:val="002C0E55"/>
    <w:rsid w:val="002C7FD5"/>
    <w:rsid w:val="002D18CA"/>
    <w:rsid w:val="002D2075"/>
    <w:rsid w:val="002D370D"/>
    <w:rsid w:val="002D38DF"/>
    <w:rsid w:val="002D6FB9"/>
    <w:rsid w:val="002F52E0"/>
    <w:rsid w:val="003056A7"/>
    <w:rsid w:val="00316431"/>
    <w:rsid w:val="00347BEC"/>
    <w:rsid w:val="00353FD5"/>
    <w:rsid w:val="0037463A"/>
    <w:rsid w:val="00377AC1"/>
    <w:rsid w:val="0038442D"/>
    <w:rsid w:val="00386807"/>
    <w:rsid w:val="00396C4A"/>
    <w:rsid w:val="003B2E62"/>
    <w:rsid w:val="003B40E1"/>
    <w:rsid w:val="003C2522"/>
    <w:rsid w:val="003C596F"/>
    <w:rsid w:val="003D10DE"/>
    <w:rsid w:val="003D376A"/>
    <w:rsid w:val="003D38B7"/>
    <w:rsid w:val="003D708C"/>
    <w:rsid w:val="003E62E7"/>
    <w:rsid w:val="00400A1A"/>
    <w:rsid w:val="00400CBA"/>
    <w:rsid w:val="00405EC8"/>
    <w:rsid w:val="00410514"/>
    <w:rsid w:val="00413FEE"/>
    <w:rsid w:val="00425BA0"/>
    <w:rsid w:val="00436811"/>
    <w:rsid w:val="0044058F"/>
    <w:rsid w:val="00443DB3"/>
    <w:rsid w:val="00452D5E"/>
    <w:rsid w:val="0045570E"/>
    <w:rsid w:val="00456575"/>
    <w:rsid w:val="00460600"/>
    <w:rsid w:val="00461686"/>
    <w:rsid w:val="0046271A"/>
    <w:rsid w:val="004708FA"/>
    <w:rsid w:val="0048184C"/>
    <w:rsid w:val="00493DD1"/>
    <w:rsid w:val="004A03BD"/>
    <w:rsid w:val="004A2AA3"/>
    <w:rsid w:val="004B5F9D"/>
    <w:rsid w:val="004C05F8"/>
    <w:rsid w:val="004C104D"/>
    <w:rsid w:val="004C2C23"/>
    <w:rsid w:val="004C37CB"/>
    <w:rsid w:val="004E6B30"/>
    <w:rsid w:val="004F5F8A"/>
    <w:rsid w:val="004F6C28"/>
    <w:rsid w:val="00507B0C"/>
    <w:rsid w:val="00533CE1"/>
    <w:rsid w:val="00551335"/>
    <w:rsid w:val="0055619E"/>
    <w:rsid w:val="0056023B"/>
    <w:rsid w:val="00574309"/>
    <w:rsid w:val="005806E5"/>
    <w:rsid w:val="0058304A"/>
    <w:rsid w:val="005902C0"/>
    <w:rsid w:val="00590F92"/>
    <w:rsid w:val="00593A06"/>
    <w:rsid w:val="005A1D53"/>
    <w:rsid w:val="005A4739"/>
    <w:rsid w:val="005A5591"/>
    <w:rsid w:val="005A7348"/>
    <w:rsid w:val="005B0D1C"/>
    <w:rsid w:val="005C4292"/>
    <w:rsid w:val="005E2E76"/>
    <w:rsid w:val="005E3AB5"/>
    <w:rsid w:val="005E3D52"/>
    <w:rsid w:val="005F3E81"/>
    <w:rsid w:val="0060509E"/>
    <w:rsid w:val="00607638"/>
    <w:rsid w:val="00610572"/>
    <w:rsid w:val="006107A2"/>
    <w:rsid w:val="0061553C"/>
    <w:rsid w:val="00621ABB"/>
    <w:rsid w:val="00623EFB"/>
    <w:rsid w:val="0063150E"/>
    <w:rsid w:val="00635896"/>
    <w:rsid w:val="00644800"/>
    <w:rsid w:val="006559EB"/>
    <w:rsid w:val="00656BB9"/>
    <w:rsid w:val="00674186"/>
    <w:rsid w:val="00677E98"/>
    <w:rsid w:val="00682038"/>
    <w:rsid w:val="006868E8"/>
    <w:rsid w:val="006A5AAE"/>
    <w:rsid w:val="006B0A70"/>
    <w:rsid w:val="006B3C65"/>
    <w:rsid w:val="006D28ED"/>
    <w:rsid w:val="006D40ED"/>
    <w:rsid w:val="006E5155"/>
    <w:rsid w:val="006F7F4F"/>
    <w:rsid w:val="00714B7D"/>
    <w:rsid w:val="00714F24"/>
    <w:rsid w:val="0074336C"/>
    <w:rsid w:val="007703C0"/>
    <w:rsid w:val="007840DD"/>
    <w:rsid w:val="007B09E3"/>
    <w:rsid w:val="007B0CCE"/>
    <w:rsid w:val="007B0F56"/>
    <w:rsid w:val="007B247B"/>
    <w:rsid w:val="007E4CE6"/>
    <w:rsid w:val="007E6C3C"/>
    <w:rsid w:val="0080146D"/>
    <w:rsid w:val="00804822"/>
    <w:rsid w:val="00812CCF"/>
    <w:rsid w:val="00833E15"/>
    <w:rsid w:val="0083638D"/>
    <w:rsid w:val="00841397"/>
    <w:rsid w:val="00846F9F"/>
    <w:rsid w:val="00847607"/>
    <w:rsid w:val="00860C1E"/>
    <w:rsid w:val="00863AA4"/>
    <w:rsid w:val="00864220"/>
    <w:rsid w:val="00880899"/>
    <w:rsid w:val="00880FDF"/>
    <w:rsid w:val="0088112F"/>
    <w:rsid w:val="00881923"/>
    <w:rsid w:val="00883611"/>
    <w:rsid w:val="00887139"/>
    <w:rsid w:val="00896F8C"/>
    <w:rsid w:val="008A1AF7"/>
    <w:rsid w:val="008A1CED"/>
    <w:rsid w:val="008A7551"/>
    <w:rsid w:val="008A7F96"/>
    <w:rsid w:val="008B590F"/>
    <w:rsid w:val="008C0AEF"/>
    <w:rsid w:val="008D4DF4"/>
    <w:rsid w:val="008E00E3"/>
    <w:rsid w:val="008E7905"/>
    <w:rsid w:val="008F7947"/>
    <w:rsid w:val="008F794A"/>
    <w:rsid w:val="0091292B"/>
    <w:rsid w:val="00912BAD"/>
    <w:rsid w:val="00912FE4"/>
    <w:rsid w:val="00920BFE"/>
    <w:rsid w:val="0092389D"/>
    <w:rsid w:val="00924B1D"/>
    <w:rsid w:val="00926E1B"/>
    <w:rsid w:val="009318E8"/>
    <w:rsid w:val="009467CE"/>
    <w:rsid w:val="00951C8E"/>
    <w:rsid w:val="00952933"/>
    <w:rsid w:val="00953BF2"/>
    <w:rsid w:val="00964971"/>
    <w:rsid w:val="00966CB0"/>
    <w:rsid w:val="00973EAF"/>
    <w:rsid w:val="0097541D"/>
    <w:rsid w:val="00980C01"/>
    <w:rsid w:val="009841EC"/>
    <w:rsid w:val="009A4991"/>
    <w:rsid w:val="009B0C93"/>
    <w:rsid w:val="009B4C90"/>
    <w:rsid w:val="009D1D61"/>
    <w:rsid w:val="009D498B"/>
    <w:rsid w:val="009E0FF1"/>
    <w:rsid w:val="009E49EB"/>
    <w:rsid w:val="009F648F"/>
    <w:rsid w:val="00A016EE"/>
    <w:rsid w:val="00A062F7"/>
    <w:rsid w:val="00A06412"/>
    <w:rsid w:val="00A06C52"/>
    <w:rsid w:val="00A1152E"/>
    <w:rsid w:val="00A15B97"/>
    <w:rsid w:val="00A226F3"/>
    <w:rsid w:val="00A241F8"/>
    <w:rsid w:val="00A320E4"/>
    <w:rsid w:val="00A35DB6"/>
    <w:rsid w:val="00A408AE"/>
    <w:rsid w:val="00A5042D"/>
    <w:rsid w:val="00A554D4"/>
    <w:rsid w:val="00A67673"/>
    <w:rsid w:val="00A71728"/>
    <w:rsid w:val="00A71D1D"/>
    <w:rsid w:val="00A72EC0"/>
    <w:rsid w:val="00A81234"/>
    <w:rsid w:val="00A82E30"/>
    <w:rsid w:val="00A9065A"/>
    <w:rsid w:val="00A92E30"/>
    <w:rsid w:val="00AA271B"/>
    <w:rsid w:val="00AA7B6F"/>
    <w:rsid w:val="00AB5354"/>
    <w:rsid w:val="00AB793D"/>
    <w:rsid w:val="00AC0E64"/>
    <w:rsid w:val="00AC3EF2"/>
    <w:rsid w:val="00AD402C"/>
    <w:rsid w:val="00AE6F5B"/>
    <w:rsid w:val="00AE7704"/>
    <w:rsid w:val="00AF597C"/>
    <w:rsid w:val="00B11C38"/>
    <w:rsid w:val="00B13AB5"/>
    <w:rsid w:val="00B20460"/>
    <w:rsid w:val="00B30875"/>
    <w:rsid w:val="00B36577"/>
    <w:rsid w:val="00B434E9"/>
    <w:rsid w:val="00B438DB"/>
    <w:rsid w:val="00B45FE2"/>
    <w:rsid w:val="00B46687"/>
    <w:rsid w:val="00B50C75"/>
    <w:rsid w:val="00B63263"/>
    <w:rsid w:val="00B63E8F"/>
    <w:rsid w:val="00B70AAC"/>
    <w:rsid w:val="00B712B1"/>
    <w:rsid w:val="00B72271"/>
    <w:rsid w:val="00B81E9E"/>
    <w:rsid w:val="00BA0054"/>
    <w:rsid w:val="00BC1EC4"/>
    <w:rsid w:val="00BC76E2"/>
    <w:rsid w:val="00BE40A6"/>
    <w:rsid w:val="00BF1298"/>
    <w:rsid w:val="00BF32B2"/>
    <w:rsid w:val="00C10D94"/>
    <w:rsid w:val="00C2715D"/>
    <w:rsid w:val="00C32412"/>
    <w:rsid w:val="00C3318F"/>
    <w:rsid w:val="00C3571A"/>
    <w:rsid w:val="00C53E37"/>
    <w:rsid w:val="00C63D0C"/>
    <w:rsid w:val="00C90E57"/>
    <w:rsid w:val="00C912E2"/>
    <w:rsid w:val="00C967D5"/>
    <w:rsid w:val="00CA11D0"/>
    <w:rsid w:val="00CB75C5"/>
    <w:rsid w:val="00CC2751"/>
    <w:rsid w:val="00CC37B4"/>
    <w:rsid w:val="00CC3D62"/>
    <w:rsid w:val="00CC79C8"/>
    <w:rsid w:val="00CD645B"/>
    <w:rsid w:val="00CE2DC7"/>
    <w:rsid w:val="00CF2F62"/>
    <w:rsid w:val="00CF7868"/>
    <w:rsid w:val="00D006C7"/>
    <w:rsid w:val="00D066D2"/>
    <w:rsid w:val="00D16262"/>
    <w:rsid w:val="00D16B69"/>
    <w:rsid w:val="00D27C5A"/>
    <w:rsid w:val="00D339B0"/>
    <w:rsid w:val="00D5070C"/>
    <w:rsid w:val="00D50F05"/>
    <w:rsid w:val="00D5211B"/>
    <w:rsid w:val="00D60AFA"/>
    <w:rsid w:val="00D62F92"/>
    <w:rsid w:val="00D64E39"/>
    <w:rsid w:val="00D71AF7"/>
    <w:rsid w:val="00D73BF8"/>
    <w:rsid w:val="00D77B64"/>
    <w:rsid w:val="00D80968"/>
    <w:rsid w:val="00D94BB8"/>
    <w:rsid w:val="00D97908"/>
    <w:rsid w:val="00DA040A"/>
    <w:rsid w:val="00DA6C6A"/>
    <w:rsid w:val="00DB46C1"/>
    <w:rsid w:val="00DB49D0"/>
    <w:rsid w:val="00DB679E"/>
    <w:rsid w:val="00DB7BA9"/>
    <w:rsid w:val="00DC16C5"/>
    <w:rsid w:val="00DC4702"/>
    <w:rsid w:val="00DC56D1"/>
    <w:rsid w:val="00DD0481"/>
    <w:rsid w:val="00DE6C4E"/>
    <w:rsid w:val="00DF01DC"/>
    <w:rsid w:val="00DF022C"/>
    <w:rsid w:val="00E03B3D"/>
    <w:rsid w:val="00E07C43"/>
    <w:rsid w:val="00E12522"/>
    <w:rsid w:val="00E12AF4"/>
    <w:rsid w:val="00E36B73"/>
    <w:rsid w:val="00E40388"/>
    <w:rsid w:val="00E44BED"/>
    <w:rsid w:val="00E4787B"/>
    <w:rsid w:val="00E50643"/>
    <w:rsid w:val="00E633EC"/>
    <w:rsid w:val="00E771AB"/>
    <w:rsid w:val="00E97A8C"/>
    <w:rsid w:val="00EA1269"/>
    <w:rsid w:val="00EA713D"/>
    <w:rsid w:val="00EB2F9F"/>
    <w:rsid w:val="00EB33FE"/>
    <w:rsid w:val="00EB6D05"/>
    <w:rsid w:val="00EC002B"/>
    <w:rsid w:val="00EC7B32"/>
    <w:rsid w:val="00ED18AD"/>
    <w:rsid w:val="00ED2343"/>
    <w:rsid w:val="00ED4BBB"/>
    <w:rsid w:val="00ED5787"/>
    <w:rsid w:val="00EF4170"/>
    <w:rsid w:val="00F05CCD"/>
    <w:rsid w:val="00F13523"/>
    <w:rsid w:val="00F1631E"/>
    <w:rsid w:val="00F1787A"/>
    <w:rsid w:val="00F17F45"/>
    <w:rsid w:val="00F23218"/>
    <w:rsid w:val="00F25293"/>
    <w:rsid w:val="00F32BBD"/>
    <w:rsid w:val="00F3700B"/>
    <w:rsid w:val="00F520C5"/>
    <w:rsid w:val="00F61480"/>
    <w:rsid w:val="00F66836"/>
    <w:rsid w:val="00F7103F"/>
    <w:rsid w:val="00F7630F"/>
    <w:rsid w:val="00F80AD3"/>
    <w:rsid w:val="00F82D85"/>
    <w:rsid w:val="00F84979"/>
    <w:rsid w:val="00F91000"/>
    <w:rsid w:val="00F92520"/>
    <w:rsid w:val="00F95946"/>
    <w:rsid w:val="00FB49F4"/>
    <w:rsid w:val="00FC25D6"/>
    <w:rsid w:val="00FD5EA9"/>
    <w:rsid w:val="00FD6E32"/>
    <w:rsid w:val="00FE3382"/>
    <w:rsid w:val="00FE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13D"/>
    <w:rPr>
      <w:sz w:val="24"/>
      <w:szCs w:val="24"/>
    </w:rPr>
  </w:style>
  <w:style w:type="paragraph" w:styleId="Heading1">
    <w:name w:val="heading 1"/>
    <w:basedOn w:val="Normal"/>
    <w:next w:val="Normal"/>
    <w:qFormat/>
    <w:rsid w:val="000A7D5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5A473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qFormat/>
    <w:rsid w:val="008A1CED"/>
    <w:pPr>
      <w:spacing w:before="100" w:beforeAutospacing="1" w:after="100" w:afterAutospacing="1"/>
      <w:outlineLvl w:val="2"/>
    </w:pPr>
    <w:rPr>
      <w:b/>
      <w:bCs/>
      <w:color w:val="000000"/>
      <w:sz w:val="27"/>
      <w:szCs w:val="27"/>
    </w:rPr>
  </w:style>
  <w:style w:type="paragraph" w:styleId="Heading4">
    <w:name w:val="heading 4"/>
    <w:basedOn w:val="Normal"/>
    <w:next w:val="Normal"/>
    <w:qFormat/>
    <w:rsid w:val="00C53E3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D28E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D28ED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A016EE"/>
    <w:rPr>
      <w:color w:val="0000FF"/>
      <w:u w:val="single"/>
    </w:rPr>
  </w:style>
  <w:style w:type="paragraph" w:styleId="NormalWeb">
    <w:name w:val="Normal (Web)"/>
    <w:basedOn w:val="Normal"/>
    <w:rsid w:val="00A016EE"/>
    <w:pPr>
      <w:spacing w:before="100" w:beforeAutospacing="1" w:after="100" w:afterAutospacing="1"/>
    </w:pPr>
    <w:rPr>
      <w:color w:val="000000"/>
      <w:sz w:val="20"/>
      <w:szCs w:val="20"/>
    </w:rPr>
  </w:style>
  <w:style w:type="paragraph" w:styleId="ListNumber">
    <w:name w:val="List Number"/>
    <w:basedOn w:val="Normal"/>
    <w:rsid w:val="005A4739"/>
    <w:pPr>
      <w:keepLines/>
      <w:tabs>
        <w:tab w:val="left" w:pos="360"/>
      </w:tabs>
      <w:spacing w:before="60" w:after="60"/>
      <w:ind w:left="360" w:hanging="360"/>
      <w:jc w:val="both"/>
    </w:pPr>
    <w:rPr>
      <w:rFonts w:ascii="Arial" w:hAnsi="Arial"/>
      <w:sz w:val="20"/>
      <w:szCs w:val="20"/>
    </w:rPr>
  </w:style>
  <w:style w:type="paragraph" w:customStyle="1" w:styleId="paraJust">
    <w:name w:val="paraJust"/>
    <w:basedOn w:val="Normal"/>
    <w:rsid w:val="005A4739"/>
    <w:pPr>
      <w:keepLines/>
      <w:spacing w:before="60" w:after="60"/>
      <w:jc w:val="both"/>
    </w:pPr>
    <w:rPr>
      <w:rFonts w:ascii="Arial" w:hAnsi="Arial"/>
      <w:sz w:val="20"/>
      <w:szCs w:val="20"/>
    </w:rPr>
  </w:style>
  <w:style w:type="paragraph" w:customStyle="1" w:styleId="tablecaption">
    <w:name w:val="table caption"/>
    <w:basedOn w:val="Heading2"/>
    <w:rsid w:val="005A4739"/>
    <w:pPr>
      <w:spacing w:after="120"/>
    </w:pPr>
    <w:rPr>
      <w:rFonts w:cs="Times New Roman"/>
      <w:i w:val="0"/>
      <w:iCs w:val="0"/>
      <w:caps/>
      <w:sz w:val="20"/>
      <w:szCs w:val="36"/>
    </w:rPr>
  </w:style>
  <w:style w:type="character" w:customStyle="1" w:styleId="superscript">
    <w:name w:val="superscript"/>
    <w:basedOn w:val="DefaultParagraphFont"/>
    <w:rsid w:val="005A4739"/>
    <w:rPr>
      <w:rFonts w:ascii="Arial" w:hAnsi="Arial"/>
      <w:vertAlign w:val="superscript"/>
    </w:rPr>
  </w:style>
  <w:style w:type="paragraph" w:customStyle="1" w:styleId="CAUTION">
    <w:name w:val="CAUTION"/>
    <w:basedOn w:val="Normal"/>
    <w:rsid w:val="002D2075"/>
    <w:pPr>
      <w:keepLines/>
      <w:spacing w:before="240" w:after="120"/>
      <w:jc w:val="center"/>
    </w:pPr>
    <w:rPr>
      <w:rFonts w:ascii="Arial" w:hAnsi="Arial"/>
      <w:b/>
      <w:bCs/>
      <w:color w:val="FF0000"/>
      <w:sz w:val="20"/>
      <w:szCs w:val="20"/>
    </w:rPr>
  </w:style>
  <w:style w:type="table" w:styleId="TableTheme">
    <w:name w:val="Table Theme"/>
    <w:basedOn w:val="TableNormal"/>
    <w:rsid w:val="00255C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1">
    <w:name w:val="Body Text1"/>
    <w:basedOn w:val="Normal"/>
    <w:rsid w:val="001F32A9"/>
    <w:pPr>
      <w:widowControl w:val="0"/>
      <w:suppressAutoHyphens/>
      <w:autoSpaceDE w:val="0"/>
      <w:autoSpaceDN w:val="0"/>
      <w:adjustRightInd w:val="0"/>
      <w:spacing w:after="72" w:line="150" w:lineRule="atLeast"/>
      <w:textAlignment w:val="center"/>
    </w:pPr>
    <w:rPr>
      <w:rFonts w:ascii="HelenPro-Cond" w:hAnsi="HelenPro-Cond"/>
      <w:color w:val="000000"/>
      <w:sz w:val="15"/>
      <w:szCs w:val="15"/>
    </w:rPr>
  </w:style>
  <w:style w:type="character" w:customStyle="1" w:styleId="BodyItalic">
    <w:name w:val="Body Italic"/>
    <w:rsid w:val="001F32A9"/>
    <w:rPr>
      <w:rFonts w:ascii="HelenPro-CondIt" w:hAnsi="HelenPro-CondIt"/>
      <w:i/>
    </w:rPr>
  </w:style>
  <w:style w:type="character" w:customStyle="1" w:styleId="BodyBold">
    <w:name w:val="Body Bold"/>
    <w:rsid w:val="003E62E7"/>
    <w:rPr>
      <w:rFonts w:ascii="HelenPro-BoldCond" w:hAnsi="HelenPro-BoldCond"/>
      <w:b/>
      <w:color w:val="000000"/>
      <w:spacing w:val="0"/>
      <w:w w:val="100"/>
      <w:position w:val="0"/>
      <w:sz w:val="15"/>
      <w:szCs w:val="15"/>
      <w:u w:val="none"/>
      <w:vertAlign w:val="baseline"/>
    </w:rPr>
  </w:style>
  <w:style w:type="character" w:customStyle="1" w:styleId="Shading">
    <w:name w:val="Shading"/>
    <w:rsid w:val="003E62E7"/>
    <w:rPr>
      <w:u w:val="thick" w:color="000000"/>
    </w:rPr>
  </w:style>
  <w:style w:type="character" w:customStyle="1" w:styleId="ShadingSuperscript">
    <w:name w:val="Shading Superscript"/>
    <w:rsid w:val="003E62E7"/>
    <w:rPr>
      <w:u w:val="thick" w:color="000000"/>
      <w:vertAlign w:val="superscript"/>
    </w:rPr>
  </w:style>
  <w:style w:type="paragraph" w:customStyle="1" w:styleId="ConcSD">
    <w:name w:val="Conc/SD"/>
    <w:basedOn w:val="BodyText"/>
    <w:rsid w:val="003E62E7"/>
    <w:pPr>
      <w:tabs>
        <w:tab w:val="center" w:pos="1800"/>
        <w:tab w:val="center" w:pos="4320"/>
      </w:tabs>
      <w:spacing w:after="40" w:line="160" w:lineRule="atLeast"/>
    </w:pPr>
    <w:rPr>
      <w:b/>
      <w:sz w:val="20"/>
      <w:szCs w:val="20"/>
    </w:rPr>
  </w:style>
  <w:style w:type="paragraph" w:styleId="BodyText">
    <w:name w:val="Body Text"/>
    <w:basedOn w:val="Normal"/>
    <w:rsid w:val="003E62E7"/>
    <w:pPr>
      <w:spacing w:after="120"/>
    </w:pPr>
  </w:style>
  <w:style w:type="character" w:customStyle="1" w:styleId="FTfettFlietextfett">
    <w:name w:val="FT fett (Fließtext fett)"/>
    <w:rsid w:val="00D50F05"/>
    <w:rPr>
      <w:rFonts w:ascii="HelenPro-BoldCond" w:hAnsi="HelenPro-BoldCond"/>
      <w:b/>
    </w:rPr>
  </w:style>
  <w:style w:type="paragraph" w:styleId="BodyTextIndent2">
    <w:name w:val="Body Text Indent 2"/>
    <w:basedOn w:val="Normal"/>
    <w:rsid w:val="000C1FD8"/>
    <w:pPr>
      <w:spacing w:after="120" w:line="480" w:lineRule="auto"/>
      <w:ind w:left="360"/>
    </w:pPr>
  </w:style>
  <w:style w:type="character" w:customStyle="1" w:styleId="BoldBodyText">
    <w:name w:val="Bold Body Text"/>
    <w:rsid w:val="009841EC"/>
    <w:rPr>
      <w:rFonts w:ascii="HelenPro-BoldCond" w:hAnsi="HelenPro-BoldCond"/>
      <w:b/>
      <w:color w:val="000000"/>
      <w:spacing w:val="0"/>
      <w:w w:val="100"/>
      <w:position w:val="0"/>
      <w:sz w:val="15"/>
      <w:szCs w:val="15"/>
      <w:u w:val="none"/>
      <w:vertAlign w:val="baseline"/>
    </w:rPr>
  </w:style>
  <w:style w:type="character" w:customStyle="1" w:styleId="Subscript">
    <w:name w:val="Subscript"/>
    <w:rsid w:val="00F91000"/>
    <w:rPr>
      <w:rFonts w:ascii="HelenPro-Cond" w:hAnsi="HelenPro-Cond"/>
      <w:spacing w:val="0"/>
      <w:position w:val="2"/>
      <w:sz w:val="15"/>
      <w:szCs w:val="15"/>
      <w:u w:val="none"/>
      <w:vertAlign w:val="subscript"/>
    </w:rPr>
  </w:style>
  <w:style w:type="character" w:customStyle="1" w:styleId="Body">
    <w:name w:val="Body"/>
    <w:rsid w:val="00F91000"/>
    <w:rPr>
      <w:rFonts w:ascii="HelenPro-Cond" w:hAnsi="HelenPro-Cond"/>
      <w:color w:val="000000"/>
      <w:spacing w:val="0"/>
      <w:w w:val="100"/>
      <w:position w:val="0"/>
      <w:sz w:val="14"/>
      <w:szCs w:val="14"/>
      <w:u w:val="none"/>
      <w:vertAlign w:val="baseline"/>
    </w:rPr>
  </w:style>
  <w:style w:type="character" w:customStyle="1" w:styleId="Superscript0">
    <w:name w:val="Superscript"/>
    <w:rsid w:val="00F91000"/>
    <w:rPr>
      <w:rFonts w:ascii="HelenPro-Regular" w:hAnsi="HelenPro-Regular"/>
      <w:sz w:val="15"/>
      <w:szCs w:val="15"/>
      <w:vertAlign w:val="superscript"/>
    </w:rPr>
  </w:style>
  <w:style w:type="character" w:customStyle="1" w:styleId="ItalicBodyText">
    <w:name w:val="Italic Body Text"/>
    <w:rsid w:val="00E12522"/>
    <w:rPr>
      <w:rFonts w:ascii="HelenPro-CondIt" w:hAnsi="HelenPro-CondIt"/>
      <w:i/>
      <w:sz w:val="15"/>
      <w:szCs w:val="15"/>
    </w:rPr>
  </w:style>
  <w:style w:type="character" w:customStyle="1" w:styleId="ShadeBodyTextCondensed">
    <w:name w:val="Shade Body Text (Condensed)"/>
    <w:rsid w:val="007E4CE6"/>
    <w:rPr>
      <w:rFonts w:ascii="HelenPro-Cond" w:hAnsi="HelenPro-Cond"/>
      <w:u w:val="thick" w:color="000000"/>
    </w:rPr>
  </w:style>
  <w:style w:type="paragraph" w:styleId="BodyText2">
    <w:name w:val="Body Text 2"/>
    <w:basedOn w:val="Normal"/>
    <w:rsid w:val="00714F24"/>
    <w:pPr>
      <w:spacing w:after="120" w:line="480" w:lineRule="auto"/>
    </w:pPr>
  </w:style>
  <w:style w:type="paragraph" w:customStyle="1" w:styleId="RevDates">
    <w:name w:val="RevDates"/>
    <w:basedOn w:val="Normal"/>
    <w:rsid w:val="00C967D5"/>
    <w:pPr>
      <w:tabs>
        <w:tab w:val="left" w:pos="5760"/>
      </w:tabs>
      <w:spacing w:after="160" w:line="160" w:lineRule="atLeast"/>
      <w:ind w:left="720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4A03BD"/>
    <w:pPr>
      <w:ind w:left="720"/>
      <w:contextualSpacing/>
    </w:pPr>
  </w:style>
  <w:style w:type="paragraph" w:styleId="Caption">
    <w:name w:val="caption"/>
    <w:basedOn w:val="Normal"/>
    <w:next w:val="Normal"/>
    <w:qFormat/>
    <w:rsid w:val="004A03BD"/>
    <w:pPr>
      <w:spacing w:before="72" w:after="72" w:line="160" w:lineRule="atLeast"/>
    </w:pPr>
    <w:rPr>
      <w:b/>
      <w:color w:val="000000"/>
      <w:sz w:val="20"/>
      <w:szCs w:val="15"/>
      <w:lang w:val="ru-RU"/>
    </w:rPr>
  </w:style>
  <w:style w:type="paragraph" w:customStyle="1" w:styleId="BODYINDENT2">
    <w:name w:val="BODY INDENT 2"/>
    <w:basedOn w:val="Normal"/>
    <w:rsid w:val="00E03B3D"/>
    <w:pPr>
      <w:widowControl w:val="0"/>
      <w:tabs>
        <w:tab w:val="left" w:pos="0"/>
        <w:tab w:val="left" w:pos="360"/>
        <w:tab w:val="left" w:pos="720"/>
        <w:tab w:val="left" w:pos="1620"/>
        <w:tab w:val="left" w:pos="19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snapToGrid w:val="0"/>
      <w:ind w:left="720"/>
      <w:jc w:val="both"/>
    </w:pPr>
    <w:rPr>
      <w:rFonts w:ascii="Arial" w:hAnsi="Arial"/>
      <w:color w:val="000000"/>
      <w:spacing w:val="-2"/>
      <w:sz w:val="20"/>
      <w:szCs w:val="20"/>
    </w:rPr>
  </w:style>
  <w:style w:type="paragraph" w:customStyle="1" w:styleId="txt">
    <w:name w:val="txt"/>
    <w:basedOn w:val="Normal"/>
    <w:rsid w:val="00F7103F"/>
    <w:pPr>
      <w:overflowPunct w:val="0"/>
      <w:autoSpaceDE w:val="0"/>
      <w:autoSpaceDN w:val="0"/>
      <w:adjustRightInd w:val="0"/>
      <w:spacing w:after="120"/>
      <w:ind w:left="274"/>
      <w:textAlignment w:val="baseline"/>
    </w:pPr>
    <w:rPr>
      <w:sz w:val="22"/>
      <w:szCs w:val="20"/>
    </w:rPr>
  </w:style>
  <w:style w:type="paragraph" w:customStyle="1" w:styleId="h2">
    <w:name w:val="h2"/>
    <w:basedOn w:val="Normal"/>
    <w:next w:val="txt"/>
    <w:rsid w:val="00F7103F"/>
    <w:pPr>
      <w:keepNext/>
      <w:keepLines/>
      <w:tabs>
        <w:tab w:val="left" w:pos="270"/>
      </w:tabs>
      <w:suppressAutoHyphens/>
      <w:overflowPunct w:val="0"/>
      <w:autoSpaceDE w:val="0"/>
      <w:autoSpaceDN w:val="0"/>
      <w:adjustRightInd w:val="0"/>
      <w:spacing w:before="240" w:after="80" w:line="20" w:lineRule="atLeast"/>
      <w:ind w:left="270"/>
      <w:textAlignment w:val="baseline"/>
    </w:pPr>
    <w:rPr>
      <w:rFonts w:ascii="Arial Narrow" w:hAnsi="Arial Narrow"/>
      <w:b/>
      <w:kern w:val="30"/>
      <w:sz w:val="28"/>
      <w:szCs w:val="20"/>
    </w:rPr>
  </w:style>
  <w:style w:type="paragraph" w:styleId="BalloonText">
    <w:name w:val="Balloon Text"/>
    <w:basedOn w:val="Normal"/>
    <w:link w:val="BalloonTextChar"/>
    <w:rsid w:val="00F710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7103F"/>
    <w:rPr>
      <w:rFonts w:ascii="Tahoma" w:hAnsi="Tahoma" w:cs="Tahoma"/>
      <w:sz w:val="16"/>
      <w:szCs w:val="16"/>
    </w:rPr>
  </w:style>
  <w:style w:type="paragraph" w:customStyle="1" w:styleId="footerleft">
    <w:name w:val="footer left"/>
    <w:basedOn w:val="Normal"/>
    <w:rsid w:val="00A554D4"/>
    <w:pPr>
      <w:tabs>
        <w:tab w:val="left" w:pos="4320"/>
        <w:tab w:val="right" w:pos="9480"/>
      </w:tabs>
      <w:overflowPunct w:val="0"/>
      <w:autoSpaceDE w:val="0"/>
      <w:autoSpaceDN w:val="0"/>
      <w:adjustRightInd w:val="0"/>
      <w:spacing w:line="280" w:lineRule="exact"/>
      <w:textAlignment w:val="baseline"/>
    </w:pPr>
    <w:rPr>
      <w:rFonts w:ascii="Arial" w:hAnsi="Arial"/>
      <w:i/>
      <w:sz w:val="22"/>
      <w:szCs w:val="20"/>
    </w:rPr>
  </w:style>
  <w:style w:type="paragraph" w:customStyle="1" w:styleId="bl">
    <w:name w:val="bl"/>
    <w:rsid w:val="00B63263"/>
    <w:pPr>
      <w:overflowPunct w:val="0"/>
      <w:autoSpaceDE w:val="0"/>
      <w:autoSpaceDN w:val="0"/>
      <w:adjustRightInd w:val="0"/>
      <w:spacing w:before="60" w:after="60"/>
      <w:ind w:left="634" w:hanging="360"/>
      <w:textAlignment w:val="baseline"/>
    </w:pPr>
    <w:rPr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BC1EC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13D"/>
    <w:rPr>
      <w:sz w:val="24"/>
      <w:szCs w:val="24"/>
    </w:rPr>
  </w:style>
  <w:style w:type="paragraph" w:styleId="Heading1">
    <w:name w:val="heading 1"/>
    <w:basedOn w:val="Normal"/>
    <w:next w:val="Normal"/>
    <w:qFormat/>
    <w:rsid w:val="000A7D5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5A473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qFormat/>
    <w:rsid w:val="008A1CED"/>
    <w:pPr>
      <w:spacing w:before="100" w:beforeAutospacing="1" w:after="100" w:afterAutospacing="1"/>
      <w:outlineLvl w:val="2"/>
    </w:pPr>
    <w:rPr>
      <w:b/>
      <w:bCs/>
      <w:color w:val="000000"/>
      <w:sz w:val="27"/>
      <w:szCs w:val="27"/>
    </w:rPr>
  </w:style>
  <w:style w:type="paragraph" w:styleId="Heading4">
    <w:name w:val="heading 4"/>
    <w:basedOn w:val="Normal"/>
    <w:next w:val="Normal"/>
    <w:qFormat/>
    <w:rsid w:val="00C53E3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D28E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D28ED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A016EE"/>
    <w:rPr>
      <w:color w:val="0000FF"/>
      <w:u w:val="single"/>
    </w:rPr>
  </w:style>
  <w:style w:type="paragraph" w:styleId="NormalWeb">
    <w:name w:val="Normal (Web)"/>
    <w:basedOn w:val="Normal"/>
    <w:rsid w:val="00A016EE"/>
    <w:pPr>
      <w:spacing w:before="100" w:beforeAutospacing="1" w:after="100" w:afterAutospacing="1"/>
    </w:pPr>
    <w:rPr>
      <w:color w:val="000000"/>
      <w:sz w:val="20"/>
      <w:szCs w:val="20"/>
    </w:rPr>
  </w:style>
  <w:style w:type="paragraph" w:styleId="ListNumber">
    <w:name w:val="List Number"/>
    <w:basedOn w:val="Normal"/>
    <w:rsid w:val="005A4739"/>
    <w:pPr>
      <w:keepLines/>
      <w:tabs>
        <w:tab w:val="left" w:pos="360"/>
      </w:tabs>
      <w:spacing w:before="60" w:after="60"/>
      <w:ind w:left="360" w:hanging="360"/>
      <w:jc w:val="both"/>
    </w:pPr>
    <w:rPr>
      <w:rFonts w:ascii="Arial" w:hAnsi="Arial"/>
      <w:sz w:val="20"/>
      <w:szCs w:val="20"/>
    </w:rPr>
  </w:style>
  <w:style w:type="paragraph" w:customStyle="1" w:styleId="paraJust">
    <w:name w:val="paraJust"/>
    <w:basedOn w:val="Normal"/>
    <w:rsid w:val="005A4739"/>
    <w:pPr>
      <w:keepLines/>
      <w:spacing w:before="60" w:after="60"/>
      <w:jc w:val="both"/>
    </w:pPr>
    <w:rPr>
      <w:rFonts w:ascii="Arial" w:hAnsi="Arial"/>
      <w:sz w:val="20"/>
      <w:szCs w:val="20"/>
    </w:rPr>
  </w:style>
  <w:style w:type="paragraph" w:customStyle="1" w:styleId="tablecaption">
    <w:name w:val="table caption"/>
    <w:basedOn w:val="Heading2"/>
    <w:rsid w:val="005A4739"/>
    <w:pPr>
      <w:spacing w:after="120"/>
    </w:pPr>
    <w:rPr>
      <w:rFonts w:cs="Times New Roman"/>
      <w:i w:val="0"/>
      <w:iCs w:val="0"/>
      <w:caps/>
      <w:sz w:val="20"/>
      <w:szCs w:val="36"/>
    </w:rPr>
  </w:style>
  <w:style w:type="character" w:customStyle="1" w:styleId="superscript">
    <w:name w:val="superscript"/>
    <w:basedOn w:val="DefaultParagraphFont"/>
    <w:rsid w:val="005A4739"/>
    <w:rPr>
      <w:rFonts w:ascii="Arial" w:hAnsi="Arial"/>
      <w:vertAlign w:val="superscript"/>
    </w:rPr>
  </w:style>
  <w:style w:type="paragraph" w:customStyle="1" w:styleId="CAUTION">
    <w:name w:val="CAUTION"/>
    <w:basedOn w:val="Normal"/>
    <w:rsid w:val="002D2075"/>
    <w:pPr>
      <w:keepLines/>
      <w:spacing w:before="240" w:after="120"/>
      <w:jc w:val="center"/>
    </w:pPr>
    <w:rPr>
      <w:rFonts w:ascii="Arial" w:hAnsi="Arial"/>
      <w:b/>
      <w:bCs/>
      <w:color w:val="FF0000"/>
      <w:sz w:val="20"/>
      <w:szCs w:val="20"/>
    </w:rPr>
  </w:style>
  <w:style w:type="table" w:styleId="TableTheme">
    <w:name w:val="Table Theme"/>
    <w:basedOn w:val="TableNormal"/>
    <w:rsid w:val="00255C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1">
    <w:name w:val="Body Text1"/>
    <w:basedOn w:val="Normal"/>
    <w:rsid w:val="001F32A9"/>
    <w:pPr>
      <w:widowControl w:val="0"/>
      <w:suppressAutoHyphens/>
      <w:autoSpaceDE w:val="0"/>
      <w:autoSpaceDN w:val="0"/>
      <w:adjustRightInd w:val="0"/>
      <w:spacing w:after="72" w:line="150" w:lineRule="atLeast"/>
      <w:textAlignment w:val="center"/>
    </w:pPr>
    <w:rPr>
      <w:rFonts w:ascii="HelenPro-Cond" w:hAnsi="HelenPro-Cond"/>
      <w:color w:val="000000"/>
      <w:sz w:val="15"/>
      <w:szCs w:val="15"/>
    </w:rPr>
  </w:style>
  <w:style w:type="character" w:customStyle="1" w:styleId="BodyItalic">
    <w:name w:val="Body Italic"/>
    <w:rsid w:val="001F32A9"/>
    <w:rPr>
      <w:rFonts w:ascii="HelenPro-CondIt" w:hAnsi="HelenPro-CondIt"/>
      <w:i/>
    </w:rPr>
  </w:style>
  <w:style w:type="character" w:customStyle="1" w:styleId="BodyBold">
    <w:name w:val="Body Bold"/>
    <w:rsid w:val="003E62E7"/>
    <w:rPr>
      <w:rFonts w:ascii="HelenPro-BoldCond" w:hAnsi="HelenPro-BoldCond"/>
      <w:b/>
      <w:color w:val="000000"/>
      <w:spacing w:val="0"/>
      <w:w w:val="100"/>
      <w:position w:val="0"/>
      <w:sz w:val="15"/>
      <w:szCs w:val="15"/>
      <w:u w:val="none"/>
      <w:vertAlign w:val="baseline"/>
    </w:rPr>
  </w:style>
  <w:style w:type="character" w:customStyle="1" w:styleId="Shading">
    <w:name w:val="Shading"/>
    <w:rsid w:val="003E62E7"/>
    <w:rPr>
      <w:u w:val="thick" w:color="000000"/>
    </w:rPr>
  </w:style>
  <w:style w:type="character" w:customStyle="1" w:styleId="ShadingSuperscript">
    <w:name w:val="Shading Superscript"/>
    <w:rsid w:val="003E62E7"/>
    <w:rPr>
      <w:u w:val="thick" w:color="000000"/>
      <w:vertAlign w:val="superscript"/>
    </w:rPr>
  </w:style>
  <w:style w:type="paragraph" w:customStyle="1" w:styleId="ConcSD">
    <w:name w:val="Conc/SD"/>
    <w:basedOn w:val="BodyText"/>
    <w:rsid w:val="003E62E7"/>
    <w:pPr>
      <w:tabs>
        <w:tab w:val="center" w:pos="1800"/>
        <w:tab w:val="center" w:pos="4320"/>
      </w:tabs>
      <w:spacing w:after="40" w:line="160" w:lineRule="atLeast"/>
    </w:pPr>
    <w:rPr>
      <w:b/>
      <w:sz w:val="20"/>
      <w:szCs w:val="20"/>
    </w:rPr>
  </w:style>
  <w:style w:type="paragraph" w:styleId="BodyText">
    <w:name w:val="Body Text"/>
    <w:basedOn w:val="Normal"/>
    <w:rsid w:val="003E62E7"/>
    <w:pPr>
      <w:spacing w:after="120"/>
    </w:pPr>
  </w:style>
  <w:style w:type="character" w:customStyle="1" w:styleId="FTfettFlietextfett">
    <w:name w:val="FT fett (Fließtext fett)"/>
    <w:rsid w:val="00D50F05"/>
    <w:rPr>
      <w:rFonts w:ascii="HelenPro-BoldCond" w:hAnsi="HelenPro-BoldCond"/>
      <w:b/>
    </w:rPr>
  </w:style>
  <w:style w:type="paragraph" w:styleId="BodyTextIndent2">
    <w:name w:val="Body Text Indent 2"/>
    <w:basedOn w:val="Normal"/>
    <w:rsid w:val="000C1FD8"/>
    <w:pPr>
      <w:spacing w:after="120" w:line="480" w:lineRule="auto"/>
      <w:ind w:left="360"/>
    </w:pPr>
  </w:style>
  <w:style w:type="character" w:customStyle="1" w:styleId="BoldBodyText">
    <w:name w:val="Bold Body Text"/>
    <w:rsid w:val="009841EC"/>
    <w:rPr>
      <w:rFonts w:ascii="HelenPro-BoldCond" w:hAnsi="HelenPro-BoldCond"/>
      <w:b/>
      <w:color w:val="000000"/>
      <w:spacing w:val="0"/>
      <w:w w:val="100"/>
      <w:position w:val="0"/>
      <w:sz w:val="15"/>
      <w:szCs w:val="15"/>
      <w:u w:val="none"/>
      <w:vertAlign w:val="baseline"/>
    </w:rPr>
  </w:style>
  <w:style w:type="character" w:customStyle="1" w:styleId="Subscript">
    <w:name w:val="Subscript"/>
    <w:rsid w:val="00F91000"/>
    <w:rPr>
      <w:rFonts w:ascii="HelenPro-Cond" w:hAnsi="HelenPro-Cond"/>
      <w:spacing w:val="0"/>
      <w:position w:val="2"/>
      <w:sz w:val="15"/>
      <w:szCs w:val="15"/>
      <w:u w:val="none"/>
      <w:vertAlign w:val="subscript"/>
    </w:rPr>
  </w:style>
  <w:style w:type="character" w:customStyle="1" w:styleId="Body">
    <w:name w:val="Body"/>
    <w:rsid w:val="00F91000"/>
    <w:rPr>
      <w:rFonts w:ascii="HelenPro-Cond" w:hAnsi="HelenPro-Cond"/>
      <w:color w:val="000000"/>
      <w:spacing w:val="0"/>
      <w:w w:val="100"/>
      <w:position w:val="0"/>
      <w:sz w:val="14"/>
      <w:szCs w:val="14"/>
      <w:u w:val="none"/>
      <w:vertAlign w:val="baseline"/>
    </w:rPr>
  </w:style>
  <w:style w:type="character" w:customStyle="1" w:styleId="Superscript0">
    <w:name w:val="Superscript"/>
    <w:rsid w:val="00F91000"/>
    <w:rPr>
      <w:rFonts w:ascii="HelenPro-Regular" w:hAnsi="HelenPro-Regular"/>
      <w:sz w:val="15"/>
      <w:szCs w:val="15"/>
      <w:vertAlign w:val="superscript"/>
    </w:rPr>
  </w:style>
  <w:style w:type="character" w:customStyle="1" w:styleId="ItalicBodyText">
    <w:name w:val="Italic Body Text"/>
    <w:rsid w:val="00E12522"/>
    <w:rPr>
      <w:rFonts w:ascii="HelenPro-CondIt" w:hAnsi="HelenPro-CondIt"/>
      <w:i/>
      <w:sz w:val="15"/>
      <w:szCs w:val="15"/>
    </w:rPr>
  </w:style>
  <w:style w:type="character" w:customStyle="1" w:styleId="ShadeBodyTextCondensed">
    <w:name w:val="Shade Body Text (Condensed)"/>
    <w:rsid w:val="007E4CE6"/>
    <w:rPr>
      <w:rFonts w:ascii="HelenPro-Cond" w:hAnsi="HelenPro-Cond"/>
      <w:u w:val="thick" w:color="000000"/>
    </w:rPr>
  </w:style>
  <w:style w:type="paragraph" w:styleId="BodyText2">
    <w:name w:val="Body Text 2"/>
    <w:basedOn w:val="Normal"/>
    <w:rsid w:val="00714F24"/>
    <w:pPr>
      <w:spacing w:after="120" w:line="480" w:lineRule="auto"/>
    </w:pPr>
  </w:style>
  <w:style w:type="paragraph" w:customStyle="1" w:styleId="RevDates">
    <w:name w:val="RevDates"/>
    <w:basedOn w:val="Normal"/>
    <w:rsid w:val="00C967D5"/>
    <w:pPr>
      <w:tabs>
        <w:tab w:val="left" w:pos="5760"/>
      </w:tabs>
      <w:spacing w:after="160" w:line="160" w:lineRule="atLeast"/>
      <w:ind w:left="720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4A03BD"/>
    <w:pPr>
      <w:ind w:left="720"/>
      <w:contextualSpacing/>
    </w:pPr>
  </w:style>
  <w:style w:type="paragraph" w:styleId="Caption">
    <w:name w:val="caption"/>
    <w:basedOn w:val="Normal"/>
    <w:next w:val="Normal"/>
    <w:qFormat/>
    <w:rsid w:val="004A03BD"/>
    <w:pPr>
      <w:spacing w:before="72" w:after="72" w:line="160" w:lineRule="atLeast"/>
    </w:pPr>
    <w:rPr>
      <w:b/>
      <w:color w:val="000000"/>
      <w:sz w:val="20"/>
      <w:szCs w:val="15"/>
      <w:lang w:val="ru-RU"/>
    </w:rPr>
  </w:style>
  <w:style w:type="paragraph" w:customStyle="1" w:styleId="BODYINDENT2">
    <w:name w:val="BODY INDENT 2"/>
    <w:basedOn w:val="Normal"/>
    <w:rsid w:val="00E03B3D"/>
    <w:pPr>
      <w:widowControl w:val="0"/>
      <w:tabs>
        <w:tab w:val="left" w:pos="0"/>
        <w:tab w:val="left" w:pos="360"/>
        <w:tab w:val="left" w:pos="720"/>
        <w:tab w:val="left" w:pos="1620"/>
        <w:tab w:val="left" w:pos="19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snapToGrid w:val="0"/>
      <w:ind w:left="720"/>
      <w:jc w:val="both"/>
    </w:pPr>
    <w:rPr>
      <w:rFonts w:ascii="Arial" w:hAnsi="Arial"/>
      <w:color w:val="000000"/>
      <w:spacing w:val="-2"/>
      <w:sz w:val="20"/>
      <w:szCs w:val="20"/>
    </w:rPr>
  </w:style>
  <w:style w:type="paragraph" w:customStyle="1" w:styleId="txt">
    <w:name w:val="txt"/>
    <w:basedOn w:val="Normal"/>
    <w:rsid w:val="00F7103F"/>
    <w:pPr>
      <w:overflowPunct w:val="0"/>
      <w:autoSpaceDE w:val="0"/>
      <w:autoSpaceDN w:val="0"/>
      <w:adjustRightInd w:val="0"/>
      <w:spacing w:after="120"/>
      <w:ind w:left="274"/>
      <w:textAlignment w:val="baseline"/>
    </w:pPr>
    <w:rPr>
      <w:sz w:val="22"/>
      <w:szCs w:val="20"/>
    </w:rPr>
  </w:style>
  <w:style w:type="paragraph" w:customStyle="1" w:styleId="h2">
    <w:name w:val="h2"/>
    <w:basedOn w:val="Normal"/>
    <w:next w:val="txt"/>
    <w:rsid w:val="00F7103F"/>
    <w:pPr>
      <w:keepNext/>
      <w:keepLines/>
      <w:tabs>
        <w:tab w:val="left" w:pos="270"/>
      </w:tabs>
      <w:suppressAutoHyphens/>
      <w:overflowPunct w:val="0"/>
      <w:autoSpaceDE w:val="0"/>
      <w:autoSpaceDN w:val="0"/>
      <w:adjustRightInd w:val="0"/>
      <w:spacing w:before="240" w:after="80" w:line="20" w:lineRule="atLeast"/>
      <w:ind w:left="270"/>
      <w:textAlignment w:val="baseline"/>
    </w:pPr>
    <w:rPr>
      <w:rFonts w:ascii="Arial Narrow" w:hAnsi="Arial Narrow"/>
      <w:b/>
      <w:kern w:val="30"/>
      <w:sz w:val="28"/>
      <w:szCs w:val="20"/>
    </w:rPr>
  </w:style>
  <w:style w:type="paragraph" w:styleId="BalloonText">
    <w:name w:val="Balloon Text"/>
    <w:basedOn w:val="Normal"/>
    <w:link w:val="BalloonTextChar"/>
    <w:rsid w:val="00F710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7103F"/>
    <w:rPr>
      <w:rFonts w:ascii="Tahoma" w:hAnsi="Tahoma" w:cs="Tahoma"/>
      <w:sz w:val="16"/>
      <w:szCs w:val="16"/>
    </w:rPr>
  </w:style>
  <w:style w:type="paragraph" w:customStyle="1" w:styleId="footerleft">
    <w:name w:val="footer left"/>
    <w:basedOn w:val="Normal"/>
    <w:rsid w:val="00A554D4"/>
    <w:pPr>
      <w:tabs>
        <w:tab w:val="left" w:pos="4320"/>
        <w:tab w:val="right" w:pos="9480"/>
      </w:tabs>
      <w:overflowPunct w:val="0"/>
      <w:autoSpaceDE w:val="0"/>
      <w:autoSpaceDN w:val="0"/>
      <w:adjustRightInd w:val="0"/>
      <w:spacing w:line="280" w:lineRule="exact"/>
      <w:textAlignment w:val="baseline"/>
    </w:pPr>
    <w:rPr>
      <w:rFonts w:ascii="Arial" w:hAnsi="Arial"/>
      <w:i/>
      <w:sz w:val="22"/>
      <w:szCs w:val="20"/>
    </w:rPr>
  </w:style>
  <w:style w:type="paragraph" w:customStyle="1" w:styleId="bl">
    <w:name w:val="bl"/>
    <w:rsid w:val="00B63263"/>
    <w:pPr>
      <w:overflowPunct w:val="0"/>
      <w:autoSpaceDE w:val="0"/>
      <w:autoSpaceDN w:val="0"/>
      <w:adjustRightInd w:val="0"/>
      <w:spacing w:before="60" w:after="60"/>
      <w:ind w:left="634" w:hanging="360"/>
      <w:textAlignment w:val="baseline"/>
    </w:pPr>
    <w:rPr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BC1EC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8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1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14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1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9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3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3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31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52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0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9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5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37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59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50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8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9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36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97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15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49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915B38-F563-4438-BA3A-A32CA5D05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9</Pages>
  <Words>1496</Words>
  <Characters>8680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PATHOLOGY AND LABOROTORY MEDICINE SERVICE</vt:lpstr>
    </vt:vector>
  </TitlesOfParts>
  <Company>VA Medical Center</Company>
  <LinksUpToDate>false</LinksUpToDate>
  <CharactersWithSpaces>10156</CharactersWithSpaces>
  <SharedDoc>false</SharedDoc>
  <HLinks>
    <vt:vector size="6" baseType="variant">
      <vt:variant>
        <vt:i4>2555938</vt:i4>
      </vt:variant>
      <vt:variant>
        <vt:i4>0</vt:i4>
      </vt:variant>
      <vt:variant>
        <vt:i4>0</vt:i4>
      </vt:variant>
      <vt:variant>
        <vt:i4>5</vt:i4>
      </vt:variant>
      <vt:variant>
        <vt:lpwstr>http://www.siemens.com/diagnostics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PATHOLOGY AND LABOROTORY MEDICINE SERVICE</dc:title>
  <dc:creator>West Palm Beach</dc:creator>
  <cp:lastModifiedBy>yorlab2</cp:lastModifiedBy>
  <cp:revision>6</cp:revision>
  <cp:lastPrinted>2012-02-10T12:42:00Z</cp:lastPrinted>
  <dcterms:created xsi:type="dcterms:W3CDTF">2018-08-21T11:55:00Z</dcterms:created>
  <dcterms:modified xsi:type="dcterms:W3CDTF">2018-10-19T23:40:00Z</dcterms:modified>
</cp:coreProperties>
</file>