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Pr="007E4CE6" w:rsidRDefault="00B460BA">
      <w:pPr>
        <w:rPr>
          <w:b/>
        </w:rPr>
      </w:pPr>
      <w:r>
        <w:rPr>
          <w:noProof/>
        </w:rPr>
        <w:drawing>
          <wp:inline distT="0" distB="0" distL="0" distR="0" wp14:anchorId="0E9B9810" wp14:editId="02255DE1">
            <wp:extent cx="2095500" cy="571500"/>
            <wp:effectExtent l="0" t="0" r="0" b="0"/>
            <wp:docPr id="2" name="Picture 2"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D006C7" w:rsidRPr="00523858" w:rsidRDefault="00B83054" w:rsidP="006107A2">
      <w:pPr>
        <w:jc w:val="center"/>
        <w:rPr>
          <w:rFonts w:eastAsia="HelenPro-Regular"/>
          <w:b/>
          <w:sz w:val="28"/>
          <w:szCs w:val="28"/>
        </w:rPr>
      </w:pPr>
      <w:r>
        <w:rPr>
          <w:rFonts w:eastAsia="HelenPro-Regular"/>
          <w:b/>
          <w:sz w:val="28"/>
          <w:szCs w:val="28"/>
        </w:rPr>
        <w:t xml:space="preserve">TOTAL </w:t>
      </w:r>
      <w:proofErr w:type="spellStart"/>
      <w:r w:rsidR="001405A0">
        <w:rPr>
          <w:rFonts w:eastAsia="HelenPro-Regular"/>
          <w:b/>
          <w:sz w:val="28"/>
          <w:szCs w:val="28"/>
        </w:rPr>
        <w:t>BhCG</w:t>
      </w:r>
      <w:proofErr w:type="spellEnd"/>
    </w:p>
    <w:p w:rsidR="0056023B" w:rsidRPr="001A639E" w:rsidRDefault="005765EB" w:rsidP="006107A2">
      <w:pPr>
        <w:jc w:val="center"/>
        <w:rPr>
          <w:b/>
          <w:sz w:val="28"/>
          <w:szCs w:val="28"/>
        </w:rPr>
      </w:pPr>
      <w:r>
        <w:rPr>
          <w:b/>
          <w:sz w:val="28"/>
          <w:szCs w:val="28"/>
        </w:rPr>
        <w:t>SERUM</w:t>
      </w:r>
      <w:r w:rsidR="00697A67">
        <w:rPr>
          <w:b/>
          <w:sz w:val="28"/>
          <w:szCs w:val="28"/>
        </w:rPr>
        <w:t xml:space="preserve"> OR PLASMA</w:t>
      </w:r>
      <w:r>
        <w:rPr>
          <w:b/>
          <w:sz w:val="28"/>
          <w:szCs w:val="28"/>
        </w:rPr>
        <w:t xml:space="preserve"> </w:t>
      </w:r>
    </w:p>
    <w:p w:rsidR="006107A2" w:rsidRDefault="0088112F" w:rsidP="006107A2">
      <w:pPr>
        <w:jc w:val="center"/>
        <w:rPr>
          <w:b/>
          <w:caps/>
          <w:sz w:val="28"/>
          <w:szCs w:val="28"/>
        </w:rPr>
      </w:pPr>
      <w:r>
        <w:rPr>
          <w:b/>
          <w:caps/>
          <w:sz w:val="28"/>
          <w:szCs w:val="28"/>
        </w:rPr>
        <w:t>ABBOTT ARCHITECT</w:t>
      </w:r>
    </w:p>
    <w:p w:rsidR="006559EB" w:rsidRPr="001A639E" w:rsidRDefault="006559EB" w:rsidP="006559EB">
      <w:pPr>
        <w:rPr>
          <w:b/>
          <w:sz w:val="28"/>
          <w:szCs w:val="28"/>
        </w:rPr>
      </w:pPr>
    </w:p>
    <w:p w:rsidR="008A7F96" w:rsidRPr="00973EAF" w:rsidRDefault="008A7F96" w:rsidP="008A7F96">
      <w:pPr>
        <w:rPr>
          <w:b/>
          <w:color w:val="FF0000"/>
          <w:sz w:val="28"/>
          <w:szCs w:val="28"/>
        </w:rPr>
      </w:pPr>
      <w:r w:rsidRPr="007E4CE6">
        <w:rPr>
          <w:b/>
          <w:sz w:val="28"/>
          <w:szCs w:val="28"/>
        </w:rPr>
        <w:t>Intended Use</w:t>
      </w:r>
      <w:r>
        <w:rPr>
          <w:b/>
          <w:sz w:val="28"/>
          <w:szCs w:val="28"/>
        </w:rPr>
        <w:t xml:space="preserve"> </w:t>
      </w:r>
    </w:p>
    <w:p w:rsidR="00DC16C5" w:rsidRPr="00483F7A" w:rsidRDefault="005928B1" w:rsidP="005928B1">
      <w:pPr>
        <w:autoSpaceDE w:val="0"/>
        <w:autoSpaceDN w:val="0"/>
        <w:adjustRightInd w:val="0"/>
        <w:rPr>
          <w:rFonts w:eastAsia="HelenPro-Regular"/>
        </w:rPr>
      </w:pPr>
      <w:r w:rsidRPr="005928B1">
        <w:rPr>
          <w:rFonts w:eastAsia="HelenPro-Regular"/>
        </w:rPr>
        <w:t>The ARCHITECT Total β</w:t>
      </w:r>
      <w:r w:rsidRPr="005928B1">
        <w:rPr>
          <w:rFonts w:ascii="MS Mincho" w:eastAsia="MS Mincho" w:hAnsi="MS Mincho" w:cs="MS Mincho" w:hint="eastAsia"/>
        </w:rPr>
        <w:t>‑</w:t>
      </w:r>
      <w:proofErr w:type="spellStart"/>
      <w:r w:rsidRPr="005928B1">
        <w:rPr>
          <w:rFonts w:eastAsia="HelenPro-Regular"/>
        </w:rPr>
        <w:t>hCG</w:t>
      </w:r>
      <w:proofErr w:type="spellEnd"/>
      <w:r w:rsidRPr="005928B1">
        <w:rPr>
          <w:rFonts w:eastAsia="HelenPro-Regular"/>
        </w:rPr>
        <w:t xml:space="preserve"> assay is a </w:t>
      </w:r>
      <w:proofErr w:type="spellStart"/>
      <w:r w:rsidRPr="005928B1">
        <w:rPr>
          <w:rFonts w:eastAsia="HelenPro-Regular"/>
        </w:rPr>
        <w:t>Chemiluminescent</w:t>
      </w:r>
      <w:proofErr w:type="spellEnd"/>
      <w:r w:rsidRPr="005928B1">
        <w:rPr>
          <w:rFonts w:eastAsia="HelenPro-Regular"/>
        </w:rPr>
        <w:t xml:space="preserve"> </w:t>
      </w:r>
      <w:proofErr w:type="spellStart"/>
      <w:r w:rsidRPr="005928B1">
        <w:rPr>
          <w:rFonts w:eastAsia="HelenPro-Regular"/>
        </w:rPr>
        <w:t>Microparticle</w:t>
      </w:r>
      <w:proofErr w:type="spellEnd"/>
      <w:r>
        <w:rPr>
          <w:rFonts w:eastAsia="HelenPro-Regular"/>
        </w:rPr>
        <w:t xml:space="preserve"> </w:t>
      </w:r>
      <w:r w:rsidRPr="005928B1">
        <w:rPr>
          <w:rFonts w:eastAsia="HelenPro-Regular"/>
        </w:rPr>
        <w:t>Immunoassay (CMIA) for the quantitative and qualitative determination of</w:t>
      </w:r>
      <w:r>
        <w:rPr>
          <w:rFonts w:eastAsia="HelenPro-Regular"/>
        </w:rPr>
        <w:t xml:space="preserve"> </w:t>
      </w:r>
      <w:r w:rsidRPr="005928B1">
        <w:rPr>
          <w:rFonts w:eastAsia="HelenPro-Regular"/>
        </w:rPr>
        <w:t>beta human chorionic gonadotropin (β</w:t>
      </w:r>
      <w:r w:rsidRPr="005928B1">
        <w:rPr>
          <w:rFonts w:ascii="MS Mincho" w:eastAsia="MS Mincho" w:hAnsi="MS Mincho" w:cs="MS Mincho" w:hint="eastAsia"/>
        </w:rPr>
        <w:t>‑</w:t>
      </w:r>
      <w:proofErr w:type="spellStart"/>
      <w:r w:rsidRPr="005928B1">
        <w:rPr>
          <w:rFonts w:eastAsia="HelenPro-Regular"/>
        </w:rPr>
        <w:t>hCG</w:t>
      </w:r>
      <w:proofErr w:type="spellEnd"/>
      <w:r w:rsidRPr="005928B1">
        <w:rPr>
          <w:rFonts w:eastAsia="HelenPro-Regular"/>
        </w:rPr>
        <w:t>) in human serum and plasma</w:t>
      </w:r>
      <w:r>
        <w:rPr>
          <w:rFonts w:eastAsia="HelenPro-Regular"/>
        </w:rPr>
        <w:t xml:space="preserve"> </w:t>
      </w:r>
      <w:r w:rsidRPr="005928B1">
        <w:rPr>
          <w:rFonts w:eastAsia="HelenPro-Regular"/>
        </w:rPr>
        <w:t>for the early detection of pregnancy</w:t>
      </w:r>
      <w:r>
        <w:rPr>
          <w:rFonts w:ascii="HelenPro-Regular" w:eastAsia="HelenPro-Regular" w:cs="HelenPro-Regular"/>
          <w:sz w:val="16"/>
          <w:szCs w:val="16"/>
        </w:rPr>
        <w:t>.</w:t>
      </w:r>
    </w:p>
    <w:p w:rsidR="00483F7A" w:rsidRDefault="00483F7A" w:rsidP="006107A2">
      <w:pPr>
        <w:jc w:val="both"/>
        <w:rPr>
          <w:b/>
          <w:sz w:val="28"/>
          <w:szCs w:val="28"/>
        </w:rPr>
      </w:pPr>
    </w:p>
    <w:p w:rsidR="0009322F" w:rsidRPr="00A062F7" w:rsidRDefault="006559EB" w:rsidP="006107A2">
      <w:pPr>
        <w:jc w:val="both"/>
        <w:rPr>
          <w:sz w:val="28"/>
          <w:szCs w:val="28"/>
        </w:rPr>
      </w:pPr>
      <w:r w:rsidRPr="00A062F7">
        <w:rPr>
          <w:b/>
          <w:sz w:val="28"/>
          <w:szCs w:val="28"/>
        </w:rPr>
        <w:t>Clinical Significance</w:t>
      </w:r>
      <w:r w:rsidR="006107A2" w:rsidRPr="00A062F7">
        <w:rPr>
          <w:sz w:val="28"/>
          <w:szCs w:val="28"/>
        </w:rPr>
        <w:t xml:space="preserve"> </w:t>
      </w:r>
    </w:p>
    <w:p w:rsidR="005928B1" w:rsidRPr="005928B1" w:rsidRDefault="005928B1" w:rsidP="005928B1">
      <w:pPr>
        <w:autoSpaceDE w:val="0"/>
        <w:autoSpaceDN w:val="0"/>
        <w:adjustRightInd w:val="0"/>
        <w:rPr>
          <w:rFonts w:eastAsia="HelenPro-Regular"/>
        </w:rPr>
      </w:pPr>
      <w:r w:rsidRPr="005928B1">
        <w:rPr>
          <w:rFonts w:eastAsia="HelenPro-Regular"/>
        </w:rPr>
        <w:t>Human chorionic gonadotropin (</w:t>
      </w:r>
      <w:proofErr w:type="spellStart"/>
      <w:r w:rsidRPr="005928B1">
        <w:rPr>
          <w:rFonts w:eastAsia="HelenPro-Regular"/>
        </w:rPr>
        <w:t>hCG</w:t>
      </w:r>
      <w:proofErr w:type="spellEnd"/>
      <w:r w:rsidRPr="005928B1">
        <w:rPr>
          <w:rFonts w:eastAsia="HelenPro-Regular"/>
        </w:rPr>
        <w:t xml:space="preserve">) is a </w:t>
      </w:r>
      <w:proofErr w:type="spellStart"/>
      <w:r w:rsidRPr="005928B1">
        <w:rPr>
          <w:rFonts w:eastAsia="HelenPro-Regular"/>
        </w:rPr>
        <w:t>sia</w:t>
      </w:r>
      <w:r>
        <w:rPr>
          <w:rFonts w:eastAsia="HelenPro-Regular"/>
        </w:rPr>
        <w:t>loglycoprotein</w:t>
      </w:r>
      <w:proofErr w:type="spellEnd"/>
      <w:r>
        <w:rPr>
          <w:rFonts w:eastAsia="HelenPro-Regular"/>
        </w:rPr>
        <w:t xml:space="preserve"> with a molecular </w:t>
      </w:r>
      <w:r w:rsidRPr="005928B1">
        <w:rPr>
          <w:rFonts w:eastAsia="HelenPro-Regular"/>
        </w:rPr>
        <w:t xml:space="preserve">weight of approximately 46,000 </w:t>
      </w:r>
      <w:proofErr w:type="spellStart"/>
      <w:r w:rsidRPr="005928B1">
        <w:rPr>
          <w:rFonts w:eastAsia="HelenPro-Regular"/>
        </w:rPr>
        <w:t>daltons</w:t>
      </w:r>
      <w:proofErr w:type="spellEnd"/>
      <w:r w:rsidRPr="005928B1">
        <w:rPr>
          <w:rFonts w:eastAsia="HelenPro-Regular"/>
        </w:rPr>
        <w:t>. HCG is initially secreted by</w:t>
      </w:r>
      <w:r>
        <w:rPr>
          <w:rFonts w:eastAsia="HelenPro-Regular"/>
        </w:rPr>
        <w:t xml:space="preserve"> </w:t>
      </w:r>
      <w:r w:rsidRPr="005928B1">
        <w:rPr>
          <w:rFonts w:eastAsia="HelenPro-Regular"/>
        </w:rPr>
        <w:t>the trophoblastic cells of the placenta shortly after implantation of the</w:t>
      </w:r>
      <w:r>
        <w:rPr>
          <w:rFonts w:eastAsia="HelenPro-Regular"/>
        </w:rPr>
        <w:t xml:space="preserve"> </w:t>
      </w:r>
      <w:r w:rsidRPr="005928B1">
        <w:rPr>
          <w:rFonts w:eastAsia="HelenPro-Regular"/>
        </w:rPr>
        <w:t xml:space="preserve">fertilized ovum into the uterine wall. The rapid rise in </w:t>
      </w:r>
      <w:proofErr w:type="spellStart"/>
      <w:r w:rsidRPr="005928B1">
        <w:rPr>
          <w:rFonts w:eastAsia="HelenPro-Regular"/>
        </w:rPr>
        <w:t>hCG</w:t>
      </w:r>
      <w:proofErr w:type="spellEnd"/>
      <w:r w:rsidRPr="005928B1">
        <w:rPr>
          <w:rFonts w:eastAsia="HelenPro-Regular"/>
        </w:rPr>
        <w:t xml:space="preserve"> serum levels</w:t>
      </w:r>
      <w:r>
        <w:rPr>
          <w:rFonts w:eastAsia="HelenPro-Regular"/>
        </w:rPr>
        <w:t xml:space="preserve"> </w:t>
      </w:r>
      <w:r w:rsidRPr="005928B1">
        <w:rPr>
          <w:rFonts w:eastAsia="HelenPro-Regular"/>
        </w:rPr>
        <w:t>after conception makes it an excellent marker for early confirmation and</w:t>
      </w:r>
      <w:r>
        <w:rPr>
          <w:rFonts w:eastAsia="HelenPro-Regular"/>
        </w:rPr>
        <w:t xml:space="preserve"> </w:t>
      </w:r>
      <w:r w:rsidRPr="005928B1">
        <w:rPr>
          <w:rFonts w:eastAsia="HelenPro-Regular"/>
        </w:rPr>
        <w:t>monitoring of pregnancy.</w:t>
      </w:r>
    </w:p>
    <w:p w:rsidR="005928B1" w:rsidRPr="005928B1" w:rsidRDefault="005928B1" w:rsidP="005928B1">
      <w:pPr>
        <w:autoSpaceDE w:val="0"/>
        <w:autoSpaceDN w:val="0"/>
        <w:adjustRightInd w:val="0"/>
        <w:rPr>
          <w:rFonts w:eastAsia="HelenPro-Regular"/>
        </w:rPr>
      </w:pPr>
      <w:r w:rsidRPr="005928B1">
        <w:rPr>
          <w:rFonts w:eastAsia="HelenPro-Regular"/>
        </w:rPr>
        <w:t xml:space="preserve">Physiologically, </w:t>
      </w:r>
      <w:proofErr w:type="spellStart"/>
      <w:r w:rsidRPr="005928B1">
        <w:rPr>
          <w:rFonts w:eastAsia="HelenPro-Regular"/>
        </w:rPr>
        <w:t>hCG</w:t>
      </w:r>
      <w:proofErr w:type="spellEnd"/>
      <w:r w:rsidRPr="005928B1">
        <w:rPr>
          <w:rFonts w:eastAsia="HelenPro-Regular"/>
        </w:rPr>
        <w:t xml:space="preserve"> appears to main</w:t>
      </w:r>
      <w:r>
        <w:rPr>
          <w:rFonts w:eastAsia="HelenPro-Regular"/>
        </w:rPr>
        <w:t xml:space="preserve">tain the corpus </w:t>
      </w:r>
      <w:proofErr w:type="spellStart"/>
      <w:r>
        <w:rPr>
          <w:rFonts w:eastAsia="HelenPro-Regular"/>
        </w:rPr>
        <w:t>luteum</w:t>
      </w:r>
      <w:proofErr w:type="spellEnd"/>
      <w:r>
        <w:rPr>
          <w:rFonts w:eastAsia="HelenPro-Regular"/>
        </w:rPr>
        <w:t xml:space="preserve">, thereby </w:t>
      </w:r>
      <w:r w:rsidRPr="005928B1">
        <w:rPr>
          <w:rFonts w:eastAsia="HelenPro-Regular"/>
        </w:rPr>
        <w:t>allowing synthesis of progesterone and estrogens that support the</w:t>
      </w:r>
      <w:r>
        <w:rPr>
          <w:rFonts w:eastAsia="HelenPro-Regular"/>
        </w:rPr>
        <w:t xml:space="preserve"> </w:t>
      </w:r>
      <w:r w:rsidRPr="005928B1">
        <w:rPr>
          <w:rFonts w:eastAsia="HelenPro-Regular"/>
        </w:rPr>
        <w:t>endometrium. As uncomplicated pregnancies progress, the placenta</w:t>
      </w:r>
      <w:r>
        <w:rPr>
          <w:rFonts w:eastAsia="HelenPro-Regular"/>
        </w:rPr>
        <w:t xml:space="preserve"> </w:t>
      </w:r>
      <w:r w:rsidRPr="005928B1">
        <w:rPr>
          <w:rFonts w:eastAsia="HelenPro-Regular"/>
        </w:rPr>
        <w:t xml:space="preserve">assumes the production of these hormones. The serum </w:t>
      </w:r>
      <w:proofErr w:type="spellStart"/>
      <w:r w:rsidRPr="005928B1">
        <w:rPr>
          <w:rFonts w:eastAsia="HelenPro-Regular"/>
        </w:rPr>
        <w:t>hCG</w:t>
      </w:r>
      <w:proofErr w:type="spellEnd"/>
      <w:r w:rsidRPr="005928B1">
        <w:rPr>
          <w:rFonts w:eastAsia="HelenPro-Regular"/>
        </w:rPr>
        <w:t xml:space="preserve"> levels</w:t>
      </w:r>
      <w:r>
        <w:rPr>
          <w:rFonts w:eastAsia="HelenPro-Regular"/>
        </w:rPr>
        <w:t xml:space="preserve"> </w:t>
      </w:r>
      <w:r w:rsidRPr="005928B1">
        <w:rPr>
          <w:rFonts w:eastAsia="HelenPro-Regular"/>
        </w:rPr>
        <w:t>increase to a peak concentration, then decrease and plateau. HCG</w:t>
      </w:r>
      <w:r>
        <w:rPr>
          <w:rFonts w:eastAsia="HelenPro-Regular"/>
        </w:rPr>
        <w:t xml:space="preserve"> </w:t>
      </w:r>
      <w:r w:rsidRPr="005928B1">
        <w:rPr>
          <w:rFonts w:eastAsia="HelenPro-Regular"/>
        </w:rPr>
        <w:t>circulates as the intact molecule in the serum of normal women who</w:t>
      </w:r>
      <w:r>
        <w:rPr>
          <w:rFonts w:eastAsia="HelenPro-Regular"/>
        </w:rPr>
        <w:t xml:space="preserve"> </w:t>
      </w:r>
      <w:r w:rsidRPr="005928B1">
        <w:rPr>
          <w:rFonts w:eastAsia="HelenPro-Regular"/>
        </w:rPr>
        <w:t>have an uncomplicated pregnancy. The subunits are cleaved rapidly and</w:t>
      </w:r>
      <w:r>
        <w:rPr>
          <w:rFonts w:eastAsia="HelenPro-Regular"/>
        </w:rPr>
        <w:t xml:space="preserve"> </w:t>
      </w:r>
      <w:r w:rsidRPr="005928B1">
        <w:rPr>
          <w:rFonts w:eastAsia="HelenPro-Regular"/>
        </w:rPr>
        <w:t>cleared by the kidney.</w:t>
      </w:r>
      <w:r w:rsidR="002474F6">
        <w:rPr>
          <w:rFonts w:eastAsia="HelenPro-Regular"/>
        </w:rPr>
        <w:t xml:space="preserve"> </w:t>
      </w:r>
      <w:r w:rsidRPr="005928B1">
        <w:rPr>
          <w:rFonts w:eastAsia="HelenPro-Regular"/>
        </w:rPr>
        <w:t xml:space="preserve">The placental hormone, </w:t>
      </w:r>
      <w:proofErr w:type="spellStart"/>
      <w:r w:rsidRPr="005928B1">
        <w:rPr>
          <w:rFonts w:eastAsia="HelenPro-Regular"/>
        </w:rPr>
        <w:t>hCG</w:t>
      </w:r>
      <w:proofErr w:type="spellEnd"/>
      <w:r w:rsidRPr="005928B1">
        <w:rPr>
          <w:rFonts w:eastAsia="HelenPro-Regular"/>
        </w:rPr>
        <w:t>, is similar to luteinizing hormone (LH), follicle</w:t>
      </w:r>
      <w:r>
        <w:rPr>
          <w:rFonts w:eastAsia="HelenPro-Regular"/>
        </w:rPr>
        <w:t xml:space="preserve"> </w:t>
      </w:r>
      <w:r w:rsidRPr="005928B1">
        <w:rPr>
          <w:rFonts w:eastAsia="HelenPro-Regular"/>
        </w:rPr>
        <w:t>stimulating hormone (FSH), and thyroid stimulating hormone (TSH). All are</w:t>
      </w:r>
      <w:r>
        <w:rPr>
          <w:rFonts w:eastAsia="HelenPro-Regular"/>
        </w:rPr>
        <w:t xml:space="preserve"> </w:t>
      </w:r>
      <w:r w:rsidRPr="005928B1">
        <w:rPr>
          <w:rFonts w:eastAsia="HelenPro-Regular"/>
        </w:rPr>
        <w:t xml:space="preserve">glycoproteins consisting of two </w:t>
      </w:r>
      <w:proofErr w:type="spellStart"/>
      <w:r w:rsidRPr="005928B1">
        <w:rPr>
          <w:rFonts w:eastAsia="HelenPro-Regular"/>
        </w:rPr>
        <w:t>noncovalently</w:t>
      </w:r>
      <w:proofErr w:type="spellEnd"/>
      <w:r w:rsidRPr="005928B1">
        <w:rPr>
          <w:rFonts w:eastAsia="HelenPro-Regular"/>
        </w:rPr>
        <w:t xml:space="preserve"> bound dissimilar subunits,</w:t>
      </w:r>
      <w:r>
        <w:rPr>
          <w:rFonts w:eastAsia="HelenPro-Regular"/>
        </w:rPr>
        <w:t xml:space="preserve"> </w:t>
      </w:r>
      <w:r w:rsidRPr="005928B1">
        <w:rPr>
          <w:rFonts w:eastAsia="HelenPro-Regular"/>
        </w:rPr>
        <w:t xml:space="preserve">designated alpha and beta, with attached carbohydrate </w:t>
      </w:r>
      <w:proofErr w:type="spellStart"/>
      <w:r w:rsidRPr="005928B1">
        <w:rPr>
          <w:rFonts w:eastAsia="HelenPro-Regular"/>
        </w:rPr>
        <w:t>sidechains</w:t>
      </w:r>
      <w:proofErr w:type="spellEnd"/>
      <w:r w:rsidRPr="005928B1">
        <w:rPr>
          <w:rFonts w:eastAsia="HelenPro-Regular"/>
        </w:rPr>
        <w:t>. The</w:t>
      </w:r>
      <w:r>
        <w:rPr>
          <w:rFonts w:eastAsia="HelenPro-Regular"/>
        </w:rPr>
        <w:t xml:space="preserve"> </w:t>
      </w:r>
      <w:r w:rsidRPr="005928B1">
        <w:rPr>
          <w:rFonts w:eastAsia="HelenPro-Regular"/>
        </w:rPr>
        <w:t>alpha subunits of these glycoproteins are very similar. In contrast, the</w:t>
      </w:r>
      <w:r>
        <w:rPr>
          <w:rFonts w:eastAsia="HelenPro-Regular"/>
        </w:rPr>
        <w:t xml:space="preserve"> </w:t>
      </w:r>
      <w:r w:rsidRPr="005928B1">
        <w:rPr>
          <w:rFonts w:eastAsia="HelenPro-Regular"/>
        </w:rPr>
        <w:t>beta subunit portions determine the biological and immunochemical</w:t>
      </w:r>
      <w:r>
        <w:rPr>
          <w:rFonts w:eastAsia="HelenPro-Regular"/>
        </w:rPr>
        <w:t xml:space="preserve"> </w:t>
      </w:r>
      <w:r w:rsidRPr="005928B1">
        <w:rPr>
          <w:rFonts w:eastAsia="HelenPro-Regular"/>
        </w:rPr>
        <w:t xml:space="preserve">specificities. The beta subunits of </w:t>
      </w:r>
      <w:proofErr w:type="spellStart"/>
      <w:r w:rsidRPr="005928B1">
        <w:rPr>
          <w:rFonts w:eastAsia="HelenPro-Regular"/>
        </w:rPr>
        <w:t>hCG</w:t>
      </w:r>
      <w:proofErr w:type="spellEnd"/>
      <w:r w:rsidRPr="005928B1">
        <w:rPr>
          <w:rFonts w:eastAsia="HelenPro-Regular"/>
        </w:rPr>
        <w:t xml:space="preserve"> and LH exhibit considerable</w:t>
      </w:r>
      <w:r>
        <w:rPr>
          <w:rFonts w:eastAsia="HelenPro-Regular"/>
        </w:rPr>
        <w:t xml:space="preserve"> </w:t>
      </w:r>
      <w:r w:rsidRPr="005928B1">
        <w:rPr>
          <w:rFonts w:eastAsia="HelenPro-Regular"/>
        </w:rPr>
        <w:t>homology in amino acid content. Amino acid residues specific for the beta</w:t>
      </w:r>
      <w:r>
        <w:rPr>
          <w:rFonts w:eastAsia="HelenPro-Regular"/>
        </w:rPr>
        <w:t xml:space="preserve"> </w:t>
      </w:r>
      <w:r w:rsidRPr="005928B1">
        <w:rPr>
          <w:rFonts w:eastAsia="HelenPro-Regular"/>
        </w:rPr>
        <w:t xml:space="preserve">subunit of </w:t>
      </w:r>
      <w:proofErr w:type="spellStart"/>
      <w:r w:rsidRPr="005928B1">
        <w:rPr>
          <w:rFonts w:eastAsia="HelenPro-Regular"/>
        </w:rPr>
        <w:t>hCG</w:t>
      </w:r>
      <w:proofErr w:type="spellEnd"/>
      <w:r w:rsidRPr="005928B1">
        <w:rPr>
          <w:rFonts w:eastAsia="HelenPro-Regular"/>
        </w:rPr>
        <w:t xml:space="preserve"> confer the immunochemical specificity. </w:t>
      </w:r>
    </w:p>
    <w:p w:rsidR="0026243F" w:rsidRPr="005928B1" w:rsidRDefault="005928B1" w:rsidP="005928B1">
      <w:pPr>
        <w:autoSpaceDE w:val="0"/>
        <w:autoSpaceDN w:val="0"/>
        <w:adjustRightInd w:val="0"/>
        <w:rPr>
          <w:rFonts w:eastAsia="HelenPro-Regular"/>
        </w:rPr>
      </w:pPr>
      <w:r w:rsidRPr="005928B1">
        <w:rPr>
          <w:rFonts w:eastAsia="HelenPro-Regular"/>
        </w:rPr>
        <w:t>With the availability of sensitive quantita</w:t>
      </w:r>
      <w:r>
        <w:rPr>
          <w:rFonts w:eastAsia="HelenPro-Regular"/>
        </w:rPr>
        <w:t xml:space="preserve">tive assays for the measurement </w:t>
      </w:r>
      <w:r w:rsidRPr="005928B1">
        <w:rPr>
          <w:rFonts w:eastAsia="HelenPro-Regular"/>
        </w:rPr>
        <w:t>of serum β</w:t>
      </w:r>
      <w:r w:rsidRPr="005928B1">
        <w:rPr>
          <w:rFonts w:ascii="MS Mincho" w:eastAsia="MS Mincho" w:hAnsi="MS Mincho" w:cs="MS Mincho" w:hint="eastAsia"/>
        </w:rPr>
        <w:t>‑</w:t>
      </w:r>
      <w:proofErr w:type="spellStart"/>
      <w:r w:rsidRPr="005928B1">
        <w:rPr>
          <w:rFonts w:eastAsia="HelenPro-Regular"/>
        </w:rPr>
        <w:t>hCG</w:t>
      </w:r>
      <w:proofErr w:type="spellEnd"/>
      <w:r w:rsidRPr="005928B1">
        <w:rPr>
          <w:rFonts w:eastAsia="HelenPro-Regular"/>
        </w:rPr>
        <w:t xml:space="preserve">, it has been shown that </w:t>
      </w:r>
      <w:proofErr w:type="spellStart"/>
      <w:r w:rsidRPr="005928B1">
        <w:rPr>
          <w:rFonts w:eastAsia="HelenPro-Regular"/>
        </w:rPr>
        <w:t>hCG</w:t>
      </w:r>
      <w:proofErr w:type="spellEnd"/>
      <w:r w:rsidRPr="005928B1">
        <w:rPr>
          <w:rFonts w:eastAsia="HelenPro-Regular"/>
        </w:rPr>
        <w:t xml:space="preserve"> levels can be useful in</w:t>
      </w:r>
      <w:r>
        <w:rPr>
          <w:rFonts w:eastAsia="HelenPro-Regular"/>
        </w:rPr>
        <w:t xml:space="preserve"> </w:t>
      </w:r>
      <w:r w:rsidRPr="005928B1">
        <w:rPr>
          <w:rFonts w:eastAsia="HelenPro-Regular"/>
        </w:rPr>
        <w:t>prediction of spontaneous abortions, aiding in the detection of ectopic</w:t>
      </w:r>
      <w:r>
        <w:rPr>
          <w:rFonts w:eastAsia="HelenPro-Regular"/>
        </w:rPr>
        <w:t xml:space="preserve"> </w:t>
      </w:r>
      <w:r w:rsidRPr="005928B1">
        <w:rPr>
          <w:rFonts w:eastAsia="HelenPro-Regular"/>
        </w:rPr>
        <w:t>pregnancy and multiple gestation.</w:t>
      </w:r>
    </w:p>
    <w:p w:rsidR="005928B1" w:rsidRDefault="005928B1" w:rsidP="008A7F96">
      <w:pPr>
        <w:jc w:val="both"/>
        <w:rPr>
          <w:b/>
          <w:sz w:val="28"/>
          <w:szCs w:val="28"/>
        </w:rPr>
      </w:pPr>
    </w:p>
    <w:p w:rsidR="008A7F96" w:rsidRDefault="008A7F96" w:rsidP="008A7F96">
      <w:pPr>
        <w:jc w:val="both"/>
        <w:rPr>
          <w:sz w:val="28"/>
          <w:szCs w:val="28"/>
        </w:rPr>
      </w:pPr>
      <w:r w:rsidRPr="00460600">
        <w:rPr>
          <w:b/>
          <w:sz w:val="28"/>
          <w:szCs w:val="28"/>
        </w:rPr>
        <w:t>Principle</w:t>
      </w:r>
      <w:r w:rsidRPr="00460600">
        <w:rPr>
          <w:sz w:val="28"/>
          <w:szCs w:val="28"/>
        </w:rPr>
        <w:t xml:space="preserve"> </w:t>
      </w:r>
    </w:p>
    <w:p w:rsidR="005928B1" w:rsidRPr="005928B1" w:rsidRDefault="005928B1" w:rsidP="005928B1">
      <w:pPr>
        <w:autoSpaceDE w:val="0"/>
        <w:autoSpaceDN w:val="0"/>
        <w:adjustRightInd w:val="0"/>
        <w:rPr>
          <w:rFonts w:eastAsia="HelenPro-Regular"/>
        </w:rPr>
      </w:pPr>
      <w:r w:rsidRPr="005928B1">
        <w:rPr>
          <w:rFonts w:eastAsia="HelenPro-Regular"/>
        </w:rPr>
        <w:t>The ARCHITECT Total β</w:t>
      </w:r>
      <w:r w:rsidRPr="005928B1">
        <w:rPr>
          <w:rFonts w:ascii="MS Mincho" w:eastAsia="MS Mincho" w:hAnsi="MS Mincho" w:cs="MS Mincho" w:hint="eastAsia"/>
        </w:rPr>
        <w:t>‑</w:t>
      </w:r>
      <w:proofErr w:type="spellStart"/>
      <w:r w:rsidRPr="005928B1">
        <w:rPr>
          <w:rFonts w:eastAsia="HelenPro-Regular"/>
        </w:rPr>
        <w:t>hCG</w:t>
      </w:r>
      <w:proofErr w:type="spellEnd"/>
      <w:r w:rsidRPr="005928B1">
        <w:rPr>
          <w:rFonts w:eastAsia="HelenPro-Regular"/>
        </w:rPr>
        <w:t xml:space="preserve"> ass</w:t>
      </w:r>
      <w:r>
        <w:rPr>
          <w:rFonts w:eastAsia="HelenPro-Regular"/>
        </w:rPr>
        <w:t xml:space="preserve">ay is a two-step immunoassay to </w:t>
      </w:r>
      <w:r w:rsidRPr="005928B1">
        <w:rPr>
          <w:rFonts w:eastAsia="HelenPro-Regular"/>
        </w:rPr>
        <w:t>determine the presence of β</w:t>
      </w:r>
      <w:r w:rsidRPr="005928B1">
        <w:rPr>
          <w:rFonts w:ascii="MS Mincho" w:eastAsia="MS Mincho" w:hAnsi="MS Mincho" w:cs="MS Mincho" w:hint="eastAsia"/>
        </w:rPr>
        <w:t>‑</w:t>
      </w:r>
      <w:proofErr w:type="spellStart"/>
      <w:r w:rsidRPr="005928B1">
        <w:rPr>
          <w:rFonts w:eastAsia="HelenPro-Regular"/>
        </w:rPr>
        <w:t>hCG</w:t>
      </w:r>
      <w:proofErr w:type="spellEnd"/>
      <w:r w:rsidRPr="005928B1">
        <w:rPr>
          <w:rFonts w:eastAsia="HelenPro-Regular"/>
        </w:rPr>
        <w:t xml:space="preserve"> in human serum and plasma using</w:t>
      </w:r>
      <w:r>
        <w:rPr>
          <w:rFonts w:eastAsia="HelenPro-Regular"/>
        </w:rPr>
        <w:t xml:space="preserve"> </w:t>
      </w:r>
      <w:proofErr w:type="spellStart"/>
      <w:r w:rsidRPr="005928B1">
        <w:rPr>
          <w:rFonts w:eastAsia="HelenPro-Regular"/>
        </w:rPr>
        <w:t>Chemiluminescent</w:t>
      </w:r>
      <w:proofErr w:type="spellEnd"/>
      <w:r w:rsidRPr="005928B1">
        <w:rPr>
          <w:rFonts w:eastAsia="HelenPro-Regular"/>
        </w:rPr>
        <w:t xml:space="preserve"> </w:t>
      </w:r>
      <w:proofErr w:type="spellStart"/>
      <w:r w:rsidRPr="005928B1">
        <w:rPr>
          <w:rFonts w:eastAsia="HelenPro-Regular"/>
        </w:rPr>
        <w:t>Microparticle</w:t>
      </w:r>
      <w:proofErr w:type="spellEnd"/>
      <w:r w:rsidRPr="005928B1">
        <w:rPr>
          <w:rFonts w:eastAsia="HelenPro-Regular"/>
        </w:rPr>
        <w:t xml:space="preserve"> Immunoassay (CMIA) technology with</w:t>
      </w:r>
      <w:r>
        <w:rPr>
          <w:rFonts w:eastAsia="HelenPro-Regular"/>
        </w:rPr>
        <w:t xml:space="preserve"> </w:t>
      </w:r>
      <w:r w:rsidRPr="005928B1">
        <w:rPr>
          <w:rFonts w:eastAsia="HelenPro-Regular"/>
        </w:rPr>
        <w:t xml:space="preserve">flexible assay protocols, referred to as </w:t>
      </w:r>
      <w:proofErr w:type="spellStart"/>
      <w:r w:rsidRPr="005928B1">
        <w:rPr>
          <w:rFonts w:eastAsia="HelenPro-Regular"/>
        </w:rPr>
        <w:t>Chemiflex</w:t>
      </w:r>
      <w:proofErr w:type="spellEnd"/>
      <w:r w:rsidRPr="005928B1">
        <w:rPr>
          <w:rFonts w:eastAsia="HelenPro-Regular"/>
        </w:rPr>
        <w:t>.</w:t>
      </w:r>
    </w:p>
    <w:p w:rsidR="005928B1" w:rsidRPr="005928B1" w:rsidRDefault="005928B1" w:rsidP="005928B1">
      <w:pPr>
        <w:autoSpaceDE w:val="0"/>
        <w:autoSpaceDN w:val="0"/>
        <w:adjustRightInd w:val="0"/>
        <w:rPr>
          <w:rFonts w:eastAsia="HelenPro-Regular"/>
        </w:rPr>
      </w:pPr>
      <w:r w:rsidRPr="005928B1">
        <w:rPr>
          <w:rFonts w:eastAsia="HelenPro-Regular"/>
        </w:rPr>
        <w:t>In the first step, sample, and anti-β</w:t>
      </w:r>
      <w:r w:rsidRPr="005928B1">
        <w:rPr>
          <w:rFonts w:ascii="MS Mincho" w:eastAsia="MS Mincho" w:hAnsi="MS Mincho" w:cs="MS Mincho" w:hint="eastAsia"/>
        </w:rPr>
        <w:t>‑</w:t>
      </w:r>
      <w:proofErr w:type="spellStart"/>
      <w:r w:rsidRPr="005928B1">
        <w:rPr>
          <w:rFonts w:eastAsia="HelenPro-Regular"/>
        </w:rPr>
        <w:t>hCG</w:t>
      </w:r>
      <w:proofErr w:type="spellEnd"/>
      <w:r w:rsidRPr="005928B1">
        <w:rPr>
          <w:rFonts w:eastAsia="HelenPro-Regular"/>
        </w:rPr>
        <w:t xml:space="preserve"> coated paramagnetic </w:t>
      </w:r>
      <w:proofErr w:type="spellStart"/>
      <w:r w:rsidRPr="005928B1">
        <w:rPr>
          <w:rFonts w:eastAsia="HelenPro-Regular"/>
        </w:rPr>
        <w:t>microparticles</w:t>
      </w:r>
      <w:proofErr w:type="spellEnd"/>
      <w:r>
        <w:rPr>
          <w:rFonts w:eastAsia="HelenPro-Regular"/>
        </w:rPr>
        <w:t xml:space="preserve"> </w:t>
      </w:r>
      <w:r w:rsidRPr="005928B1">
        <w:rPr>
          <w:rFonts w:eastAsia="HelenPro-Regular"/>
        </w:rPr>
        <w:t>are combined. β</w:t>
      </w:r>
      <w:r w:rsidRPr="005928B1">
        <w:rPr>
          <w:rFonts w:ascii="MS Mincho" w:eastAsia="MS Mincho" w:hAnsi="MS Mincho" w:cs="MS Mincho" w:hint="eastAsia"/>
        </w:rPr>
        <w:t>‑</w:t>
      </w:r>
      <w:proofErr w:type="spellStart"/>
      <w:r w:rsidRPr="005928B1">
        <w:rPr>
          <w:rFonts w:eastAsia="HelenPro-Regular"/>
        </w:rPr>
        <w:t>hCG</w:t>
      </w:r>
      <w:proofErr w:type="spellEnd"/>
      <w:r w:rsidRPr="005928B1">
        <w:rPr>
          <w:rFonts w:eastAsia="HelenPro-Regular"/>
        </w:rPr>
        <w:t xml:space="preserve"> present in the sample binds to the anti-β</w:t>
      </w:r>
      <w:r w:rsidRPr="005928B1">
        <w:rPr>
          <w:rFonts w:ascii="MS Mincho" w:eastAsia="MS Mincho" w:hAnsi="MS Mincho" w:cs="MS Mincho" w:hint="eastAsia"/>
        </w:rPr>
        <w:t>‑</w:t>
      </w:r>
      <w:proofErr w:type="spellStart"/>
      <w:r w:rsidRPr="005928B1">
        <w:rPr>
          <w:rFonts w:eastAsia="HelenPro-Regular"/>
        </w:rPr>
        <w:t>hCG</w:t>
      </w:r>
      <w:proofErr w:type="spellEnd"/>
      <w:r>
        <w:rPr>
          <w:rFonts w:eastAsia="HelenPro-Regular"/>
        </w:rPr>
        <w:t xml:space="preserve"> </w:t>
      </w:r>
      <w:r w:rsidRPr="005928B1">
        <w:rPr>
          <w:rFonts w:eastAsia="HelenPro-Regular"/>
        </w:rPr>
        <w:t xml:space="preserve">coated </w:t>
      </w:r>
      <w:proofErr w:type="spellStart"/>
      <w:r w:rsidRPr="005928B1">
        <w:rPr>
          <w:rFonts w:eastAsia="HelenPro-Regular"/>
        </w:rPr>
        <w:t>microparticles</w:t>
      </w:r>
      <w:proofErr w:type="spellEnd"/>
      <w:r w:rsidRPr="005928B1">
        <w:rPr>
          <w:rFonts w:eastAsia="HelenPro-Regular"/>
        </w:rPr>
        <w:t>. After washing, anti-β</w:t>
      </w:r>
      <w:r w:rsidRPr="005928B1">
        <w:rPr>
          <w:rFonts w:ascii="MS Mincho" w:eastAsia="MS Mincho" w:hAnsi="MS Mincho" w:cs="MS Mincho" w:hint="eastAsia"/>
        </w:rPr>
        <w:t>‑</w:t>
      </w:r>
      <w:proofErr w:type="spellStart"/>
      <w:r w:rsidRPr="005928B1">
        <w:rPr>
          <w:rFonts w:eastAsia="HelenPro-Regular"/>
        </w:rPr>
        <w:t>hCG</w:t>
      </w:r>
      <w:proofErr w:type="spellEnd"/>
      <w:r w:rsidRPr="005928B1">
        <w:rPr>
          <w:rFonts w:eastAsia="HelenPro-Regular"/>
        </w:rPr>
        <w:t xml:space="preserve"> </w:t>
      </w:r>
      <w:proofErr w:type="spellStart"/>
      <w:r w:rsidRPr="005928B1">
        <w:rPr>
          <w:rFonts w:eastAsia="HelenPro-Regular"/>
        </w:rPr>
        <w:t>acridinium</w:t>
      </w:r>
      <w:proofErr w:type="spellEnd"/>
      <w:r w:rsidRPr="005928B1">
        <w:rPr>
          <w:rFonts w:eastAsia="HelenPro-Regular"/>
        </w:rPr>
        <w:t>-labeled</w:t>
      </w:r>
      <w:r>
        <w:rPr>
          <w:rFonts w:eastAsia="HelenPro-Regular"/>
        </w:rPr>
        <w:t xml:space="preserve"> </w:t>
      </w:r>
      <w:r w:rsidRPr="005928B1">
        <w:rPr>
          <w:rFonts w:eastAsia="HelenPro-Regular"/>
        </w:rPr>
        <w:t>conjugate is added in the second step. Pre-Trigger and Trigger Solutions</w:t>
      </w:r>
      <w:r>
        <w:rPr>
          <w:rFonts w:eastAsia="HelenPro-Regular"/>
        </w:rPr>
        <w:t xml:space="preserve"> </w:t>
      </w:r>
      <w:r w:rsidRPr="005928B1">
        <w:rPr>
          <w:rFonts w:eastAsia="HelenPro-Regular"/>
        </w:rPr>
        <w:t xml:space="preserve">are then added to the reaction mixture; the resulting </w:t>
      </w:r>
      <w:proofErr w:type="spellStart"/>
      <w:r w:rsidRPr="005928B1">
        <w:rPr>
          <w:rFonts w:eastAsia="HelenPro-Regular"/>
        </w:rPr>
        <w:t>chemiluminescent</w:t>
      </w:r>
      <w:proofErr w:type="spellEnd"/>
      <w:r>
        <w:rPr>
          <w:rFonts w:eastAsia="HelenPro-Regular"/>
        </w:rPr>
        <w:t xml:space="preserve"> </w:t>
      </w:r>
      <w:r w:rsidRPr="005928B1">
        <w:rPr>
          <w:rFonts w:eastAsia="HelenPro-Regular"/>
        </w:rPr>
        <w:t>reaction is measured as relative light units (RLUs). A direct relationship</w:t>
      </w:r>
      <w:r>
        <w:rPr>
          <w:rFonts w:eastAsia="HelenPro-Regular"/>
        </w:rPr>
        <w:t xml:space="preserve"> </w:t>
      </w:r>
      <w:r w:rsidRPr="005928B1">
        <w:rPr>
          <w:rFonts w:eastAsia="HelenPro-Regular"/>
        </w:rPr>
        <w:t>exists between the amount of β</w:t>
      </w:r>
      <w:r w:rsidRPr="005928B1">
        <w:rPr>
          <w:rFonts w:ascii="MS Mincho" w:eastAsia="MS Mincho" w:hAnsi="MS Mincho" w:cs="MS Mincho" w:hint="eastAsia"/>
        </w:rPr>
        <w:t>‑</w:t>
      </w:r>
      <w:proofErr w:type="spellStart"/>
      <w:r w:rsidRPr="005928B1">
        <w:rPr>
          <w:rFonts w:eastAsia="HelenPro-Regular"/>
        </w:rPr>
        <w:t>hCG</w:t>
      </w:r>
      <w:proofErr w:type="spellEnd"/>
      <w:r w:rsidRPr="005928B1">
        <w:rPr>
          <w:rFonts w:eastAsia="HelenPro-Regular"/>
        </w:rPr>
        <w:t xml:space="preserve"> in the sample and the RLUs detected</w:t>
      </w:r>
      <w:r>
        <w:rPr>
          <w:rFonts w:eastAsia="HelenPro-Regular"/>
        </w:rPr>
        <w:t xml:space="preserve"> </w:t>
      </w:r>
      <w:r w:rsidRPr="005928B1">
        <w:rPr>
          <w:rFonts w:eastAsia="HelenPro-Regular"/>
        </w:rPr>
        <w:t xml:space="preserve">by the ARCHITECT </w:t>
      </w:r>
      <w:proofErr w:type="spellStart"/>
      <w:r w:rsidRPr="005928B1">
        <w:rPr>
          <w:rFonts w:eastAsia="HelenPro-Regular"/>
          <w:i/>
          <w:iCs/>
        </w:rPr>
        <w:t>i</w:t>
      </w:r>
      <w:proofErr w:type="spellEnd"/>
      <w:r w:rsidRPr="005928B1">
        <w:rPr>
          <w:rFonts w:eastAsia="HelenPro-Regular"/>
          <w:i/>
          <w:iCs/>
        </w:rPr>
        <w:t xml:space="preserve"> </w:t>
      </w:r>
      <w:r w:rsidRPr="005928B1">
        <w:rPr>
          <w:rFonts w:eastAsia="HelenPro-Regular"/>
        </w:rPr>
        <w:t>optical system.</w:t>
      </w:r>
    </w:p>
    <w:p w:rsidR="004C20DC" w:rsidRPr="005928B1" w:rsidRDefault="005928B1" w:rsidP="005928B1">
      <w:pPr>
        <w:autoSpaceDE w:val="0"/>
        <w:autoSpaceDN w:val="0"/>
        <w:adjustRightInd w:val="0"/>
        <w:rPr>
          <w:rFonts w:eastAsia="HelenPro-Regular"/>
        </w:rPr>
      </w:pPr>
      <w:r w:rsidRPr="005928B1">
        <w:rPr>
          <w:rFonts w:eastAsia="HelenPro-Regular"/>
        </w:rPr>
        <w:lastRenderedPageBreak/>
        <w:t>For additional information on system and</w:t>
      </w:r>
      <w:r>
        <w:rPr>
          <w:rFonts w:eastAsia="HelenPro-Regular"/>
        </w:rPr>
        <w:t xml:space="preserve"> assay technology, refer to the </w:t>
      </w:r>
      <w:r w:rsidRPr="005928B1">
        <w:rPr>
          <w:rFonts w:eastAsia="HelenPro-Regular"/>
        </w:rPr>
        <w:t>ARCHITECT System Operations Manual, Section 3.</w:t>
      </w:r>
    </w:p>
    <w:p w:rsidR="005928B1" w:rsidRDefault="005928B1" w:rsidP="006559EB">
      <w:pPr>
        <w:rPr>
          <w:b/>
          <w:sz w:val="28"/>
          <w:szCs w:val="28"/>
        </w:rPr>
      </w:pPr>
    </w:p>
    <w:p w:rsidR="006559EB" w:rsidRPr="00460600" w:rsidRDefault="006559EB" w:rsidP="006559EB">
      <w:pPr>
        <w:rPr>
          <w:b/>
          <w:sz w:val="28"/>
          <w:szCs w:val="28"/>
        </w:rPr>
      </w:pPr>
      <w:r w:rsidRPr="00460600">
        <w:rPr>
          <w:b/>
          <w:sz w:val="28"/>
          <w:szCs w:val="28"/>
        </w:rPr>
        <w:t>Specimen Collection and Handling</w:t>
      </w:r>
      <w:r w:rsidR="00D60AFA" w:rsidRPr="00460600">
        <w:rPr>
          <w:b/>
          <w:sz w:val="28"/>
          <w:szCs w:val="28"/>
        </w:rPr>
        <w:t xml:space="preserve"> </w:t>
      </w:r>
    </w:p>
    <w:p w:rsidR="00D77B64" w:rsidRPr="00A54DD8" w:rsidRDefault="00D77B64" w:rsidP="00D77B64">
      <w:pPr>
        <w:autoSpaceDE w:val="0"/>
        <w:autoSpaceDN w:val="0"/>
        <w:adjustRightInd w:val="0"/>
        <w:rPr>
          <w:rFonts w:eastAsia="HelenPro-Bold"/>
          <w:b/>
          <w:bCs/>
        </w:rPr>
      </w:pPr>
      <w:r w:rsidRPr="00A54DD8">
        <w:rPr>
          <w:rFonts w:eastAsia="HelenPro-Bold"/>
          <w:b/>
          <w:bCs/>
        </w:rPr>
        <w:t>Suitable Specimens</w:t>
      </w:r>
    </w:p>
    <w:p w:rsidR="00483F7A" w:rsidRPr="005928B1" w:rsidRDefault="005928B1" w:rsidP="005928B1">
      <w:pPr>
        <w:autoSpaceDE w:val="0"/>
        <w:autoSpaceDN w:val="0"/>
        <w:adjustRightInd w:val="0"/>
        <w:rPr>
          <w:rFonts w:eastAsia="HelenPro-Regular"/>
        </w:rPr>
      </w:pPr>
      <w:r w:rsidRPr="005928B1">
        <w:rPr>
          <w:rFonts w:eastAsia="HelenPro-Regular"/>
        </w:rPr>
        <w:t>Human serum (including serum collected in serum separator tube</w:t>
      </w:r>
      <w:r>
        <w:rPr>
          <w:rFonts w:eastAsia="HelenPro-Regular"/>
        </w:rPr>
        <w:t xml:space="preserve">s) </w:t>
      </w:r>
      <w:r w:rsidRPr="005928B1">
        <w:rPr>
          <w:rFonts w:eastAsia="HelenPro-Regular"/>
        </w:rPr>
        <w:t>or plasma collected in lithium heparin, sodium heparin, or potassium</w:t>
      </w:r>
      <w:r>
        <w:rPr>
          <w:rFonts w:eastAsia="HelenPro-Regular"/>
        </w:rPr>
        <w:t xml:space="preserve"> </w:t>
      </w:r>
      <w:r w:rsidRPr="005928B1">
        <w:rPr>
          <w:rFonts w:eastAsia="HelenPro-Regular"/>
        </w:rPr>
        <w:t>EDTA may be used in the ARCHITECT Total β</w:t>
      </w:r>
      <w:r w:rsidRPr="005928B1">
        <w:rPr>
          <w:rFonts w:ascii="MS Mincho" w:eastAsia="MS Mincho" w:hAnsi="MS Mincho" w:cs="MS Mincho" w:hint="eastAsia"/>
        </w:rPr>
        <w:t>‑</w:t>
      </w:r>
      <w:proofErr w:type="spellStart"/>
      <w:r w:rsidRPr="005928B1">
        <w:rPr>
          <w:rFonts w:eastAsia="HelenPro-Regular"/>
        </w:rPr>
        <w:t>hCG</w:t>
      </w:r>
      <w:proofErr w:type="spellEnd"/>
      <w:r w:rsidRPr="005928B1">
        <w:rPr>
          <w:rFonts w:eastAsia="HelenPro-Regular"/>
        </w:rPr>
        <w:t xml:space="preserve"> assay. Other</w:t>
      </w:r>
      <w:r>
        <w:rPr>
          <w:rFonts w:eastAsia="HelenPro-Regular"/>
        </w:rPr>
        <w:t xml:space="preserve"> </w:t>
      </w:r>
      <w:r w:rsidRPr="005928B1">
        <w:rPr>
          <w:rFonts w:eastAsia="HelenPro-Regular"/>
        </w:rPr>
        <w:t>anticoagulants have not been validated for use with the ARCHITECT</w:t>
      </w:r>
      <w:r>
        <w:rPr>
          <w:rFonts w:eastAsia="HelenPro-Regular"/>
        </w:rPr>
        <w:t xml:space="preserve"> </w:t>
      </w:r>
      <w:r w:rsidRPr="005928B1">
        <w:rPr>
          <w:rFonts w:eastAsia="HelenPro-Regular"/>
        </w:rPr>
        <w:t>Total β</w:t>
      </w:r>
      <w:r w:rsidRPr="005928B1">
        <w:rPr>
          <w:rFonts w:ascii="MS Mincho" w:eastAsia="MS Mincho" w:hAnsi="MS Mincho" w:cs="MS Mincho" w:hint="eastAsia"/>
        </w:rPr>
        <w:t>‑</w:t>
      </w:r>
      <w:proofErr w:type="spellStart"/>
      <w:r w:rsidRPr="005928B1">
        <w:rPr>
          <w:rFonts w:eastAsia="HelenPro-Regular"/>
        </w:rPr>
        <w:t>hCG</w:t>
      </w:r>
      <w:proofErr w:type="spellEnd"/>
      <w:r w:rsidRPr="005928B1">
        <w:rPr>
          <w:rFonts w:eastAsia="HelenPro-Regular"/>
        </w:rPr>
        <w:t xml:space="preserve"> assay. Follow the tube manufacturer’s processing</w:t>
      </w:r>
      <w:r>
        <w:rPr>
          <w:rFonts w:eastAsia="HelenPro-Regular"/>
        </w:rPr>
        <w:t xml:space="preserve"> </w:t>
      </w:r>
      <w:r w:rsidRPr="005928B1">
        <w:rPr>
          <w:rFonts w:eastAsia="HelenPro-Regular"/>
        </w:rPr>
        <w:t>instructions for serum or plasma collection tubes.</w:t>
      </w:r>
    </w:p>
    <w:p w:rsidR="005928B1" w:rsidRPr="005928B1" w:rsidRDefault="005928B1" w:rsidP="005928B1">
      <w:pPr>
        <w:autoSpaceDE w:val="0"/>
        <w:autoSpaceDN w:val="0"/>
        <w:adjustRightInd w:val="0"/>
        <w:rPr>
          <w:rFonts w:eastAsia="HelenPro-Regular"/>
        </w:rPr>
      </w:pPr>
      <w:r w:rsidRPr="005928B1">
        <w:rPr>
          <w:rFonts w:eastAsia="HelenPro-Regular"/>
        </w:rPr>
        <w:t xml:space="preserve">Abbott Laboratories recommends the </w:t>
      </w:r>
      <w:r>
        <w:rPr>
          <w:rFonts w:eastAsia="HelenPro-Regular"/>
        </w:rPr>
        <w:t xml:space="preserve">use of plasma for STAT testing. </w:t>
      </w:r>
      <w:r w:rsidRPr="005928B1">
        <w:rPr>
          <w:rFonts w:eastAsia="HelenPro-Regular"/>
        </w:rPr>
        <w:t>Since plasma does not require the clotting time of serum, it has a</w:t>
      </w:r>
      <w:r>
        <w:rPr>
          <w:rFonts w:eastAsia="HelenPro-Regular"/>
        </w:rPr>
        <w:t xml:space="preserve"> </w:t>
      </w:r>
      <w:r w:rsidRPr="005928B1">
        <w:rPr>
          <w:rFonts w:eastAsia="HelenPro-Regular"/>
        </w:rPr>
        <w:t>decreased likelihood of the presence of fibrin or other particulates.</w:t>
      </w:r>
    </w:p>
    <w:p w:rsidR="001C751A" w:rsidRPr="005928B1" w:rsidRDefault="001C751A" w:rsidP="001C751A">
      <w:pPr>
        <w:autoSpaceDE w:val="0"/>
        <w:autoSpaceDN w:val="0"/>
        <w:adjustRightInd w:val="0"/>
        <w:rPr>
          <w:rFonts w:eastAsia="HelenPro-Regular"/>
        </w:rPr>
      </w:pPr>
    </w:p>
    <w:p w:rsidR="00C661EB" w:rsidRPr="005928B1" w:rsidRDefault="00B574F0" w:rsidP="00B574F0">
      <w:pPr>
        <w:autoSpaceDE w:val="0"/>
        <w:autoSpaceDN w:val="0"/>
        <w:adjustRightInd w:val="0"/>
        <w:rPr>
          <w:rFonts w:eastAsia="HelenPro-Regular"/>
        </w:rPr>
      </w:pPr>
      <w:r w:rsidRPr="005928B1">
        <w:rPr>
          <w:rFonts w:eastAsia="HelenPro-Regular"/>
        </w:rPr>
        <w:t>For optimal results, serum and plasma specimens should be free of fibrin, red blood cells or other particulate matter.</w:t>
      </w:r>
    </w:p>
    <w:p w:rsidR="00B574F0" w:rsidRPr="005928B1" w:rsidRDefault="00B574F0" w:rsidP="00C661EB">
      <w:pPr>
        <w:autoSpaceDE w:val="0"/>
        <w:autoSpaceDN w:val="0"/>
        <w:adjustRightInd w:val="0"/>
        <w:rPr>
          <w:rFonts w:eastAsia="HelenPro-Bold"/>
          <w:b/>
          <w:bCs/>
        </w:rPr>
      </w:pPr>
    </w:p>
    <w:p w:rsidR="00C661EB" w:rsidRPr="005928B1" w:rsidRDefault="00C661EB" w:rsidP="00C661EB">
      <w:pPr>
        <w:autoSpaceDE w:val="0"/>
        <w:autoSpaceDN w:val="0"/>
        <w:adjustRightInd w:val="0"/>
        <w:rPr>
          <w:rFonts w:eastAsia="HelenPro-Bold"/>
          <w:b/>
          <w:bCs/>
        </w:rPr>
      </w:pPr>
      <w:r w:rsidRPr="005928B1">
        <w:rPr>
          <w:rFonts w:eastAsia="HelenPro-Bold"/>
          <w:b/>
          <w:bCs/>
        </w:rPr>
        <w:t>Storage</w:t>
      </w:r>
    </w:p>
    <w:p w:rsidR="005928B1" w:rsidRPr="005928B1" w:rsidRDefault="005928B1" w:rsidP="005928B1">
      <w:pPr>
        <w:autoSpaceDE w:val="0"/>
        <w:autoSpaceDN w:val="0"/>
        <w:adjustRightInd w:val="0"/>
        <w:rPr>
          <w:rFonts w:eastAsia="HelenPro-Regular"/>
        </w:rPr>
      </w:pPr>
      <w:r w:rsidRPr="005928B1">
        <w:rPr>
          <w:rFonts w:eastAsia="HelenPro-Regular"/>
        </w:rPr>
        <w:t>If testing will be delayed more than 2</w:t>
      </w:r>
      <w:r>
        <w:rPr>
          <w:rFonts w:eastAsia="HelenPro-Regular"/>
        </w:rPr>
        <w:t xml:space="preserve">4 hours, remove serum or plasma </w:t>
      </w:r>
      <w:r w:rsidRPr="005928B1">
        <w:rPr>
          <w:rFonts w:eastAsia="HelenPro-Regular"/>
        </w:rPr>
        <w:t>from the clot, serum separator or red blood cells. Specimens may be</w:t>
      </w:r>
      <w:r>
        <w:rPr>
          <w:rFonts w:eastAsia="HelenPro-Regular"/>
        </w:rPr>
        <w:t xml:space="preserve"> </w:t>
      </w:r>
      <w:r w:rsidRPr="005928B1">
        <w:rPr>
          <w:rFonts w:eastAsia="HelenPro-Regular"/>
        </w:rPr>
        <w:t>stored for up to 7 days at 2-8°C prior to being tested. If testing will</w:t>
      </w:r>
      <w:r>
        <w:rPr>
          <w:rFonts w:eastAsia="HelenPro-Regular"/>
        </w:rPr>
        <w:t xml:space="preserve"> </w:t>
      </w:r>
      <w:r w:rsidRPr="005928B1">
        <w:rPr>
          <w:rFonts w:eastAsia="HelenPro-Regular"/>
        </w:rPr>
        <w:t>be delayed more than 7 days, specimens should be frozen at -10°C</w:t>
      </w:r>
      <w:r>
        <w:rPr>
          <w:rFonts w:eastAsia="HelenPro-Regular"/>
        </w:rPr>
        <w:t xml:space="preserve"> </w:t>
      </w:r>
      <w:r w:rsidRPr="005928B1">
        <w:rPr>
          <w:rFonts w:eastAsia="HelenPro-Regular"/>
        </w:rPr>
        <w:t>or colder. Specimens stored frozen at -10°C or colder for 12 months</w:t>
      </w:r>
      <w:r>
        <w:rPr>
          <w:rFonts w:eastAsia="HelenPro-Regular"/>
        </w:rPr>
        <w:t xml:space="preserve"> </w:t>
      </w:r>
      <w:r w:rsidRPr="005928B1">
        <w:rPr>
          <w:rFonts w:eastAsia="HelenPro-Regular"/>
        </w:rPr>
        <w:t>showed no performance difference.</w:t>
      </w:r>
    </w:p>
    <w:p w:rsidR="00920353" w:rsidRPr="00A964FB" w:rsidRDefault="005928B1" w:rsidP="005928B1">
      <w:pPr>
        <w:autoSpaceDE w:val="0"/>
        <w:autoSpaceDN w:val="0"/>
        <w:adjustRightInd w:val="0"/>
        <w:rPr>
          <w:rFonts w:eastAsia="HelenPro-Regular"/>
        </w:rPr>
      </w:pPr>
      <w:r w:rsidRPr="005928B1">
        <w:rPr>
          <w:rFonts w:eastAsia="HelenPro-Bold"/>
          <w:b/>
          <w:bCs/>
        </w:rPr>
        <w:t xml:space="preserve">• </w:t>
      </w:r>
      <w:r w:rsidRPr="005928B1">
        <w:rPr>
          <w:rFonts w:eastAsia="HelenPro-Regular"/>
        </w:rPr>
        <w:t>Multiple freeze-thaw cycles of specimens should be avoided</w:t>
      </w:r>
      <w:r>
        <w:rPr>
          <w:rFonts w:ascii="HelenPro-Regular" w:eastAsia="HelenPro-Regular" w:cs="HelenPro-Regular"/>
          <w:sz w:val="16"/>
          <w:szCs w:val="16"/>
        </w:rPr>
        <w:t>.</w:t>
      </w:r>
    </w:p>
    <w:p w:rsidR="00483F7A" w:rsidRDefault="00483F7A" w:rsidP="00C32412">
      <w:pPr>
        <w:autoSpaceDE w:val="0"/>
        <w:autoSpaceDN w:val="0"/>
        <w:adjustRightInd w:val="0"/>
        <w:rPr>
          <w:rFonts w:eastAsia="HelenPro-Bold"/>
          <w:b/>
          <w:bCs/>
        </w:rPr>
      </w:pPr>
    </w:p>
    <w:p w:rsidR="00D64E39" w:rsidRPr="00BC76E2" w:rsidRDefault="00C32412" w:rsidP="00C32412">
      <w:pPr>
        <w:autoSpaceDE w:val="0"/>
        <w:autoSpaceDN w:val="0"/>
        <w:adjustRightInd w:val="0"/>
        <w:rPr>
          <w:rFonts w:eastAsia="HelenPro-Regular"/>
        </w:rPr>
      </w:pPr>
      <w:r w:rsidRPr="00C32412">
        <w:rPr>
          <w:rFonts w:eastAsia="HelenPro-Bold"/>
          <w:b/>
          <w:bCs/>
        </w:rPr>
        <w:t xml:space="preserve">NOTE: </w:t>
      </w:r>
      <w:r w:rsidRPr="00C32412">
        <w:rPr>
          <w:rFonts w:eastAsia="HelenPro-Regular"/>
        </w:rPr>
        <w:t>Stored specimens must be inspected for particulates. If present,</w:t>
      </w:r>
      <w:r>
        <w:rPr>
          <w:rFonts w:eastAsia="HelenPro-Regular"/>
        </w:rPr>
        <w:t xml:space="preserve"> </w:t>
      </w:r>
      <w:r w:rsidRPr="00C32412">
        <w:rPr>
          <w:rFonts w:eastAsia="HelenPro-Regular"/>
        </w:rPr>
        <w:t>mix and centrifuge the specimen to remove particulates prior to testing</w:t>
      </w:r>
      <w:r>
        <w:rPr>
          <w:rFonts w:ascii="HelenPro-Regular" w:eastAsia="HelenPro-Regular" w:cs="HelenPro-Regular"/>
          <w:sz w:val="16"/>
          <w:szCs w:val="16"/>
        </w:rPr>
        <w:t>.</w:t>
      </w:r>
    </w:p>
    <w:p w:rsidR="00AB793D" w:rsidRDefault="00AB793D" w:rsidP="00F7103F">
      <w:pPr>
        <w:tabs>
          <w:tab w:val="left" w:pos="0"/>
        </w:tabs>
        <w:rPr>
          <w:rFonts w:eastAsia="HelenPro-Regular"/>
        </w:rPr>
      </w:pPr>
    </w:p>
    <w:p w:rsidR="007E4CE6" w:rsidRPr="00081C7F" w:rsidRDefault="00AE6F5B" w:rsidP="00AE6F5B">
      <w:pPr>
        <w:rPr>
          <w:b/>
        </w:rPr>
      </w:pPr>
      <w:r w:rsidRPr="007E4CE6">
        <w:rPr>
          <w:b/>
          <w:sz w:val="28"/>
          <w:szCs w:val="28"/>
        </w:rPr>
        <w:t>Materials and Equipment Required</w:t>
      </w:r>
      <w:r w:rsidR="00D60AFA">
        <w:rPr>
          <w:b/>
          <w:sz w:val="28"/>
          <w:szCs w:val="28"/>
        </w:rPr>
        <w:t xml:space="preserve"> </w:t>
      </w:r>
    </w:p>
    <w:p w:rsidR="00F7103F" w:rsidRPr="00F7103F" w:rsidRDefault="00F7103F" w:rsidP="00973EAF">
      <w:pPr>
        <w:ind w:firstLine="720"/>
      </w:pPr>
      <w:r w:rsidRPr="00F7103F">
        <w:rPr>
          <w:b/>
        </w:rPr>
        <w:t>TEST INSTRUMENT</w:t>
      </w:r>
      <w:r w:rsidRPr="00F7103F">
        <w:t>:  Abbott ARCHITECT System</w:t>
      </w:r>
    </w:p>
    <w:p w:rsidR="00920353" w:rsidRDefault="00920353" w:rsidP="00973EAF">
      <w:pPr>
        <w:ind w:firstLine="720"/>
        <w:rPr>
          <w:b/>
        </w:rPr>
      </w:pPr>
    </w:p>
    <w:p w:rsidR="00F7103F" w:rsidRPr="00F7103F" w:rsidRDefault="00F7103F" w:rsidP="00973EAF">
      <w:pPr>
        <w:ind w:firstLine="720"/>
        <w:rPr>
          <w:b/>
        </w:rPr>
      </w:pPr>
      <w:r w:rsidRPr="00F7103F">
        <w:rPr>
          <w:b/>
        </w:rPr>
        <w:t>MATERIALS PROVIDED</w:t>
      </w:r>
    </w:p>
    <w:p w:rsidR="00F7103F" w:rsidRPr="00173EA4" w:rsidRDefault="00F7103F" w:rsidP="00F7103F"/>
    <w:p w:rsidR="00A964FB" w:rsidRPr="005928B1" w:rsidRDefault="005928B1" w:rsidP="00973EAF">
      <w:pPr>
        <w:ind w:firstLine="720"/>
        <w:rPr>
          <w:b/>
        </w:rPr>
      </w:pPr>
      <w:r w:rsidRPr="005928B1">
        <w:rPr>
          <w:rFonts w:eastAsia="HelenPro-Regular"/>
        </w:rPr>
        <w:t>7K78 ARCHITECT Total β</w:t>
      </w:r>
      <w:r w:rsidRPr="005928B1">
        <w:rPr>
          <w:rFonts w:ascii="MS Mincho" w:eastAsia="MS Mincho" w:hAnsi="MS Mincho" w:cs="MS Mincho" w:hint="eastAsia"/>
        </w:rPr>
        <w:t>‑</w:t>
      </w:r>
      <w:proofErr w:type="spellStart"/>
      <w:r w:rsidRPr="005928B1">
        <w:rPr>
          <w:rFonts w:eastAsia="HelenPro-Regular"/>
        </w:rPr>
        <w:t>hCG</w:t>
      </w:r>
      <w:proofErr w:type="spellEnd"/>
      <w:r w:rsidRPr="005928B1">
        <w:rPr>
          <w:rFonts w:eastAsia="HelenPro-Regular"/>
        </w:rPr>
        <w:t xml:space="preserve"> Reagent Kit</w:t>
      </w:r>
    </w:p>
    <w:p w:rsidR="005928B1" w:rsidRDefault="005928B1" w:rsidP="00973EAF">
      <w:pPr>
        <w:ind w:firstLine="720"/>
        <w:rPr>
          <w:b/>
        </w:rPr>
      </w:pPr>
    </w:p>
    <w:p w:rsidR="00F7103F" w:rsidRPr="00F7103F" w:rsidRDefault="00F7103F" w:rsidP="00973EAF">
      <w:pPr>
        <w:ind w:firstLine="720"/>
        <w:rPr>
          <w:b/>
        </w:rPr>
      </w:pPr>
      <w:r w:rsidRPr="00F7103F">
        <w:rPr>
          <w:b/>
        </w:rPr>
        <w:t>MATERIALS REQUIRED BUT NOT PROVIDED</w:t>
      </w:r>
    </w:p>
    <w:p w:rsidR="008036AC" w:rsidRPr="00B54C79" w:rsidRDefault="008036AC" w:rsidP="008036AC">
      <w:pPr>
        <w:autoSpaceDE w:val="0"/>
        <w:autoSpaceDN w:val="0"/>
        <w:adjustRightInd w:val="0"/>
        <w:rPr>
          <w:rFonts w:eastAsia="HelenPro-Regular"/>
        </w:rPr>
      </w:pPr>
      <w:r w:rsidRPr="00B54C79">
        <w:rPr>
          <w:rFonts w:eastAsia="HelenPro-Bold"/>
          <w:b/>
          <w:bCs/>
        </w:rPr>
        <w:t>•</w:t>
      </w:r>
      <w:r w:rsidR="00B54C79">
        <w:rPr>
          <w:rFonts w:eastAsia="HelenPro-Regular"/>
        </w:rPr>
        <w:t xml:space="preserve"> </w:t>
      </w:r>
      <w:r w:rsidRPr="00B54C79">
        <w:rPr>
          <w:rFonts w:eastAsia="HelenPro-Regular"/>
        </w:rPr>
        <w:t xml:space="preserve">ARCHITECT </w:t>
      </w:r>
      <w:proofErr w:type="spellStart"/>
      <w:r w:rsidRPr="00B54C79">
        <w:rPr>
          <w:rFonts w:eastAsia="HelenPro-Bold"/>
          <w:i/>
          <w:iCs/>
        </w:rPr>
        <w:t>i</w:t>
      </w:r>
      <w:proofErr w:type="spellEnd"/>
      <w:r w:rsidRPr="00B54C79">
        <w:rPr>
          <w:rFonts w:eastAsia="HelenPro-Bold"/>
          <w:i/>
          <w:iCs/>
        </w:rPr>
        <w:t xml:space="preserve"> </w:t>
      </w:r>
      <w:r w:rsidRPr="00B54C79">
        <w:rPr>
          <w:rFonts w:eastAsia="HelenPro-Regular"/>
        </w:rPr>
        <w:t>System</w:t>
      </w:r>
      <w:r w:rsidR="00C61A99">
        <w:rPr>
          <w:rFonts w:eastAsia="HelenPro-Regular"/>
        </w:rPr>
        <w:t xml:space="preserve"> with </w:t>
      </w:r>
      <w:r w:rsidR="00C61A99" w:rsidRPr="00C61A99">
        <w:rPr>
          <w:rFonts w:eastAsia="HelenPro-Regular"/>
          <w:i/>
        </w:rPr>
        <w:t>STAT</w:t>
      </w:r>
      <w:r w:rsidR="00C61A99">
        <w:rPr>
          <w:rFonts w:eastAsia="HelenPro-Regular"/>
        </w:rPr>
        <w:t xml:space="preserve"> protocol</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r w:rsidR="002474F6" w:rsidRPr="005928B1">
        <w:rPr>
          <w:rFonts w:eastAsia="HelenPro-Regular"/>
        </w:rPr>
        <w:t>Total β</w:t>
      </w:r>
      <w:r w:rsidR="002474F6" w:rsidRPr="005928B1">
        <w:rPr>
          <w:rFonts w:ascii="MS Mincho" w:eastAsia="MS Mincho" w:hAnsi="MS Mincho" w:cs="MS Mincho" w:hint="eastAsia"/>
        </w:rPr>
        <w:t>‑</w:t>
      </w:r>
      <w:proofErr w:type="spellStart"/>
      <w:r w:rsidR="002474F6" w:rsidRPr="005928B1">
        <w:rPr>
          <w:rFonts w:eastAsia="HelenPro-Regular"/>
        </w:rPr>
        <w:t>hCG</w:t>
      </w:r>
      <w:proofErr w:type="spellEnd"/>
      <w:r w:rsidR="002474F6" w:rsidRPr="005928B1">
        <w:rPr>
          <w:rFonts w:eastAsia="HelenPro-Regular"/>
        </w:rPr>
        <w:t xml:space="preserve"> </w:t>
      </w:r>
      <w:r w:rsidR="008036AC" w:rsidRPr="00B54C79">
        <w:rPr>
          <w:rFonts w:eastAsia="HelenPro-Regular"/>
        </w:rPr>
        <w:t>Assay file, may be obtained from:</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8036AC" w:rsidRPr="00B54C79">
        <w:rPr>
          <w:rFonts w:eastAsia="HelenPro-Bold"/>
          <w:i/>
          <w:iCs/>
        </w:rPr>
        <w:t>i</w:t>
      </w:r>
      <w:proofErr w:type="spellEnd"/>
      <w:r w:rsidR="008036AC" w:rsidRPr="00B54C79">
        <w:rPr>
          <w:rFonts w:eastAsia="HelenPro-Bold"/>
          <w:i/>
          <w:iCs/>
        </w:rPr>
        <w:t xml:space="preserve"> </w:t>
      </w:r>
      <w:r>
        <w:rPr>
          <w:rFonts w:eastAsia="HelenPro-Regular"/>
        </w:rPr>
        <w:t xml:space="preserve">System e-Assay CD-ROM found on </w:t>
      </w:r>
      <w:r w:rsidR="008036AC" w:rsidRPr="00B54C79">
        <w:rPr>
          <w:rFonts w:eastAsia="HelenPro-Regular"/>
        </w:rPr>
        <w:t>www.abbottdiagnostics.com</w:t>
      </w:r>
    </w:p>
    <w:p w:rsidR="008036AC"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8036AC" w:rsidRPr="00B54C79">
        <w:rPr>
          <w:rFonts w:eastAsia="HelenPro-Bold"/>
          <w:i/>
          <w:iCs/>
        </w:rPr>
        <w:t>i</w:t>
      </w:r>
      <w:proofErr w:type="spellEnd"/>
      <w:r w:rsidR="008036AC" w:rsidRPr="00B54C79">
        <w:rPr>
          <w:rFonts w:eastAsia="HelenPro-Bold"/>
          <w:i/>
          <w:iCs/>
        </w:rPr>
        <w:t xml:space="preserve"> </w:t>
      </w:r>
      <w:r w:rsidR="008036AC" w:rsidRPr="00B54C79">
        <w:rPr>
          <w:rFonts w:eastAsia="HelenPro-Regular"/>
        </w:rPr>
        <w:t>System Assay CD-ROM</w:t>
      </w:r>
    </w:p>
    <w:p w:rsidR="005928B1" w:rsidRPr="005928B1" w:rsidRDefault="00B574F0" w:rsidP="005928B1">
      <w:pPr>
        <w:autoSpaceDE w:val="0"/>
        <w:autoSpaceDN w:val="0"/>
        <w:adjustRightInd w:val="0"/>
        <w:rPr>
          <w:rFonts w:eastAsia="HelenPro-Regular"/>
        </w:rPr>
      </w:pPr>
      <w:r w:rsidRPr="00A964FB">
        <w:rPr>
          <w:rFonts w:eastAsia="HelenPro-Bold"/>
          <w:b/>
          <w:bCs/>
        </w:rPr>
        <w:t>•</w:t>
      </w:r>
      <w:r w:rsidRPr="00A964FB">
        <w:rPr>
          <w:rFonts w:eastAsia="HelenPro-Regular"/>
        </w:rPr>
        <w:t xml:space="preserve"> </w:t>
      </w:r>
      <w:r w:rsidR="005928B1" w:rsidRPr="005928B1">
        <w:rPr>
          <w:rFonts w:eastAsia="HelenPro-Regular"/>
        </w:rPr>
        <w:t>7K78-01 ARCHITECT Total β</w:t>
      </w:r>
      <w:r w:rsidR="005928B1" w:rsidRPr="005928B1">
        <w:rPr>
          <w:rFonts w:ascii="MS Mincho" w:eastAsia="MS Mincho" w:hAnsi="MS Mincho" w:cs="MS Mincho" w:hint="eastAsia"/>
        </w:rPr>
        <w:t>‑</w:t>
      </w:r>
      <w:proofErr w:type="spellStart"/>
      <w:r w:rsidR="005928B1" w:rsidRPr="005928B1">
        <w:rPr>
          <w:rFonts w:eastAsia="HelenPro-Regular"/>
        </w:rPr>
        <w:t>hCG</w:t>
      </w:r>
      <w:proofErr w:type="spellEnd"/>
      <w:r w:rsidR="005928B1" w:rsidRPr="005928B1">
        <w:rPr>
          <w:rFonts w:eastAsia="HelenPro-Regular"/>
        </w:rPr>
        <w:t xml:space="preserve"> Calibrators</w:t>
      </w:r>
    </w:p>
    <w:p w:rsidR="005928B1" w:rsidRPr="005928B1" w:rsidRDefault="005928B1" w:rsidP="005928B1">
      <w:pPr>
        <w:autoSpaceDE w:val="0"/>
        <w:autoSpaceDN w:val="0"/>
        <w:adjustRightInd w:val="0"/>
        <w:rPr>
          <w:rFonts w:eastAsia="HelenPro-Regular"/>
        </w:rPr>
      </w:pPr>
      <w:r w:rsidRPr="005928B1">
        <w:rPr>
          <w:rFonts w:eastAsia="HelenPro-Bold"/>
          <w:b/>
          <w:bCs/>
        </w:rPr>
        <w:t xml:space="preserve">• </w:t>
      </w:r>
      <w:r w:rsidRPr="005928B1">
        <w:rPr>
          <w:rFonts w:eastAsia="HelenPro-Regular"/>
        </w:rPr>
        <w:t>7K78-10 ARCHITECT Total β</w:t>
      </w:r>
      <w:r w:rsidRPr="005928B1">
        <w:rPr>
          <w:rFonts w:ascii="MS Mincho" w:eastAsia="MS Mincho" w:hAnsi="MS Mincho" w:cs="MS Mincho" w:hint="eastAsia"/>
        </w:rPr>
        <w:t>‑</w:t>
      </w:r>
      <w:proofErr w:type="spellStart"/>
      <w:r w:rsidRPr="005928B1">
        <w:rPr>
          <w:rFonts w:eastAsia="HelenPro-Regular"/>
        </w:rPr>
        <w:t>hCG</w:t>
      </w:r>
      <w:proofErr w:type="spellEnd"/>
      <w:r w:rsidRPr="005928B1">
        <w:rPr>
          <w:rFonts w:eastAsia="HelenPro-Regular"/>
        </w:rPr>
        <w:t xml:space="preserve"> Controls</w:t>
      </w:r>
    </w:p>
    <w:p w:rsidR="00A964FB" w:rsidRPr="00A964FB" w:rsidRDefault="005928B1" w:rsidP="005928B1">
      <w:pPr>
        <w:autoSpaceDE w:val="0"/>
        <w:autoSpaceDN w:val="0"/>
        <w:adjustRightInd w:val="0"/>
        <w:rPr>
          <w:rFonts w:eastAsia="HelenPro-Regular"/>
        </w:rPr>
      </w:pPr>
      <w:r w:rsidRPr="005928B1">
        <w:rPr>
          <w:rFonts w:eastAsia="HelenPro-Bold"/>
          <w:b/>
          <w:bCs/>
        </w:rPr>
        <w:t xml:space="preserve">• </w:t>
      </w:r>
      <w:r w:rsidRPr="005928B1">
        <w:rPr>
          <w:rFonts w:eastAsia="HelenPro-Regular"/>
        </w:rPr>
        <w:t xml:space="preserve">7D82-50 ARCHITECT </w:t>
      </w:r>
      <w:proofErr w:type="spellStart"/>
      <w:r w:rsidRPr="005928B1">
        <w:rPr>
          <w:rFonts w:eastAsia="HelenPro-Regular"/>
          <w:i/>
          <w:iCs/>
        </w:rPr>
        <w:t>i</w:t>
      </w:r>
      <w:proofErr w:type="spellEnd"/>
      <w:r w:rsidRPr="005928B1">
        <w:rPr>
          <w:rFonts w:eastAsia="HelenPro-Regular"/>
          <w:i/>
          <w:iCs/>
        </w:rPr>
        <w:t xml:space="preserve"> </w:t>
      </w:r>
      <w:r w:rsidRPr="005928B1">
        <w:rPr>
          <w:rFonts w:eastAsia="HelenPro-Regular"/>
        </w:rPr>
        <w:t>Multi-Assay Manual Diluent</w:t>
      </w:r>
    </w:p>
    <w:p w:rsidR="008036AC" w:rsidRPr="00B54C79" w:rsidRDefault="00B54C79" w:rsidP="00A964FB">
      <w:pPr>
        <w:autoSpaceDE w:val="0"/>
        <w:autoSpaceDN w:val="0"/>
        <w:adjustRightInd w:val="0"/>
        <w:rPr>
          <w:rFonts w:eastAsia="HelenPro-Bold"/>
          <w:i/>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sidRPr="00B54C79">
        <w:rPr>
          <w:rFonts w:eastAsia="HelenPro-Bold"/>
          <w:iCs/>
        </w:rPr>
        <w:t>Pretrigger</w:t>
      </w:r>
      <w:proofErr w:type="spellEnd"/>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Trigger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Pr>
          <w:rFonts w:eastAsia="HelenPro-Bold"/>
          <w:i/>
          <w:iCs/>
        </w:rPr>
        <w:t>i</w:t>
      </w:r>
      <w:proofErr w:type="spellEnd"/>
      <w:r>
        <w:rPr>
          <w:rFonts w:eastAsia="HelenPro-Bold"/>
          <w:i/>
          <w:iCs/>
        </w:rPr>
        <w:t xml:space="preserve"> </w:t>
      </w:r>
      <w:r w:rsidRPr="00B54C79">
        <w:rPr>
          <w:rFonts w:eastAsia="HelenPro-Bold"/>
          <w:iCs/>
        </w:rPr>
        <w:t>Wash Buffer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Reaction Vessels</w:t>
      </w:r>
    </w:p>
    <w:p w:rsidR="008036AC" w:rsidRPr="00B54C79" w:rsidRDefault="00B54C79" w:rsidP="008036AC">
      <w:pPr>
        <w:autoSpaceDE w:val="0"/>
        <w:autoSpaceDN w:val="0"/>
        <w:adjustRightInd w:val="0"/>
        <w:rPr>
          <w:rFonts w:eastAsia="HelenPro-Bold"/>
          <w:iCs/>
        </w:rPr>
      </w:pPr>
      <w:r w:rsidRPr="00B54C79">
        <w:rPr>
          <w:rFonts w:eastAsia="HelenPro-Bold"/>
          <w:b/>
          <w:bCs/>
        </w:rPr>
        <w:lastRenderedPageBreak/>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Sample Cups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sidRPr="00B54C79">
        <w:rPr>
          <w:rFonts w:eastAsia="HelenPro-Bold"/>
          <w:iCs/>
        </w:rPr>
        <w:t>Septums</w:t>
      </w:r>
      <w:proofErr w:type="spellEnd"/>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Replacement Caps</w:t>
      </w:r>
    </w:p>
    <w:p w:rsidR="00952933" w:rsidRPr="00B54C79" w:rsidRDefault="008036AC" w:rsidP="00B54C79">
      <w:pPr>
        <w:rPr>
          <w:b/>
        </w:rPr>
      </w:pPr>
      <w:r w:rsidRPr="00B54C79">
        <w:rPr>
          <w:rFonts w:eastAsia="HelenPro-Bold"/>
          <w:b/>
          <w:bCs/>
        </w:rPr>
        <w:t>•</w:t>
      </w:r>
      <w:r w:rsidR="00B54C79">
        <w:rPr>
          <w:rFonts w:eastAsia="HelenPro-Regular"/>
        </w:rPr>
        <w:t xml:space="preserve"> </w:t>
      </w:r>
      <w:r w:rsidRPr="00B54C79">
        <w:rPr>
          <w:rFonts w:eastAsia="HelenPro-Regular"/>
        </w:rPr>
        <w:t>Pipettes or pipette tips (optional) to deliver the specified volumes.</w:t>
      </w:r>
    </w:p>
    <w:p w:rsidR="005E48EE" w:rsidRDefault="005E48EE" w:rsidP="00507B0C">
      <w:pPr>
        <w:rPr>
          <w:b/>
          <w:sz w:val="28"/>
          <w:szCs w:val="28"/>
        </w:rPr>
      </w:pPr>
    </w:p>
    <w:p w:rsidR="00507B0C" w:rsidRPr="004A03BD" w:rsidRDefault="00507B0C" w:rsidP="00507B0C">
      <w:pPr>
        <w:rPr>
          <w:b/>
          <w:sz w:val="28"/>
          <w:szCs w:val="28"/>
        </w:rPr>
      </w:pPr>
      <w:r w:rsidRPr="004A03BD">
        <w:rPr>
          <w:b/>
          <w:sz w:val="28"/>
          <w:szCs w:val="28"/>
        </w:rPr>
        <w:t xml:space="preserve">Reagent Handling and Storage: </w:t>
      </w:r>
    </w:p>
    <w:p w:rsidR="00F7103F" w:rsidRPr="00F7103F" w:rsidRDefault="00F7103F" w:rsidP="00F7103F">
      <w:pPr>
        <w:pStyle w:val="txt"/>
        <w:numPr>
          <w:ilvl w:val="12"/>
          <w:numId w:val="0"/>
        </w:numPr>
        <w:rPr>
          <w:b/>
          <w:sz w:val="24"/>
          <w:szCs w:val="24"/>
        </w:rPr>
      </w:pPr>
      <w:r w:rsidRPr="00F7103F">
        <w:rPr>
          <w:b/>
          <w:i/>
          <w:sz w:val="24"/>
          <w:szCs w:val="24"/>
        </w:rPr>
        <w:t>CAUTION</w:t>
      </w:r>
      <w:r w:rsidRPr="00F7103F">
        <w:rPr>
          <w:b/>
          <w:sz w:val="24"/>
          <w:szCs w:val="24"/>
        </w:rPr>
        <w:t>:</w:t>
      </w:r>
    </w:p>
    <w:p w:rsidR="00F7103F" w:rsidRDefault="00F7103F" w:rsidP="00B54C79">
      <w:pPr>
        <w:pStyle w:val="ListParagraph"/>
        <w:numPr>
          <w:ilvl w:val="0"/>
          <w:numId w:val="16"/>
        </w:numPr>
        <w:rPr>
          <w:rFonts w:eastAsia="HelenPro-Regular"/>
        </w:rPr>
      </w:pPr>
      <w:r w:rsidRPr="00B54C79">
        <w:rPr>
          <w:rFonts w:eastAsia="HelenPro-Regular"/>
        </w:rPr>
        <w:t>For in vitro diagnostic use.</w:t>
      </w:r>
    </w:p>
    <w:p w:rsidR="00F7103F" w:rsidRPr="00F7103F" w:rsidRDefault="00F7103F" w:rsidP="00F7103F">
      <w:pPr>
        <w:rPr>
          <w:rFonts w:eastAsia="HelenPro-Regular"/>
        </w:rPr>
      </w:pPr>
      <w:r w:rsidRPr="00F7103F">
        <w:rPr>
          <w:rFonts w:eastAsia="HelenPro-Regular"/>
          <w:b/>
          <w:bCs/>
        </w:rPr>
        <w:t xml:space="preserve">CAUTION: </w:t>
      </w:r>
      <w:r w:rsidRPr="00F7103F">
        <w:rPr>
          <w:rFonts w:eastAsia="HelenPro-Regular"/>
        </w:rPr>
        <w:t>This product requires the handling of human specimens.</w:t>
      </w:r>
    </w:p>
    <w:p w:rsidR="004A03BD" w:rsidRDefault="00F7103F" w:rsidP="00DC16C5">
      <w:pPr>
        <w:rPr>
          <w:rFonts w:eastAsia="HelenPro-Regular"/>
        </w:rPr>
      </w:pPr>
      <w:r w:rsidRPr="00F7103F">
        <w:rPr>
          <w:rFonts w:eastAsia="HelenPro-Regular"/>
        </w:rPr>
        <w:t>It is recommended that all human sourced materials be considered</w:t>
      </w:r>
      <w:r w:rsidR="00047468">
        <w:rPr>
          <w:rFonts w:eastAsia="HelenPro-Regular"/>
        </w:rPr>
        <w:t xml:space="preserve"> </w:t>
      </w:r>
      <w:r w:rsidRPr="00F7103F">
        <w:rPr>
          <w:rFonts w:eastAsia="HelenPro-Regular"/>
        </w:rPr>
        <w:t>potentially infectious and be handled in accordance with the OSHA</w:t>
      </w:r>
      <w:r w:rsidR="00047468">
        <w:rPr>
          <w:rFonts w:eastAsia="HelenPro-Regular"/>
        </w:rPr>
        <w:t xml:space="preserve"> </w:t>
      </w:r>
      <w:r w:rsidRPr="00F7103F">
        <w:rPr>
          <w:rFonts w:eastAsia="HelenPro-Regular"/>
        </w:rPr>
        <w:t xml:space="preserve">Standard on </w:t>
      </w:r>
      <w:proofErr w:type="spellStart"/>
      <w:r w:rsidRPr="00F7103F">
        <w:rPr>
          <w:rFonts w:eastAsia="HelenPro-Regular"/>
        </w:rPr>
        <w:t>Bloodborne</w:t>
      </w:r>
      <w:proofErr w:type="spellEnd"/>
      <w:r w:rsidRPr="00F7103F">
        <w:rPr>
          <w:rFonts w:eastAsia="HelenPro-Regular"/>
        </w:rPr>
        <w:t xml:space="preserve"> Pathogens. Biosafety Level 2 or other</w:t>
      </w:r>
      <w:r w:rsidR="00DC16C5">
        <w:rPr>
          <w:rFonts w:eastAsia="HelenPro-Regular"/>
        </w:rPr>
        <w:t xml:space="preserve"> </w:t>
      </w:r>
      <w:r w:rsidRPr="00F7103F">
        <w:rPr>
          <w:rFonts w:eastAsia="HelenPro-Regular"/>
        </w:rPr>
        <w:t>appropriate biosafety practices should be used for materials that contain or are suspected of containing infectious agents.</w:t>
      </w:r>
    </w:p>
    <w:p w:rsidR="004E3937" w:rsidRDefault="004E3937" w:rsidP="0038442D">
      <w:pPr>
        <w:autoSpaceDE w:val="0"/>
        <w:autoSpaceDN w:val="0"/>
        <w:adjustRightInd w:val="0"/>
        <w:rPr>
          <w:rFonts w:eastAsia="HelenPro-Bold"/>
          <w:b/>
          <w:bCs/>
        </w:rPr>
      </w:pPr>
    </w:p>
    <w:p w:rsidR="0038442D" w:rsidRPr="0038442D" w:rsidRDefault="0038442D" w:rsidP="0038442D">
      <w:pPr>
        <w:autoSpaceDE w:val="0"/>
        <w:autoSpaceDN w:val="0"/>
        <w:adjustRightInd w:val="0"/>
        <w:rPr>
          <w:rFonts w:eastAsia="HelenPro-Bold"/>
          <w:b/>
          <w:bCs/>
        </w:rPr>
      </w:pPr>
      <w:r w:rsidRPr="0038442D">
        <w:rPr>
          <w:rFonts w:eastAsia="HelenPro-Bold"/>
          <w:b/>
          <w:bCs/>
        </w:rPr>
        <w:t>Reagent Handling</w:t>
      </w:r>
    </w:p>
    <w:p w:rsid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Do not use reagent kits beyond the expiration date.</w:t>
      </w:r>
    </w:p>
    <w:p w:rsidR="00B54C79"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Bold"/>
          <w:b/>
          <w:bCs/>
        </w:rPr>
        <w:t>Do not pool reagents within a kit or between reagent kits.</w:t>
      </w:r>
    </w:p>
    <w:p w:rsidR="00B54C79" w:rsidRPr="00470CE6" w:rsidRDefault="00AA7423" w:rsidP="00470CE6">
      <w:pPr>
        <w:pStyle w:val="ListParagraph"/>
        <w:numPr>
          <w:ilvl w:val="0"/>
          <w:numId w:val="16"/>
        </w:numPr>
        <w:autoSpaceDE w:val="0"/>
        <w:autoSpaceDN w:val="0"/>
        <w:adjustRightInd w:val="0"/>
        <w:rPr>
          <w:rFonts w:eastAsia="HelenPro-Regular"/>
        </w:rPr>
      </w:pPr>
      <w:r w:rsidRPr="00470CE6">
        <w:rPr>
          <w:rFonts w:eastAsia="HelenPro-Regular"/>
        </w:rPr>
        <w:t>Before loading the ARCHITECT Reagent Kit on the system</w:t>
      </w:r>
      <w:r w:rsidR="00470CE6" w:rsidRPr="00470CE6">
        <w:rPr>
          <w:rFonts w:eastAsia="HelenPro-Regular"/>
        </w:rPr>
        <w:t xml:space="preserve"> </w:t>
      </w:r>
      <w:r w:rsidRPr="00470CE6">
        <w:rPr>
          <w:rFonts w:eastAsia="HelenPro-Regular"/>
        </w:rPr>
        <w:t xml:space="preserve">for the first time, the </w:t>
      </w:r>
      <w:proofErr w:type="spellStart"/>
      <w:r w:rsidRPr="00470CE6">
        <w:rPr>
          <w:rFonts w:eastAsia="HelenPro-Regular"/>
        </w:rPr>
        <w:t>microparticle</w:t>
      </w:r>
      <w:proofErr w:type="spellEnd"/>
      <w:r w:rsidRPr="00470CE6">
        <w:rPr>
          <w:rFonts w:eastAsia="HelenPro-Regular"/>
        </w:rPr>
        <w:t xml:space="preserve"> bottle requires mixing to </w:t>
      </w:r>
      <w:proofErr w:type="spellStart"/>
      <w:r w:rsidRPr="00470CE6">
        <w:rPr>
          <w:rFonts w:eastAsia="HelenPro-Regular"/>
        </w:rPr>
        <w:t>resuspend</w:t>
      </w:r>
      <w:proofErr w:type="spellEnd"/>
      <w:r w:rsidR="00470CE6" w:rsidRPr="00470CE6">
        <w:rPr>
          <w:rFonts w:eastAsia="HelenPro-Regular"/>
        </w:rPr>
        <w:t xml:space="preserve"> </w:t>
      </w:r>
      <w:proofErr w:type="spellStart"/>
      <w:r w:rsidRPr="00470CE6">
        <w:rPr>
          <w:rFonts w:eastAsia="HelenPro-Regular"/>
        </w:rPr>
        <w:t>microparticles</w:t>
      </w:r>
      <w:proofErr w:type="spellEnd"/>
      <w:r w:rsidRPr="00470CE6">
        <w:rPr>
          <w:rFonts w:eastAsia="HelenPro-Regular"/>
        </w:rPr>
        <w:t xml:space="preserve"> that have settled during shipment</w:t>
      </w:r>
      <w:r w:rsidRPr="00470CE6">
        <w:rPr>
          <w:rFonts w:ascii="HelenPro-Regular" w:eastAsia="HelenPro-Regular" w:cs="HelenPro-Regular"/>
          <w:sz w:val="16"/>
          <w:szCs w:val="16"/>
        </w:rPr>
        <w:t>.</w:t>
      </w:r>
    </w:p>
    <w:p w:rsidR="00B54C79" w:rsidRPr="00B54C79" w:rsidRDefault="00B54C79" w:rsidP="00B54C79">
      <w:pPr>
        <w:pStyle w:val="ListParagraph"/>
        <w:numPr>
          <w:ilvl w:val="0"/>
          <w:numId w:val="16"/>
        </w:numPr>
        <w:autoSpaceDE w:val="0"/>
        <w:autoSpaceDN w:val="0"/>
        <w:adjustRightInd w:val="0"/>
        <w:rPr>
          <w:rFonts w:eastAsia="HelenPro-Bold"/>
          <w:b/>
          <w:bCs/>
        </w:rPr>
      </w:pPr>
      <w:proofErr w:type="spellStart"/>
      <w:r w:rsidRPr="00B54C79">
        <w:rPr>
          <w:rFonts w:eastAsia="HelenPro-Bold"/>
          <w:b/>
          <w:bCs/>
        </w:rPr>
        <w:t>Septums</w:t>
      </w:r>
      <w:proofErr w:type="spellEnd"/>
      <w:r w:rsidRPr="00B54C79">
        <w:rPr>
          <w:rFonts w:eastAsia="HelenPro-Bold"/>
          <w:b/>
          <w:bCs/>
        </w:rPr>
        <w:t xml:space="preserve"> MUST be used to prevent reagent evaporation and contamination and to ensure reagent integrity. Reliability of assay results cannot be guaranteed if </w:t>
      </w:r>
      <w:proofErr w:type="spellStart"/>
      <w:r w:rsidRPr="00B54C79">
        <w:rPr>
          <w:rFonts w:eastAsia="HelenPro-Bold"/>
          <w:b/>
          <w:bCs/>
        </w:rPr>
        <w:t>septums</w:t>
      </w:r>
      <w:proofErr w:type="spellEnd"/>
      <w:r w:rsidRPr="00B54C79">
        <w:rPr>
          <w:rFonts w:eastAsia="HelenPro-Bold"/>
          <w:b/>
          <w:bCs/>
        </w:rPr>
        <w:t xml:space="preserve"> are not used according to the instructions in the package insert.</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To avoid contamination, wear clean gloves when placing a septum on an uncapped reagent bottle.</w:t>
      </w:r>
    </w:p>
    <w:p w:rsidR="00C32412"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Regular"/>
        </w:rPr>
        <w:t xml:space="preserve">Once a septum has been placed on the reagent bottle, </w:t>
      </w:r>
      <w:r w:rsidRPr="00B54C79">
        <w:rPr>
          <w:rFonts w:eastAsia="HelenPro-Bold"/>
          <w:b/>
          <w:bCs/>
        </w:rPr>
        <w:t xml:space="preserve">do not invert the bottle </w:t>
      </w:r>
      <w:r w:rsidRPr="00B54C79">
        <w:rPr>
          <w:rFonts w:eastAsia="HelenPro-Regular"/>
        </w:rPr>
        <w:t>as this will result in reagent leakage and may</w:t>
      </w:r>
      <w:r w:rsidRPr="00B54C79">
        <w:rPr>
          <w:rFonts w:eastAsia="HelenPro-Bold"/>
          <w:b/>
          <w:bCs/>
        </w:rPr>
        <w:t xml:space="preserve"> </w:t>
      </w:r>
      <w:r w:rsidRPr="00B54C79">
        <w:rPr>
          <w:rFonts w:eastAsia="HelenPro-Regular"/>
        </w:rPr>
        <w:t>compromise assay results.</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Over time, residual liquids may dry on the septum surface. These are typically dried salts and have no effect on assay efficacy.</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For a detailed discussion of handling precautions during system operation, refer to the ARCHITECT System Operations Manual, Section 7.</w:t>
      </w:r>
    </w:p>
    <w:p w:rsidR="0038442D" w:rsidRPr="00C32412" w:rsidRDefault="0038442D" w:rsidP="0038442D">
      <w:pPr>
        <w:autoSpaceDE w:val="0"/>
        <w:autoSpaceDN w:val="0"/>
        <w:adjustRightInd w:val="0"/>
        <w:rPr>
          <w:rFonts w:eastAsia="HelenPro-Bold"/>
          <w:b/>
          <w:bCs/>
        </w:rPr>
      </w:pPr>
    </w:p>
    <w:p w:rsidR="005928B1" w:rsidRDefault="005928B1" w:rsidP="0044368A">
      <w:pPr>
        <w:autoSpaceDE w:val="0"/>
        <w:autoSpaceDN w:val="0"/>
        <w:adjustRightInd w:val="0"/>
        <w:ind w:firstLine="360"/>
        <w:rPr>
          <w:rFonts w:eastAsia="HelenPro-Bold"/>
          <w:b/>
          <w:bCs/>
        </w:rPr>
      </w:pPr>
    </w:p>
    <w:p w:rsidR="0044368A" w:rsidRDefault="0038442D" w:rsidP="0044368A">
      <w:pPr>
        <w:autoSpaceDE w:val="0"/>
        <w:autoSpaceDN w:val="0"/>
        <w:adjustRightInd w:val="0"/>
        <w:ind w:firstLine="360"/>
        <w:rPr>
          <w:rFonts w:eastAsia="HelenPro-Bold"/>
          <w:b/>
          <w:bCs/>
        </w:rPr>
      </w:pPr>
      <w:r w:rsidRPr="00C32412">
        <w:rPr>
          <w:rFonts w:eastAsia="HelenPro-Bold"/>
          <w:b/>
          <w:bCs/>
        </w:rPr>
        <w:t>Reagent Storage</w:t>
      </w:r>
    </w:p>
    <w:p w:rsidR="0044368A" w:rsidRPr="0044368A" w:rsidRDefault="0044368A" w:rsidP="0044368A">
      <w:pPr>
        <w:pStyle w:val="ListParagraph"/>
        <w:numPr>
          <w:ilvl w:val="0"/>
          <w:numId w:val="38"/>
        </w:numPr>
        <w:autoSpaceDE w:val="0"/>
        <w:autoSpaceDN w:val="0"/>
        <w:adjustRightInd w:val="0"/>
        <w:rPr>
          <w:rFonts w:eastAsia="HelenPro-Bold"/>
          <w:b/>
          <w:bCs/>
        </w:rPr>
      </w:pPr>
      <w:r w:rsidRPr="0044368A">
        <w:rPr>
          <w:rFonts w:eastAsia="HelenPro-Regular"/>
        </w:rPr>
        <w:t xml:space="preserve">The ARCHITECT </w:t>
      </w:r>
      <w:proofErr w:type="spellStart"/>
      <w:r w:rsidR="005928B1">
        <w:rPr>
          <w:rFonts w:eastAsia="HelenPro-Regular"/>
        </w:rPr>
        <w:t>BhCG</w:t>
      </w:r>
      <w:proofErr w:type="spellEnd"/>
      <w:r w:rsidR="00047468" w:rsidRPr="0044368A">
        <w:rPr>
          <w:rFonts w:eastAsia="HelenPro-Regular"/>
        </w:rPr>
        <w:t xml:space="preserve"> </w:t>
      </w:r>
      <w:r w:rsidRPr="0044368A">
        <w:rPr>
          <w:rFonts w:eastAsia="HelenPro-Regular"/>
        </w:rPr>
        <w:t>Reagent Kit must be stored at 2-8°C and may be used immediately after removal from 2</w:t>
      </w:r>
      <w:r w:rsidRPr="0044368A">
        <w:rPr>
          <w:rFonts w:ascii="MS Mincho" w:eastAsia="MS Mincho" w:hAnsi="MS Mincho" w:cs="MS Mincho" w:hint="eastAsia"/>
        </w:rPr>
        <w:t>‑</w:t>
      </w:r>
      <w:r w:rsidRPr="0044368A">
        <w:rPr>
          <w:rFonts w:eastAsia="HelenPro-Regular"/>
        </w:rPr>
        <w:t>8°C storage.</w:t>
      </w:r>
    </w:p>
    <w:p w:rsidR="0044368A" w:rsidRPr="0044368A" w:rsidRDefault="0044368A" w:rsidP="0044368A">
      <w:pPr>
        <w:pStyle w:val="ListParagraph"/>
        <w:numPr>
          <w:ilvl w:val="0"/>
          <w:numId w:val="38"/>
        </w:numPr>
        <w:autoSpaceDE w:val="0"/>
        <w:autoSpaceDN w:val="0"/>
        <w:adjustRightInd w:val="0"/>
        <w:rPr>
          <w:rFonts w:eastAsia="HelenPro-Regular"/>
        </w:rPr>
      </w:pPr>
      <w:r w:rsidRPr="0044368A">
        <w:rPr>
          <w:rFonts w:eastAsia="HelenPro-Regular"/>
        </w:rPr>
        <w:t>When stored and handled as directed, reagents are stable until the expiration date.</w:t>
      </w:r>
    </w:p>
    <w:p w:rsidR="005765EB" w:rsidRPr="00A54DD8" w:rsidRDefault="0044368A" w:rsidP="00A54DD8">
      <w:pPr>
        <w:pStyle w:val="ListParagraph"/>
        <w:numPr>
          <w:ilvl w:val="0"/>
          <w:numId w:val="38"/>
        </w:numPr>
        <w:autoSpaceDE w:val="0"/>
        <w:autoSpaceDN w:val="0"/>
        <w:adjustRightInd w:val="0"/>
        <w:rPr>
          <w:rFonts w:eastAsia="HelenPro-Regular"/>
        </w:rPr>
      </w:pPr>
      <w:r w:rsidRPr="0044368A">
        <w:rPr>
          <w:rFonts w:eastAsia="HelenPro-Regular"/>
        </w:rPr>
        <w:t xml:space="preserve">The ARCHITECT </w:t>
      </w:r>
      <w:proofErr w:type="spellStart"/>
      <w:r w:rsidR="005928B1">
        <w:rPr>
          <w:rFonts w:eastAsia="HelenPro-Regular"/>
        </w:rPr>
        <w:t>BhCG</w:t>
      </w:r>
      <w:proofErr w:type="spellEnd"/>
      <w:r w:rsidR="005928B1" w:rsidRPr="0044368A">
        <w:rPr>
          <w:rFonts w:eastAsia="HelenPro-Regular"/>
        </w:rPr>
        <w:t xml:space="preserve"> </w:t>
      </w:r>
      <w:r w:rsidRPr="0044368A">
        <w:rPr>
          <w:rFonts w:eastAsia="HelenPro-Regular"/>
        </w:rPr>
        <w:t xml:space="preserve">Reagent Kit may be stored on-board the ARCHITECT </w:t>
      </w:r>
      <w:proofErr w:type="spellStart"/>
      <w:r w:rsidRPr="0044368A">
        <w:rPr>
          <w:rFonts w:eastAsia="HelenPro-Regular"/>
          <w:i/>
          <w:iCs/>
        </w:rPr>
        <w:t>i</w:t>
      </w:r>
      <w:proofErr w:type="spellEnd"/>
      <w:r w:rsidRPr="0044368A">
        <w:rPr>
          <w:rFonts w:eastAsia="HelenPro-Regular"/>
          <w:i/>
          <w:iCs/>
        </w:rPr>
        <w:t xml:space="preserve"> </w:t>
      </w:r>
      <w:r w:rsidRPr="0044368A">
        <w:rPr>
          <w:rFonts w:eastAsia="HelenPro-Regular"/>
        </w:rPr>
        <w:t>System for a maximum of 30 days. After 30 days, the reagent kit must be discarded. For information on tracking on</w:t>
      </w:r>
      <w:r w:rsidRPr="0044368A">
        <w:rPr>
          <w:rFonts w:ascii="MS Mincho" w:eastAsia="MS Mincho" w:hAnsi="MS Mincho" w:cs="MS Mincho" w:hint="eastAsia"/>
        </w:rPr>
        <w:t>‑</w:t>
      </w:r>
      <w:r w:rsidRPr="0044368A">
        <w:rPr>
          <w:rFonts w:eastAsia="HelenPro-Regular"/>
        </w:rPr>
        <w:t>board</w:t>
      </w:r>
      <w:r w:rsidR="00A54DD8">
        <w:rPr>
          <w:rFonts w:eastAsia="HelenPro-Regular"/>
        </w:rPr>
        <w:t xml:space="preserve"> </w:t>
      </w:r>
      <w:r w:rsidRPr="00A54DD8">
        <w:rPr>
          <w:rFonts w:eastAsia="HelenPro-Regular"/>
        </w:rPr>
        <w:t>time, refer to the ARCHITECT System Operations Manual, Section 5.</w:t>
      </w:r>
    </w:p>
    <w:p w:rsidR="002E528E" w:rsidRDefault="00B54C79" w:rsidP="00B54C79">
      <w:pPr>
        <w:pStyle w:val="ListParagraph"/>
        <w:numPr>
          <w:ilvl w:val="0"/>
          <w:numId w:val="17"/>
        </w:numPr>
        <w:autoSpaceDE w:val="0"/>
        <w:autoSpaceDN w:val="0"/>
        <w:adjustRightInd w:val="0"/>
        <w:rPr>
          <w:rFonts w:eastAsia="HelenPro-Regular"/>
        </w:rPr>
      </w:pPr>
      <w:r w:rsidRPr="00B54C79">
        <w:rPr>
          <w:rFonts w:eastAsia="HelenPro-Regular"/>
        </w:rPr>
        <w:t xml:space="preserve">Reagents may be stored on or off the ARCHITECT </w:t>
      </w:r>
      <w:proofErr w:type="spellStart"/>
      <w:r w:rsidRPr="00B54C79">
        <w:rPr>
          <w:rFonts w:eastAsia="HelenPro-Bold"/>
          <w:i/>
          <w:iCs/>
        </w:rPr>
        <w:t>i</w:t>
      </w:r>
      <w:proofErr w:type="spellEnd"/>
      <w:r w:rsidRPr="00B54C79">
        <w:rPr>
          <w:rFonts w:eastAsia="HelenPro-Bold"/>
          <w:i/>
          <w:iCs/>
        </w:rPr>
        <w:t xml:space="preserve"> </w:t>
      </w:r>
      <w:r w:rsidRPr="00B54C79">
        <w:rPr>
          <w:rFonts w:eastAsia="HelenPro-Regular"/>
        </w:rPr>
        <w:t xml:space="preserve">System. If reagents are removed from the system, store them at 2-8°C (with </w:t>
      </w:r>
      <w:proofErr w:type="spellStart"/>
      <w:r w:rsidRPr="00B54C79">
        <w:rPr>
          <w:rFonts w:eastAsia="HelenPro-Regular"/>
        </w:rPr>
        <w:t>septums</w:t>
      </w:r>
      <w:proofErr w:type="spellEnd"/>
      <w:r w:rsidRPr="00B54C79">
        <w:rPr>
          <w:rFonts w:eastAsia="HelenPro-Regular"/>
        </w:rPr>
        <w:t xml:space="preserve"> and replacement caps) in an upright position. For reagents stored off the system, it is recommended that they be stored in their original trays and boxes to ensure they remain upright. </w:t>
      </w:r>
    </w:p>
    <w:p w:rsidR="0038442D" w:rsidRPr="00B54C79" w:rsidRDefault="00B54C79" w:rsidP="00B54C79">
      <w:pPr>
        <w:pStyle w:val="ListParagraph"/>
        <w:numPr>
          <w:ilvl w:val="0"/>
          <w:numId w:val="17"/>
        </w:numPr>
        <w:autoSpaceDE w:val="0"/>
        <w:autoSpaceDN w:val="0"/>
        <w:adjustRightInd w:val="0"/>
        <w:rPr>
          <w:rFonts w:eastAsia="HelenPro-Regular"/>
        </w:rPr>
      </w:pPr>
      <w:r w:rsidRPr="00B54C79">
        <w:rPr>
          <w:rFonts w:eastAsia="HelenPro-Regular"/>
        </w:rPr>
        <w:lastRenderedPageBreak/>
        <w:t>For information on unloading reagents, refer to the ARCHITECT System Operations Manual, Section 5.</w:t>
      </w:r>
    </w:p>
    <w:p w:rsidR="007A2A6C" w:rsidRDefault="007A2A6C" w:rsidP="00B36577">
      <w:pPr>
        <w:spacing w:after="72"/>
        <w:rPr>
          <w:rStyle w:val="BodyBold"/>
          <w:rFonts w:ascii="Times New Roman" w:hAnsi="Times New Roman"/>
          <w:sz w:val="24"/>
          <w:szCs w:val="24"/>
        </w:rPr>
      </w:pPr>
    </w:p>
    <w:p w:rsidR="00CA11D0" w:rsidRDefault="0044368A" w:rsidP="00B36577">
      <w:pPr>
        <w:spacing w:after="72"/>
        <w:rPr>
          <w:rStyle w:val="BodyBold"/>
          <w:rFonts w:ascii="Times New Roman" w:hAnsi="Times New Roman"/>
          <w:sz w:val="24"/>
          <w:szCs w:val="24"/>
        </w:rPr>
      </w:pPr>
      <w:r>
        <w:rPr>
          <w:rStyle w:val="BodyBold"/>
          <w:rFonts w:ascii="Times New Roman" w:hAnsi="Times New Roman"/>
          <w:sz w:val="24"/>
          <w:szCs w:val="24"/>
        </w:rPr>
        <w:t>R</w:t>
      </w:r>
      <w:r w:rsidR="00B54C79">
        <w:rPr>
          <w:rStyle w:val="BodyBold"/>
          <w:rFonts w:ascii="Times New Roman" w:hAnsi="Times New Roman"/>
          <w:sz w:val="24"/>
          <w:szCs w:val="24"/>
        </w:rPr>
        <w:t>eagents</w:t>
      </w:r>
    </w:p>
    <w:p w:rsidR="005928B1" w:rsidRDefault="005928B1" w:rsidP="00B36577">
      <w:pPr>
        <w:spacing w:after="72"/>
        <w:rPr>
          <w:rStyle w:val="BodyBold"/>
          <w:rFonts w:ascii="Times New Roman" w:hAnsi="Times New Roman"/>
          <w:sz w:val="24"/>
          <w:szCs w:val="24"/>
        </w:rPr>
      </w:pPr>
      <w:r>
        <w:rPr>
          <w:noProof/>
        </w:rPr>
        <w:drawing>
          <wp:inline distT="0" distB="0" distL="0" distR="0" wp14:anchorId="705063B1" wp14:editId="570D7CC1">
            <wp:extent cx="4171950" cy="2209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71950" cy="2209800"/>
                    </a:xfrm>
                    <a:prstGeom prst="rect">
                      <a:avLst/>
                    </a:prstGeom>
                  </pic:spPr>
                </pic:pic>
              </a:graphicData>
            </a:graphic>
          </wp:inline>
        </w:drawing>
      </w:r>
    </w:p>
    <w:p w:rsidR="001C751A" w:rsidRPr="00B54C79" w:rsidRDefault="00A964FB" w:rsidP="00B36577">
      <w:pPr>
        <w:spacing w:after="72"/>
      </w:pPr>
      <w:r>
        <w:rPr>
          <w:noProof/>
        </w:rPr>
        <w:drawing>
          <wp:inline distT="0" distB="0" distL="0" distR="0" wp14:anchorId="1EFD7B7A" wp14:editId="4E5A9092">
            <wp:extent cx="4246675" cy="87187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69333" b="3333"/>
                    <a:stretch/>
                  </pic:blipFill>
                  <pic:spPr bwMode="auto">
                    <a:xfrm>
                      <a:off x="0" y="0"/>
                      <a:ext cx="4248150" cy="872173"/>
                    </a:xfrm>
                    <a:prstGeom prst="rect">
                      <a:avLst/>
                    </a:prstGeom>
                    <a:ln>
                      <a:noFill/>
                    </a:ln>
                    <a:extLst>
                      <a:ext uri="{53640926-AAD7-44D8-BBD7-CCE9431645EC}">
                        <a14:shadowObscured xmlns:a14="http://schemas.microsoft.com/office/drawing/2010/main"/>
                      </a:ext>
                    </a:extLst>
                  </pic:spPr>
                </pic:pic>
              </a:graphicData>
            </a:graphic>
          </wp:inline>
        </w:drawing>
      </w:r>
    </w:p>
    <w:p w:rsidR="00B54C79" w:rsidRPr="009F648F" w:rsidRDefault="00184D0E" w:rsidP="009F648F">
      <w:pPr>
        <w:pStyle w:val="txt"/>
        <w:ind w:left="0"/>
        <w:rPr>
          <w:sz w:val="24"/>
          <w:szCs w:val="24"/>
        </w:rPr>
      </w:pPr>
      <w:r w:rsidRPr="00184D0E">
        <w:rPr>
          <w:noProof/>
        </w:rPr>
        <w:t xml:space="preserve"> </w:t>
      </w:r>
      <w:r w:rsidR="00B54C79">
        <w:rPr>
          <w:noProof/>
        </w:rPr>
        <w:drawing>
          <wp:inline distT="0" distB="0" distL="0" distR="0" wp14:anchorId="54DB7671" wp14:editId="13D02B77">
            <wp:extent cx="4381500" cy="1590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381500" cy="1590675"/>
                    </a:xfrm>
                    <a:prstGeom prst="rect">
                      <a:avLst/>
                    </a:prstGeom>
                  </pic:spPr>
                </pic:pic>
              </a:graphicData>
            </a:graphic>
          </wp:inline>
        </w:drawing>
      </w:r>
    </w:p>
    <w:p w:rsidR="00A964FB" w:rsidRPr="00A964FB" w:rsidRDefault="00B36577" w:rsidP="00A964FB">
      <w:pPr>
        <w:autoSpaceDE w:val="0"/>
        <w:autoSpaceDN w:val="0"/>
        <w:adjustRightInd w:val="0"/>
        <w:rPr>
          <w:rFonts w:eastAsia="HelenPro-Regular"/>
        </w:rPr>
      </w:pPr>
      <w:r w:rsidRPr="00100BF8">
        <w:rPr>
          <w:b/>
        </w:rPr>
        <w:t>Calibrator:</w:t>
      </w:r>
      <w:r w:rsidRPr="00100BF8">
        <w:t xml:space="preserve">  </w:t>
      </w:r>
      <w:r w:rsidR="005928B1" w:rsidRPr="005928B1">
        <w:rPr>
          <w:rFonts w:eastAsia="HelenPro-Regular"/>
        </w:rPr>
        <w:t>7K78-01 ARCHITECT Total β</w:t>
      </w:r>
      <w:r w:rsidR="005928B1" w:rsidRPr="005928B1">
        <w:rPr>
          <w:rFonts w:ascii="MS Mincho" w:eastAsia="MS Mincho" w:hAnsi="MS Mincho" w:cs="MS Mincho" w:hint="eastAsia"/>
        </w:rPr>
        <w:t>‑</w:t>
      </w:r>
      <w:proofErr w:type="spellStart"/>
      <w:r w:rsidR="005928B1" w:rsidRPr="005928B1">
        <w:rPr>
          <w:rFonts w:eastAsia="HelenPro-Regular"/>
        </w:rPr>
        <w:t>hCG</w:t>
      </w:r>
      <w:proofErr w:type="spellEnd"/>
      <w:r w:rsidR="005928B1" w:rsidRPr="005928B1">
        <w:rPr>
          <w:rFonts w:eastAsia="HelenPro-Regular"/>
        </w:rPr>
        <w:t xml:space="preserve"> Calibrators</w:t>
      </w:r>
    </w:p>
    <w:p w:rsidR="001C751A" w:rsidRPr="001C751A" w:rsidRDefault="001C751A" w:rsidP="001C751A">
      <w:pPr>
        <w:autoSpaceDE w:val="0"/>
        <w:autoSpaceDN w:val="0"/>
        <w:adjustRightInd w:val="0"/>
        <w:rPr>
          <w:rFonts w:eastAsia="HelenPro-Regular"/>
        </w:rPr>
      </w:pPr>
    </w:p>
    <w:p w:rsidR="00A964FB" w:rsidRPr="00A964FB" w:rsidRDefault="00B36577" w:rsidP="00A964FB">
      <w:pPr>
        <w:autoSpaceDE w:val="0"/>
        <w:autoSpaceDN w:val="0"/>
        <w:adjustRightInd w:val="0"/>
        <w:rPr>
          <w:rFonts w:eastAsia="HelenPro-Regular"/>
        </w:rPr>
      </w:pPr>
      <w:r w:rsidRPr="00AA7423">
        <w:rPr>
          <w:b/>
        </w:rPr>
        <w:t>Quality Control:</w:t>
      </w:r>
      <w:r w:rsidR="00CA11D0" w:rsidRPr="00AA7423">
        <w:t xml:space="preserve">  </w:t>
      </w:r>
      <w:r w:rsidR="005928B1">
        <w:rPr>
          <w:rFonts w:eastAsia="HelenPro-Regular"/>
        </w:rPr>
        <w:t>7K78-</w:t>
      </w:r>
      <w:r w:rsidR="005928B1" w:rsidRPr="005928B1">
        <w:rPr>
          <w:rFonts w:eastAsia="HelenPro-Regular"/>
        </w:rPr>
        <w:t>1</w:t>
      </w:r>
      <w:r w:rsidR="005928B1">
        <w:rPr>
          <w:rFonts w:eastAsia="HelenPro-Regular"/>
        </w:rPr>
        <w:t>0</w:t>
      </w:r>
      <w:r w:rsidR="005928B1" w:rsidRPr="005928B1">
        <w:rPr>
          <w:rFonts w:eastAsia="HelenPro-Regular"/>
        </w:rPr>
        <w:t xml:space="preserve"> ARCHITECT Total β</w:t>
      </w:r>
      <w:r w:rsidR="005928B1" w:rsidRPr="005928B1">
        <w:rPr>
          <w:rFonts w:ascii="MS Mincho" w:eastAsia="MS Mincho" w:hAnsi="MS Mincho" w:cs="MS Mincho" w:hint="eastAsia"/>
        </w:rPr>
        <w:t>‑</w:t>
      </w:r>
      <w:proofErr w:type="spellStart"/>
      <w:r w:rsidR="005928B1" w:rsidRPr="005928B1">
        <w:rPr>
          <w:rFonts w:eastAsia="HelenPro-Regular"/>
        </w:rPr>
        <w:t>hCG</w:t>
      </w:r>
      <w:proofErr w:type="spellEnd"/>
      <w:r w:rsidR="005928B1" w:rsidRPr="005928B1">
        <w:rPr>
          <w:rFonts w:eastAsia="HelenPro-Regular"/>
        </w:rPr>
        <w:t xml:space="preserve"> </w:t>
      </w:r>
      <w:r w:rsidR="00A964FB">
        <w:rPr>
          <w:rFonts w:eastAsia="HelenPro-Regular"/>
        </w:rPr>
        <w:t>Controls</w:t>
      </w:r>
    </w:p>
    <w:p w:rsidR="004E3937" w:rsidRDefault="004E3937" w:rsidP="00D60AFA">
      <w:pPr>
        <w:spacing w:after="43"/>
        <w:rPr>
          <w:b/>
          <w:sz w:val="28"/>
          <w:szCs w:val="28"/>
        </w:rPr>
      </w:pPr>
    </w:p>
    <w:p w:rsidR="00D60AFA" w:rsidRPr="00973EAF" w:rsidRDefault="00AE6F5B" w:rsidP="00D60AFA">
      <w:pPr>
        <w:spacing w:after="43"/>
        <w:rPr>
          <w:i/>
          <w:color w:val="FF0000"/>
          <w:szCs w:val="15"/>
        </w:rPr>
      </w:pPr>
      <w:r w:rsidRPr="007E4CE6">
        <w:rPr>
          <w:b/>
          <w:sz w:val="28"/>
          <w:szCs w:val="28"/>
        </w:rPr>
        <w:t>Calibration</w:t>
      </w:r>
      <w:r w:rsidR="00D60AFA">
        <w:rPr>
          <w:b/>
          <w:sz w:val="28"/>
          <w:szCs w:val="28"/>
        </w:rPr>
        <w:t xml:space="preserve"> </w:t>
      </w:r>
    </w:p>
    <w:p w:rsidR="00644800" w:rsidRPr="00B36577" w:rsidRDefault="00644800" w:rsidP="00644800">
      <w:pPr>
        <w:ind w:firstLine="720"/>
        <w:rPr>
          <w:b/>
        </w:rPr>
      </w:pPr>
      <w:r w:rsidRPr="00B36577">
        <w:rPr>
          <w:b/>
        </w:rPr>
        <w:t xml:space="preserve">Frequency:  </w:t>
      </w:r>
    </w:p>
    <w:p w:rsidR="00CC3D62" w:rsidRDefault="00D70A7B" w:rsidP="00E4787B">
      <w:pPr>
        <w:autoSpaceDE w:val="0"/>
        <w:autoSpaceDN w:val="0"/>
        <w:adjustRightInd w:val="0"/>
        <w:ind w:left="720"/>
        <w:rPr>
          <w:rFonts w:ascii="HelenPro-Regular" w:hAnsi="HelenPro-Regular" w:cs="HelenPro-Regular"/>
          <w:sz w:val="16"/>
          <w:szCs w:val="16"/>
        </w:rPr>
      </w:pPr>
      <w:r>
        <w:t>Recalibration is required with each new reagent lot number.</w:t>
      </w:r>
    </w:p>
    <w:p w:rsidR="0055619E" w:rsidRDefault="0055619E" w:rsidP="00CC3D62">
      <w:pPr>
        <w:autoSpaceDE w:val="0"/>
        <w:autoSpaceDN w:val="0"/>
        <w:adjustRightInd w:val="0"/>
        <w:ind w:left="720"/>
        <w:rPr>
          <w:b/>
          <w:highlight w:val="cyan"/>
        </w:rPr>
      </w:pPr>
    </w:p>
    <w:p w:rsidR="00CC3D62" w:rsidRPr="0055619E" w:rsidRDefault="00CC3D62" w:rsidP="00CC3D62">
      <w:pPr>
        <w:autoSpaceDE w:val="0"/>
        <w:autoSpaceDN w:val="0"/>
        <w:adjustRightInd w:val="0"/>
        <w:ind w:left="720"/>
        <w:rPr>
          <w:b/>
        </w:rPr>
      </w:pPr>
      <w:r w:rsidRPr="0055619E">
        <w:rPr>
          <w:b/>
        </w:rPr>
        <w:t>A new calibration is required:</w:t>
      </w:r>
    </w:p>
    <w:p w:rsidR="00CC3D62" w:rsidRPr="0055619E" w:rsidRDefault="00CC3D62" w:rsidP="00CC3D62">
      <w:pPr>
        <w:autoSpaceDE w:val="0"/>
        <w:autoSpaceDN w:val="0"/>
        <w:adjustRightInd w:val="0"/>
        <w:ind w:left="720"/>
        <w:rPr>
          <w:b/>
        </w:rPr>
      </w:pPr>
    </w:p>
    <w:p w:rsidR="0056023B" w:rsidRDefault="0056023B" w:rsidP="0056023B">
      <w:pPr>
        <w:numPr>
          <w:ilvl w:val="0"/>
          <w:numId w:val="5"/>
        </w:numPr>
        <w:autoSpaceDE w:val="0"/>
        <w:autoSpaceDN w:val="0"/>
        <w:adjustRightInd w:val="0"/>
      </w:pPr>
      <w:r w:rsidRPr="0056023B">
        <w:rPr>
          <w:rFonts w:eastAsia="HelenPro-Regular"/>
        </w:rPr>
        <w:lastRenderedPageBreak/>
        <w:t>If quality control results do not meet acceptance criteria defined by your</w:t>
      </w:r>
      <w:r>
        <w:t xml:space="preserve"> </w:t>
      </w:r>
      <w:r w:rsidRPr="0056023B">
        <w:rPr>
          <w:rFonts w:eastAsia="HelenPro-Regular"/>
        </w:rPr>
        <w:t>laboratory, patient values may be suspect. Follow the established quality</w:t>
      </w:r>
      <w:r>
        <w:t xml:space="preserve"> </w:t>
      </w:r>
      <w:r w:rsidRPr="0056023B">
        <w:rPr>
          <w:rFonts w:eastAsia="HelenPro-Regular"/>
        </w:rPr>
        <w:t>control procedures for your laboratory. Recalibration may be necessary.</w:t>
      </w:r>
    </w:p>
    <w:p w:rsidR="00CC3D62" w:rsidRPr="0056023B" w:rsidRDefault="0056023B" w:rsidP="00912FE4">
      <w:pPr>
        <w:numPr>
          <w:ilvl w:val="0"/>
          <w:numId w:val="5"/>
        </w:numPr>
        <w:autoSpaceDE w:val="0"/>
        <w:autoSpaceDN w:val="0"/>
        <w:adjustRightInd w:val="0"/>
      </w:pPr>
      <w:r w:rsidRPr="0056023B">
        <w:rPr>
          <w:rFonts w:eastAsia="HelenPro-Regular"/>
        </w:rPr>
        <w:t>Review quality control results and acceptance criteria following a</w:t>
      </w:r>
      <w:r w:rsidR="00912FE4">
        <w:t xml:space="preserve"> </w:t>
      </w:r>
      <w:r w:rsidRPr="00912FE4">
        <w:rPr>
          <w:rFonts w:eastAsia="HelenPro-Regular"/>
        </w:rPr>
        <w:t>change of reagent or calibrator lot.</w:t>
      </w:r>
    </w:p>
    <w:p w:rsidR="00CC3D62" w:rsidRPr="00924B1D" w:rsidRDefault="00CC3D62" w:rsidP="00E4787B">
      <w:pPr>
        <w:autoSpaceDE w:val="0"/>
        <w:autoSpaceDN w:val="0"/>
        <w:adjustRightInd w:val="0"/>
        <w:ind w:left="720"/>
      </w:pPr>
    </w:p>
    <w:p w:rsidR="00A964FB" w:rsidRPr="00A964FB" w:rsidRDefault="005E3AB5" w:rsidP="00A964FB">
      <w:pPr>
        <w:spacing w:after="43"/>
        <w:ind w:firstLine="720"/>
      </w:pPr>
      <w:r w:rsidRPr="007E4CE6">
        <w:rPr>
          <w:b/>
        </w:rPr>
        <w:t>Calibrator Required:</w:t>
      </w:r>
      <w:r w:rsidRPr="007E4CE6">
        <w:t xml:space="preserve">  </w:t>
      </w:r>
      <w:r w:rsidR="00A964FB">
        <w:t xml:space="preserve"> </w:t>
      </w:r>
      <w:r w:rsidR="005928B1" w:rsidRPr="005928B1">
        <w:rPr>
          <w:rFonts w:eastAsia="HelenPro-Regular"/>
        </w:rPr>
        <w:t>7K78-01 ARCHITECT Total β</w:t>
      </w:r>
      <w:r w:rsidR="005928B1" w:rsidRPr="005928B1">
        <w:rPr>
          <w:rFonts w:ascii="MS Mincho" w:eastAsia="MS Mincho" w:hAnsi="MS Mincho" w:cs="MS Mincho" w:hint="eastAsia"/>
        </w:rPr>
        <w:t>‑</w:t>
      </w:r>
      <w:proofErr w:type="spellStart"/>
      <w:r w:rsidR="005928B1" w:rsidRPr="005928B1">
        <w:rPr>
          <w:rFonts w:eastAsia="HelenPro-Regular"/>
        </w:rPr>
        <w:t>hCG</w:t>
      </w:r>
      <w:proofErr w:type="spellEnd"/>
      <w:r w:rsidR="005928B1" w:rsidRPr="005928B1">
        <w:rPr>
          <w:rFonts w:eastAsia="HelenPro-Regular"/>
        </w:rPr>
        <w:t xml:space="preserve"> Calibrators</w:t>
      </w:r>
    </w:p>
    <w:p w:rsidR="00483F7A" w:rsidRDefault="00483F7A" w:rsidP="004F5F8A">
      <w:pPr>
        <w:ind w:firstLine="720"/>
        <w:rPr>
          <w:b/>
        </w:rPr>
      </w:pPr>
    </w:p>
    <w:p w:rsidR="0025031C" w:rsidRPr="0025031C" w:rsidRDefault="0025031C" w:rsidP="004F5F8A">
      <w:pPr>
        <w:ind w:firstLine="720"/>
        <w:rPr>
          <w:b/>
        </w:rPr>
      </w:pPr>
      <w:r w:rsidRPr="0025031C">
        <w:rPr>
          <w:b/>
        </w:rPr>
        <w:t>Reagents:</w:t>
      </w:r>
    </w:p>
    <w:p w:rsidR="00DD06E2" w:rsidRPr="008B7177" w:rsidRDefault="005F4D02" w:rsidP="005F4D02">
      <w:pPr>
        <w:autoSpaceDE w:val="0"/>
        <w:autoSpaceDN w:val="0"/>
        <w:adjustRightInd w:val="0"/>
        <w:ind w:left="720"/>
        <w:rPr>
          <w:rFonts w:eastAsia="HelenPro-Regular"/>
        </w:rPr>
      </w:pPr>
      <w:r w:rsidRPr="005F4D02">
        <w:rPr>
          <w:rFonts w:eastAsia="HelenPro-Regular"/>
        </w:rPr>
        <w:t xml:space="preserve">6 Bottles (4 mL each) of ARCHITECT Total </w:t>
      </w:r>
      <w:r w:rsidRPr="005F4D02">
        <w:rPr>
          <w:rFonts w:eastAsia="Universal-GreekwithMathPi"/>
        </w:rPr>
        <w:t>b</w:t>
      </w:r>
      <w:r w:rsidRPr="005F4D02">
        <w:rPr>
          <w:rFonts w:eastAsia="HelenPro-Regular"/>
        </w:rPr>
        <w:t>-</w:t>
      </w:r>
      <w:proofErr w:type="spellStart"/>
      <w:r w:rsidRPr="005F4D02">
        <w:rPr>
          <w:rFonts w:eastAsia="HelenPro-Regular"/>
        </w:rPr>
        <w:t>hCG</w:t>
      </w:r>
      <w:proofErr w:type="spellEnd"/>
      <w:r w:rsidRPr="005F4D02">
        <w:rPr>
          <w:rFonts w:eastAsia="HelenPro-Regular"/>
        </w:rPr>
        <w:t xml:space="preserve"> Calibrators</w:t>
      </w:r>
      <w:r>
        <w:rPr>
          <w:rFonts w:eastAsia="HelenPro-Regular"/>
        </w:rPr>
        <w:t xml:space="preserve"> </w:t>
      </w:r>
      <w:r w:rsidRPr="005F4D02">
        <w:rPr>
          <w:rFonts w:eastAsia="HelenPro-Regular"/>
        </w:rPr>
        <w:t>prepared in human serum. Preservative: Sodium</w:t>
      </w:r>
      <w:r>
        <w:rPr>
          <w:rFonts w:eastAsia="HelenPro-Regular"/>
        </w:rPr>
        <w:t xml:space="preserve"> </w:t>
      </w:r>
      <w:proofErr w:type="spellStart"/>
      <w:r w:rsidRPr="005F4D02">
        <w:rPr>
          <w:rFonts w:eastAsia="HelenPro-Regular"/>
        </w:rPr>
        <w:t>Azide</w:t>
      </w:r>
      <w:proofErr w:type="spellEnd"/>
      <w:r>
        <w:rPr>
          <w:rFonts w:ascii="HelenPro-Regular" w:eastAsia="HelenPro-Regular" w:cs="HelenPro-Regular"/>
          <w:sz w:val="16"/>
          <w:szCs w:val="16"/>
        </w:rPr>
        <w:t>.</w:t>
      </w:r>
    </w:p>
    <w:p w:rsidR="00BC5E10" w:rsidRDefault="00BC5E10" w:rsidP="00F3700B">
      <w:pPr>
        <w:ind w:left="720"/>
        <w:rPr>
          <w:b/>
        </w:rPr>
      </w:pPr>
    </w:p>
    <w:p w:rsidR="00F3700B" w:rsidRPr="00BC5E10" w:rsidRDefault="0037463A" w:rsidP="00F3700B">
      <w:pPr>
        <w:ind w:left="720"/>
        <w:rPr>
          <w:b/>
        </w:rPr>
      </w:pPr>
      <w:r w:rsidRPr="00BC5E10">
        <w:rPr>
          <w:b/>
        </w:rPr>
        <w:t xml:space="preserve">Calibrator Preparation: </w:t>
      </w:r>
    </w:p>
    <w:p w:rsidR="005A7374" w:rsidRPr="008B7177" w:rsidRDefault="008B7177" w:rsidP="00AD402C">
      <w:pPr>
        <w:ind w:firstLine="720"/>
      </w:pPr>
      <w:r w:rsidRPr="008B7177">
        <w:t>Ready to use.</w:t>
      </w:r>
    </w:p>
    <w:p w:rsidR="008B7177" w:rsidRPr="00DD06E2" w:rsidRDefault="008B7177" w:rsidP="00AD402C">
      <w:pPr>
        <w:ind w:firstLine="720"/>
        <w:rPr>
          <w:b/>
        </w:rPr>
      </w:pPr>
    </w:p>
    <w:p w:rsidR="004F5F8A" w:rsidRPr="001528ED" w:rsidRDefault="0025031C" w:rsidP="00AD402C">
      <w:pPr>
        <w:ind w:firstLine="720"/>
        <w:rPr>
          <w:b/>
        </w:rPr>
      </w:pPr>
      <w:r w:rsidRPr="001528ED">
        <w:rPr>
          <w:b/>
        </w:rPr>
        <w:t>Calibration Procedure:</w:t>
      </w:r>
      <w:r w:rsidR="0006502B" w:rsidRPr="001528ED">
        <w:rPr>
          <w:b/>
        </w:rPr>
        <w:t xml:space="preserve"> </w:t>
      </w:r>
    </w:p>
    <w:p w:rsidR="005928B1" w:rsidRPr="005928B1" w:rsidRDefault="005928B1" w:rsidP="005928B1">
      <w:pPr>
        <w:autoSpaceDE w:val="0"/>
        <w:autoSpaceDN w:val="0"/>
        <w:adjustRightInd w:val="0"/>
        <w:ind w:left="720"/>
        <w:rPr>
          <w:rFonts w:eastAsia="HelenPro-Regular"/>
        </w:rPr>
      </w:pPr>
      <w:r w:rsidRPr="005928B1">
        <w:rPr>
          <w:rFonts w:eastAsia="HelenPro-Regular"/>
        </w:rPr>
        <w:t>To perform an ARCHITECT Total β</w:t>
      </w:r>
      <w:r w:rsidRPr="005928B1">
        <w:rPr>
          <w:rFonts w:ascii="MS Mincho" w:eastAsia="MS Mincho" w:hAnsi="MS Mincho" w:cs="MS Mincho" w:hint="eastAsia"/>
        </w:rPr>
        <w:t>‑</w:t>
      </w:r>
      <w:proofErr w:type="spellStart"/>
      <w:r w:rsidRPr="005928B1">
        <w:rPr>
          <w:rFonts w:eastAsia="HelenPro-Regular"/>
        </w:rPr>
        <w:t>hCG</w:t>
      </w:r>
      <w:proofErr w:type="spellEnd"/>
      <w:r w:rsidRPr="005928B1">
        <w:rPr>
          <w:rFonts w:eastAsia="HelenPro-Regular"/>
        </w:rPr>
        <w:t xml:space="preserve"> calibr</w:t>
      </w:r>
      <w:r>
        <w:rPr>
          <w:rFonts w:eastAsia="HelenPro-Regular"/>
        </w:rPr>
        <w:t xml:space="preserve">ation, test Calibrators A, B, </w:t>
      </w:r>
      <w:r w:rsidRPr="005928B1">
        <w:rPr>
          <w:rFonts w:eastAsia="HelenPro-Regular"/>
        </w:rPr>
        <w:t>C, D, E, and F in duplicate. A single sample of all levels of Total β</w:t>
      </w:r>
      <w:r w:rsidRPr="005928B1">
        <w:rPr>
          <w:rFonts w:ascii="MS Mincho" w:eastAsia="MS Mincho" w:hAnsi="MS Mincho" w:cs="MS Mincho" w:hint="eastAsia"/>
        </w:rPr>
        <w:t>‑</w:t>
      </w:r>
      <w:proofErr w:type="spellStart"/>
      <w:r w:rsidRPr="005928B1">
        <w:rPr>
          <w:rFonts w:eastAsia="HelenPro-Regular"/>
        </w:rPr>
        <w:t>hCG</w:t>
      </w:r>
      <w:proofErr w:type="spellEnd"/>
      <w:r>
        <w:rPr>
          <w:rFonts w:eastAsia="HelenPro-Regular"/>
        </w:rPr>
        <w:t xml:space="preserve"> </w:t>
      </w:r>
      <w:r w:rsidRPr="005928B1">
        <w:rPr>
          <w:rFonts w:eastAsia="HelenPro-Regular"/>
        </w:rPr>
        <w:t>controls must be tested to evaluate the assay calibration. Ensure that</w:t>
      </w:r>
      <w:r>
        <w:rPr>
          <w:rFonts w:eastAsia="HelenPro-Regular"/>
        </w:rPr>
        <w:t xml:space="preserve"> </w:t>
      </w:r>
      <w:r w:rsidRPr="005928B1">
        <w:rPr>
          <w:rFonts w:eastAsia="HelenPro-Regular"/>
        </w:rPr>
        <w:t>assay control values are within the concentration ranges specified in</w:t>
      </w:r>
      <w:r>
        <w:rPr>
          <w:rFonts w:eastAsia="HelenPro-Regular"/>
        </w:rPr>
        <w:t xml:space="preserve"> </w:t>
      </w:r>
      <w:r w:rsidRPr="005928B1">
        <w:rPr>
          <w:rFonts w:eastAsia="HelenPro-Regular"/>
        </w:rPr>
        <w:t>the package insert. Calibrators should be priority loaded.</w:t>
      </w:r>
    </w:p>
    <w:p w:rsidR="005928B1" w:rsidRPr="005928B1" w:rsidRDefault="005928B1" w:rsidP="005928B1">
      <w:pPr>
        <w:autoSpaceDE w:val="0"/>
        <w:autoSpaceDN w:val="0"/>
        <w:adjustRightInd w:val="0"/>
        <w:ind w:left="1440"/>
        <w:rPr>
          <w:rFonts w:eastAsia="HelenPro-Regular"/>
        </w:rPr>
      </w:pPr>
      <w:r w:rsidRPr="005928B1">
        <w:rPr>
          <w:rFonts w:eastAsia="HelenPro-Bold"/>
          <w:b/>
          <w:bCs/>
        </w:rPr>
        <w:t xml:space="preserve">• </w:t>
      </w:r>
      <w:r w:rsidRPr="005928B1">
        <w:rPr>
          <w:rFonts w:eastAsia="HelenPro-Regular"/>
        </w:rPr>
        <w:t xml:space="preserve">Calibrator Range: 0.00 - 15,000.00 </w:t>
      </w:r>
      <w:proofErr w:type="spellStart"/>
      <w:r w:rsidRPr="005928B1">
        <w:rPr>
          <w:rFonts w:eastAsia="HelenPro-Regular"/>
        </w:rPr>
        <w:t>mIU</w:t>
      </w:r>
      <w:proofErr w:type="spellEnd"/>
      <w:r w:rsidRPr="005928B1">
        <w:rPr>
          <w:rFonts w:eastAsia="HelenPro-Regular"/>
        </w:rPr>
        <w:t>/</w:t>
      </w:r>
      <w:proofErr w:type="spellStart"/>
      <w:r w:rsidRPr="005928B1">
        <w:rPr>
          <w:rFonts w:eastAsia="HelenPro-Regular"/>
        </w:rPr>
        <w:t>mL.</w:t>
      </w:r>
      <w:proofErr w:type="spellEnd"/>
    </w:p>
    <w:p w:rsidR="00C61A99" w:rsidRPr="005928B1" w:rsidRDefault="005928B1" w:rsidP="005928B1">
      <w:pPr>
        <w:autoSpaceDE w:val="0"/>
        <w:autoSpaceDN w:val="0"/>
        <w:adjustRightInd w:val="0"/>
        <w:ind w:left="1440"/>
        <w:rPr>
          <w:rFonts w:eastAsia="HelenPro-Regular"/>
        </w:rPr>
      </w:pPr>
      <w:r w:rsidRPr="005928B1">
        <w:rPr>
          <w:rFonts w:eastAsia="HelenPro-Bold"/>
          <w:b/>
          <w:bCs/>
        </w:rPr>
        <w:t xml:space="preserve">• </w:t>
      </w:r>
      <w:r w:rsidRPr="005928B1">
        <w:rPr>
          <w:rFonts w:eastAsia="HelenPro-Regular"/>
        </w:rPr>
        <w:t>Routine and STAT protocols require se</w:t>
      </w:r>
      <w:r>
        <w:rPr>
          <w:rFonts w:eastAsia="HelenPro-Regular"/>
        </w:rPr>
        <w:t xml:space="preserve">parate calibrations but require </w:t>
      </w:r>
      <w:r w:rsidRPr="005928B1">
        <w:rPr>
          <w:rFonts w:eastAsia="HelenPro-Regular"/>
        </w:rPr>
        <w:t>only one reagent kit</w:t>
      </w:r>
      <w:r>
        <w:rPr>
          <w:rFonts w:ascii="HelenPro-Regular" w:eastAsia="HelenPro-Regular" w:cs="HelenPro-Regular"/>
          <w:sz w:val="16"/>
          <w:szCs w:val="16"/>
        </w:rPr>
        <w:t>.</w:t>
      </w:r>
    </w:p>
    <w:p w:rsidR="005928B1" w:rsidRDefault="005928B1" w:rsidP="0055619E">
      <w:pPr>
        <w:ind w:left="720"/>
        <w:rPr>
          <w:b/>
          <w:bCs/>
        </w:rPr>
      </w:pPr>
    </w:p>
    <w:p w:rsidR="00AF597C" w:rsidRPr="0055619E" w:rsidRDefault="00AF597C" w:rsidP="0055619E">
      <w:pPr>
        <w:ind w:left="720"/>
        <w:rPr>
          <w:b/>
          <w:bCs/>
        </w:rPr>
      </w:pPr>
      <w:r w:rsidRPr="0055619E">
        <w:rPr>
          <w:b/>
          <w:bCs/>
        </w:rPr>
        <w:t>Troubleshooting and Overall Acceptance Criteria Failure</w:t>
      </w:r>
    </w:p>
    <w:p w:rsidR="00AF597C" w:rsidRPr="0055619E" w:rsidRDefault="00AF597C" w:rsidP="00AF597C">
      <w:pPr>
        <w:ind w:left="900"/>
        <w:rPr>
          <w:bCs/>
        </w:rPr>
      </w:pPr>
    </w:p>
    <w:p w:rsidR="00AF597C" w:rsidRPr="00AF597C" w:rsidRDefault="0055619E" w:rsidP="00AF597C">
      <w:pPr>
        <w:ind w:left="720"/>
        <w:rPr>
          <w:rFonts w:ascii="Arial" w:hAnsi="Arial" w:cs="Arial"/>
          <w:bCs/>
          <w:highlight w:val="cyan"/>
        </w:rPr>
      </w:pPr>
      <w:r w:rsidRPr="0055619E">
        <w:rPr>
          <w:bCs/>
        </w:rPr>
        <w:t>See ARCHITECT Operations Manual for further calibration troubleshooting.</w:t>
      </w:r>
    </w:p>
    <w:p w:rsidR="0055619E" w:rsidRDefault="0055619E" w:rsidP="004F5F8A">
      <w:pPr>
        <w:ind w:left="720"/>
      </w:pPr>
    </w:p>
    <w:p w:rsidR="00D60AFA" w:rsidRPr="00973EAF" w:rsidRDefault="0025031C" w:rsidP="00D60AFA">
      <w:pPr>
        <w:spacing w:after="43"/>
        <w:rPr>
          <w:i/>
          <w:color w:val="FF0000"/>
          <w:szCs w:val="15"/>
        </w:rPr>
      </w:pPr>
      <w:r w:rsidRPr="00353FD5">
        <w:rPr>
          <w:b/>
          <w:sz w:val="28"/>
          <w:szCs w:val="28"/>
        </w:rPr>
        <w:t>Quality Control:</w:t>
      </w:r>
      <w:r w:rsidR="00D60AFA">
        <w:rPr>
          <w:b/>
          <w:sz w:val="28"/>
          <w:szCs w:val="28"/>
        </w:rPr>
        <w:t xml:space="preserve"> </w:t>
      </w:r>
    </w:p>
    <w:p w:rsidR="00F3700B" w:rsidRPr="00F3700B" w:rsidRDefault="00F3700B" w:rsidP="00F3700B">
      <w:pPr>
        <w:autoSpaceDE w:val="0"/>
        <w:autoSpaceDN w:val="0"/>
        <w:adjustRightInd w:val="0"/>
        <w:ind w:left="720"/>
        <w:rPr>
          <w:rFonts w:eastAsia="HelenPro-Regular"/>
        </w:rPr>
      </w:pPr>
      <w:r>
        <w:rPr>
          <w:rFonts w:eastAsia="HelenPro-Regular"/>
        </w:rPr>
        <w:t>Abbott recommends</w:t>
      </w:r>
      <w:r w:rsidRPr="00F3700B">
        <w:rPr>
          <w:rFonts w:eastAsia="HelenPro-Regular"/>
        </w:rPr>
        <w:t>, refer to your laboratory standard operating procedure(s)</w:t>
      </w:r>
      <w:r>
        <w:rPr>
          <w:rFonts w:eastAsia="HelenPro-Regular"/>
        </w:rPr>
        <w:t xml:space="preserve"> </w:t>
      </w:r>
      <w:r w:rsidRPr="00F3700B">
        <w:rPr>
          <w:rFonts w:eastAsia="HelenPro-Regular"/>
        </w:rPr>
        <w:t>and/or quality assurance plan for additional quality control requirements</w:t>
      </w:r>
      <w:r>
        <w:rPr>
          <w:rFonts w:eastAsia="HelenPro-Regular"/>
        </w:rPr>
        <w:t xml:space="preserve"> </w:t>
      </w:r>
      <w:r w:rsidRPr="00F3700B">
        <w:rPr>
          <w:rFonts w:eastAsia="HelenPro-Regular"/>
        </w:rPr>
        <w:t>and potential corrective actions:</w:t>
      </w:r>
    </w:p>
    <w:p w:rsidR="009F0CBD" w:rsidRPr="006A13AB" w:rsidRDefault="009F0CBD" w:rsidP="009F0CBD">
      <w:pPr>
        <w:autoSpaceDE w:val="0"/>
        <w:autoSpaceDN w:val="0"/>
        <w:adjustRightInd w:val="0"/>
        <w:ind w:firstLine="720"/>
        <w:rPr>
          <w:rFonts w:eastAsia="HelenPro-Regular"/>
        </w:rPr>
      </w:pPr>
      <w:r w:rsidRPr="006A13AB">
        <w:rPr>
          <w:rFonts w:eastAsia="HelenPro-Regular"/>
        </w:rPr>
        <w:t xml:space="preserve">• </w:t>
      </w:r>
      <w:r w:rsidR="002648A6">
        <w:rPr>
          <w:rFonts w:eastAsia="HelenPro-Regular"/>
        </w:rPr>
        <w:t>At a minimum a single level</w:t>
      </w:r>
      <w:r w:rsidRPr="006A13AB">
        <w:rPr>
          <w:rFonts w:eastAsia="HelenPro-Regular"/>
        </w:rPr>
        <w:t xml:space="preserve"> of quality control are to be run every 24 hours</w:t>
      </w:r>
    </w:p>
    <w:p w:rsidR="00F3700B" w:rsidRPr="00F3700B" w:rsidRDefault="009F0CBD" w:rsidP="00F3700B">
      <w:pPr>
        <w:autoSpaceDE w:val="0"/>
        <w:autoSpaceDN w:val="0"/>
        <w:adjustRightInd w:val="0"/>
        <w:ind w:left="720"/>
        <w:rPr>
          <w:rFonts w:eastAsia="HelenPro-Regular"/>
        </w:rPr>
      </w:pPr>
      <w:r w:rsidRPr="006A13AB">
        <w:rPr>
          <w:rFonts w:eastAsia="HelenPro-Regular"/>
        </w:rPr>
        <w:t xml:space="preserve">• </w:t>
      </w:r>
      <w:r w:rsidR="00F3700B" w:rsidRPr="00F3700B">
        <w:rPr>
          <w:rFonts w:eastAsia="HelenPro-Regular"/>
        </w:rPr>
        <w:t>If more frequent control monitoring is required, follow the established</w:t>
      </w:r>
      <w:r w:rsidR="00F3700B">
        <w:rPr>
          <w:rFonts w:eastAsia="HelenPro-Regular"/>
        </w:rPr>
        <w:t xml:space="preserve"> </w:t>
      </w:r>
      <w:r w:rsidR="00F3700B" w:rsidRPr="00F3700B">
        <w:rPr>
          <w:rFonts w:eastAsia="HelenPro-Regular"/>
        </w:rPr>
        <w:t>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 If quality control results do not meet the acceptance criteria</w:t>
      </w:r>
      <w:r>
        <w:rPr>
          <w:rFonts w:eastAsia="HelenPro-Regular"/>
        </w:rPr>
        <w:t xml:space="preserve"> </w:t>
      </w:r>
      <w:r w:rsidRPr="00F3700B">
        <w:rPr>
          <w:rFonts w:eastAsia="HelenPro-Regular"/>
        </w:rPr>
        <w:t>defined by your laboratory, patient values may be suspect. Follow</w:t>
      </w:r>
      <w:r>
        <w:rPr>
          <w:rFonts w:eastAsia="HelenPro-Regular"/>
        </w:rPr>
        <w:t xml:space="preserve"> </w:t>
      </w:r>
      <w:r w:rsidRPr="00F3700B">
        <w:rPr>
          <w:rFonts w:eastAsia="HelenPro-Regular"/>
        </w:rPr>
        <w:t>the established 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Recalibration may be necessary.</w:t>
      </w:r>
    </w:p>
    <w:p w:rsidR="00973EAF" w:rsidRDefault="00F3700B" w:rsidP="00F3700B">
      <w:pPr>
        <w:autoSpaceDE w:val="0"/>
        <w:autoSpaceDN w:val="0"/>
        <w:adjustRightInd w:val="0"/>
        <w:ind w:left="720"/>
        <w:rPr>
          <w:rFonts w:eastAsia="HelenPro-Regular"/>
        </w:rPr>
      </w:pPr>
      <w:r w:rsidRPr="00F3700B">
        <w:rPr>
          <w:rFonts w:eastAsia="HelenPro-Regular"/>
        </w:rPr>
        <w:t>• Review quality control results and acceptance criteria following a</w:t>
      </w:r>
      <w:r>
        <w:rPr>
          <w:rFonts w:eastAsia="HelenPro-Regular"/>
        </w:rPr>
        <w:t xml:space="preserve"> </w:t>
      </w:r>
      <w:r w:rsidRPr="00F3700B">
        <w:rPr>
          <w:rFonts w:eastAsia="HelenPro-Regular"/>
        </w:rPr>
        <w:t>change of reagent or calibrator lot.</w:t>
      </w:r>
    </w:p>
    <w:p w:rsidR="005928B1" w:rsidRDefault="005928B1" w:rsidP="005928B1">
      <w:pPr>
        <w:autoSpaceDE w:val="0"/>
        <w:autoSpaceDN w:val="0"/>
        <w:adjustRightInd w:val="0"/>
        <w:rPr>
          <w:rFonts w:eastAsia="HelenPro-Regular"/>
        </w:rPr>
      </w:pPr>
      <w:r w:rsidRPr="005928B1">
        <w:rPr>
          <w:rFonts w:eastAsia="HelenPro-Regular"/>
        </w:rPr>
        <w:t xml:space="preserve">Due to variation in </w:t>
      </w:r>
      <w:proofErr w:type="spellStart"/>
      <w:r w:rsidRPr="005928B1">
        <w:rPr>
          <w:rFonts w:eastAsia="HelenPro-Regular"/>
        </w:rPr>
        <w:t>analyte</w:t>
      </w:r>
      <w:proofErr w:type="spellEnd"/>
      <w:r w:rsidRPr="005928B1">
        <w:rPr>
          <w:rFonts w:eastAsia="HelenPro-Regular"/>
        </w:rPr>
        <w:t xml:space="preserve"> composition an</w:t>
      </w:r>
      <w:r>
        <w:rPr>
          <w:rFonts w:eastAsia="HelenPro-Regular"/>
        </w:rPr>
        <w:t xml:space="preserve">d/or matrices, external quality </w:t>
      </w:r>
      <w:r w:rsidRPr="005928B1">
        <w:rPr>
          <w:rFonts w:eastAsia="HelenPro-Regular"/>
        </w:rPr>
        <w:t>control materials and proficiency survey samples, may not elicit identical</w:t>
      </w:r>
      <w:r>
        <w:rPr>
          <w:rFonts w:eastAsia="HelenPro-Regular"/>
        </w:rPr>
        <w:t xml:space="preserve"> </w:t>
      </w:r>
      <w:r w:rsidRPr="005928B1">
        <w:rPr>
          <w:rFonts w:eastAsia="HelenPro-Regular"/>
        </w:rPr>
        <w:t xml:space="preserve">results across all </w:t>
      </w:r>
      <w:proofErr w:type="spellStart"/>
      <w:r w:rsidRPr="005928B1">
        <w:rPr>
          <w:rFonts w:eastAsia="HelenPro-Regular"/>
        </w:rPr>
        <w:t>hCG</w:t>
      </w:r>
      <w:proofErr w:type="spellEnd"/>
      <w:r w:rsidRPr="005928B1">
        <w:rPr>
          <w:rFonts w:eastAsia="HelenPro-Regular"/>
        </w:rPr>
        <w:t xml:space="preserve"> assays. Non-Abbott Quality Control and proficiency</w:t>
      </w:r>
      <w:r>
        <w:rPr>
          <w:rFonts w:eastAsia="HelenPro-Regular"/>
        </w:rPr>
        <w:t xml:space="preserve"> </w:t>
      </w:r>
      <w:r w:rsidRPr="005928B1">
        <w:rPr>
          <w:rFonts w:eastAsia="HelenPro-Regular"/>
        </w:rPr>
        <w:t xml:space="preserve">testing material may contain high levels of free beta-subunit </w:t>
      </w:r>
      <w:proofErr w:type="spellStart"/>
      <w:r w:rsidRPr="005928B1">
        <w:rPr>
          <w:rFonts w:eastAsia="HelenPro-Regular"/>
        </w:rPr>
        <w:t>hCG</w:t>
      </w:r>
      <w:proofErr w:type="spellEnd"/>
      <w:r>
        <w:rPr>
          <w:rFonts w:eastAsia="HelenPro-Regular"/>
        </w:rPr>
        <w:t xml:space="preserve"> </w:t>
      </w:r>
      <w:r w:rsidRPr="005928B1">
        <w:rPr>
          <w:rFonts w:eastAsia="HelenPro-Regular"/>
        </w:rPr>
        <w:t>molecules. Non-Abbott Quality Control and proficiency testing material</w:t>
      </w:r>
      <w:r>
        <w:rPr>
          <w:rFonts w:eastAsia="HelenPro-Regular"/>
        </w:rPr>
        <w:t xml:space="preserve"> </w:t>
      </w:r>
      <w:r w:rsidRPr="005928B1">
        <w:rPr>
          <w:rFonts w:eastAsia="HelenPro-Regular"/>
        </w:rPr>
        <w:t xml:space="preserve">may generate different results when </w:t>
      </w:r>
      <w:r w:rsidRPr="005928B1">
        <w:rPr>
          <w:rFonts w:eastAsia="HelenPro-Regular"/>
        </w:rPr>
        <w:lastRenderedPageBreak/>
        <w:t xml:space="preserve">comparing a whole molecule </w:t>
      </w:r>
      <w:proofErr w:type="spellStart"/>
      <w:r w:rsidRPr="005928B1">
        <w:rPr>
          <w:rFonts w:eastAsia="HelenPro-Regular"/>
        </w:rPr>
        <w:t>hCG</w:t>
      </w:r>
      <w:proofErr w:type="spellEnd"/>
      <w:r>
        <w:rPr>
          <w:rFonts w:eastAsia="HelenPro-Regular"/>
        </w:rPr>
        <w:t xml:space="preserve"> </w:t>
      </w:r>
      <w:r w:rsidRPr="005928B1">
        <w:rPr>
          <w:rFonts w:eastAsia="HelenPro-Regular"/>
        </w:rPr>
        <w:t>assay to a total β</w:t>
      </w:r>
      <w:r w:rsidRPr="005928B1">
        <w:rPr>
          <w:rFonts w:ascii="MS Mincho" w:eastAsia="MS Mincho" w:hAnsi="MS Mincho" w:cs="MS Mincho" w:hint="eastAsia"/>
        </w:rPr>
        <w:t>‑</w:t>
      </w:r>
      <w:proofErr w:type="spellStart"/>
      <w:r w:rsidRPr="005928B1">
        <w:rPr>
          <w:rFonts w:eastAsia="HelenPro-Regular"/>
        </w:rPr>
        <w:t>hCG</w:t>
      </w:r>
      <w:proofErr w:type="spellEnd"/>
      <w:r w:rsidRPr="005928B1">
        <w:rPr>
          <w:rFonts w:eastAsia="HelenPro-Regular"/>
        </w:rPr>
        <w:t xml:space="preserve"> assay. Each laboratory needs to determine the</w:t>
      </w:r>
      <w:r>
        <w:rPr>
          <w:rFonts w:eastAsia="HelenPro-Regular"/>
        </w:rPr>
        <w:t xml:space="preserve"> </w:t>
      </w:r>
      <w:r w:rsidRPr="005928B1">
        <w:rPr>
          <w:rFonts w:eastAsia="HelenPro-Regular"/>
        </w:rPr>
        <w:t>suitability of each control material for specific immunoassays and validate</w:t>
      </w:r>
      <w:r>
        <w:rPr>
          <w:rFonts w:eastAsia="HelenPro-Regular"/>
        </w:rPr>
        <w:t xml:space="preserve"> </w:t>
      </w:r>
      <w:r w:rsidRPr="005928B1">
        <w:rPr>
          <w:rFonts w:eastAsia="HelenPro-Regular"/>
        </w:rPr>
        <w:t>the material prior to use.</w:t>
      </w:r>
    </w:p>
    <w:p w:rsidR="00AA50C1" w:rsidRDefault="00AA50C1" w:rsidP="00F66836">
      <w:pPr>
        <w:rPr>
          <w:b/>
          <w:sz w:val="28"/>
          <w:szCs w:val="28"/>
        </w:rPr>
      </w:pPr>
    </w:p>
    <w:p w:rsidR="002648A6" w:rsidRDefault="002648A6" w:rsidP="00F66836">
      <w:pPr>
        <w:rPr>
          <w:b/>
          <w:sz w:val="28"/>
          <w:szCs w:val="28"/>
        </w:rPr>
      </w:pPr>
      <w:r>
        <w:rPr>
          <w:b/>
          <w:sz w:val="28"/>
          <w:szCs w:val="28"/>
        </w:rPr>
        <w:t>Instrument Procedure</w:t>
      </w:r>
    </w:p>
    <w:p w:rsidR="005928B1" w:rsidRPr="005928B1" w:rsidRDefault="005928B1" w:rsidP="005928B1">
      <w:pPr>
        <w:pStyle w:val="ListParagraph"/>
        <w:numPr>
          <w:ilvl w:val="0"/>
          <w:numId w:val="42"/>
        </w:numPr>
        <w:autoSpaceDE w:val="0"/>
        <w:autoSpaceDN w:val="0"/>
        <w:adjustRightInd w:val="0"/>
        <w:rPr>
          <w:rFonts w:eastAsia="HelenPro-Regular"/>
        </w:rPr>
      </w:pPr>
      <w:r w:rsidRPr="005928B1">
        <w:rPr>
          <w:rFonts w:eastAsia="HelenPro-Regular"/>
        </w:rPr>
        <w:t>The ARCHITECT Total β</w:t>
      </w:r>
      <w:r w:rsidRPr="005928B1">
        <w:rPr>
          <w:rFonts w:ascii="MS Mincho" w:eastAsia="MS Mincho" w:hAnsi="MS Mincho" w:cs="MS Mincho" w:hint="eastAsia"/>
        </w:rPr>
        <w:t>‑</w:t>
      </w:r>
      <w:proofErr w:type="spellStart"/>
      <w:r w:rsidRPr="005928B1">
        <w:rPr>
          <w:rFonts w:eastAsia="HelenPro-Regular"/>
        </w:rPr>
        <w:t>hCG</w:t>
      </w:r>
      <w:proofErr w:type="spellEnd"/>
      <w:r w:rsidRPr="005928B1">
        <w:rPr>
          <w:rFonts w:eastAsia="HelenPro-Regular"/>
        </w:rPr>
        <w:t xml:space="preserve"> Routine protocol (assay number 651) must be installed on the ARCHITECT </w:t>
      </w:r>
      <w:r w:rsidRPr="005928B1">
        <w:rPr>
          <w:rFonts w:eastAsia="HelenPro-Bold"/>
          <w:i/>
          <w:iCs/>
        </w:rPr>
        <w:t>i</w:t>
      </w:r>
      <w:r w:rsidRPr="005928B1">
        <w:rPr>
          <w:rFonts w:eastAsia="HelenPro-Regular"/>
        </w:rPr>
        <w:t xml:space="preserve">2000 from the ARCHITECT </w:t>
      </w:r>
      <w:proofErr w:type="spellStart"/>
      <w:r w:rsidRPr="005928B1">
        <w:rPr>
          <w:rFonts w:eastAsia="HelenPro-Bold"/>
          <w:i/>
          <w:iCs/>
        </w:rPr>
        <w:t>i</w:t>
      </w:r>
      <w:proofErr w:type="spellEnd"/>
      <w:r w:rsidRPr="005928B1">
        <w:rPr>
          <w:rFonts w:eastAsia="HelenPro-Bold"/>
          <w:i/>
          <w:iCs/>
        </w:rPr>
        <w:t xml:space="preserve"> </w:t>
      </w:r>
      <w:r w:rsidRPr="005928B1">
        <w:rPr>
          <w:rFonts w:eastAsia="HelenPro-Regular"/>
        </w:rPr>
        <w:t>System Assay CD-ROM prior to performing the assay. The ARCHITECT Total β</w:t>
      </w:r>
      <w:r w:rsidRPr="005928B1">
        <w:rPr>
          <w:rFonts w:ascii="MS Mincho" w:eastAsia="MS Mincho" w:hAnsi="MS Mincho" w:cs="MS Mincho" w:hint="eastAsia"/>
        </w:rPr>
        <w:t>‑</w:t>
      </w:r>
      <w:proofErr w:type="spellStart"/>
      <w:r w:rsidRPr="005928B1">
        <w:rPr>
          <w:rFonts w:eastAsia="HelenPro-Regular"/>
        </w:rPr>
        <w:t>hCG</w:t>
      </w:r>
      <w:proofErr w:type="spellEnd"/>
      <w:r w:rsidRPr="005928B1">
        <w:rPr>
          <w:rFonts w:eastAsia="HelenPro-Regular"/>
        </w:rPr>
        <w:t xml:space="preserve"> Routine protocol (assay number 651) and / or STAT protocol (assay number 030) assay files must be installed on the ARCHITECT </w:t>
      </w:r>
      <w:proofErr w:type="spellStart"/>
      <w:r w:rsidRPr="005928B1">
        <w:rPr>
          <w:rFonts w:eastAsia="HelenPro-Bold"/>
          <w:i/>
          <w:iCs/>
        </w:rPr>
        <w:t>i</w:t>
      </w:r>
      <w:proofErr w:type="spellEnd"/>
      <w:r w:rsidRPr="005928B1">
        <w:rPr>
          <w:rFonts w:eastAsia="HelenPro-Bold"/>
          <w:i/>
          <w:iCs/>
        </w:rPr>
        <w:t xml:space="preserve"> </w:t>
      </w:r>
      <w:r w:rsidRPr="005928B1">
        <w:rPr>
          <w:rFonts w:eastAsia="HelenPro-Regular"/>
        </w:rPr>
        <w:t xml:space="preserve">System with STAT protocol capability from the ARCHITECT </w:t>
      </w:r>
      <w:proofErr w:type="spellStart"/>
      <w:r w:rsidRPr="005928B1">
        <w:rPr>
          <w:rFonts w:eastAsia="HelenPro-Bold"/>
          <w:i/>
          <w:iCs/>
        </w:rPr>
        <w:t>i</w:t>
      </w:r>
      <w:proofErr w:type="spellEnd"/>
      <w:r w:rsidRPr="005928B1">
        <w:rPr>
          <w:rFonts w:eastAsia="HelenPro-Bold"/>
          <w:i/>
          <w:iCs/>
        </w:rPr>
        <w:t xml:space="preserve"> </w:t>
      </w:r>
      <w:r w:rsidRPr="005928B1">
        <w:rPr>
          <w:rFonts w:eastAsia="HelenPro-Regular"/>
        </w:rPr>
        <w:t>System Assay CD-ROM prior to performing the assay. For detailed instructions on the assay file installation, refer to the ARCHITECT System Operations Manual, Section 2.</w:t>
      </w:r>
    </w:p>
    <w:p w:rsidR="003356DF" w:rsidRPr="00751DA4" w:rsidRDefault="005928B1" w:rsidP="00751DA4">
      <w:pPr>
        <w:pStyle w:val="ListParagraph"/>
        <w:numPr>
          <w:ilvl w:val="0"/>
          <w:numId w:val="42"/>
        </w:numPr>
        <w:autoSpaceDE w:val="0"/>
        <w:autoSpaceDN w:val="0"/>
        <w:adjustRightInd w:val="0"/>
        <w:rPr>
          <w:rFonts w:eastAsia="HelenPro-Regular"/>
        </w:rPr>
      </w:pPr>
      <w:r w:rsidRPr="005928B1">
        <w:rPr>
          <w:rFonts w:eastAsia="HelenPro-Regular"/>
        </w:rPr>
        <w:t>The ARCHITECT Total β</w:t>
      </w:r>
      <w:r w:rsidRPr="005928B1">
        <w:rPr>
          <w:rFonts w:ascii="MS Mincho" w:eastAsia="MS Mincho" w:hAnsi="MS Mincho" w:cs="MS Mincho" w:hint="eastAsia"/>
        </w:rPr>
        <w:t>‑</w:t>
      </w:r>
      <w:proofErr w:type="spellStart"/>
      <w:r w:rsidRPr="005928B1">
        <w:rPr>
          <w:rFonts w:eastAsia="HelenPro-Regular"/>
        </w:rPr>
        <w:t>hCG</w:t>
      </w:r>
      <w:proofErr w:type="spellEnd"/>
      <w:r w:rsidRPr="005928B1">
        <w:rPr>
          <w:rFonts w:eastAsia="HelenPro-Regular"/>
        </w:rPr>
        <w:t xml:space="preserve"> Routine protocol (two-step 18-4) is available for use on ARCHITECT </w:t>
      </w:r>
      <w:proofErr w:type="spellStart"/>
      <w:r w:rsidRPr="005928B1">
        <w:rPr>
          <w:rFonts w:eastAsia="HelenPro-Bold"/>
          <w:i/>
          <w:iCs/>
        </w:rPr>
        <w:t>i</w:t>
      </w:r>
      <w:proofErr w:type="spellEnd"/>
      <w:r w:rsidRPr="005928B1">
        <w:rPr>
          <w:rFonts w:eastAsia="HelenPro-Bold"/>
          <w:i/>
          <w:iCs/>
        </w:rPr>
        <w:t xml:space="preserve"> </w:t>
      </w:r>
      <w:r w:rsidRPr="005928B1">
        <w:rPr>
          <w:rFonts w:eastAsia="HelenPro-Regular"/>
        </w:rPr>
        <w:t>Systems. The ARCHITECT Total β</w:t>
      </w:r>
      <w:r w:rsidRPr="005928B1">
        <w:rPr>
          <w:rFonts w:ascii="MS Mincho" w:eastAsia="MS Mincho" w:hAnsi="MS Mincho" w:cs="MS Mincho" w:hint="eastAsia"/>
        </w:rPr>
        <w:t>‑</w:t>
      </w:r>
      <w:proofErr w:type="spellStart"/>
      <w:r w:rsidRPr="005928B1">
        <w:rPr>
          <w:rFonts w:eastAsia="HelenPro-Regular"/>
        </w:rPr>
        <w:t>hCG</w:t>
      </w:r>
      <w:proofErr w:type="spellEnd"/>
      <w:r w:rsidRPr="005928B1">
        <w:rPr>
          <w:rFonts w:eastAsia="HelenPro-Regular"/>
        </w:rPr>
        <w:t xml:space="preserve"> STAT protocol (two step 4-4) is available for use on the</w:t>
      </w:r>
      <w:r w:rsidR="00751DA4">
        <w:rPr>
          <w:rFonts w:eastAsia="HelenPro-Regular"/>
        </w:rPr>
        <w:t xml:space="preserve"> </w:t>
      </w:r>
      <w:r w:rsidRPr="00751DA4">
        <w:rPr>
          <w:rFonts w:eastAsia="HelenPro-Regular"/>
        </w:rPr>
        <w:t xml:space="preserve">ARCHITECT </w:t>
      </w:r>
      <w:proofErr w:type="spellStart"/>
      <w:r w:rsidRPr="00751DA4">
        <w:rPr>
          <w:rFonts w:eastAsia="HelenPro-Bold"/>
          <w:i/>
          <w:iCs/>
        </w:rPr>
        <w:t>i</w:t>
      </w:r>
      <w:proofErr w:type="spellEnd"/>
      <w:r w:rsidRPr="00751DA4">
        <w:rPr>
          <w:rFonts w:eastAsia="HelenPro-Bold"/>
          <w:i/>
          <w:iCs/>
        </w:rPr>
        <w:t xml:space="preserve"> </w:t>
      </w:r>
      <w:r w:rsidRPr="00751DA4">
        <w:rPr>
          <w:rFonts w:eastAsia="HelenPro-Regular"/>
        </w:rPr>
        <w:t>System with STAT protocol capability.</w:t>
      </w:r>
    </w:p>
    <w:p w:rsidR="003356DF" w:rsidRPr="00FA706C" w:rsidRDefault="003356DF" w:rsidP="00FA706C">
      <w:pPr>
        <w:pStyle w:val="ListParagraph"/>
        <w:numPr>
          <w:ilvl w:val="0"/>
          <w:numId w:val="18"/>
        </w:numPr>
        <w:autoSpaceDE w:val="0"/>
        <w:autoSpaceDN w:val="0"/>
        <w:adjustRightInd w:val="0"/>
        <w:rPr>
          <w:rFonts w:eastAsia="HelenPro-Regular"/>
        </w:rPr>
      </w:pPr>
      <w:r w:rsidRPr="00FA706C">
        <w:rPr>
          <w:rFonts w:eastAsia="HelenPro-Regular"/>
        </w:rPr>
        <w:t>For detailed information on assay file installation and viewing and editing assay parameters, refer to the ARCHITECT System Operations Manual, Section 2.</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information on printing assay parameters, refer to the ARCHITECT System Operations Manual, Section 5.</w:t>
      </w:r>
    </w:p>
    <w:p w:rsidR="002648A6"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a detailed description of system procedures, refer to the ARCHITECT System Operations Manual.</w:t>
      </w:r>
    </w:p>
    <w:p w:rsidR="004E3937" w:rsidRDefault="004E3937" w:rsidP="004E3937">
      <w:pPr>
        <w:autoSpaceDE w:val="0"/>
        <w:autoSpaceDN w:val="0"/>
        <w:adjustRightInd w:val="0"/>
        <w:ind w:left="360"/>
        <w:rPr>
          <w:rFonts w:ascii="HelenPro-Bold" w:eastAsia="HelenPro-Bold" w:cs="HelenPro-Bold"/>
          <w:b/>
          <w:bCs/>
          <w:sz w:val="19"/>
          <w:szCs w:val="19"/>
        </w:rPr>
      </w:pPr>
    </w:p>
    <w:p w:rsidR="00F66836" w:rsidRPr="00E50643" w:rsidRDefault="002648A6" w:rsidP="00F66836">
      <w:pPr>
        <w:rPr>
          <w:b/>
          <w:sz w:val="28"/>
          <w:szCs w:val="28"/>
        </w:rPr>
      </w:pPr>
      <w:r>
        <w:rPr>
          <w:b/>
          <w:sz w:val="28"/>
          <w:szCs w:val="28"/>
        </w:rPr>
        <w:t xml:space="preserve">Assay </w:t>
      </w:r>
      <w:r w:rsidR="00F66836" w:rsidRPr="00F66836">
        <w:rPr>
          <w:b/>
          <w:sz w:val="28"/>
          <w:szCs w:val="28"/>
        </w:rPr>
        <w:t>Procedure</w:t>
      </w:r>
      <w:r w:rsidR="006D40ED">
        <w:rPr>
          <w:b/>
          <w:sz w:val="28"/>
          <w:szCs w:val="28"/>
        </w:rPr>
        <w:t xml:space="preserve"> </w:t>
      </w:r>
    </w:p>
    <w:p w:rsidR="00B36577" w:rsidRDefault="00A554D4" w:rsidP="002C7FD5">
      <w:pPr>
        <w:rPr>
          <w:rFonts w:eastAsia="HelenPro-Regular"/>
        </w:rPr>
      </w:pPr>
      <w:r w:rsidRPr="00A554D4">
        <w:rPr>
          <w:rFonts w:eastAsia="HelenPro-Regular"/>
        </w:rPr>
        <w:t xml:space="preserve">For a detailed description of how to run an assay, refer to </w:t>
      </w:r>
      <w:r w:rsidRPr="00A554D4">
        <w:rPr>
          <w:i/>
          <w:iCs/>
        </w:rPr>
        <w:t xml:space="preserve">Section 5 </w:t>
      </w:r>
      <w:r w:rsidRPr="00A554D4">
        <w:rPr>
          <w:rFonts w:eastAsia="HelenPro-Regular"/>
        </w:rPr>
        <w:t xml:space="preserve">of the </w:t>
      </w:r>
      <w:r w:rsidRPr="00A554D4">
        <w:rPr>
          <w:b/>
          <w:bCs/>
        </w:rPr>
        <w:t>ARCHITECT System Operations Manual</w:t>
      </w:r>
      <w:r w:rsidRPr="00A554D4">
        <w:rPr>
          <w:rFonts w:eastAsia="HelenPro-Regular"/>
        </w:rPr>
        <w:t>.</w:t>
      </w:r>
    </w:p>
    <w:p w:rsidR="00173EA4" w:rsidRDefault="00173EA4" w:rsidP="002C7FD5">
      <w:pPr>
        <w:rPr>
          <w:b/>
        </w:rPr>
      </w:pPr>
    </w:p>
    <w:p w:rsidR="00470CE6" w:rsidRDefault="00FD0EC0" w:rsidP="002C7FD5">
      <w:pPr>
        <w:rPr>
          <w:b/>
        </w:rPr>
      </w:pPr>
      <w:r>
        <w:rPr>
          <w:noProof/>
        </w:rPr>
        <w:drawing>
          <wp:inline distT="0" distB="0" distL="0" distR="0" wp14:anchorId="62E7EBC6" wp14:editId="764CFC4B">
            <wp:extent cx="4210050" cy="339090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210050" cy="3390900"/>
                    </a:xfrm>
                    <a:prstGeom prst="rect">
                      <a:avLst/>
                    </a:prstGeom>
                  </pic:spPr>
                </pic:pic>
              </a:graphicData>
            </a:graphic>
          </wp:inline>
        </w:drawing>
      </w:r>
    </w:p>
    <w:p w:rsidR="002E528E" w:rsidRDefault="002E528E" w:rsidP="002C7FD5">
      <w:pPr>
        <w:rPr>
          <w:b/>
        </w:rPr>
      </w:pPr>
      <w:r>
        <w:rPr>
          <w:noProof/>
        </w:rPr>
        <w:lastRenderedPageBreak/>
        <w:drawing>
          <wp:inline distT="0" distB="0" distL="0" distR="0" wp14:anchorId="1C7869E5" wp14:editId="52832D90">
            <wp:extent cx="4327451" cy="539966"/>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t="51993"/>
                    <a:stretch/>
                  </pic:blipFill>
                  <pic:spPr bwMode="auto">
                    <a:xfrm>
                      <a:off x="0" y="0"/>
                      <a:ext cx="4324350" cy="539579"/>
                    </a:xfrm>
                    <a:prstGeom prst="rect">
                      <a:avLst/>
                    </a:prstGeom>
                    <a:ln>
                      <a:noFill/>
                    </a:ln>
                    <a:extLst>
                      <a:ext uri="{53640926-AAD7-44D8-BBD7-CCE9431645EC}">
                        <a14:shadowObscured xmlns:a14="http://schemas.microsoft.com/office/drawing/2010/main"/>
                      </a:ext>
                    </a:extLst>
                  </pic:spPr>
                </pic:pic>
              </a:graphicData>
            </a:graphic>
          </wp:inline>
        </w:drawing>
      </w:r>
    </w:p>
    <w:p w:rsidR="00D730A1" w:rsidRDefault="002E528E" w:rsidP="002C7FD5">
      <w:pPr>
        <w:rPr>
          <w:b/>
        </w:rPr>
      </w:pPr>
      <w:r>
        <w:rPr>
          <w:noProof/>
        </w:rPr>
        <w:drawing>
          <wp:inline distT="0" distB="0" distL="0" distR="0" wp14:anchorId="7E83E752" wp14:editId="254E3EA9">
            <wp:extent cx="4433777" cy="1467293"/>
            <wp:effectExtent l="0" t="0" r="508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b="73950"/>
                    <a:stretch/>
                  </pic:blipFill>
                  <pic:spPr bwMode="auto">
                    <a:xfrm>
                      <a:off x="0" y="0"/>
                      <a:ext cx="4438650" cy="1468906"/>
                    </a:xfrm>
                    <a:prstGeom prst="rect">
                      <a:avLst/>
                    </a:prstGeom>
                    <a:ln>
                      <a:noFill/>
                    </a:ln>
                    <a:extLst>
                      <a:ext uri="{53640926-AAD7-44D8-BBD7-CCE9431645EC}">
                        <a14:shadowObscured xmlns:a14="http://schemas.microsoft.com/office/drawing/2010/main"/>
                      </a:ext>
                    </a:extLst>
                  </pic:spPr>
                </pic:pic>
              </a:graphicData>
            </a:graphic>
          </wp:inline>
        </w:drawing>
      </w:r>
    </w:p>
    <w:p w:rsidR="002E528E" w:rsidRDefault="00751DA4" w:rsidP="002C7FD5">
      <w:pPr>
        <w:rPr>
          <w:b/>
        </w:rPr>
      </w:pPr>
      <w:r>
        <w:rPr>
          <w:noProof/>
        </w:rPr>
        <w:drawing>
          <wp:inline distT="0" distB="0" distL="0" distR="0" wp14:anchorId="3B9CC7BB" wp14:editId="10C7781B">
            <wp:extent cx="4162425" cy="12001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162425" cy="1200150"/>
                    </a:xfrm>
                    <a:prstGeom prst="rect">
                      <a:avLst/>
                    </a:prstGeom>
                  </pic:spPr>
                </pic:pic>
              </a:graphicData>
            </a:graphic>
          </wp:inline>
        </w:drawing>
      </w:r>
    </w:p>
    <w:p w:rsidR="00751DA4" w:rsidRDefault="00751DA4" w:rsidP="002C7FD5">
      <w:pPr>
        <w:rPr>
          <w:b/>
        </w:rPr>
      </w:pPr>
      <w:r>
        <w:rPr>
          <w:noProof/>
        </w:rPr>
        <w:drawing>
          <wp:inline distT="0" distB="0" distL="0" distR="0" wp14:anchorId="3A789E8A" wp14:editId="4925CB39">
            <wp:extent cx="4371975" cy="43529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371975" cy="4352925"/>
                    </a:xfrm>
                    <a:prstGeom prst="rect">
                      <a:avLst/>
                    </a:prstGeom>
                  </pic:spPr>
                </pic:pic>
              </a:graphicData>
            </a:graphic>
          </wp:inline>
        </w:drawing>
      </w:r>
    </w:p>
    <w:p w:rsidR="003356DF" w:rsidRDefault="002E528E" w:rsidP="002C7FD5">
      <w:pPr>
        <w:rPr>
          <w:b/>
        </w:rPr>
      </w:pPr>
      <w:r>
        <w:rPr>
          <w:noProof/>
        </w:rPr>
        <w:lastRenderedPageBreak/>
        <w:drawing>
          <wp:inline distT="0" distB="0" distL="0" distR="0" wp14:anchorId="414F1D8F" wp14:editId="5F5F2AAD">
            <wp:extent cx="4264433" cy="1010093"/>
            <wp:effectExtent l="0" t="0" r="317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t="40251"/>
                    <a:stretch/>
                  </pic:blipFill>
                  <pic:spPr bwMode="auto">
                    <a:xfrm>
                      <a:off x="0" y="0"/>
                      <a:ext cx="4276725" cy="1013005"/>
                    </a:xfrm>
                    <a:prstGeom prst="rect">
                      <a:avLst/>
                    </a:prstGeom>
                    <a:ln>
                      <a:noFill/>
                    </a:ln>
                    <a:extLst>
                      <a:ext uri="{53640926-AAD7-44D8-BBD7-CCE9431645EC}">
                        <a14:shadowObscured xmlns:a14="http://schemas.microsoft.com/office/drawing/2010/main"/>
                      </a:ext>
                    </a:extLst>
                  </pic:spPr>
                </pic:pic>
              </a:graphicData>
            </a:graphic>
          </wp:inline>
        </w:drawing>
      </w:r>
    </w:p>
    <w:p w:rsidR="00047468" w:rsidRDefault="00047468" w:rsidP="000A090B">
      <w:pPr>
        <w:jc w:val="both"/>
        <w:rPr>
          <w:b/>
          <w:sz w:val="28"/>
          <w:szCs w:val="28"/>
        </w:rPr>
      </w:pPr>
    </w:p>
    <w:p w:rsidR="000A090B" w:rsidRPr="007E4CE6" w:rsidRDefault="002648A6" w:rsidP="000A090B">
      <w:pPr>
        <w:jc w:val="both"/>
        <w:rPr>
          <w:sz w:val="28"/>
          <w:szCs w:val="28"/>
        </w:rPr>
      </w:pPr>
      <w:r>
        <w:rPr>
          <w:b/>
          <w:sz w:val="28"/>
          <w:szCs w:val="28"/>
        </w:rPr>
        <w:t>R</w:t>
      </w:r>
      <w:r w:rsidR="00132081" w:rsidRPr="007E4CE6">
        <w:rPr>
          <w:b/>
          <w:sz w:val="28"/>
          <w:szCs w:val="28"/>
        </w:rPr>
        <w:t>esults</w:t>
      </w:r>
      <w:r w:rsidR="000A090B" w:rsidRPr="007E4CE6">
        <w:rPr>
          <w:sz w:val="28"/>
          <w:szCs w:val="28"/>
        </w:rPr>
        <w:t xml:space="preserve"> </w:t>
      </w:r>
    </w:p>
    <w:p w:rsidR="00047468" w:rsidRPr="00751DA4" w:rsidRDefault="00751DA4" w:rsidP="00751DA4">
      <w:pPr>
        <w:autoSpaceDE w:val="0"/>
        <w:autoSpaceDN w:val="0"/>
        <w:adjustRightInd w:val="0"/>
        <w:rPr>
          <w:rFonts w:eastAsia="HelenPro-Regular"/>
        </w:rPr>
      </w:pPr>
      <w:r w:rsidRPr="00751DA4">
        <w:rPr>
          <w:rFonts w:eastAsia="HelenPro-Regular"/>
        </w:rPr>
        <w:t>The default result unit for the ARCHITECT Total β</w:t>
      </w:r>
      <w:r w:rsidRPr="00751DA4">
        <w:rPr>
          <w:rFonts w:ascii="MS Mincho" w:eastAsia="MS Mincho" w:hAnsi="MS Mincho" w:cs="MS Mincho" w:hint="eastAsia"/>
        </w:rPr>
        <w:t>‑</w:t>
      </w:r>
      <w:proofErr w:type="spellStart"/>
      <w:r>
        <w:rPr>
          <w:rFonts w:eastAsia="HelenPro-Regular"/>
        </w:rPr>
        <w:t>hCG</w:t>
      </w:r>
      <w:proofErr w:type="spellEnd"/>
      <w:r>
        <w:rPr>
          <w:rFonts w:eastAsia="HelenPro-Regular"/>
        </w:rPr>
        <w:t xml:space="preserve"> assay is </w:t>
      </w:r>
      <w:proofErr w:type="spellStart"/>
      <w:r w:rsidRPr="00751DA4">
        <w:rPr>
          <w:rFonts w:eastAsia="HelenPro-Regular"/>
        </w:rPr>
        <w:t>mIU</w:t>
      </w:r>
      <w:proofErr w:type="spellEnd"/>
      <w:r w:rsidRPr="00751DA4">
        <w:rPr>
          <w:rFonts w:eastAsia="HelenPro-Regular"/>
        </w:rPr>
        <w:t>/</w:t>
      </w:r>
      <w:proofErr w:type="spellStart"/>
      <w:r w:rsidRPr="00751DA4">
        <w:rPr>
          <w:rFonts w:eastAsia="HelenPro-Regular"/>
        </w:rPr>
        <w:t>mL.</w:t>
      </w:r>
      <w:proofErr w:type="spellEnd"/>
      <w:r w:rsidRPr="00751DA4">
        <w:rPr>
          <w:rFonts w:eastAsia="HelenPro-Regular"/>
        </w:rPr>
        <w:t xml:space="preserve"> An alternative unit, IU/L, may be selected for reporting results</w:t>
      </w:r>
      <w:r>
        <w:rPr>
          <w:rFonts w:eastAsia="HelenPro-Regular"/>
        </w:rPr>
        <w:t xml:space="preserve"> </w:t>
      </w:r>
      <w:r w:rsidRPr="00751DA4">
        <w:rPr>
          <w:rFonts w:eastAsia="HelenPro-Regular"/>
        </w:rPr>
        <w:t>by editing assay parameter “Result concentration units”, to IU/L. The</w:t>
      </w:r>
      <w:r>
        <w:rPr>
          <w:rFonts w:eastAsia="HelenPro-Regular"/>
        </w:rPr>
        <w:t xml:space="preserve"> </w:t>
      </w:r>
      <w:r w:rsidRPr="00751DA4">
        <w:rPr>
          <w:rFonts w:eastAsia="HelenPro-Regular"/>
        </w:rPr>
        <w:t>conversion factor used by the system is 1.</w:t>
      </w:r>
    </w:p>
    <w:p w:rsidR="00751DA4" w:rsidRDefault="00751DA4" w:rsidP="00C3571A">
      <w:pPr>
        <w:autoSpaceDE w:val="0"/>
        <w:autoSpaceDN w:val="0"/>
        <w:adjustRightInd w:val="0"/>
        <w:rPr>
          <w:rFonts w:eastAsia="HelenPro-Regular"/>
          <w:b/>
          <w:sz w:val="28"/>
          <w:szCs w:val="28"/>
        </w:rPr>
      </w:pPr>
    </w:p>
    <w:p w:rsidR="00751DA4" w:rsidRPr="00751DA4" w:rsidRDefault="00751DA4" w:rsidP="00751DA4">
      <w:pPr>
        <w:autoSpaceDE w:val="0"/>
        <w:autoSpaceDN w:val="0"/>
        <w:adjustRightInd w:val="0"/>
        <w:rPr>
          <w:rFonts w:eastAsia="HelenPro-Bold"/>
          <w:b/>
          <w:bCs/>
        </w:rPr>
      </w:pPr>
      <w:r w:rsidRPr="00751DA4">
        <w:rPr>
          <w:rFonts w:eastAsia="HelenPro-Bold"/>
          <w:b/>
          <w:bCs/>
        </w:rPr>
        <w:t>Interpretation of Results</w:t>
      </w:r>
    </w:p>
    <w:p w:rsidR="00751DA4" w:rsidRPr="00751DA4" w:rsidRDefault="00751DA4" w:rsidP="00751DA4">
      <w:pPr>
        <w:autoSpaceDE w:val="0"/>
        <w:autoSpaceDN w:val="0"/>
        <w:adjustRightInd w:val="0"/>
        <w:rPr>
          <w:rFonts w:eastAsia="HelenPro-Regular"/>
        </w:rPr>
      </w:pPr>
      <w:r w:rsidRPr="00751DA4">
        <w:rPr>
          <w:rFonts w:eastAsia="HelenPro-Regular"/>
        </w:rPr>
        <w:t>For qualitative interpretation of the ARCHITECT Total β</w:t>
      </w:r>
      <w:r w:rsidRPr="00751DA4">
        <w:rPr>
          <w:rFonts w:ascii="MS Mincho" w:eastAsia="MS Mincho" w:hAnsi="MS Mincho" w:cs="MS Mincho" w:hint="eastAsia"/>
        </w:rPr>
        <w:t>‑</w:t>
      </w:r>
      <w:proofErr w:type="spellStart"/>
      <w:r>
        <w:rPr>
          <w:rFonts w:eastAsia="HelenPro-Regular"/>
        </w:rPr>
        <w:t>hCG</w:t>
      </w:r>
      <w:proofErr w:type="spellEnd"/>
      <w:r>
        <w:rPr>
          <w:rFonts w:eastAsia="HelenPro-Regular"/>
        </w:rPr>
        <w:t xml:space="preserve"> test results, </w:t>
      </w:r>
      <w:r w:rsidRPr="00751DA4">
        <w:rPr>
          <w:rFonts w:eastAsia="HelenPro-Regular"/>
        </w:rPr>
        <w:t>specimens with β</w:t>
      </w:r>
      <w:r w:rsidRPr="00751DA4">
        <w:rPr>
          <w:rFonts w:ascii="MS Mincho" w:eastAsia="MS Mincho" w:hAnsi="MS Mincho" w:cs="MS Mincho" w:hint="eastAsia"/>
        </w:rPr>
        <w:t>‑</w:t>
      </w:r>
      <w:proofErr w:type="spellStart"/>
      <w:r w:rsidRPr="00751DA4">
        <w:rPr>
          <w:rFonts w:eastAsia="HelenPro-Regular"/>
        </w:rPr>
        <w:t>hCG</w:t>
      </w:r>
      <w:proofErr w:type="spellEnd"/>
      <w:r w:rsidRPr="00751DA4">
        <w:rPr>
          <w:rFonts w:eastAsia="HelenPro-Regular"/>
        </w:rPr>
        <w:t xml:space="preserve"> levels less than or equal to 5.00 </w:t>
      </w:r>
      <w:proofErr w:type="spellStart"/>
      <w:r w:rsidRPr="00751DA4">
        <w:rPr>
          <w:rFonts w:eastAsia="HelenPro-Regular"/>
        </w:rPr>
        <w:t>mIU</w:t>
      </w:r>
      <w:proofErr w:type="spellEnd"/>
      <w:r w:rsidRPr="00751DA4">
        <w:rPr>
          <w:rFonts w:eastAsia="HelenPro-Regular"/>
        </w:rPr>
        <w:t>/mL will</w:t>
      </w:r>
      <w:r>
        <w:rPr>
          <w:rFonts w:eastAsia="HelenPro-Regular"/>
        </w:rPr>
        <w:t xml:space="preserve"> </w:t>
      </w:r>
      <w:r w:rsidRPr="00751DA4">
        <w:rPr>
          <w:rFonts w:eastAsia="HelenPro-Regular"/>
        </w:rPr>
        <w:t>be reported in the INTERPRETATION field on the test results screen or</w:t>
      </w:r>
      <w:r>
        <w:rPr>
          <w:rFonts w:eastAsia="HelenPro-Regular"/>
        </w:rPr>
        <w:t xml:space="preserve"> </w:t>
      </w:r>
      <w:r w:rsidRPr="00751DA4">
        <w:rPr>
          <w:rFonts w:eastAsia="HelenPro-Regular"/>
        </w:rPr>
        <w:t>printout as “NEGATIVE”. Specimens with β</w:t>
      </w:r>
      <w:r w:rsidRPr="00751DA4">
        <w:rPr>
          <w:rFonts w:ascii="MS Mincho" w:eastAsia="MS Mincho" w:hAnsi="MS Mincho" w:cs="MS Mincho" w:hint="eastAsia"/>
        </w:rPr>
        <w:t>‑</w:t>
      </w:r>
      <w:proofErr w:type="spellStart"/>
      <w:r w:rsidRPr="00751DA4">
        <w:rPr>
          <w:rFonts w:eastAsia="HelenPro-Regular"/>
        </w:rPr>
        <w:t>hCG</w:t>
      </w:r>
      <w:proofErr w:type="spellEnd"/>
      <w:r w:rsidRPr="00751DA4">
        <w:rPr>
          <w:rFonts w:eastAsia="HelenPro-Regular"/>
        </w:rPr>
        <w:t xml:space="preserve"> levels greater than or</w:t>
      </w:r>
      <w:r>
        <w:rPr>
          <w:rFonts w:eastAsia="HelenPro-Regular"/>
        </w:rPr>
        <w:t xml:space="preserve"> </w:t>
      </w:r>
      <w:r w:rsidRPr="00751DA4">
        <w:rPr>
          <w:rFonts w:eastAsia="HelenPro-Regular"/>
        </w:rPr>
        <w:t xml:space="preserve">equal to 25.00 </w:t>
      </w:r>
      <w:proofErr w:type="spellStart"/>
      <w:r w:rsidRPr="00751DA4">
        <w:rPr>
          <w:rFonts w:eastAsia="HelenPro-Regular"/>
        </w:rPr>
        <w:t>mIU</w:t>
      </w:r>
      <w:proofErr w:type="spellEnd"/>
      <w:r w:rsidRPr="00751DA4">
        <w:rPr>
          <w:rFonts w:eastAsia="HelenPro-Regular"/>
        </w:rPr>
        <w:t>/mL will be reported as “POSITIVE”</w:t>
      </w:r>
      <w:r>
        <w:rPr>
          <w:rFonts w:eastAsia="HelenPro-Regular"/>
        </w:rPr>
        <w:t xml:space="preserve">. Specimens with </w:t>
      </w:r>
      <w:r w:rsidRPr="00751DA4">
        <w:rPr>
          <w:rFonts w:eastAsia="HelenPro-Regular"/>
        </w:rPr>
        <w:t>β</w:t>
      </w:r>
      <w:r w:rsidRPr="00751DA4">
        <w:rPr>
          <w:rFonts w:ascii="MS Mincho" w:eastAsia="MS Mincho" w:hAnsi="MS Mincho" w:cs="MS Mincho" w:hint="eastAsia"/>
        </w:rPr>
        <w:t>‑</w:t>
      </w:r>
      <w:proofErr w:type="spellStart"/>
      <w:r w:rsidRPr="00751DA4">
        <w:rPr>
          <w:rFonts w:eastAsia="HelenPro-Regular"/>
        </w:rPr>
        <w:t>hCG</w:t>
      </w:r>
      <w:proofErr w:type="spellEnd"/>
      <w:r w:rsidRPr="00751DA4">
        <w:rPr>
          <w:rFonts w:eastAsia="HelenPro-Regular"/>
        </w:rPr>
        <w:t xml:space="preserve"> levels greater than 5.00 </w:t>
      </w:r>
      <w:proofErr w:type="spellStart"/>
      <w:r w:rsidRPr="00751DA4">
        <w:rPr>
          <w:rFonts w:eastAsia="HelenPro-Regular"/>
        </w:rPr>
        <w:t>mIU</w:t>
      </w:r>
      <w:proofErr w:type="spellEnd"/>
      <w:r w:rsidRPr="00751DA4">
        <w:rPr>
          <w:rFonts w:eastAsia="HelenPro-Regular"/>
        </w:rPr>
        <w:t xml:space="preserve">/mL and less than 25.00 </w:t>
      </w:r>
      <w:proofErr w:type="spellStart"/>
      <w:r w:rsidRPr="00751DA4">
        <w:rPr>
          <w:rFonts w:eastAsia="HelenPro-Regular"/>
        </w:rPr>
        <w:t>mIU</w:t>
      </w:r>
      <w:proofErr w:type="spellEnd"/>
      <w:r w:rsidRPr="00751DA4">
        <w:rPr>
          <w:rFonts w:eastAsia="HelenPro-Regular"/>
        </w:rPr>
        <w:t>/mL will</w:t>
      </w:r>
      <w:r>
        <w:rPr>
          <w:rFonts w:eastAsia="HelenPro-Regular"/>
        </w:rPr>
        <w:t xml:space="preserve"> </w:t>
      </w:r>
      <w:r w:rsidRPr="00751DA4">
        <w:rPr>
          <w:rFonts w:eastAsia="HelenPro-Regular"/>
        </w:rPr>
        <w:t>be reported with concentrations only. No interpretation will be reported</w:t>
      </w:r>
      <w:r>
        <w:rPr>
          <w:rFonts w:eastAsia="HelenPro-Regular"/>
        </w:rPr>
        <w:t xml:space="preserve"> </w:t>
      </w:r>
      <w:r w:rsidRPr="00751DA4">
        <w:rPr>
          <w:rFonts w:eastAsia="HelenPro-Regular"/>
        </w:rPr>
        <w:t>for these results.</w:t>
      </w:r>
    </w:p>
    <w:p w:rsidR="00751DA4" w:rsidRDefault="00751DA4" w:rsidP="00C3571A">
      <w:pPr>
        <w:autoSpaceDE w:val="0"/>
        <w:autoSpaceDN w:val="0"/>
        <w:adjustRightInd w:val="0"/>
        <w:rPr>
          <w:rFonts w:eastAsia="HelenPro-Regular"/>
          <w:b/>
          <w:sz w:val="28"/>
          <w:szCs w:val="28"/>
        </w:rPr>
      </w:pPr>
    </w:p>
    <w:p w:rsidR="002648A6" w:rsidRPr="002648A6" w:rsidRDefault="002648A6" w:rsidP="00C3571A">
      <w:pPr>
        <w:autoSpaceDE w:val="0"/>
        <w:autoSpaceDN w:val="0"/>
        <w:adjustRightInd w:val="0"/>
        <w:rPr>
          <w:rFonts w:eastAsia="HelenPro-Regular"/>
          <w:b/>
          <w:sz w:val="28"/>
          <w:szCs w:val="28"/>
        </w:rPr>
      </w:pPr>
      <w:r w:rsidRPr="002648A6">
        <w:rPr>
          <w:rFonts w:eastAsia="HelenPro-Regular"/>
          <w:b/>
          <w:sz w:val="28"/>
          <w:szCs w:val="28"/>
        </w:rPr>
        <w:t>Flags</w:t>
      </w:r>
    </w:p>
    <w:p w:rsidR="002648A6" w:rsidRDefault="002648A6" w:rsidP="002648A6">
      <w:pPr>
        <w:autoSpaceDE w:val="0"/>
        <w:autoSpaceDN w:val="0"/>
        <w:adjustRightInd w:val="0"/>
        <w:rPr>
          <w:rFonts w:eastAsia="HelenPro-Regular"/>
        </w:rPr>
      </w:pPr>
      <w:r w:rsidRPr="002648A6">
        <w:rPr>
          <w:rFonts w:eastAsia="HelenPro-Regular"/>
        </w:rPr>
        <w:t>Some results may contain information in the</w:t>
      </w:r>
      <w:r>
        <w:rPr>
          <w:rFonts w:eastAsia="HelenPro-Regular"/>
        </w:rPr>
        <w:t xml:space="preserve"> Flags field. For a description </w:t>
      </w:r>
      <w:r w:rsidRPr="002648A6">
        <w:rPr>
          <w:rFonts w:eastAsia="HelenPro-Regular"/>
        </w:rPr>
        <w:t>of the flags that may appear in this field, refer to the ARCHITECT System</w:t>
      </w:r>
      <w:r>
        <w:rPr>
          <w:rFonts w:eastAsia="HelenPro-Regular"/>
        </w:rPr>
        <w:t xml:space="preserve"> </w:t>
      </w:r>
      <w:r w:rsidRPr="002648A6">
        <w:rPr>
          <w:rFonts w:eastAsia="HelenPro-Regular"/>
        </w:rPr>
        <w:t>Operations Manual, Section 5.</w:t>
      </w:r>
    </w:p>
    <w:p w:rsidR="00751DA4" w:rsidRDefault="00751DA4" w:rsidP="00AB793D">
      <w:pPr>
        <w:rPr>
          <w:rFonts w:ascii="Arial" w:hAnsi="Arial" w:cs="Arial"/>
          <w:b/>
          <w:bCs/>
          <w:sz w:val="28"/>
          <w:szCs w:val="28"/>
        </w:rPr>
      </w:pPr>
    </w:p>
    <w:p w:rsidR="00C004E7" w:rsidRDefault="00C004E7" w:rsidP="00AB793D">
      <w:pPr>
        <w:rPr>
          <w:rFonts w:ascii="Arial" w:hAnsi="Arial" w:cs="Arial"/>
          <w:b/>
          <w:bCs/>
          <w:sz w:val="28"/>
          <w:szCs w:val="28"/>
        </w:rPr>
      </w:pPr>
    </w:p>
    <w:p w:rsidR="00912FE4" w:rsidRPr="00C004E7" w:rsidRDefault="00912FE4" w:rsidP="00AB793D">
      <w:pPr>
        <w:rPr>
          <w:b/>
          <w:bCs/>
          <w:sz w:val="28"/>
          <w:szCs w:val="28"/>
        </w:rPr>
      </w:pPr>
      <w:r w:rsidRPr="00C004E7">
        <w:rPr>
          <w:b/>
          <w:bCs/>
          <w:sz w:val="28"/>
          <w:szCs w:val="28"/>
        </w:rPr>
        <w:t>Specific Performance Characteristics</w:t>
      </w:r>
      <w:r w:rsidR="00D60AFA" w:rsidRPr="00C004E7">
        <w:rPr>
          <w:b/>
          <w:bCs/>
          <w:sz w:val="28"/>
          <w:szCs w:val="28"/>
        </w:rPr>
        <w:t xml:space="preserve"> </w:t>
      </w:r>
    </w:p>
    <w:p w:rsidR="00CE2DC7" w:rsidRPr="00C004E7" w:rsidRDefault="002648A6" w:rsidP="00AB793D">
      <w:pPr>
        <w:rPr>
          <w:b/>
          <w:bCs/>
        </w:rPr>
      </w:pPr>
      <w:r w:rsidRPr="00C004E7">
        <w:rPr>
          <w:b/>
          <w:bCs/>
        </w:rPr>
        <w:t>Expected Values</w:t>
      </w:r>
      <w:r w:rsidR="00D60AFA" w:rsidRPr="00C004E7">
        <w:rPr>
          <w:b/>
          <w:bCs/>
        </w:rPr>
        <w:t xml:space="preserve"> </w:t>
      </w:r>
    </w:p>
    <w:p w:rsidR="0055619E" w:rsidRDefault="006D40ED" w:rsidP="006D40ED">
      <w:pPr>
        <w:autoSpaceDE w:val="0"/>
        <w:autoSpaceDN w:val="0"/>
        <w:adjustRightInd w:val="0"/>
        <w:rPr>
          <w:rFonts w:eastAsia="HelenPro-Regular"/>
        </w:rPr>
      </w:pPr>
      <w:r w:rsidRPr="006D40ED">
        <w:rPr>
          <w:rFonts w:eastAsia="HelenPro-Regular"/>
        </w:rPr>
        <w:t>It is recommended that each laborat</w:t>
      </w:r>
      <w:r>
        <w:rPr>
          <w:rFonts w:eastAsia="HelenPro-Regular"/>
        </w:rPr>
        <w:t xml:space="preserve">ory determine its own reference </w:t>
      </w:r>
      <w:r w:rsidRPr="006D40ED">
        <w:rPr>
          <w:rFonts w:eastAsia="HelenPro-Regular"/>
        </w:rPr>
        <w:t>range based upon its particular locale and population characteristics.</w:t>
      </w:r>
    </w:p>
    <w:p w:rsidR="00274DFC" w:rsidRDefault="00274DFC" w:rsidP="00AB793D">
      <w:pPr>
        <w:rPr>
          <w:rFonts w:ascii="Arial" w:hAnsi="Arial" w:cs="Arial"/>
          <w:b/>
          <w:bCs/>
        </w:rPr>
      </w:pPr>
    </w:p>
    <w:p w:rsidR="0055619E" w:rsidRPr="00C004E7" w:rsidRDefault="00C004E7" w:rsidP="00AB793D">
      <w:pPr>
        <w:rPr>
          <w:b/>
          <w:bCs/>
        </w:rPr>
      </w:pPr>
      <w:r w:rsidRPr="00C004E7">
        <w:rPr>
          <w:b/>
          <w:bCs/>
        </w:rPr>
        <w:t>Serum/Plasma:</w:t>
      </w:r>
    </w:p>
    <w:p w:rsidR="00C004E7" w:rsidRDefault="00C004E7" w:rsidP="00AB793D">
      <w:pPr>
        <w:rPr>
          <w:bCs/>
        </w:rPr>
      </w:pPr>
      <w:r>
        <w:rPr>
          <w:bCs/>
        </w:rPr>
        <w:t>0 – 5</w:t>
      </w:r>
      <w:r>
        <w:rPr>
          <w:bCs/>
        </w:rPr>
        <w:tab/>
        <w:t>Negative</w:t>
      </w:r>
    </w:p>
    <w:p w:rsidR="00C004E7" w:rsidRDefault="00C004E7" w:rsidP="00AB793D">
      <w:pPr>
        <w:rPr>
          <w:bCs/>
        </w:rPr>
      </w:pPr>
      <w:r>
        <w:rPr>
          <w:bCs/>
        </w:rPr>
        <w:t>5 – 25</w:t>
      </w:r>
      <w:r>
        <w:rPr>
          <w:bCs/>
        </w:rPr>
        <w:tab/>
        <w:t>Indeterminate</w:t>
      </w:r>
    </w:p>
    <w:p w:rsidR="00C004E7" w:rsidRPr="00C004E7" w:rsidRDefault="00C004E7" w:rsidP="00AB793D">
      <w:pPr>
        <w:rPr>
          <w:bCs/>
        </w:rPr>
      </w:pPr>
      <w:r>
        <w:rPr>
          <w:bCs/>
        </w:rPr>
        <w:t>&gt;25</w:t>
      </w:r>
      <w:r>
        <w:rPr>
          <w:bCs/>
        </w:rPr>
        <w:tab/>
        <w:t>Positive</w:t>
      </w:r>
    </w:p>
    <w:p w:rsidR="00D64E39" w:rsidRPr="00835A84" w:rsidRDefault="00D64E39" w:rsidP="00AB793D">
      <w:pPr>
        <w:rPr>
          <w:bCs/>
        </w:rPr>
      </w:pPr>
    </w:p>
    <w:p w:rsidR="00B63E8F" w:rsidRPr="00835A84" w:rsidRDefault="00B63E8F" w:rsidP="00623EFB">
      <w:pPr>
        <w:ind w:right="720"/>
        <w:jc w:val="both"/>
        <w:rPr>
          <w:b/>
        </w:rPr>
      </w:pPr>
      <w:r w:rsidRPr="00835A84">
        <w:rPr>
          <w:b/>
        </w:rPr>
        <w:t>Critical Values</w:t>
      </w:r>
      <w:r w:rsidR="00C004E7">
        <w:rPr>
          <w:b/>
        </w:rPr>
        <w:t>: N/A</w:t>
      </w:r>
    </w:p>
    <w:p w:rsidR="00705494" w:rsidRDefault="00705494" w:rsidP="00AB793D">
      <w:pPr>
        <w:rPr>
          <w:b/>
          <w:sz w:val="28"/>
          <w:szCs w:val="28"/>
        </w:rPr>
      </w:pPr>
    </w:p>
    <w:p w:rsidR="00D5211B" w:rsidRPr="00835A84" w:rsidRDefault="005E3D52" w:rsidP="00AB793D">
      <w:pPr>
        <w:rPr>
          <w:i/>
          <w:color w:val="FF0000"/>
          <w:sz w:val="28"/>
          <w:szCs w:val="28"/>
        </w:rPr>
      </w:pPr>
      <w:r w:rsidRPr="00835A84">
        <w:rPr>
          <w:b/>
          <w:sz w:val="28"/>
          <w:szCs w:val="28"/>
        </w:rPr>
        <w:t>Performance Characteristics</w:t>
      </w:r>
      <w:r w:rsidR="00973EAF" w:rsidRPr="00835A84">
        <w:rPr>
          <w:b/>
          <w:sz w:val="28"/>
          <w:szCs w:val="28"/>
        </w:rPr>
        <w:t xml:space="preserve"> </w:t>
      </w:r>
    </w:p>
    <w:p w:rsidR="009B11DE" w:rsidRDefault="009B11DE" w:rsidP="0060398E">
      <w:pPr>
        <w:autoSpaceDE w:val="0"/>
        <w:autoSpaceDN w:val="0"/>
        <w:adjustRightInd w:val="0"/>
        <w:rPr>
          <w:rFonts w:eastAsia="HelenPro-Bold"/>
          <w:b/>
          <w:bCs/>
        </w:rPr>
      </w:pPr>
      <w:r>
        <w:rPr>
          <w:rFonts w:eastAsia="HelenPro-Bold"/>
          <w:b/>
          <w:bCs/>
        </w:rPr>
        <w:t>Sensitivity</w:t>
      </w:r>
    </w:p>
    <w:p w:rsidR="006309DE" w:rsidRPr="005F4D02" w:rsidRDefault="005F4D02" w:rsidP="005F4D02">
      <w:pPr>
        <w:autoSpaceDE w:val="0"/>
        <w:autoSpaceDN w:val="0"/>
        <w:adjustRightInd w:val="0"/>
        <w:rPr>
          <w:rFonts w:eastAsia="HelenPro-Regular"/>
        </w:rPr>
      </w:pPr>
      <w:r w:rsidRPr="005F4D02">
        <w:rPr>
          <w:rFonts w:eastAsia="HelenPro-Regular"/>
        </w:rPr>
        <w:t>The ARCHITECT Total β</w:t>
      </w:r>
      <w:r w:rsidRPr="005F4D02">
        <w:rPr>
          <w:rFonts w:ascii="MS Mincho" w:eastAsia="MS Mincho" w:hAnsi="MS Mincho" w:cs="MS Mincho" w:hint="eastAsia"/>
        </w:rPr>
        <w:t>‑</w:t>
      </w:r>
      <w:proofErr w:type="spellStart"/>
      <w:r w:rsidRPr="005F4D02">
        <w:rPr>
          <w:rFonts w:eastAsia="HelenPro-Regular"/>
        </w:rPr>
        <w:t>hCG</w:t>
      </w:r>
      <w:proofErr w:type="spellEnd"/>
      <w:r w:rsidRPr="005F4D02">
        <w:rPr>
          <w:rFonts w:eastAsia="HelenPro-Regular"/>
        </w:rPr>
        <w:t xml:space="preserve"> assay is</w:t>
      </w:r>
      <w:r>
        <w:rPr>
          <w:rFonts w:eastAsia="HelenPro-Regular"/>
        </w:rPr>
        <w:t xml:space="preserve"> designed to have an analytical </w:t>
      </w:r>
      <w:r w:rsidRPr="005F4D02">
        <w:rPr>
          <w:rFonts w:eastAsia="HelenPro-Regular"/>
        </w:rPr>
        <w:t xml:space="preserve">sensitivity of ≤ 1.2 </w:t>
      </w:r>
      <w:proofErr w:type="spellStart"/>
      <w:r w:rsidRPr="005F4D02">
        <w:rPr>
          <w:rFonts w:eastAsia="HelenPro-Regular"/>
        </w:rPr>
        <w:t>mIU</w:t>
      </w:r>
      <w:proofErr w:type="spellEnd"/>
      <w:r w:rsidRPr="005F4D02">
        <w:rPr>
          <w:rFonts w:eastAsia="HelenPro-Regular"/>
        </w:rPr>
        <w:t>/</w:t>
      </w:r>
      <w:proofErr w:type="spellStart"/>
      <w:r w:rsidRPr="005F4D02">
        <w:rPr>
          <w:rFonts w:eastAsia="HelenPro-Regular"/>
        </w:rPr>
        <w:t>mL.</w:t>
      </w:r>
      <w:proofErr w:type="spellEnd"/>
    </w:p>
    <w:p w:rsidR="006309DE" w:rsidRDefault="006309DE" w:rsidP="0060398E">
      <w:pPr>
        <w:autoSpaceDE w:val="0"/>
        <w:autoSpaceDN w:val="0"/>
        <w:adjustRightInd w:val="0"/>
        <w:rPr>
          <w:rFonts w:eastAsia="HelenPro-Regular"/>
          <w:b/>
        </w:rPr>
      </w:pPr>
    </w:p>
    <w:p w:rsidR="009B11DE" w:rsidRPr="009B11DE" w:rsidRDefault="009B11DE" w:rsidP="0060398E">
      <w:pPr>
        <w:autoSpaceDE w:val="0"/>
        <w:autoSpaceDN w:val="0"/>
        <w:adjustRightInd w:val="0"/>
        <w:rPr>
          <w:rFonts w:eastAsia="HelenPro-Regular"/>
          <w:b/>
        </w:rPr>
      </w:pPr>
      <w:r w:rsidRPr="009B11DE">
        <w:rPr>
          <w:rFonts w:eastAsia="HelenPro-Regular"/>
          <w:b/>
        </w:rPr>
        <w:t>Linearity</w:t>
      </w:r>
    </w:p>
    <w:p w:rsidR="00047468" w:rsidRDefault="006309DE" w:rsidP="00047468">
      <w:pPr>
        <w:rPr>
          <w:rFonts w:ascii="Calibri" w:hAnsi="Calibri" w:cs="Calibri"/>
          <w:color w:val="000000"/>
          <w:sz w:val="22"/>
          <w:szCs w:val="22"/>
        </w:rPr>
      </w:pPr>
      <w:r w:rsidRPr="006309DE">
        <w:rPr>
          <w:rFonts w:eastAsia="HelenPro-Regular"/>
        </w:rPr>
        <w:t xml:space="preserve">The data support a linear range of </w:t>
      </w:r>
      <w:r w:rsidR="005F4D02">
        <w:rPr>
          <w:rFonts w:eastAsia="HelenPro-Regular"/>
        </w:rPr>
        <w:t>1.2</w:t>
      </w:r>
      <w:r w:rsidR="00047468">
        <w:rPr>
          <w:rFonts w:eastAsia="HelenPro-Regular"/>
        </w:rPr>
        <w:t xml:space="preserve"> to 15</w:t>
      </w:r>
      <w:r w:rsidR="005F4D02">
        <w:rPr>
          <w:rFonts w:eastAsia="HelenPro-Regular"/>
        </w:rPr>
        <w:t>00</w:t>
      </w:r>
      <w:r w:rsidR="00047468">
        <w:rPr>
          <w:rFonts w:eastAsia="HelenPro-Regular"/>
        </w:rPr>
        <w:t xml:space="preserve">0 </w:t>
      </w:r>
      <w:proofErr w:type="spellStart"/>
      <w:r w:rsidR="00047468" w:rsidRPr="00047468">
        <w:rPr>
          <w:color w:val="000000"/>
        </w:rPr>
        <w:t>mIU</w:t>
      </w:r>
      <w:proofErr w:type="spellEnd"/>
      <w:r w:rsidR="00047468" w:rsidRPr="00047468">
        <w:rPr>
          <w:color w:val="000000"/>
        </w:rPr>
        <w:t>/</w:t>
      </w:r>
      <w:proofErr w:type="spellStart"/>
      <w:r w:rsidR="00047468" w:rsidRPr="00047468">
        <w:rPr>
          <w:color w:val="000000"/>
        </w:rPr>
        <w:t>mL</w:t>
      </w:r>
      <w:r w:rsidR="00047468">
        <w:rPr>
          <w:color w:val="000000"/>
        </w:rPr>
        <w:t>.</w:t>
      </w:r>
      <w:proofErr w:type="spellEnd"/>
    </w:p>
    <w:p w:rsidR="00047468" w:rsidRDefault="00047468" w:rsidP="002C2F49">
      <w:pPr>
        <w:rPr>
          <w:rFonts w:eastAsia="HelenPro-Bold"/>
          <w:b/>
          <w:bCs/>
        </w:rPr>
      </w:pPr>
    </w:p>
    <w:p w:rsidR="00912FE4" w:rsidRPr="005D76E9" w:rsidRDefault="00912FE4" w:rsidP="002C2F49">
      <w:pPr>
        <w:rPr>
          <w:rFonts w:eastAsia="HelenPro-Bold"/>
          <w:b/>
          <w:bCs/>
        </w:rPr>
      </w:pPr>
      <w:r w:rsidRPr="005D76E9">
        <w:rPr>
          <w:rFonts w:eastAsia="HelenPro-Bold"/>
          <w:b/>
          <w:bCs/>
        </w:rPr>
        <w:t>Dilution:</w:t>
      </w:r>
      <w:r w:rsidR="00973EAF" w:rsidRPr="005D76E9">
        <w:rPr>
          <w:rFonts w:eastAsia="HelenPro-Bold"/>
          <w:b/>
          <w:bCs/>
        </w:rPr>
        <w:t xml:space="preserve"> </w:t>
      </w:r>
    </w:p>
    <w:p w:rsidR="00751DA4" w:rsidRPr="00751DA4" w:rsidRDefault="00751DA4" w:rsidP="00751DA4">
      <w:pPr>
        <w:autoSpaceDE w:val="0"/>
        <w:autoSpaceDN w:val="0"/>
        <w:adjustRightInd w:val="0"/>
        <w:rPr>
          <w:rFonts w:eastAsia="HelenPro-Regular"/>
        </w:rPr>
      </w:pPr>
      <w:r w:rsidRPr="00751DA4">
        <w:rPr>
          <w:rFonts w:eastAsia="HelenPro-Regular"/>
        </w:rPr>
        <w:t>Specimens with a Total β</w:t>
      </w:r>
      <w:r w:rsidRPr="00751DA4">
        <w:rPr>
          <w:rFonts w:ascii="MS Mincho" w:eastAsia="MS Mincho" w:hAnsi="MS Mincho" w:cs="MS Mincho" w:hint="eastAsia"/>
        </w:rPr>
        <w:t>‑</w:t>
      </w:r>
      <w:proofErr w:type="spellStart"/>
      <w:r w:rsidRPr="00751DA4">
        <w:rPr>
          <w:rFonts w:eastAsia="HelenPro-Regular"/>
        </w:rPr>
        <w:t>hCG</w:t>
      </w:r>
      <w:proofErr w:type="spellEnd"/>
      <w:r w:rsidRPr="00751DA4">
        <w:rPr>
          <w:rFonts w:eastAsia="HelenPro-Regular"/>
        </w:rPr>
        <w:t xml:space="preserve"> value</w:t>
      </w:r>
      <w:r>
        <w:rPr>
          <w:rFonts w:eastAsia="HelenPro-Regular"/>
        </w:rPr>
        <w:t xml:space="preserve"> exceeding 15,000.00 </w:t>
      </w:r>
      <w:proofErr w:type="spellStart"/>
      <w:r>
        <w:rPr>
          <w:rFonts w:eastAsia="HelenPro-Regular"/>
        </w:rPr>
        <w:t>mIU</w:t>
      </w:r>
      <w:proofErr w:type="spellEnd"/>
      <w:r>
        <w:rPr>
          <w:rFonts w:eastAsia="HelenPro-Regular"/>
        </w:rPr>
        <w:t xml:space="preserve">/mL are </w:t>
      </w:r>
      <w:r w:rsidRPr="00751DA4">
        <w:rPr>
          <w:rFonts w:eastAsia="HelenPro-Regular"/>
        </w:rPr>
        <w:t>flagged with the code “&gt;15,000.00” and may be diluted with either the</w:t>
      </w:r>
      <w:r>
        <w:rPr>
          <w:rFonts w:eastAsia="HelenPro-Regular"/>
        </w:rPr>
        <w:t xml:space="preserve"> </w:t>
      </w:r>
      <w:r w:rsidRPr="00751DA4">
        <w:rPr>
          <w:rFonts w:eastAsia="HelenPro-Regular"/>
        </w:rPr>
        <w:t>Automated Dilution Protocol or the Manual Dilution Procedure.</w:t>
      </w:r>
    </w:p>
    <w:p w:rsidR="00751DA4" w:rsidRPr="00751DA4" w:rsidRDefault="00751DA4" w:rsidP="00751DA4">
      <w:pPr>
        <w:autoSpaceDE w:val="0"/>
        <w:autoSpaceDN w:val="0"/>
        <w:adjustRightInd w:val="0"/>
        <w:rPr>
          <w:rFonts w:eastAsia="HelenPro-Regular"/>
        </w:rPr>
      </w:pPr>
      <w:r w:rsidRPr="00751DA4">
        <w:rPr>
          <w:rFonts w:eastAsia="HelenPro-Bold"/>
          <w:b/>
          <w:bCs/>
        </w:rPr>
        <w:t xml:space="preserve">• </w:t>
      </w:r>
      <w:r w:rsidRPr="00751DA4">
        <w:rPr>
          <w:rFonts w:eastAsia="HelenPro-Regular"/>
        </w:rPr>
        <w:t>If using the Automated Dilution Proto</w:t>
      </w:r>
      <w:r>
        <w:rPr>
          <w:rFonts w:eastAsia="HelenPro-Regular"/>
        </w:rPr>
        <w:t xml:space="preserve">col, the system performs a 1:15 </w:t>
      </w:r>
      <w:r w:rsidRPr="00751DA4">
        <w:rPr>
          <w:rFonts w:eastAsia="HelenPro-Regular"/>
        </w:rPr>
        <w:t>dilution of the specimen and automatically calculates the concentration</w:t>
      </w:r>
      <w:r>
        <w:rPr>
          <w:rFonts w:eastAsia="HelenPro-Regular"/>
        </w:rPr>
        <w:t xml:space="preserve"> </w:t>
      </w:r>
      <w:r w:rsidRPr="00751DA4">
        <w:rPr>
          <w:rFonts w:eastAsia="HelenPro-Regular"/>
        </w:rPr>
        <w:t>of the diluted specimen and reports the result.</w:t>
      </w:r>
    </w:p>
    <w:p w:rsidR="00751DA4" w:rsidRPr="00751DA4" w:rsidRDefault="00751DA4" w:rsidP="00751DA4">
      <w:pPr>
        <w:autoSpaceDE w:val="0"/>
        <w:autoSpaceDN w:val="0"/>
        <w:adjustRightInd w:val="0"/>
        <w:rPr>
          <w:rFonts w:eastAsia="HelenPro-Regular"/>
        </w:rPr>
      </w:pPr>
      <w:r w:rsidRPr="00751DA4">
        <w:rPr>
          <w:rFonts w:eastAsia="HelenPro-Bold"/>
          <w:b/>
          <w:bCs/>
        </w:rPr>
        <w:t xml:space="preserve">• </w:t>
      </w:r>
      <w:r w:rsidRPr="00751DA4">
        <w:rPr>
          <w:rFonts w:eastAsia="HelenPro-Regular"/>
        </w:rPr>
        <w:t>Manual dilutions should be performed as follows:</w:t>
      </w:r>
    </w:p>
    <w:p w:rsidR="00751DA4" w:rsidRPr="00751DA4" w:rsidRDefault="00751DA4" w:rsidP="00751DA4">
      <w:pPr>
        <w:autoSpaceDE w:val="0"/>
        <w:autoSpaceDN w:val="0"/>
        <w:adjustRightInd w:val="0"/>
        <w:rPr>
          <w:rFonts w:eastAsia="HelenPro-Regular"/>
        </w:rPr>
      </w:pPr>
      <w:r w:rsidRPr="00751DA4">
        <w:rPr>
          <w:rFonts w:eastAsia="HelenPro-Bold"/>
          <w:b/>
          <w:bCs/>
        </w:rPr>
        <w:t xml:space="preserve">• </w:t>
      </w:r>
      <w:r w:rsidRPr="00751DA4">
        <w:rPr>
          <w:rFonts w:eastAsia="HelenPro-Regular"/>
        </w:rPr>
        <w:t>The suggested dilution for Total β</w:t>
      </w:r>
      <w:r w:rsidRPr="00751DA4">
        <w:rPr>
          <w:rFonts w:ascii="MS Mincho" w:eastAsia="MS Mincho" w:hAnsi="MS Mincho" w:cs="MS Mincho" w:hint="eastAsia"/>
        </w:rPr>
        <w:t>‑</w:t>
      </w:r>
      <w:proofErr w:type="spellStart"/>
      <w:r>
        <w:rPr>
          <w:rFonts w:eastAsia="HelenPro-Regular"/>
        </w:rPr>
        <w:t>hCG</w:t>
      </w:r>
      <w:proofErr w:type="spellEnd"/>
      <w:r>
        <w:rPr>
          <w:rFonts w:eastAsia="HelenPro-Regular"/>
        </w:rPr>
        <w:t xml:space="preserve"> is 1:15. It is recommended </w:t>
      </w:r>
      <w:r w:rsidRPr="00751DA4">
        <w:rPr>
          <w:rFonts w:eastAsia="HelenPro-Regular"/>
        </w:rPr>
        <w:t>dilutions not exceed 1:75.</w:t>
      </w:r>
    </w:p>
    <w:p w:rsidR="00751DA4" w:rsidRPr="00751DA4" w:rsidRDefault="00751DA4" w:rsidP="00751DA4">
      <w:pPr>
        <w:autoSpaceDE w:val="0"/>
        <w:autoSpaceDN w:val="0"/>
        <w:adjustRightInd w:val="0"/>
        <w:rPr>
          <w:rFonts w:eastAsia="HelenPro-Regular"/>
        </w:rPr>
      </w:pPr>
      <w:r w:rsidRPr="00751DA4">
        <w:rPr>
          <w:rFonts w:eastAsia="HelenPro-Bold"/>
          <w:b/>
          <w:bCs/>
        </w:rPr>
        <w:t xml:space="preserve">• </w:t>
      </w:r>
      <w:r w:rsidRPr="00751DA4">
        <w:rPr>
          <w:rFonts w:eastAsia="HelenPro-Regular"/>
        </w:rPr>
        <w:t xml:space="preserve">For a 1:15 dilution, add 20 </w:t>
      </w:r>
      <w:proofErr w:type="spellStart"/>
      <w:r w:rsidRPr="00751DA4">
        <w:rPr>
          <w:rFonts w:eastAsia="HelenPro-Regular"/>
        </w:rPr>
        <w:t>μL</w:t>
      </w:r>
      <w:proofErr w:type="spellEnd"/>
      <w:r w:rsidRPr="00751DA4">
        <w:rPr>
          <w:rFonts w:eastAsia="HelenPro-Regular"/>
        </w:rPr>
        <w:t xml:space="preserve"> of the patient specimen to 280 </w:t>
      </w:r>
      <w:proofErr w:type="spellStart"/>
      <w:r w:rsidRPr="00751DA4">
        <w:rPr>
          <w:rFonts w:eastAsia="HelenPro-Regular"/>
        </w:rPr>
        <w:t>μL</w:t>
      </w:r>
      <w:proofErr w:type="spellEnd"/>
      <w:r w:rsidRPr="00751DA4">
        <w:rPr>
          <w:rFonts w:eastAsia="HelenPro-Regular"/>
        </w:rPr>
        <w:t xml:space="preserve"> of</w:t>
      </w:r>
    </w:p>
    <w:p w:rsidR="00751DA4" w:rsidRPr="00751DA4" w:rsidRDefault="00751DA4" w:rsidP="00751DA4">
      <w:pPr>
        <w:autoSpaceDE w:val="0"/>
        <w:autoSpaceDN w:val="0"/>
        <w:adjustRightInd w:val="0"/>
        <w:rPr>
          <w:rFonts w:eastAsia="HelenPro-Regular"/>
        </w:rPr>
      </w:pPr>
      <w:r w:rsidRPr="00751DA4">
        <w:rPr>
          <w:rFonts w:eastAsia="HelenPro-Regular"/>
        </w:rPr>
        <w:t xml:space="preserve">ARCHITECT </w:t>
      </w:r>
      <w:proofErr w:type="spellStart"/>
      <w:r w:rsidRPr="00751DA4">
        <w:rPr>
          <w:rFonts w:eastAsia="HelenPro-Regular"/>
          <w:i/>
          <w:iCs/>
        </w:rPr>
        <w:t>i</w:t>
      </w:r>
      <w:proofErr w:type="spellEnd"/>
      <w:r w:rsidRPr="00751DA4">
        <w:rPr>
          <w:rFonts w:eastAsia="HelenPro-Regular"/>
          <w:i/>
          <w:iCs/>
        </w:rPr>
        <w:t xml:space="preserve"> </w:t>
      </w:r>
      <w:r w:rsidRPr="00751DA4">
        <w:rPr>
          <w:rFonts w:eastAsia="HelenPro-Regular"/>
        </w:rPr>
        <w:t>Multi-Assay Manual Diluent (7D82-50).</w:t>
      </w:r>
    </w:p>
    <w:p w:rsidR="00751DA4" w:rsidRPr="00751DA4" w:rsidRDefault="00751DA4" w:rsidP="00751DA4">
      <w:pPr>
        <w:autoSpaceDE w:val="0"/>
        <w:autoSpaceDN w:val="0"/>
        <w:adjustRightInd w:val="0"/>
        <w:rPr>
          <w:rFonts w:eastAsia="HelenPro-Regular"/>
        </w:rPr>
      </w:pPr>
      <w:r w:rsidRPr="00751DA4">
        <w:rPr>
          <w:rFonts w:eastAsia="HelenPro-Bold"/>
          <w:b/>
          <w:bCs/>
        </w:rPr>
        <w:t xml:space="preserve">• </w:t>
      </w:r>
      <w:r w:rsidRPr="00751DA4">
        <w:rPr>
          <w:rFonts w:eastAsia="HelenPro-Regular"/>
        </w:rPr>
        <w:t>The operator must enter the di</w:t>
      </w:r>
      <w:r>
        <w:rPr>
          <w:rFonts w:eastAsia="HelenPro-Regular"/>
        </w:rPr>
        <w:t xml:space="preserve">lution factor in the patient or </w:t>
      </w:r>
      <w:r w:rsidRPr="00751DA4">
        <w:rPr>
          <w:rFonts w:eastAsia="HelenPro-Regular"/>
        </w:rPr>
        <w:t>control order screen. The system will use this dilution factor to</w:t>
      </w:r>
      <w:r>
        <w:rPr>
          <w:rFonts w:eastAsia="HelenPro-Regular"/>
        </w:rPr>
        <w:t xml:space="preserve"> </w:t>
      </w:r>
      <w:r w:rsidRPr="00751DA4">
        <w:rPr>
          <w:rFonts w:eastAsia="HelenPro-Regular"/>
        </w:rPr>
        <w:t>automatically calculate the concentration of the sample before</w:t>
      </w:r>
      <w:r>
        <w:rPr>
          <w:rFonts w:eastAsia="HelenPro-Regular"/>
        </w:rPr>
        <w:t xml:space="preserve"> </w:t>
      </w:r>
      <w:r w:rsidRPr="00751DA4">
        <w:rPr>
          <w:rFonts w:eastAsia="HelenPro-Regular"/>
        </w:rPr>
        <w:t>dilution. This will be the reported result. The result (before dilution</w:t>
      </w:r>
      <w:r>
        <w:rPr>
          <w:rFonts w:eastAsia="HelenPro-Regular"/>
        </w:rPr>
        <w:t xml:space="preserve"> </w:t>
      </w:r>
      <w:r w:rsidRPr="00751DA4">
        <w:rPr>
          <w:rFonts w:eastAsia="HelenPro-Regular"/>
        </w:rPr>
        <w:t xml:space="preserve">factor is applied) should be greater than 467.00 </w:t>
      </w:r>
      <w:proofErr w:type="spellStart"/>
      <w:r w:rsidRPr="00751DA4">
        <w:rPr>
          <w:rFonts w:eastAsia="HelenPro-Regular"/>
        </w:rPr>
        <w:t>mIU</w:t>
      </w:r>
      <w:proofErr w:type="spellEnd"/>
      <w:r w:rsidRPr="00751DA4">
        <w:rPr>
          <w:rFonts w:eastAsia="HelenPro-Regular"/>
        </w:rPr>
        <w:t>/</w:t>
      </w:r>
      <w:proofErr w:type="spellStart"/>
      <w:r w:rsidRPr="00751DA4">
        <w:rPr>
          <w:rFonts w:eastAsia="HelenPro-Regular"/>
        </w:rPr>
        <w:t>mL.</w:t>
      </w:r>
      <w:proofErr w:type="spellEnd"/>
    </w:p>
    <w:p w:rsidR="00751DA4" w:rsidRPr="00751DA4" w:rsidRDefault="00751DA4" w:rsidP="00751DA4">
      <w:pPr>
        <w:autoSpaceDE w:val="0"/>
        <w:autoSpaceDN w:val="0"/>
        <w:adjustRightInd w:val="0"/>
        <w:rPr>
          <w:rFonts w:eastAsia="HelenPro-Regular"/>
        </w:rPr>
      </w:pPr>
      <w:r w:rsidRPr="00751DA4">
        <w:rPr>
          <w:rFonts w:eastAsia="HelenPro-Bold"/>
          <w:b/>
          <w:bCs/>
        </w:rPr>
        <w:t xml:space="preserve">• </w:t>
      </w:r>
      <w:r w:rsidRPr="00751DA4">
        <w:rPr>
          <w:rFonts w:eastAsia="HelenPro-Regular"/>
        </w:rPr>
        <w:t>If the operator does not enter th</w:t>
      </w:r>
      <w:r>
        <w:rPr>
          <w:rFonts w:eastAsia="HelenPro-Regular"/>
        </w:rPr>
        <w:t xml:space="preserve">e dilution factor, the reported </w:t>
      </w:r>
      <w:r w:rsidRPr="00751DA4">
        <w:rPr>
          <w:rFonts w:eastAsia="HelenPro-Regular"/>
        </w:rPr>
        <w:t>result will be that of the diluted sample. This result (before dilution</w:t>
      </w:r>
      <w:r>
        <w:rPr>
          <w:rFonts w:eastAsia="HelenPro-Regular"/>
        </w:rPr>
        <w:t xml:space="preserve"> </w:t>
      </w:r>
      <w:r w:rsidRPr="00751DA4">
        <w:rPr>
          <w:rFonts w:eastAsia="HelenPro-Regular"/>
        </w:rPr>
        <w:t xml:space="preserve">factor is applied) should be greater than 467.00 </w:t>
      </w:r>
      <w:proofErr w:type="spellStart"/>
      <w:r w:rsidRPr="00751DA4">
        <w:rPr>
          <w:rFonts w:eastAsia="HelenPro-Regular"/>
        </w:rPr>
        <w:t>mIU</w:t>
      </w:r>
      <w:proofErr w:type="spellEnd"/>
      <w:r w:rsidRPr="00751DA4">
        <w:rPr>
          <w:rFonts w:eastAsia="HelenPro-Regular"/>
        </w:rPr>
        <w:t>/</w:t>
      </w:r>
      <w:proofErr w:type="spellStart"/>
      <w:r w:rsidRPr="00751DA4">
        <w:rPr>
          <w:rFonts w:eastAsia="HelenPro-Regular"/>
        </w:rPr>
        <w:t>mL.</w:t>
      </w:r>
      <w:proofErr w:type="spellEnd"/>
    </w:p>
    <w:p w:rsidR="00751DA4" w:rsidRPr="00751DA4" w:rsidRDefault="00751DA4" w:rsidP="00751DA4">
      <w:pPr>
        <w:autoSpaceDE w:val="0"/>
        <w:autoSpaceDN w:val="0"/>
        <w:adjustRightInd w:val="0"/>
        <w:rPr>
          <w:rFonts w:eastAsia="HelenPro-Regular"/>
        </w:rPr>
      </w:pPr>
      <w:r w:rsidRPr="00751DA4">
        <w:rPr>
          <w:rFonts w:eastAsia="HelenPro-Bold"/>
          <w:b/>
          <w:bCs/>
        </w:rPr>
        <w:t xml:space="preserve">• NOTE: </w:t>
      </w:r>
      <w:r w:rsidRPr="00751DA4">
        <w:rPr>
          <w:rFonts w:eastAsia="HelenPro-Regular"/>
        </w:rPr>
        <w:t>A printed or displayed r</w:t>
      </w:r>
      <w:r>
        <w:rPr>
          <w:rFonts w:eastAsia="HelenPro-Regular"/>
        </w:rPr>
        <w:t xml:space="preserve">esult of &lt; 7000.00 </w:t>
      </w:r>
      <w:proofErr w:type="spellStart"/>
      <w:r>
        <w:rPr>
          <w:rFonts w:eastAsia="HelenPro-Regular"/>
        </w:rPr>
        <w:t>mIU</w:t>
      </w:r>
      <w:proofErr w:type="spellEnd"/>
      <w:r>
        <w:rPr>
          <w:rFonts w:eastAsia="HelenPro-Regular"/>
        </w:rPr>
        <w:t xml:space="preserve">/mL (1:15 </w:t>
      </w:r>
      <w:r w:rsidRPr="00751DA4">
        <w:rPr>
          <w:rFonts w:eastAsia="HelenPro-Regular"/>
        </w:rPr>
        <w:t>Automated Dilution Protocol) indicates the need to retest the sample</w:t>
      </w:r>
      <w:r>
        <w:rPr>
          <w:rFonts w:eastAsia="HelenPro-Regular"/>
        </w:rPr>
        <w:t xml:space="preserve"> </w:t>
      </w:r>
      <w:r w:rsidRPr="00751DA4">
        <w:rPr>
          <w:rFonts w:eastAsia="HelenPro-Regular"/>
        </w:rPr>
        <w:t>at a lower dilution or undiluted. The result and interpretation should</w:t>
      </w:r>
      <w:r>
        <w:rPr>
          <w:rFonts w:eastAsia="HelenPro-Regular"/>
        </w:rPr>
        <w:t xml:space="preserve"> </w:t>
      </w:r>
      <w:r w:rsidRPr="00751DA4">
        <w:rPr>
          <w:rFonts w:eastAsia="HelenPro-Regular"/>
        </w:rPr>
        <w:t>not be reported.</w:t>
      </w:r>
    </w:p>
    <w:p w:rsidR="002E528E" w:rsidRPr="007A2A6C" w:rsidRDefault="00751DA4" w:rsidP="00751DA4">
      <w:pPr>
        <w:autoSpaceDE w:val="0"/>
        <w:autoSpaceDN w:val="0"/>
        <w:adjustRightInd w:val="0"/>
        <w:rPr>
          <w:rFonts w:eastAsia="HelenPro-Regular"/>
        </w:rPr>
      </w:pPr>
      <w:r w:rsidRPr="00751DA4">
        <w:rPr>
          <w:rFonts w:eastAsia="HelenPro-Bold"/>
          <w:b/>
          <w:bCs/>
        </w:rPr>
        <w:t xml:space="preserve">• </w:t>
      </w:r>
      <w:r w:rsidRPr="00751DA4">
        <w:rPr>
          <w:rFonts w:eastAsia="HelenPro-Regular"/>
        </w:rPr>
        <w:t>For detailed information on ordering di</w:t>
      </w:r>
      <w:r>
        <w:rPr>
          <w:rFonts w:eastAsia="HelenPro-Regular"/>
        </w:rPr>
        <w:t xml:space="preserve">lutions, refer to the ARCHITECT </w:t>
      </w:r>
      <w:r w:rsidRPr="00751DA4">
        <w:rPr>
          <w:rFonts w:eastAsia="HelenPro-Regular"/>
        </w:rPr>
        <w:t>System Operations Manual, Section 5.</w:t>
      </w:r>
    </w:p>
    <w:p w:rsidR="00DA0D83" w:rsidRPr="005D76E9" w:rsidRDefault="00DA0D83" w:rsidP="00F95946">
      <w:pPr>
        <w:rPr>
          <w:b/>
          <w:color w:val="000000"/>
        </w:rPr>
      </w:pPr>
    </w:p>
    <w:p w:rsidR="00912FE4" w:rsidRPr="005D76E9" w:rsidRDefault="00912FE4" w:rsidP="00F95946">
      <w:pPr>
        <w:rPr>
          <w:rFonts w:eastAsia="HelenPro-Regular"/>
        </w:rPr>
      </w:pPr>
      <w:r w:rsidRPr="005D76E9">
        <w:rPr>
          <w:b/>
          <w:color w:val="000000"/>
        </w:rPr>
        <w:t>Precision:</w:t>
      </w:r>
      <w:r w:rsidR="0038442D" w:rsidRPr="005D76E9">
        <w:rPr>
          <w:b/>
          <w:color w:val="000000"/>
        </w:rPr>
        <w:t xml:space="preserve"> </w:t>
      </w:r>
    </w:p>
    <w:p w:rsidR="00274DFC" w:rsidRPr="00751DA4" w:rsidRDefault="00751DA4" w:rsidP="00751DA4">
      <w:pPr>
        <w:autoSpaceDE w:val="0"/>
        <w:autoSpaceDN w:val="0"/>
        <w:adjustRightInd w:val="0"/>
        <w:rPr>
          <w:rFonts w:eastAsia="HelenPro-Regular"/>
        </w:rPr>
      </w:pPr>
      <w:r w:rsidRPr="00751DA4">
        <w:rPr>
          <w:rFonts w:eastAsia="HelenPro-Regular"/>
        </w:rPr>
        <w:t>The ARCHITECT Total β</w:t>
      </w:r>
      <w:r w:rsidRPr="00751DA4">
        <w:rPr>
          <w:rFonts w:ascii="MS Mincho" w:eastAsia="MS Mincho" w:hAnsi="MS Mincho" w:cs="MS Mincho" w:hint="eastAsia"/>
        </w:rPr>
        <w:t>‑</w:t>
      </w:r>
      <w:proofErr w:type="spellStart"/>
      <w:r w:rsidRPr="00751DA4">
        <w:rPr>
          <w:rFonts w:eastAsia="HelenPro-Regular"/>
        </w:rPr>
        <w:t>hCG</w:t>
      </w:r>
      <w:proofErr w:type="spellEnd"/>
      <w:r w:rsidRPr="00751DA4">
        <w:rPr>
          <w:rFonts w:eastAsia="HelenPro-Regular"/>
        </w:rPr>
        <w:t xml:space="preserve"> assay is </w:t>
      </w:r>
      <w:r>
        <w:rPr>
          <w:rFonts w:eastAsia="HelenPro-Regular"/>
        </w:rPr>
        <w:t xml:space="preserve">designed to have a precision of </w:t>
      </w:r>
      <w:r w:rsidRPr="00751DA4">
        <w:rPr>
          <w:rFonts w:eastAsia="HelenPro-Regular"/>
        </w:rPr>
        <w:t>&lt; 10% (total CV).</w:t>
      </w:r>
      <w:r w:rsidR="00E76310" w:rsidRPr="00751DA4">
        <w:rPr>
          <w:noProof/>
        </w:rPr>
        <w:t xml:space="preserve"> </w:t>
      </w:r>
    </w:p>
    <w:p w:rsidR="00CB66ED" w:rsidRPr="00274DFC" w:rsidRDefault="00751DA4" w:rsidP="00274DFC">
      <w:pPr>
        <w:autoSpaceDE w:val="0"/>
        <w:autoSpaceDN w:val="0"/>
        <w:adjustRightInd w:val="0"/>
        <w:rPr>
          <w:rFonts w:eastAsia="HelenPro-Regular"/>
        </w:rPr>
      </w:pPr>
      <w:r>
        <w:rPr>
          <w:noProof/>
        </w:rPr>
        <w:drawing>
          <wp:inline distT="0" distB="0" distL="0" distR="0" wp14:anchorId="049A45C4" wp14:editId="3563396D">
            <wp:extent cx="4143375" cy="30003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143375" cy="3000375"/>
                    </a:xfrm>
                    <a:prstGeom prst="rect">
                      <a:avLst/>
                    </a:prstGeom>
                  </pic:spPr>
                </pic:pic>
              </a:graphicData>
            </a:graphic>
          </wp:inline>
        </w:drawing>
      </w:r>
    </w:p>
    <w:p w:rsidR="0060398E" w:rsidRDefault="0060398E" w:rsidP="0060398E">
      <w:pPr>
        <w:autoSpaceDE w:val="0"/>
        <w:autoSpaceDN w:val="0"/>
        <w:adjustRightInd w:val="0"/>
        <w:rPr>
          <w:rFonts w:eastAsia="HelenPro-Regular"/>
        </w:rPr>
      </w:pPr>
    </w:p>
    <w:p w:rsidR="00C53E37" w:rsidRPr="005D76E9" w:rsidRDefault="00BC5E10" w:rsidP="00C53E37">
      <w:pPr>
        <w:pStyle w:val="Heading4"/>
        <w:rPr>
          <w:sz w:val="24"/>
          <w:szCs w:val="24"/>
        </w:rPr>
      </w:pPr>
      <w:r>
        <w:rPr>
          <w:sz w:val="24"/>
          <w:szCs w:val="24"/>
        </w:rPr>
        <w:lastRenderedPageBreak/>
        <w:t>L</w:t>
      </w:r>
      <w:r w:rsidR="00C53E37" w:rsidRPr="005D76E9">
        <w:rPr>
          <w:sz w:val="24"/>
          <w:szCs w:val="24"/>
        </w:rPr>
        <w:t>imitations of Procedure</w:t>
      </w:r>
      <w:r w:rsidR="00973EAF" w:rsidRPr="005D76E9">
        <w:rPr>
          <w:sz w:val="24"/>
          <w:szCs w:val="24"/>
        </w:rPr>
        <w:t xml:space="preserve"> </w:t>
      </w:r>
    </w:p>
    <w:p w:rsidR="005B1BF7" w:rsidRPr="00A94552" w:rsidRDefault="005B1BF7" w:rsidP="00A94552">
      <w:pPr>
        <w:pStyle w:val="ListParagraph"/>
        <w:numPr>
          <w:ilvl w:val="0"/>
          <w:numId w:val="33"/>
        </w:numPr>
        <w:autoSpaceDE w:val="0"/>
        <w:autoSpaceDN w:val="0"/>
        <w:adjustRightInd w:val="0"/>
        <w:rPr>
          <w:rFonts w:eastAsia="HelenPro-Regular"/>
        </w:rPr>
      </w:pPr>
      <w:r w:rsidRPr="00A94552">
        <w:rPr>
          <w:rFonts w:eastAsia="HelenPro-Regular"/>
        </w:rPr>
        <w:t>Specimens from patients who have received preparations of mouse monoclonal antibodies for diagnosis or therapy may contain human anti-mouse antibodies (HAMA). Specimens containing HAMA may produce anomalous values when tested with assay kits that employ mouse monoclonal antibodies.</w:t>
      </w:r>
    </w:p>
    <w:p w:rsidR="00A94552" w:rsidRPr="00A94552" w:rsidRDefault="005B1BF7" w:rsidP="00A94552">
      <w:pPr>
        <w:pStyle w:val="ListParagraph"/>
        <w:numPr>
          <w:ilvl w:val="0"/>
          <w:numId w:val="33"/>
        </w:numPr>
        <w:autoSpaceDE w:val="0"/>
        <w:autoSpaceDN w:val="0"/>
        <w:adjustRightInd w:val="0"/>
        <w:rPr>
          <w:rFonts w:eastAsia="HelenPro-Regular"/>
        </w:rPr>
      </w:pPr>
      <w:proofErr w:type="spellStart"/>
      <w:r w:rsidRPr="00A94552">
        <w:rPr>
          <w:rFonts w:eastAsia="HelenPro-Regular"/>
        </w:rPr>
        <w:t>Heterophilic</w:t>
      </w:r>
      <w:proofErr w:type="spellEnd"/>
      <w:r w:rsidRPr="00A94552">
        <w:rPr>
          <w:rFonts w:eastAsia="HelenPro-Regular"/>
        </w:rPr>
        <w:t xml:space="preserve"> antibodies in human serum can react with reagent </w:t>
      </w:r>
      <w:proofErr w:type="spellStart"/>
      <w:r w:rsidRPr="00A94552">
        <w:rPr>
          <w:rFonts w:eastAsia="HelenPro-Regular"/>
        </w:rPr>
        <w:t>immunoglobulins</w:t>
      </w:r>
      <w:proofErr w:type="spellEnd"/>
      <w:r w:rsidRPr="00A94552">
        <w:rPr>
          <w:rFonts w:eastAsia="HelenPro-Regular"/>
        </w:rPr>
        <w:t xml:space="preserve">, interfering with </w:t>
      </w:r>
      <w:r w:rsidRPr="00A94552">
        <w:rPr>
          <w:rFonts w:eastAsia="HelenPro-Bold"/>
          <w:i/>
          <w:iCs/>
        </w:rPr>
        <w:t xml:space="preserve">in vitro </w:t>
      </w:r>
      <w:r w:rsidRPr="00A94552">
        <w:rPr>
          <w:rFonts w:eastAsia="HelenPro-Regular"/>
        </w:rPr>
        <w:t>immunoassays. Patients routinely exposed to animals or to animal serum products can be prone to this interference and anomalous results may be observed. Additional information may be required for diagnosis.</w:t>
      </w:r>
      <w:r w:rsidR="00A94552" w:rsidRPr="00A94552">
        <w:rPr>
          <w:rFonts w:ascii="HelenPro-Regular" w:eastAsia="HelenPro-Regular" w:cs="HelenPro-Regular"/>
          <w:sz w:val="17"/>
          <w:szCs w:val="17"/>
        </w:rPr>
        <w:t xml:space="preserve"> </w:t>
      </w:r>
      <w:r w:rsidR="00A94552" w:rsidRPr="00A94552">
        <w:rPr>
          <w:rFonts w:eastAsia="HelenPro-Regular"/>
        </w:rPr>
        <w:t>Immunoassays are nonspecific and cross react with metabolites.</w:t>
      </w:r>
    </w:p>
    <w:p w:rsidR="00751DA4" w:rsidRPr="00751DA4" w:rsidRDefault="00751DA4" w:rsidP="00751DA4">
      <w:pPr>
        <w:pStyle w:val="ListParagraph"/>
        <w:numPr>
          <w:ilvl w:val="0"/>
          <w:numId w:val="33"/>
        </w:numPr>
        <w:autoSpaceDE w:val="0"/>
        <w:autoSpaceDN w:val="0"/>
        <w:adjustRightInd w:val="0"/>
        <w:rPr>
          <w:rFonts w:eastAsia="HelenPro-Regular"/>
        </w:rPr>
      </w:pPr>
      <w:r w:rsidRPr="00751DA4">
        <w:rPr>
          <w:rFonts w:eastAsia="HelenPro-Regular"/>
        </w:rPr>
        <w:t xml:space="preserve">This assay is capable of detecting whole molecule (intact) </w:t>
      </w:r>
      <w:proofErr w:type="spellStart"/>
      <w:r w:rsidRPr="00751DA4">
        <w:rPr>
          <w:rFonts w:eastAsia="HelenPro-Regular"/>
        </w:rPr>
        <w:t>hCG</w:t>
      </w:r>
      <w:proofErr w:type="spellEnd"/>
      <w:r w:rsidRPr="00751DA4">
        <w:rPr>
          <w:rFonts w:eastAsia="HelenPro-Regular"/>
        </w:rPr>
        <w:t xml:space="preserve"> as well as free β</w:t>
      </w:r>
      <w:r w:rsidRPr="00751DA4">
        <w:rPr>
          <w:rFonts w:ascii="MS Mincho" w:eastAsia="MS Mincho" w:hAnsi="MS Mincho" w:cs="MS Mincho" w:hint="eastAsia"/>
        </w:rPr>
        <w:t>‑</w:t>
      </w:r>
      <w:proofErr w:type="spellStart"/>
      <w:r w:rsidRPr="00751DA4">
        <w:rPr>
          <w:rFonts w:eastAsia="HelenPro-Regular"/>
        </w:rPr>
        <w:t>hCG</w:t>
      </w:r>
      <w:proofErr w:type="spellEnd"/>
      <w:r w:rsidRPr="00751DA4">
        <w:rPr>
          <w:rFonts w:eastAsia="HelenPro-Regular"/>
        </w:rPr>
        <w:t xml:space="preserve"> subunits.</w:t>
      </w:r>
    </w:p>
    <w:p w:rsidR="00751DA4" w:rsidRPr="00751DA4" w:rsidRDefault="00751DA4" w:rsidP="00751DA4">
      <w:pPr>
        <w:pStyle w:val="ListParagraph"/>
        <w:numPr>
          <w:ilvl w:val="0"/>
          <w:numId w:val="33"/>
        </w:numPr>
        <w:autoSpaceDE w:val="0"/>
        <w:autoSpaceDN w:val="0"/>
        <w:adjustRightInd w:val="0"/>
        <w:rPr>
          <w:rFonts w:eastAsia="HelenPro-Regular"/>
        </w:rPr>
      </w:pPr>
      <w:r w:rsidRPr="00751DA4">
        <w:rPr>
          <w:rFonts w:eastAsia="HelenPro-Regular"/>
        </w:rPr>
        <w:t xml:space="preserve">For diagnostic purposes, </w:t>
      </w:r>
      <w:proofErr w:type="spellStart"/>
      <w:r w:rsidRPr="00751DA4">
        <w:rPr>
          <w:rFonts w:eastAsia="HelenPro-Regular"/>
        </w:rPr>
        <w:t>hCG</w:t>
      </w:r>
      <w:proofErr w:type="spellEnd"/>
      <w:r w:rsidRPr="00751DA4">
        <w:rPr>
          <w:rFonts w:eastAsia="HelenPro-Regular"/>
        </w:rPr>
        <w:t xml:space="preserve"> results should always be used in conjunction with other data; e.g., patient’s medical history, symptoms, results of other tests, clinical impressions, etc. Ectopic pregnancy cannot be distinguished from normal pregnancy by </w:t>
      </w:r>
      <w:proofErr w:type="spellStart"/>
      <w:r w:rsidRPr="00751DA4">
        <w:rPr>
          <w:rFonts w:eastAsia="HelenPro-Regular"/>
        </w:rPr>
        <w:t>hCG</w:t>
      </w:r>
      <w:proofErr w:type="spellEnd"/>
      <w:r w:rsidRPr="00751DA4">
        <w:rPr>
          <w:rFonts w:eastAsia="HelenPro-Regular"/>
        </w:rPr>
        <w:t xml:space="preserve"> measurements alone. The results from this or any other diagnostic kit should be used and interpreted only in the context of the overall clinical picture.</w:t>
      </w:r>
    </w:p>
    <w:p w:rsidR="009B11DE" w:rsidRPr="00751DA4" w:rsidRDefault="00751DA4" w:rsidP="00751DA4">
      <w:pPr>
        <w:pStyle w:val="ListParagraph"/>
        <w:numPr>
          <w:ilvl w:val="0"/>
          <w:numId w:val="33"/>
        </w:numPr>
        <w:autoSpaceDE w:val="0"/>
        <w:autoSpaceDN w:val="0"/>
        <w:adjustRightInd w:val="0"/>
        <w:rPr>
          <w:rFonts w:eastAsia="HelenPro-Regular"/>
        </w:rPr>
      </w:pPr>
      <w:r w:rsidRPr="00751DA4">
        <w:rPr>
          <w:rFonts w:eastAsia="HelenPro-Regular"/>
        </w:rPr>
        <w:t xml:space="preserve">If the </w:t>
      </w:r>
      <w:proofErr w:type="spellStart"/>
      <w:r w:rsidRPr="00751DA4">
        <w:rPr>
          <w:rFonts w:eastAsia="HelenPro-Regular"/>
        </w:rPr>
        <w:t>hCG</w:t>
      </w:r>
      <w:proofErr w:type="spellEnd"/>
      <w:r w:rsidRPr="00751DA4">
        <w:rPr>
          <w:rFonts w:eastAsia="HelenPro-Regular"/>
        </w:rPr>
        <w:t xml:space="preserve"> level is inconsistent with, or unsupported by, clinical evidence, results should be confirmed by an alternate </w:t>
      </w:r>
      <w:proofErr w:type="spellStart"/>
      <w:r w:rsidRPr="00751DA4">
        <w:rPr>
          <w:rFonts w:eastAsia="HelenPro-Regular"/>
        </w:rPr>
        <w:t>hCG</w:t>
      </w:r>
      <w:proofErr w:type="spellEnd"/>
      <w:r w:rsidRPr="00751DA4">
        <w:rPr>
          <w:rFonts w:eastAsia="HelenPro-Regular"/>
        </w:rPr>
        <w:t xml:space="preserve"> method.  This may include the qualitative testing of urine. The absence of urinary </w:t>
      </w:r>
      <w:proofErr w:type="spellStart"/>
      <w:r w:rsidRPr="00751DA4">
        <w:rPr>
          <w:rFonts w:eastAsia="HelenPro-Regular"/>
        </w:rPr>
        <w:t>hCG</w:t>
      </w:r>
      <w:proofErr w:type="spellEnd"/>
      <w:r w:rsidRPr="00751DA4">
        <w:rPr>
          <w:rFonts w:eastAsia="HelenPro-Regular"/>
        </w:rPr>
        <w:t xml:space="preserve"> may suggest a falsely elevated serum result. Results may also be confirmed by performing serial dilutions of the sample. Usually, but not always, samples that contain interfering substances exhibit nonlinear results when diluted.</w:t>
      </w:r>
    </w:p>
    <w:p w:rsidR="00751DA4" w:rsidRPr="00751DA4" w:rsidRDefault="00751DA4" w:rsidP="00751DA4">
      <w:pPr>
        <w:pStyle w:val="ListParagraph"/>
        <w:numPr>
          <w:ilvl w:val="0"/>
          <w:numId w:val="33"/>
        </w:numPr>
        <w:autoSpaceDE w:val="0"/>
        <w:autoSpaceDN w:val="0"/>
        <w:adjustRightInd w:val="0"/>
        <w:rPr>
          <w:rFonts w:eastAsia="HelenPro-Regular"/>
        </w:rPr>
      </w:pPr>
      <w:r w:rsidRPr="00751DA4">
        <w:rPr>
          <w:rFonts w:eastAsia="HelenPro-Regular"/>
        </w:rPr>
        <w:t>The ARCHITECT Total β</w:t>
      </w:r>
      <w:r w:rsidRPr="00751DA4">
        <w:rPr>
          <w:rFonts w:ascii="MS Mincho" w:eastAsia="MS Mincho" w:hAnsi="MS Mincho" w:cs="MS Mincho" w:hint="eastAsia"/>
        </w:rPr>
        <w:t>‑</w:t>
      </w:r>
      <w:proofErr w:type="spellStart"/>
      <w:r w:rsidRPr="00751DA4">
        <w:rPr>
          <w:rFonts w:eastAsia="HelenPro-Regular"/>
        </w:rPr>
        <w:t>hCG</w:t>
      </w:r>
      <w:proofErr w:type="spellEnd"/>
      <w:r w:rsidRPr="00751DA4">
        <w:rPr>
          <w:rFonts w:eastAsia="HelenPro-Regular"/>
        </w:rPr>
        <w:t xml:space="preserve"> assay is cleared for use in the early detection of pregnancy </w:t>
      </w:r>
      <w:r w:rsidRPr="00751DA4">
        <w:rPr>
          <w:rFonts w:eastAsia="HelenPro-Bold"/>
          <w:b/>
          <w:bCs/>
        </w:rPr>
        <w:t>only</w:t>
      </w:r>
      <w:r w:rsidRPr="00751DA4">
        <w:rPr>
          <w:rFonts w:eastAsia="HelenPro-Regular"/>
        </w:rPr>
        <w:t>. It is not approved for any other uses such as tumor marker screening, tumor marker monitoring, etc. and it should not be performed for any other uses.</w:t>
      </w:r>
    </w:p>
    <w:p w:rsidR="00751DA4" w:rsidRPr="00751DA4" w:rsidRDefault="00751DA4" w:rsidP="00751DA4">
      <w:pPr>
        <w:pStyle w:val="ListParagraph"/>
        <w:numPr>
          <w:ilvl w:val="0"/>
          <w:numId w:val="33"/>
        </w:numPr>
        <w:autoSpaceDE w:val="0"/>
        <w:autoSpaceDN w:val="0"/>
        <w:adjustRightInd w:val="0"/>
        <w:rPr>
          <w:rFonts w:eastAsia="HelenPro-Regular"/>
        </w:rPr>
      </w:pPr>
      <w:r w:rsidRPr="00751DA4">
        <w:rPr>
          <w:rFonts w:eastAsia="HelenPro-Regular"/>
        </w:rPr>
        <w:t xml:space="preserve">Infrequently, </w:t>
      </w:r>
      <w:proofErr w:type="spellStart"/>
      <w:r w:rsidRPr="00751DA4">
        <w:rPr>
          <w:rFonts w:eastAsia="HelenPro-Regular"/>
        </w:rPr>
        <w:t>hCG</w:t>
      </w:r>
      <w:proofErr w:type="spellEnd"/>
      <w:r w:rsidRPr="00751DA4">
        <w:rPr>
          <w:rFonts w:eastAsia="HelenPro-Regular"/>
        </w:rPr>
        <w:t xml:space="preserve"> levels may appear consistently elevated and could be due to, but not limited to, the presence of the following:</w:t>
      </w:r>
    </w:p>
    <w:p w:rsidR="00751DA4" w:rsidRPr="00751DA4" w:rsidRDefault="00751DA4" w:rsidP="00751DA4">
      <w:pPr>
        <w:autoSpaceDE w:val="0"/>
        <w:autoSpaceDN w:val="0"/>
        <w:adjustRightInd w:val="0"/>
        <w:ind w:left="1440"/>
        <w:rPr>
          <w:rFonts w:eastAsia="HelenPro-Regular"/>
        </w:rPr>
      </w:pPr>
      <w:r w:rsidRPr="00751DA4">
        <w:rPr>
          <w:rFonts w:eastAsia="HelenPro-Regular"/>
        </w:rPr>
        <w:t xml:space="preserve">- </w:t>
      </w:r>
      <w:proofErr w:type="spellStart"/>
      <w:r w:rsidRPr="00751DA4">
        <w:rPr>
          <w:rFonts w:eastAsia="HelenPro-Regular"/>
        </w:rPr>
        <w:t>heterophilic</w:t>
      </w:r>
      <w:proofErr w:type="spellEnd"/>
      <w:r w:rsidRPr="00751DA4">
        <w:rPr>
          <w:rFonts w:eastAsia="HelenPro-Regular"/>
        </w:rPr>
        <w:t xml:space="preserve"> antibodies</w:t>
      </w:r>
    </w:p>
    <w:p w:rsidR="00751DA4" w:rsidRPr="00751DA4" w:rsidRDefault="00751DA4" w:rsidP="00751DA4">
      <w:pPr>
        <w:autoSpaceDE w:val="0"/>
        <w:autoSpaceDN w:val="0"/>
        <w:adjustRightInd w:val="0"/>
        <w:ind w:left="1440"/>
        <w:rPr>
          <w:rFonts w:eastAsia="HelenPro-Regular"/>
        </w:rPr>
      </w:pPr>
      <w:r w:rsidRPr="00751DA4">
        <w:rPr>
          <w:rFonts w:eastAsia="HelenPro-Regular"/>
        </w:rPr>
        <w:t>- nonspecific protein binding</w:t>
      </w:r>
    </w:p>
    <w:p w:rsidR="00751DA4" w:rsidRPr="00751DA4" w:rsidRDefault="00751DA4" w:rsidP="00751DA4">
      <w:pPr>
        <w:autoSpaceDE w:val="0"/>
        <w:autoSpaceDN w:val="0"/>
        <w:adjustRightInd w:val="0"/>
        <w:ind w:left="1440"/>
        <w:rPr>
          <w:rFonts w:eastAsia="HelenPro-Regular"/>
        </w:rPr>
      </w:pPr>
      <w:r w:rsidRPr="00751DA4">
        <w:rPr>
          <w:rFonts w:eastAsia="HelenPro-Regular"/>
        </w:rPr>
        <w:t xml:space="preserve">- </w:t>
      </w:r>
      <w:proofErr w:type="spellStart"/>
      <w:r w:rsidRPr="00751DA4">
        <w:rPr>
          <w:rFonts w:eastAsia="HelenPro-Regular"/>
        </w:rPr>
        <w:t>hCG</w:t>
      </w:r>
      <w:proofErr w:type="spellEnd"/>
      <w:r w:rsidRPr="00751DA4">
        <w:rPr>
          <w:rFonts w:eastAsia="HelenPro-Regular"/>
        </w:rPr>
        <w:t>-like substances</w:t>
      </w:r>
    </w:p>
    <w:p w:rsidR="00751DA4" w:rsidRPr="00751DA4" w:rsidRDefault="00751DA4" w:rsidP="00751DA4">
      <w:pPr>
        <w:autoSpaceDE w:val="0"/>
        <w:autoSpaceDN w:val="0"/>
        <w:adjustRightInd w:val="0"/>
        <w:ind w:left="1440"/>
        <w:rPr>
          <w:rFonts w:eastAsia="HelenPro-Regular"/>
        </w:rPr>
      </w:pPr>
      <w:r w:rsidRPr="00751DA4">
        <w:rPr>
          <w:rFonts w:eastAsia="HelenPro-Regular"/>
        </w:rPr>
        <w:t xml:space="preserve">- trophoblastic or </w:t>
      </w:r>
      <w:proofErr w:type="spellStart"/>
      <w:r w:rsidRPr="00751DA4">
        <w:rPr>
          <w:rFonts w:eastAsia="HelenPro-Regular"/>
        </w:rPr>
        <w:t>nontrophoblastic</w:t>
      </w:r>
      <w:proofErr w:type="spellEnd"/>
      <w:r w:rsidRPr="00751DA4">
        <w:rPr>
          <w:rFonts w:eastAsia="HelenPro-Regular"/>
        </w:rPr>
        <w:t xml:space="preserve"> neoplasms</w:t>
      </w:r>
    </w:p>
    <w:p w:rsidR="00751DA4" w:rsidRPr="00751DA4" w:rsidRDefault="00751DA4" w:rsidP="00751DA4">
      <w:pPr>
        <w:pStyle w:val="ListParagraph"/>
        <w:numPr>
          <w:ilvl w:val="0"/>
          <w:numId w:val="33"/>
        </w:numPr>
        <w:autoSpaceDE w:val="0"/>
        <w:autoSpaceDN w:val="0"/>
        <w:adjustRightInd w:val="0"/>
        <w:rPr>
          <w:rFonts w:eastAsia="HelenPro-Regular"/>
        </w:rPr>
      </w:pPr>
      <w:r w:rsidRPr="00751DA4">
        <w:rPr>
          <w:rFonts w:eastAsia="HelenPro-Regular"/>
        </w:rPr>
        <w:t>As with any immunochemical reaction, unknown interferences from medications or endogenous substances may affect results.</w:t>
      </w:r>
    </w:p>
    <w:p w:rsidR="00751DA4" w:rsidRPr="00751DA4" w:rsidRDefault="00751DA4" w:rsidP="00751DA4">
      <w:pPr>
        <w:pStyle w:val="ListParagraph"/>
        <w:numPr>
          <w:ilvl w:val="0"/>
          <w:numId w:val="33"/>
        </w:numPr>
        <w:autoSpaceDE w:val="0"/>
        <w:autoSpaceDN w:val="0"/>
        <w:adjustRightInd w:val="0"/>
        <w:rPr>
          <w:rFonts w:eastAsia="HelenPro-Regular"/>
        </w:rPr>
      </w:pPr>
      <w:r w:rsidRPr="00751DA4">
        <w:rPr>
          <w:rFonts w:eastAsia="HelenPro-Regular"/>
        </w:rPr>
        <w:t xml:space="preserve">Elevated </w:t>
      </w:r>
      <w:proofErr w:type="spellStart"/>
      <w:r w:rsidRPr="00751DA4">
        <w:rPr>
          <w:rFonts w:eastAsia="HelenPro-Regular"/>
        </w:rPr>
        <w:t>hCG</w:t>
      </w:r>
      <w:proofErr w:type="spellEnd"/>
      <w:r w:rsidRPr="00751DA4">
        <w:rPr>
          <w:rFonts w:eastAsia="HelenPro-Regular"/>
        </w:rPr>
        <w:t xml:space="preserve"> levels have been associated with some pathological conditions (e.g., trophoblastic and </w:t>
      </w:r>
      <w:proofErr w:type="spellStart"/>
      <w:r w:rsidRPr="00751DA4">
        <w:rPr>
          <w:rFonts w:eastAsia="HelenPro-Regular"/>
        </w:rPr>
        <w:t>nontrophoblastic</w:t>
      </w:r>
      <w:proofErr w:type="spellEnd"/>
      <w:r w:rsidRPr="00751DA4">
        <w:rPr>
          <w:rFonts w:eastAsia="HelenPro-Regular"/>
        </w:rPr>
        <w:t xml:space="preserve"> neoplasms) and the results of this test should not be used in the diagnosis of these abnormal states. There have been reports of people receiving unnecessary medical treatment and surgery, including chemotherapy and hysterectomy, when </w:t>
      </w:r>
      <w:proofErr w:type="spellStart"/>
      <w:r w:rsidRPr="00751DA4">
        <w:rPr>
          <w:rFonts w:eastAsia="HelenPro-Regular"/>
        </w:rPr>
        <w:t>hCG</w:t>
      </w:r>
      <w:proofErr w:type="spellEnd"/>
      <w:r w:rsidRPr="00751DA4">
        <w:rPr>
          <w:rFonts w:eastAsia="HelenPro-Regular"/>
        </w:rPr>
        <w:t xml:space="preserve"> results were used in the diagnosis of abnormal conditions.</w:t>
      </w:r>
    </w:p>
    <w:p w:rsidR="00751DA4" w:rsidRPr="00751DA4" w:rsidRDefault="00751DA4" w:rsidP="00751DA4">
      <w:pPr>
        <w:pStyle w:val="ListParagraph"/>
        <w:numPr>
          <w:ilvl w:val="0"/>
          <w:numId w:val="33"/>
        </w:numPr>
        <w:autoSpaceDE w:val="0"/>
        <w:autoSpaceDN w:val="0"/>
        <w:adjustRightInd w:val="0"/>
        <w:rPr>
          <w:rFonts w:eastAsia="HelenPro-Regular"/>
        </w:rPr>
      </w:pPr>
      <w:r w:rsidRPr="00751DA4">
        <w:rPr>
          <w:rFonts w:eastAsia="HelenPro-Regular"/>
        </w:rPr>
        <w:t xml:space="preserve">Interfering substances (such as </w:t>
      </w:r>
      <w:proofErr w:type="spellStart"/>
      <w:r w:rsidRPr="00751DA4">
        <w:rPr>
          <w:rFonts w:eastAsia="HelenPro-Regular"/>
        </w:rPr>
        <w:t>heterophilic</w:t>
      </w:r>
      <w:proofErr w:type="spellEnd"/>
      <w:r w:rsidRPr="00751DA4">
        <w:rPr>
          <w:rFonts w:eastAsia="HelenPro-Regular"/>
        </w:rPr>
        <w:t xml:space="preserve"> antibodies, non-specific proteins, or </w:t>
      </w:r>
      <w:proofErr w:type="spellStart"/>
      <w:r w:rsidRPr="00751DA4">
        <w:rPr>
          <w:rFonts w:eastAsia="HelenPro-Regular"/>
        </w:rPr>
        <w:t>hCG</w:t>
      </w:r>
      <w:proofErr w:type="spellEnd"/>
      <w:r w:rsidRPr="00751DA4">
        <w:rPr>
          <w:rFonts w:eastAsia="HelenPro-Regular"/>
        </w:rPr>
        <w:t xml:space="preserve">-like substances) may falsely depress or falsely elevate results. These interfering substances may cause false results over the entire range of the assay, not just at low levels, and may indicate the presence of </w:t>
      </w:r>
      <w:proofErr w:type="spellStart"/>
      <w:r w:rsidRPr="00751DA4">
        <w:rPr>
          <w:rFonts w:eastAsia="HelenPro-Regular"/>
        </w:rPr>
        <w:t>hCG</w:t>
      </w:r>
      <w:proofErr w:type="spellEnd"/>
      <w:r w:rsidRPr="00751DA4">
        <w:rPr>
          <w:rFonts w:eastAsia="HelenPro-Regular"/>
        </w:rPr>
        <w:t xml:space="preserve"> when there is none.</w:t>
      </w:r>
    </w:p>
    <w:p w:rsidR="00751DA4" w:rsidRPr="00751DA4" w:rsidRDefault="00751DA4" w:rsidP="00751DA4">
      <w:pPr>
        <w:pStyle w:val="ListParagraph"/>
        <w:numPr>
          <w:ilvl w:val="0"/>
          <w:numId w:val="33"/>
        </w:numPr>
        <w:autoSpaceDE w:val="0"/>
        <w:autoSpaceDN w:val="0"/>
        <w:adjustRightInd w:val="0"/>
        <w:rPr>
          <w:rFonts w:eastAsia="HelenPro-Regular"/>
        </w:rPr>
      </w:pPr>
      <w:r w:rsidRPr="00751DA4">
        <w:rPr>
          <w:rFonts w:eastAsia="HelenPro-Regular"/>
        </w:rPr>
        <w:t xml:space="preserve">Detection of very low levels of </w:t>
      </w:r>
      <w:proofErr w:type="spellStart"/>
      <w:r w:rsidRPr="00751DA4">
        <w:rPr>
          <w:rFonts w:eastAsia="HelenPro-Regular"/>
        </w:rPr>
        <w:t>hCG</w:t>
      </w:r>
      <w:proofErr w:type="spellEnd"/>
      <w:r w:rsidRPr="00751DA4">
        <w:rPr>
          <w:rFonts w:eastAsia="HelenPro-Regular"/>
        </w:rPr>
        <w:t xml:space="preserve"> does not rule out pregnancy. Low levels of </w:t>
      </w:r>
      <w:proofErr w:type="spellStart"/>
      <w:r w:rsidRPr="00751DA4">
        <w:rPr>
          <w:rFonts w:eastAsia="HelenPro-Regular"/>
        </w:rPr>
        <w:t>hCG</w:t>
      </w:r>
      <w:proofErr w:type="spellEnd"/>
      <w:r w:rsidRPr="00751DA4">
        <w:rPr>
          <w:rFonts w:eastAsia="HelenPro-Regular"/>
        </w:rPr>
        <w:t xml:space="preserve"> can occur in apparently healthy, </w:t>
      </w:r>
      <w:proofErr w:type="spellStart"/>
      <w:r w:rsidRPr="00751DA4">
        <w:rPr>
          <w:rFonts w:eastAsia="HelenPro-Regular"/>
        </w:rPr>
        <w:t>nonpregnant</w:t>
      </w:r>
      <w:proofErr w:type="spellEnd"/>
      <w:r w:rsidRPr="00751DA4">
        <w:rPr>
          <w:rFonts w:eastAsia="HelenPro-Regular"/>
        </w:rPr>
        <w:t xml:space="preserve"> subjects. Because </w:t>
      </w:r>
      <w:proofErr w:type="spellStart"/>
      <w:r w:rsidRPr="00751DA4">
        <w:rPr>
          <w:rFonts w:eastAsia="HelenPro-Regular"/>
        </w:rPr>
        <w:t>hCG</w:t>
      </w:r>
      <w:proofErr w:type="spellEnd"/>
      <w:r w:rsidRPr="00751DA4">
        <w:rPr>
          <w:rFonts w:eastAsia="HelenPro-Regular"/>
        </w:rPr>
        <w:t xml:space="preserve"> values double approximately every 48 hours in a normal pregnancy, patients with very low levels of </w:t>
      </w:r>
      <w:proofErr w:type="spellStart"/>
      <w:r w:rsidRPr="00751DA4">
        <w:rPr>
          <w:rFonts w:eastAsia="HelenPro-Regular"/>
        </w:rPr>
        <w:t>hCG</w:t>
      </w:r>
      <w:proofErr w:type="spellEnd"/>
      <w:r w:rsidRPr="00751DA4">
        <w:rPr>
          <w:rFonts w:eastAsia="HelenPro-Regular"/>
        </w:rPr>
        <w:t xml:space="preserve"> should be resampled and retested after 48 hours.</w:t>
      </w:r>
    </w:p>
    <w:p w:rsidR="00751DA4" w:rsidRPr="00751DA4" w:rsidRDefault="00751DA4" w:rsidP="00751DA4">
      <w:pPr>
        <w:pStyle w:val="ListParagraph"/>
        <w:numPr>
          <w:ilvl w:val="0"/>
          <w:numId w:val="33"/>
        </w:numPr>
        <w:autoSpaceDE w:val="0"/>
        <w:autoSpaceDN w:val="0"/>
        <w:adjustRightInd w:val="0"/>
        <w:rPr>
          <w:rFonts w:eastAsia="HelenPro-Regular"/>
        </w:rPr>
      </w:pPr>
      <w:r w:rsidRPr="00751DA4">
        <w:rPr>
          <w:rFonts w:eastAsia="HelenPro-Regular"/>
        </w:rPr>
        <w:lastRenderedPageBreak/>
        <w:t xml:space="preserve">Post-menopausal specimens may elicit weak positive results due to low </w:t>
      </w:r>
      <w:proofErr w:type="spellStart"/>
      <w:r w:rsidRPr="00751DA4">
        <w:rPr>
          <w:rFonts w:eastAsia="HelenPro-Regular"/>
        </w:rPr>
        <w:t>hCG</w:t>
      </w:r>
      <w:proofErr w:type="spellEnd"/>
      <w:r w:rsidRPr="00751DA4">
        <w:rPr>
          <w:rFonts w:eastAsia="HelenPro-Regular"/>
        </w:rPr>
        <w:t xml:space="preserve"> levels unrelated to pregnancy. With a weak positive result, it is good laboratory practice to resample and retest after 48 hours, or to test with an alternate </w:t>
      </w:r>
      <w:proofErr w:type="spellStart"/>
      <w:r w:rsidRPr="00751DA4">
        <w:rPr>
          <w:rFonts w:eastAsia="HelenPro-Regular"/>
        </w:rPr>
        <w:t>hCG</w:t>
      </w:r>
      <w:proofErr w:type="spellEnd"/>
      <w:r w:rsidRPr="00751DA4">
        <w:rPr>
          <w:rFonts w:eastAsia="HelenPro-Regular"/>
        </w:rPr>
        <w:t xml:space="preserve"> method.</w:t>
      </w:r>
    </w:p>
    <w:p w:rsidR="00751DA4" w:rsidRPr="00751DA4" w:rsidRDefault="00751DA4" w:rsidP="00751DA4">
      <w:pPr>
        <w:pStyle w:val="ListParagraph"/>
        <w:numPr>
          <w:ilvl w:val="0"/>
          <w:numId w:val="33"/>
        </w:numPr>
        <w:autoSpaceDE w:val="0"/>
        <w:autoSpaceDN w:val="0"/>
        <w:adjustRightInd w:val="0"/>
        <w:rPr>
          <w:rFonts w:eastAsia="HelenPro-Regular"/>
        </w:rPr>
      </w:pPr>
      <w:r w:rsidRPr="00751DA4">
        <w:rPr>
          <w:rFonts w:eastAsia="HelenPro-Regular"/>
        </w:rPr>
        <w:t>Because of the high degree of sensitivity of the assay, specimens tested as positive during initial days after conception may later be negative due to natural termination of the pregnancy. Natural termination occurs in 22% of clinically unrecognized pregnancies and 31% of pregnancies overall.26 It is good laboratory practice to resample and retest weak positive results after an additional 48 hours.</w:t>
      </w:r>
    </w:p>
    <w:p w:rsidR="00751DA4" w:rsidRDefault="00751DA4" w:rsidP="002578A2">
      <w:pPr>
        <w:autoSpaceDE w:val="0"/>
        <w:autoSpaceDN w:val="0"/>
        <w:adjustRightInd w:val="0"/>
        <w:rPr>
          <w:rFonts w:eastAsia="HelenPro-Regular"/>
          <w:b/>
        </w:rPr>
      </w:pPr>
    </w:p>
    <w:p w:rsidR="00887473" w:rsidRPr="002578A2" w:rsidRDefault="002578A2" w:rsidP="002578A2">
      <w:pPr>
        <w:autoSpaceDE w:val="0"/>
        <w:autoSpaceDN w:val="0"/>
        <w:adjustRightInd w:val="0"/>
        <w:rPr>
          <w:rFonts w:eastAsia="HelenPro-Regular"/>
          <w:b/>
        </w:rPr>
      </w:pPr>
      <w:r w:rsidRPr="002578A2">
        <w:rPr>
          <w:rFonts w:eastAsia="HelenPro-Regular"/>
          <w:b/>
        </w:rPr>
        <w:t>Specificity</w:t>
      </w:r>
    </w:p>
    <w:p w:rsidR="00047468" w:rsidRPr="005F4D02" w:rsidRDefault="005F4D02" w:rsidP="005F4D02">
      <w:pPr>
        <w:autoSpaceDE w:val="0"/>
        <w:autoSpaceDN w:val="0"/>
        <w:adjustRightInd w:val="0"/>
        <w:rPr>
          <w:rFonts w:eastAsia="HelenPro-Regular"/>
        </w:rPr>
      </w:pPr>
      <w:r w:rsidRPr="005F4D02">
        <w:rPr>
          <w:rFonts w:eastAsia="HelenPro-Regular"/>
        </w:rPr>
        <w:t>The ARCHITECT Total β</w:t>
      </w:r>
      <w:r w:rsidRPr="005F4D02">
        <w:rPr>
          <w:rFonts w:ascii="MS Mincho" w:eastAsia="MS Mincho" w:hAnsi="MS Mincho" w:cs="MS Mincho" w:hint="eastAsia"/>
        </w:rPr>
        <w:t>‑</w:t>
      </w:r>
      <w:proofErr w:type="spellStart"/>
      <w:r w:rsidRPr="005F4D02">
        <w:rPr>
          <w:rFonts w:eastAsia="HelenPro-Regular"/>
        </w:rPr>
        <w:t>hCG</w:t>
      </w:r>
      <w:proofErr w:type="spellEnd"/>
      <w:r w:rsidRPr="005F4D02">
        <w:rPr>
          <w:rFonts w:eastAsia="HelenPro-Regular"/>
        </w:rPr>
        <w:t xml:space="preserve"> assay is des</w:t>
      </w:r>
      <w:r>
        <w:rPr>
          <w:rFonts w:eastAsia="HelenPro-Regular"/>
        </w:rPr>
        <w:t xml:space="preserve">igned to have a mean analytical </w:t>
      </w:r>
      <w:r w:rsidRPr="005F4D02">
        <w:rPr>
          <w:rFonts w:eastAsia="HelenPro-Regular"/>
        </w:rPr>
        <w:t>specificity of &lt; 10% cross reactivity with FSH, LH, and TSH. Aliquots of</w:t>
      </w:r>
      <w:r>
        <w:rPr>
          <w:rFonts w:eastAsia="HelenPro-Regular"/>
        </w:rPr>
        <w:t xml:space="preserve"> </w:t>
      </w:r>
      <w:r w:rsidRPr="005F4D02">
        <w:rPr>
          <w:rFonts w:eastAsia="HelenPro-Regular"/>
        </w:rPr>
        <w:t>human serum containing β</w:t>
      </w:r>
      <w:r w:rsidRPr="005F4D02">
        <w:rPr>
          <w:rFonts w:ascii="MS Mincho" w:eastAsia="MS Mincho" w:hAnsi="MS Mincho" w:cs="MS Mincho" w:hint="eastAsia"/>
        </w:rPr>
        <w:t>‑</w:t>
      </w:r>
      <w:proofErr w:type="spellStart"/>
      <w:r w:rsidRPr="005F4D02">
        <w:rPr>
          <w:rFonts w:eastAsia="HelenPro-Regular"/>
        </w:rPr>
        <w:t>hCG</w:t>
      </w:r>
      <w:proofErr w:type="spellEnd"/>
      <w:r w:rsidRPr="005F4D02">
        <w:rPr>
          <w:rFonts w:eastAsia="HelenPro-Regular"/>
        </w:rPr>
        <w:t xml:space="preserve"> were supplemented with 150 </w:t>
      </w:r>
      <w:proofErr w:type="spellStart"/>
      <w:r w:rsidRPr="005F4D02">
        <w:rPr>
          <w:rFonts w:eastAsia="HelenPro-Regular"/>
        </w:rPr>
        <w:t>mIU</w:t>
      </w:r>
      <w:proofErr w:type="spellEnd"/>
      <w:r w:rsidRPr="005F4D02">
        <w:rPr>
          <w:rFonts w:eastAsia="HelenPro-Regular"/>
        </w:rPr>
        <w:t>/mL</w:t>
      </w:r>
      <w:r>
        <w:rPr>
          <w:rFonts w:eastAsia="HelenPro-Regular"/>
        </w:rPr>
        <w:t xml:space="preserve"> </w:t>
      </w:r>
      <w:r w:rsidRPr="005F4D02">
        <w:rPr>
          <w:rFonts w:eastAsia="HelenPro-Regular"/>
        </w:rPr>
        <w:t xml:space="preserve">FSH, 250 </w:t>
      </w:r>
      <w:proofErr w:type="spellStart"/>
      <w:r w:rsidRPr="005F4D02">
        <w:rPr>
          <w:rFonts w:eastAsia="HelenPro-Regular"/>
        </w:rPr>
        <w:t>mIU</w:t>
      </w:r>
      <w:proofErr w:type="spellEnd"/>
      <w:r w:rsidRPr="005F4D02">
        <w:rPr>
          <w:rFonts w:eastAsia="HelenPro-Regular"/>
        </w:rPr>
        <w:t xml:space="preserve">/mL LH, and 100 </w:t>
      </w:r>
      <w:proofErr w:type="spellStart"/>
      <w:r w:rsidRPr="005F4D02">
        <w:rPr>
          <w:rFonts w:eastAsia="HelenPro-Regular"/>
        </w:rPr>
        <w:t>μIU</w:t>
      </w:r>
      <w:proofErr w:type="spellEnd"/>
      <w:r w:rsidRPr="005F4D02">
        <w:rPr>
          <w:rFonts w:eastAsia="HelenPro-Regular"/>
        </w:rPr>
        <w:t>/mL TSH and assayed for β</w:t>
      </w:r>
      <w:r w:rsidRPr="005F4D02">
        <w:rPr>
          <w:rFonts w:ascii="MS Mincho" w:eastAsia="MS Mincho" w:hAnsi="MS Mincho" w:cs="MS Mincho" w:hint="eastAsia"/>
        </w:rPr>
        <w:t>‑</w:t>
      </w:r>
      <w:proofErr w:type="spellStart"/>
      <w:r w:rsidRPr="005F4D02">
        <w:rPr>
          <w:rFonts w:eastAsia="HelenPro-Regular"/>
        </w:rPr>
        <w:t>hCG</w:t>
      </w:r>
      <w:proofErr w:type="spellEnd"/>
      <w:r w:rsidRPr="005F4D02">
        <w:rPr>
          <w:rFonts w:eastAsia="HelenPro-Regular"/>
        </w:rPr>
        <w:t>. The</w:t>
      </w:r>
      <w:r>
        <w:rPr>
          <w:rFonts w:eastAsia="HelenPro-Regular"/>
        </w:rPr>
        <w:t xml:space="preserve"> </w:t>
      </w:r>
      <w:r w:rsidRPr="005F4D02">
        <w:rPr>
          <w:rFonts w:eastAsia="HelenPro-Regular"/>
        </w:rPr>
        <w:t>cross reactivity was calculated as a percent interference and was shown</w:t>
      </w:r>
      <w:r>
        <w:rPr>
          <w:rFonts w:eastAsia="HelenPro-Regular"/>
        </w:rPr>
        <w:t xml:space="preserve"> </w:t>
      </w:r>
      <w:r w:rsidRPr="005F4D02">
        <w:rPr>
          <w:rFonts w:eastAsia="HelenPro-Regular"/>
        </w:rPr>
        <w:t>to be less than 10% for each cross reactant.</w:t>
      </w:r>
      <w:r w:rsidR="00047468" w:rsidRPr="005F4D02">
        <w:rPr>
          <w:rFonts w:eastAsia="HelenPro-Bold"/>
          <w:b/>
          <w:bCs/>
        </w:rPr>
        <w:t xml:space="preserve"> </w:t>
      </w:r>
    </w:p>
    <w:p w:rsidR="00047468" w:rsidRPr="005F4D02" w:rsidRDefault="00047468" w:rsidP="00047468">
      <w:pPr>
        <w:autoSpaceDE w:val="0"/>
        <w:autoSpaceDN w:val="0"/>
        <w:adjustRightInd w:val="0"/>
        <w:rPr>
          <w:rFonts w:eastAsia="HelenPro-Bold"/>
          <w:b/>
          <w:bCs/>
        </w:rPr>
      </w:pPr>
    </w:p>
    <w:p w:rsidR="005F4D02" w:rsidRPr="005F4D02" w:rsidRDefault="005F4D02" w:rsidP="005F4D02">
      <w:pPr>
        <w:autoSpaceDE w:val="0"/>
        <w:autoSpaceDN w:val="0"/>
        <w:adjustRightInd w:val="0"/>
        <w:rPr>
          <w:rFonts w:eastAsia="HelenPro-Bold"/>
          <w:b/>
          <w:bCs/>
        </w:rPr>
      </w:pPr>
      <w:r w:rsidRPr="005F4D02">
        <w:rPr>
          <w:rFonts w:eastAsia="HelenPro-Bold"/>
          <w:b/>
          <w:bCs/>
        </w:rPr>
        <w:t>Carryover</w:t>
      </w:r>
    </w:p>
    <w:p w:rsidR="005F4D02" w:rsidRPr="005F4D02" w:rsidRDefault="005F4D02" w:rsidP="005F4D02">
      <w:pPr>
        <w:autoSpaceDE w:val="0"/>
        <w:autoSpaceDN w:val="0"/>
        <w:adjustRightInd w:val="0"/>
        <w:rPr>
          <w:rFonts w:eastAsia="HelenPro-Regular"/>
        </w:rPr>
      </w:pPr>
      <w:r w:rsidRPr="005F4D02">
        <w:rPr>
          <w:rFonts w:eastAsia="HelenPro-Regular"/>
        </w:rPr>
        <w:t xml:space="preserve">Carryover from a sample containing 1,000,000 </w:t>
      </w:r>
      <w:proofErr w:type="spellStart"/>
      <w:r w:rsidRPr="005F4D02">
        <w:rPr>
          <w:rFonts w:eastAsia="HelenPro-Regular"/>
        </w:rPr>
        <w:t>mIU</w:t>
      </w:r>
      <w:proofErr w:type="spellEnd"/>
      <w:r w:rsidRPr="005F4D02">
        <w:rPr>
          <w:rFonts w:eastAsia="HelenPro-Regular"/>
        </w:rPr>
        <w:t>/mL β</w:t>
      </w:r>
      <w:r w:rsidRPr="005F4D02">
        <w:rPr>
          <w:rFonts w:ascii="MS Mincho" w:eastAsia="MS Mincho" w:hAnsi="MS Mincho" w:cs="MS Mincho" w:hint="eastAsia"/>
        </w:rPr>
        <w:t>‑</w:t>
      </w:r>
      <w:proofErr w:type="spellStart"/>
      <w:r>
        <w:rPr>
          <w:rFonts w:eastAsia="HelenPro-Regular"/>
        </w:rPr>
        <w:t>hCG</w:t>
      </w:r>
      <w:proofErr w:type="spellEnd"/>
      <w:r>
        <w:rPr>
          <w:rFonts w:eastAsia="HelenPro-Regular"/>
        </w:rPr>
        <w:t xml:space="preserve"> to an </w:t>
      </w:r>
      <w:r w:rsidRPr="005F4D02">
        <w:rPr>
          <w:rFonts w:eastAsia="HelenPro-Regular"/>
        </w:rPr>
        <w:t xml:space="preserve">adjacent 0 </w:t>
      </w:r>
      <w:proofErr w:type="spellStart"/>
      <w:r w:rsidRPr="005F4D02">
        <w:rPr>
          <w:rFonts w:eastAsia="HelenPro-Regular"/>
        </w:rPr>
        <w:t>mIU</w:t>
      </w:r>
      <w:proofErr w:type="spellEnd"/>
      <w:r w:rsidRPr="005F4D02">
        <w:rPr>
          <w:rFonts w:eastAsia="HelenPro-Regular"/>
        </w:rPr>
        <w:t>/mL β</w:t>
      </w:r>
      <w:r w:rsidRPr="005F4D02">
        <w:rPr>
          <w:rFonts w:ascii="MS Mincho" w:eastAsia="MS Mincho" w:hAnsi="MS Mincho" w:cs="MS Mincho" w:hint="eastAsia"/>
        </w:rPr>
        <w:t>‑</w:t>
      </w:r>
      <w:proofErr w:type="spellStart"/>
      <w:r w:rsidRPr="005F4D02">
        <w:rPr>
          <w:rFonts w:eastAsia="HelenPro-Regular"/>
        </w:rPr>
        <w:t>hCG</w:t>
      </w:r>
      <w:proofErr w:type="spellEnd"/>
      <w:r w:rsidRPr="005F4D02">
        <w:rPr>
          <w:rFonts w:eastAsia="HelenPro-Regular"/>
        </w:rPr>
        <w:t xml:space="preserve"> sample was less than 7.5 </w:t>
      </w:r>
      <w:proofErr w:type="spellStart"/>
      <w:r w:rsidRPr="005F4D02">
        <w:rPr>
          <w:rFonts w:eastAsia="HelenPro-Regular"/>
        </w:rPr>
        <w:t>mIU</w:t>
      </w:r>
      <w:proofErr w:type="spellEnd"/>
      <w:r w:rsidRPr="005F4D02">
        <w:rPr>
          <w:rFonts w:eastAsia="HelenPro-Regular"/>
        </w:rPr>
        <w:t>/mL β</w:t>
      </w:r>
      <w:r w:rsidRPr="005F4D02">
        <w:rPr>
          <w:rFonts w:ascii="MS Mincho" w:eastAsia="MS Mincho" w:hAnsi="MS Mincho" w:cs="MS Mincho" w:hint="eastAsia"/>
        </w:rPr>
        <w:t>‑</w:t>
      </w:r>
      <w:proofErr w:type="spellStart"/>
      <w:r w:rsidRPr="005F4D02">
        <w:rPr>
          <w:rFonts w:eastAsia="HelenPro-Regular"/>
        </w:rPr>
        <w:t>hCG</w:t>
      </w:r>
      <w:proofErr w:type="spellEnd"/>
      <w:r w:rsidRPr="005F4D02">
        <w:rPr>
          <w:rFonts w:eastAsia="HelenPro-Regular"/>
        </w:rPr>
        <w:t>.</w:t>
      </w:r>
    </w:p>
    <w:p w:rsidR="005F4D02" w:rsidRPr="005F4D02" w:rsidRDefault="005F4D02" w:rsidP="005F4D02">
      <w:pPr>
        <w:autoSpaceDE w:val="0"/>
        <w:autoSpaceDN w:val="0"/>
        <w:adjustRightInd w:val="0"/>
        <w:rPr>
          <w:rFonts w:eastAsia="HelenPro-Regular"/>
        </w:rPr>
      </w:pPr>
      <w:r w:rsidRPr="005F4D02">
        <w:rPr>
          <w:rFonts w:eastAsia="HelenPro-Bold"/>
          <w:b/>
          <w:bCs/>
        </w:rPr>
        <w:t xml:space="preserve">NOTE: </w:t>
      </w:r>
      <w:r w:rsidRPr="005F4D02">
        <w:rPr>
          <w:rFonts w:eastAsia="HelenPro-Regular"/>
        </w:rPr>
        <w:t>Please be aware that individu</w:t>
      </w:r>
      <w:r>
        <w:rPr>
          <w:rFonts w:eastAsia="HelenPro-Regular"/>
        </w:rPr>
        <w:t xml:space="preserve">al samples may exhibit elevated </w:t>
      </w:r>
      <w:r w:rsidRPr="005F4D02">
        <w:rPr>
          <w:rFonts w:eastAsia="HelenPro-Regular"/>
        </w:rPr>
        <w:t xml:space="preserve">concentration due to </w:t>
      </w:r>
      <w:proofErr w:type="spellStart"/>
      <w:r w:rsidRPr="005F4D02">
        <w:rPr>
          <w:rFonts w:eastAsia="HelenPro-Regular"/>
        </w:rPr>
        <w:t>build up</w:t>
      </w:r>
      <w:proofErr w:type="spellEnd"/>
      <w:r w:rsidRPr="005F4D02">
        <w:rPr>
          <w:rFonts w:eastAsia="HelenPro-Regular"/>
        </w:rPr>
        <w:t xml:space="preserve"> of proteins on the sample </w:t>
      </w:r>
      <w:proofErr w:type="spellStart"/>
      <w:r w:rsidRPr="005F4D02">
        <w:rPr>
          <w:rFonts w:eastAsia="HelenPro-Regular"/>
        </w:rPr>
        <w:t>pipettor</w:t>
      </w:r>
      <w:proofErr w:type="spellEnd"/>
      <w:r w:rsidRPr="005F4D02">
        <w:rPr>
          <w:rFonts w:eastAsia="HelenPro-Regular"/>
        </w:rPr>
        <w:t xml:space="preserve"> probe.</w:t>
      </w:r>
      <w:r>
        <w:rPr>
          <w:rFonts w:eastAsia="HelenPro-Regular"/>
        </w:rPr>
        <w:t xml:space="preserve"> </w:t>
      </w:r>
      <w:r w:rsidRPr="005F4D02">
        <w:rPr>
          <w:rFonts w:eastAsia="HelenPro-Regular"/>
        </w:rPr>
        <w:t>For further troubleshooting information, refer to the ARCHITECT System</w:t>
      </w:r>
      <w:r>
        <w:rPr>
          <w:rFonts w:eastAsia="HelenPro-Regular"/>
        </w:rPr>
        <w:t xml:space="preserve"> </w:t>
      </w:r>
      <w:r w:rsidRPr="005F4D02">
        <w:rPr>
          <w:rFonts w:eastAsia="HelenPro-Regular"/>
        </w:rPr>
        <w:t>Operations Manual, Section 10.</w:t>
      </w:r>
    </w:p>
    <w:p w:rsidR="005F4D02" w:rsidRPr="005F4D02" w:rsidRDefault="005F4D02" w:rsidP="005F4D02">
      <w:pPr>
        <w:autoSpaceDE w:val="0"/>
        <w:autoSpaceDN w:val="0"/>
        <w:adjustRightInd w:val="0"/>
        <w:rPr>
          <w:rFonts w:eastAsia="HelenPro-Bold"/>
          <w:b/>
          <w:bCs/>
        </w:rPr>
      </w:pPr>
    </w:p>
    <w:p w:rsidR="00697A67" w:rsidRPr="005F4D02" w:rsidRDefault="00697A67" w:rsidP="00047468">
      <w:pPr>
        <w:autoSpaceDE w:val="0"/>
        <w:autoSpaceDN w:val="0"/>
        <w:adjustRightInd w:val="0"/>
        <w:rPr>
          <w:rFonts w:eastAsia="HelenPro-Bold"/>
          <w:b/>
          <w:bCs/>
        </w:rPr>
      </w:pPr>
      <w:r w:rsidRPr="005F4D02">
        <w:rPr>
          <w:rFonts w:eastAsia="HelenPro-Bold"/>
          <w:b/>
          <w:bCs/>
        </w:rPr>
        <w:t>Interference</w:t>
      </w:r>
    </w:p>
    <w:p w:rsidR="005F4D02" w:rsidRPr="005F4D02" w:rsidRDefault="005F4D02" w:rsidP="005F4D02">
      <w:pPr>
        <w:autoSpaceDE w:val="0"/>
        <w:autoSpaceDN w:val="0"/>
        <w:adjustRightInd w:val="0"/>
        <w:rPr>
          <w:rFonts w:eastAsia="HelenPro-Regular"/>
        </w:rPr>
      </w:pPr>
      <w:r w:rsidRPr="005F4D02">
        <w:rPr>
          <w:rFonts w:eastAsia="HelenPro-Regular"/>
        </w:rPr>
        <w:t>The ARCHITECT Total β</w:t>
      </w:r>
      <w:r w:rsidRPr="005F4D02">
        <w:rPr>
          <w:rFonts w:ascii="MS Mincho" w:eastAsia="MS Mincho" w:hAnsi="MS Mincho" w:cs="MS Mincho" w:hint="eastAsia"/>
        </w:rPr>
        <w:t>‑</w:t>
      </w:r>
      <w:proofErr w:type="spellStart"/>
      <w:r w:rsidRPr="005F4D02">
        <w:rPr>
          <w:rFonts w:eastAsia="HelenPro-Regular"/>
        </w:rPr>
        <w:t>hCG</w:t>
      </w:r>
      <w:proofErr w:type="spellEnd"/>
      <w:r w:rsidRPr="005F4D02">
        <w:rPr>
          <w:rFonts w:eastAsia="HelenPro-Regular"/>
        </w:rPr>
        <w:t xml:space="preserve"> assay </w:t>
      </w:r>
      <w:r>
        <w:rPr>
          <w:rFonts w:eastAsia="HelenPro-Regular"/>
        </w:rPr>
        <w:t xml:space="preserve">is designed to have a potential </w:t>
      </w:r>
      <w:r w:rsidRPr="005F4D02">
        <w:rPr>
          <w:rFonts w:eastAsia="HelenPro-Regular"/>
        </w:rPr>
        <w:t>interference from hemoglobin, bilirubin, triglycerides and protein of &lt; 10%</w:t>
      </w:r>
      <w:r>
        <w:rPr>
          <w:rFonts w:eastAsia="HelenPro-Regular"/>
        </w:rPr>
        <w:t xml:space="preserve"> </w:t>
      </w:r>
      <w:r w:rsidRPr="005F4D02">
        <w:rPr>
          <w:rFonts w:eastAsia="HelenPro-Regular"/>
        </w:rPr>
        <w:t>at the levels indicated below.</w:t>
      </w:r>
    </w:p>
    <w:p w:rsidR="005F4D02" w:rsidRPr="005F4D02" w:rsidRDefault="005F4D02" w:rsidP="005F4D02">
      <w:pPr>
        <w:autoSpaceDE w:val="0"/>
        <w:autoSpaceDN w:val="0"/>
        <w:adjustRightInd w:val="0"/>
        <w:rPr>
          <w:rFonts w:eastAsia="HelenPro-Regular"/>
        </w:rPr>
      </w:pPr>
      <w:r w:rsidRPr="005F4D02">
        <w:rPr>
          <w:rFonts w:eastAsia="HelenPro-Bold"/>
          <w:b/>
          <w:bCs/>
        </w:rPr>
        <w:t xml:space="preserve">• </w:t>
      </w:r>
      <w:r w:rsidRPr="005F4D02">
        <w:rPr>
          <w:rFonts w:eastAsia="HelenPro-Regular"/>
        </w:rPr>
        <w:t xml:space="preserve">Hemoglobin - </w:t>
      </w:r>
      <w:r>
        <w:rPr>
          <w:rFonts w:eastAsia="HelenPro-Regular"/>
        </w:rPr>
        <w:tab/>
      </w:r>
      <w:r>
        <w:rPr>
          <w:rFonts w:eastAsia="HelenPro-Regular"/>
        </w:rPr>
        <w:tab/>
      </w:r>
      <w:r>
        <w:rPr>
          <w:rFonts w:eastAsia="HelenPro-Regular"/>
        </w:rPr>
        <w:tab/>
      </w:r>
      <w:r w:rsidRPr="005F4D02">
        <w:rPr>
          <w:rFonts w:eastAsia="HelenPro-Regular"/>
        </w:rPr>
        <w:t>&lt; 10% at 500 mg/</w:t>
      </w:r>
      <w:proofErr w:type="spellStart"/>
      <w:r w:rsidRPr="005F4D02">
        <w:rPr>
          <w:rFonts w:eastAsia="HelenPro-Regular"/>
        </w:rPr>
        <w:t>dL</w:t>
      </w:r>
      <w:proofErr w:type="spellEnd"/>
    </w:p>
    <w:p w:rsidR="005F4D02" w:rsidRPr="005F4D02" w:rsidRDefault="005F4D02" w:rsidP="005F4D02">
      <w:pPr>
        <w:autoSpaceDE w:val="0"/>
        <w:autoSpaceDN w:val="0"/>
        <w:adjustRightInd w:val="0"/>
        <w:rPr>
          <w:rFonts w:eastAsia="HelenPro-Regular"/>
        </w:rPr>
      </w:pPr>
      <w:r w:rsidRPr="005F4D02">
        <w:rPr>
          <w:rFonts w:eastAsia="HelenPro-Bold"/>
          <w:b/>
          <w:bCs/>
        </w:rPr>
        <w:t xml:space="preserve">• </w:t>
      </w:r>
      <w:r w:rsidRPr="005F4D02">
        <w:rPr>
          <w:rFonts w:eastAsia="HelenPro-Regular"/>
        </w:rPr>
        <w:t xml:space="preserve">Bilirubin - </w:t>
      </w:r>
      <w:r>
        <w:rPr>
          <w:rFonts w:eastAsia="HelenPro-Regular"/>
        </w:rPr>
        <w:tab/>
      </w:r>
      <w:r>
        <w:rPr>
          <w:rFonts w:eastAsia="HelenPro-Regular"/>
        </w:rPr>
        <w:tab/>
      </w:r>
      <w:r>
        <w:rPr>
          <w:rFonts w:eastAsia="HelenPro-Regular"/>
        </w:rPr>
        <w:tab/>
      </w:r>
      <w:r>
        <w:rPr>
          <w:rFonts w:eastAsia="HelenPro-Regular"/>
        </w:rPr>
        <w:tab/>
      </w:r>
      <w:r w:rsidRPr="005F4D02">
        <w:rPr>
          <w:rFonts w:eastAsia="HelenPro-Regular"/>
        </w:rPr>
        <w:t>&lt; 10% at 20 mg/</w:t>
      </w:r>
      <w:proofErr w:type="spellStart"/>
      <w:r w:rsidRPr="005F4D02">
        <w:rPr>
          <w:rFonts w:eastAsia="HelenPro-Regular"/>
        </w:rPr>
        <w:t>dL</w:t>
      </w:r>
      <w:proofErr w:type="spellEnd"/>
    </w:p>
    <w:p w:rsidR="005F4D02" w:rsidRPr="005F4D02" w:rsidRDefault="005F4D02" w:rsidP="005F4D02">
      <w:pPr>
        <w:autoSpaceDE w:val="0"/>
        <w:autoSpaceDN w:val="0"/>
        <w:adjustRightInd w:val="0"/>
        <w:rPr>
          <w:rFonts w:eastAsia="HelenPro-Regular"/>
        </w:rPr>
      </w:pPr>
      <w:r w:rsidRPr="005F4D02">
        <w:rPr>
          <w:rFonts w:eastAsia="HelenPro-Bold"/>
          <w:b/>
          <w:bCs/>
        </w:rPr>
        <w:t xml:space="preserve">• </w:t>
      </w:r>
      <w:r w:rsidRPr="005F4D02">
        <w:rPr>
          <w:rFonts w:eastAsia="HelenPro-Regular"/>
        </w:rPr>
        <w:t xml:space="preserve">Triglycerides - </w:t>
      </w:r>
      <w:r>
        <w:rPr>
          <w:rFonts w:eastAsia="HelenPro-Regular"/>
        </w:rPr>
        <w:tab/>
      </w:r>
      <w:r>
        <w:rPr>
          <w:rFonts w:eastAsia="HelenPro-Regular"/>
        </w:rPr>
        <w:tab/>
      </w:r>
      <w:r>
        <w:rPr>
          <w:rFonts w:eastAsia="HelenPro-Regular"/>
        </w:rPr>
        <w:tab/>
      </w:r>
      <w:r w:rsidRPr="005F4D02">
        <w:rPr>
          <w:rFonts w:eastAsia="HelenPro-Regular"/>
        </w:rPr>
        <w:t>&lt; 10% at 3000 mg/</w:t>
      </w:r>
      <w:proofErr w:type="spellStart"/>
      <w:r w:rsidRPr="005F4D02">
        <w:rPr>
          <w:rFonts w:eastAsia="HelenPro-Regular"/>
        </w:rPr>
        <w:t>dL</w:t>
      </w:r>
      <w:proofErr w:type="spellEnd"/>
    </w:p>
    <w:p w:rsidR="00697A67" w:rsidRPr="005F4D02" w:rsidRDefault="005F4D02" w:rsidP="005F4D02">
      <w:pPr>
        <w:autoSpaceDE w:val="0"/>
        <w:autoSpaceDN w:val="0"/>
        <w:adjustRightInd w:val="0"/>
        <w:rPr>
          <w:rFonts w:eastAsia="HelenPro-Bold"/>
          <w:b/>
          <w:bCs/>
        </w:rPr>
      </w:pPr>
      <w:r w:rsidRPr="005F4D02">
        <w:rPr>
          <w:rFonts w:eastAsia="HelenPro-Bold"/>
          <w:b/>
          <w:bCs/>
        </w:rPr>
        <w:t xml:space="preserve">• </w:t>
      </w:r>
      <w:r w:rsidRPr="005F4D02">
        <w:rPr>
          <w:rFonts w:eastAsia="HelenPro-Regular"/>
        </w:rPr>
        <w:t xml:space="preserve">Protein - </w:t>
      </w:r>
      <w:r>
        <w:rPr>
          <w:rFonts w:eastAsia="HelenPro-Regular"/>
        </w:rPr>
        <w:tab/>
      </w:r>
      <w:r>
        <w:rPr>
          <w:rFonts w:eastAsia="HelenPro-Regular"/>
        </w:rPr>
        <w:tab/>
      </w:r>
      <w:r>
        <w:rPr>
          <w:rFonts w:eastAsia="HelenPro-Regular"/>
        </w:rPr>
        <w:tab/>
      </w:r>
      <w:r>
        <w:rPr>
          <w:rFonts w:eastAsia="HelenPro-Regular"/>
        </w:rPr>
        <w:tab/>
      </w:r>
      <w:r w:rsidRPr="005F4D02">
        <w:rPr>
          <w:rFonts w:eastAsia="HelenPro-Regular"/>
        </w:rPr>
        <w:t>&lt; 10% at 2 g/</w:t>
      </w:r>
      <w:proofErr w:type="spellStart"/>
      <w:r w:rsidRPr="005F4D02">
        <w:rPr>
          <w:rFonts w:eastAsia="HelenPro-Regular"/>
        </w:rPr>
        <w:t>dL</w:t>
      </w:r>
      <w:proofErr w:type="spellEnd"/>
      <w:r w:rsidRPr="005F4D02">
        <w:rPr>
          <w:rFonts w:eastAsia="HelenPro-Regular"/>
        </w:rPr>
        <w:t xml:space="preserve"> and 12 g/</w:t>
      </w:r>
      <w:proofErr w:type="spellStart"/>
      <w:r w:rsidRPr="005F4D02">
        <w:rPr>
          <w:rFonts w:eastAsia="HelenPro-Regular"/>
        </w:rPr>
        <w:t>dL</w:t>
      </w:r>
      <w:proofErr w:type="spellEnd"/>
    </w:p>
    <w:p w:rsidR="006309DE" w:rsidRPr="005F4D02" w:rsidRDefault="006309DE" w:rsidP="009B11DE">
      <w:pPr>
        <w:autoSpaceDE w:val="0"/>
        <w:autoSpaceDN w:val="0"/>
        <w:adjustRightInd w:val="0"/>
        <w:rPr>
          <w:rFonts w:eastAsia="HelenPro-Bold"/>
          <w:b/>
          <w:bCs/>
        </w:rPr>
      </w:pPr>
    </w:p>
    <w:p w:rsidR="006309DE" w:rsidRDefault="006309DE" w:rsidP="009B11DE">
      <w:pPr>
        <w:autoSpaceDE w:val="0"/>
        <w:autoSpaceDN w:val="0"/>
        <w:adjustRightInd w:val="0"/>
        <w:rPr>
          <w:rFonts w:eastAsia="HelenPro-Bold"/>
          <w:b/>
          <w:bCs/>
        </w:rPr>
      </w:pPr>
    </w:p>
    <w:p w:rsidR="006309DE" w:rsidRDefault="006309DE" w:rsidP="009B11DE">
      <w:pPr>
        <w:autoSpaceDE w:val="0"/>
        <w:autoSpaceDN w:val="0"/>
        <w:adjustRightInd w:val="0"/>
        <w:rPr>
          <w:rFonts w:eastAsia="HelenPro-Bold"/>
          <w:b/>
          <w:bCs/>
        </w:rPr>
      </w:pPr>
    </w:p>
    <w:p w:rsidR="006309DE" w:rsidRDefault="006309DE" w:rsidP="009B11DE">
      <w:pPr>
        <w:autoSpaceDE w:val="0"/>
        <w:autoSpaceDN w:val="0"/>
        <w:adjustRightInd w:val="0"/>
        <w:rPr>
          <w:rFonts w:eastAsia="HelenPro-Bold"/>
          <w:b/>
          <w:bCs/>
        </w:rPr>
      </w:pPr>
    </w:p>
    <w:p w:rsidR="005F4D02" w:rsidRDefault="005F4D02" w:rsidP="009B11DE">
      <w:pPr>
        <w:autoSpaceDE w:val="0"/>
        <w:autoSpaceDN w:val="0"/>
        <w:adjustRightInd w:val="0"/>
        <w:rPr>
          <w:rFonts w:eastAsia="HelenPro-Bold"/>
          <w:b/>
          <w:bCs/>
        </w:rPr>
      </w:pPr>
    </w:p>
    <w:p w:rsidR="005F4D02" w:rsidRDefault="005F4D02" w:rsidP="009B11DE">
      <w:pPr>
        <w:autoSpaceDE w:val="0"/>
        <w:autoSpaceDN w:val="0"/>
        <w:adjustRightInd w:val="0"/>
        <w:rPr>
          <w:rFonts w:eastAsia="HelenPro-Bold"/>
          <w:b/>
          <w:bCs/>
        </w:rPr>
      </w:pPr>
    </w:p>
    <w:p w:rsidR="005F4D02" w:rsidRDefault="005F4D02" w:rsidP="009B11DE">
      <w:pPr>
        <w:autoSpaceDE w:val="0"/>
        <w:autoSpaceDN w:val="0"/>
        <w:adjustRightInd w:val="0"/>
        <w:rPr>
          <w:rFonts w:eastAsia="HelenPro-Bold"/>
          <w:b/>
          <w:bCs/>
        </w:rPr>
      </w:pPr>
    </w:p>
    <w:p w:rsidR="00697A67" w:rsidRDefault="00697A67" w:rsidP="009B11DE">
      <w:pPr>
        <w:autoSpaceDE w:val="0"/>
        <w:autoSpaceDN w:val="0"/>
        <w:adjustRightInd w:val="0"/>
        <w:rPr>
          <w:rFonts w:ascii="HelenPro-Bold" w:eastAsia="HelenPro-Bold" w:cs="HelenPro-Bold"/>
          <w:b/>
          <w:bCs/>
          <w:sz w:val="16"/>
          <w:szCs w:val="16"/>
        </w:rPr>
      </w:pPr>
    </w:p>
    <w:p w:rsidR="00D16B69" w:rsidRDefault="00D16B69" w:rsidP="00D16B69">
      <w:pPr>
        <w:jc w:val="both"/>
        <w:rPr>
          <w:b/>
        </w:rPr>
      </w:pPr>
      <w:r w:rsidRPr="00470DF1">
        <w:rPr>
          <w:b/>
        </w:rPr>
        <w:t>References</w:t>
      </w:r>
      <w:r>
        <w:rPr>
          <w:b/>
        </w:rPr>
        <w:t>:</w:t>
      </w:r>
      <w:r w:rsidR="00973EAF">
        <w:rPr>
          <w:b/>
        </w:rPr>
        <w:t xml:space="preserve"> </w:t>
      </w:r>
    </w:p>
    <w:p w:rsidR="000A13F2" w:rsidRPr="000A13F2" w:rsidRDefault="000A13F2" w:rsidP="00030CDD">
      <w:pPr>
        <w:pStyle w:val="ListParagraph"/>
        <w:numPr>
          <w:ilvl w:val="0"/>
          <w:numId w:val="4"/>
        </w:numPr>
        <w:rPr>
          <w:rFonts w:ascii="Arial" w:hAnsi="Arial" w:cs="Arial"/>
          <w:sz w:val="22"/>
          <w:szCs w:val="22"/>
        </w:rPr>
      </w:pPr>
      <w:r w:rsidRPr="000A13F2">
        <w:rPr>
          <w:rFonts w:ascii="Arial" w:hAnsi="Arial" w:cs="Arial"/>
          <w:sz w:val="22"/>
          <w:szCs w:val="22"/>
        </w:rPr>
        <w:t xml:space="preserve">ABBOTT ARCHITECT </w:t>
      </w:r>
      <w:r w:rsidR="00751DA4">
        <w:rPr>
          <w:rFonts w:ascii="Arial" w:hAnsi="Arial" w:cs="Arial"/>
          <w:sz w:val="22"/>
          <w:szCs w:val="22"/>
        </w:rPr>
        <w:t xml:space="preserve">Total </w:t>
      </w:r>
      <w:proofErr w:type="spellStart"/>
      <w:r w:rsidR="00751DA4">
        <w:rPr>
          <w:rFonts w:ascii="Arial" w:hAnsi="Arial" w:cs="Arial"/>
          <w:sz w:val="22"/>
          <w:szCs w:val="22"/>
        </w:rPr>
        <w:t>BhCG</w:t>
      </w:r>
      <w:proofErr w:type="spellEnd"/>
      <w:r w:rsidRPr="000A13F2">
        <w:rPr>
          <w:rFonts w:ascii="Arial" w:hAnsi="Arial" w:cs="Arial"/>
          <w:sz w:val="22"/>
          <w:szCs w:val="22"/>
        </w:rPr>
        <w:t xml:space="preserve"> package insert</w:t>
      </w:r>
    </w:p>
    <w:p w:rsidR="000A13F2" w:rsidRPr="000A13F2" w:rsidRDefault="000A13F2" w:rsidP="000A13F2">
      <w:pPr>
        <w:pStyle w:val="ListParagraph"/>
        <w:rPr>
          <w:rFonts w:ascii="Arial" w:hAnsi="Arial" w:cs="Arial"/>
          <w:sz w:val="22"/>
          <w:szCs w:val="22"/>
        </w:rPr>
      </w:pPr>
      <w:r w:rsidRPr="000A13F2">
        <w:rPr>
          <w:rFonts w:ascii="Arial" w:hAnsi="Arial" w:cs="Arial"/>
          <w:sz w:val="22"/>
          <w:szCs w:val="22"/>
        </w:rPr>
        <w:t>Abbott Laboratories</w:t>
      </w:r>
    </w:p>
    <w:p w:rsidR="000A13F2" w:rsidRPr="000A13F2" w:rsidRDefault="000A13F2" w:rsidP="000A13F2">
      <w:pPr>
        <w:pStyle w:val="ListParagraph"/>
        <w:rPr>
          <w:rFonts w:ascii="Arial" w:hAnsi="Arial" w:cs="Arial"/>
          <w:sz w:val="22"/>
          <w:szCs w:val="22"/>
        </w:rPr>
      </w:pPr>
      <w:r w:rsidRPr="000A13F2">
        <w:rPr>
          <w:rFonts w:ascii="Arial" w:hAnsi="Arial" w:cs="Arial"/>
          <w:sz w:val="22"/>
          <w:szCs w:val="22"/>
        </w:rPr>
        <w:t>Diagnostics Division</w:t>
      </w:r>
    </w:p>
    <w:p w:rsidR="000A13F2" w:rsidRPr="000A13F2" w:rsidRDefault="000A13F2" w:rsidP="000A13F2">
      <w:pPr>
        <w:pStyle w:val="ListParagraph"/>
        <w:rPr>
          <w:rFonts w:ascii="Arial" w:hAnsi="Arial" w:cs="Arial"/>
          <w:sz w:val="22"/>
          <w:szCs w:val="22"/>
        </w:rPr>
      </w:pPr>
      <w:r w:rsidRPr="000A13F2">
        <w:rPr>
          <w:rFonts w:ascii="Arial" w:hAnsi="Arial" w:cs="Arial"/>
          <w:sz w:val="22"/>
          <w:szCs w:val="22"/>
        </w:rPr>
        <w:t>Abbott Park, IL  60064</w:t>
      </w:r>
    </w:p>
    <w:p w:rsidR="00425BA0" w:rsidRDefault="00751DA4" w:rsidP="00425BA0">
      <w:pPr>
        <w:pStyle w:val="ListParagraph"/>
        <w:rPr>
          <w:rFonts w:eastAsia="HelenPro-Bold"/>
          <w:b/>
          <w:bCs/>
          <w:sz w:val="20"/>
          <w:szCs w:val="20"/>
        </w:rPr>
      </w:pPr>
      <w:r>
        <w:rPr>
          <w:rFonts w:ascii="Arial" w:hAnsi="Arial" w:cs="Arial"/>
          <w:bCs/>
          <w:sz w:val="22"/>
          <w:szCs w:val="22"/>
        </w:rPr>
        <w:t>March</w:t>
      </w:r>
      <w:r w:rsidR="00FC4C9E">
        <w:rPr>
          <w:rFonts w:ascii="Arial" w:hAnsi="Arial" w:cs="Arial"/>
          <w:bCs/>
          <w:sz w:val="22"/>
          <w:szCs w:val="22"/>
        </w:rPr>
        <w:t xml:space="preserve"> 201</w:t>
      </w:r>
      <w:r w:rsidR="00A964FB">
        <w:rPr>
          <w:rFonts w:ascii="Arial" w:hAnsi="Arial" w:cs="Arial"/>
          <w:bCs/>
          <w:sz w:val="22"/>
          <w:szCs w:val="22"/>
        </w:rPr>
        <w:t>4</w:t>
      </w:r>
      <w:r w:rsidR="000A13F2" w:rsidRPr="000A13F2">
        <w:rPr>
          <w:rFonts w:ascii="Arial" w:hAnsi="Arial" w:cs="Arial"/>
          <w:bCs/>
          <w:sz w:val="22"/>
          <w:szCs w:val="22"/>
        </w:rPr>
        <w:t xml:space="preserve"> </w:t>
      </w:r>
      <w:r>
        <w:rPr>
          <w:rFonts w:eastAsia="HelenPro-Bold"/>
          <w:bCs/>
        </w:rPr>
        <w:t>G4-7603/R13</w:t>
      </w:r>
    </w:p>
    <w:p w:rsidR="000A13F2" w:rsidRPr="00425BA0" w:rsidRDefault="000A13F2" w:rsidP="00425BA0">
      <w:pPr>
        <w:pStyle w:val="ListParagraph"/>
        <w:numPr>
          <w:ilvl w:val="0"/>
          <w:numId w:val="4"/>
        </w:numPr>
        <w:rPr>
          <w:rFonts w:eastAsia="HelenPro-Bold"/>
          <w:b/>
          <w:bCs/>
          <w:sz w:val="20"/>
          <w:szCs w:val="20"/>
        </w:rPr>
      </w:pPr>
      <w:r w:rsidRPr="00425BA0">
        <w:rPr>
          <w:rFonts w:ascii="Arial" w:hAnsi="Arial" w:cs="Arial"/>
          <w:sz w:val="22"/>
          <w:szCs w:val="22"/>
        </w:rPr>
        <w:t xml:space="preserve">ABBOTT ARCHITECT </w:t>
      </w:r>
      <w:r w:rsidR="00751DA4">
        <w:rPr>
          <w:rFonts w:ascii="Arial" w:hAnsi="Arial" w:cs="Arial"/>
          <w:sz w:val="22"/>
          <w:szCs w:val="22"/>
        </w:rPr>
        <w:t xml:space="preserve">Total </w:t>
      </w:r>
      <w:proofErr w:type="spellStart"/>
      <w:r w:rsidR="00751DA4">
        <w:rPr>
          <w:rFonts w:ascii="Arial" w:hAnsi="Arial" w:cs="Arial"/>
          <w:sz w:val="22"/>
          <w:szCs w:val="22"/>
        </w:rPr>
        <w:t>BhCG</w:t>
      </w:r>
      <w:proofErr w:type="spellEnd"/>
      <w:r w:rsidR="00751DA4" w:rsidRPr="000A13F2">
        <w:rPr>
          <w:rFonts w:ascii="Arial" w:hAnsi="Arial" w:cs="Arial"/>
          <w:sz w:val="22"/>
          <w:szCs w:val="22"/>
        </w:rPr>
        <w:t xml:space="preserve"> </w:t>
      </w:r>
      <w:r w:rsidRPr="00425BA0">
        <w:rPr>
          <w:rFonts w:ascii="Arial" w:hAnsi="Arial" w:cs="Arial"/>
          <w:sz w:val="22"/>
          <w:szCs w:val="22"/>
        </w:rPr>
        <w:t>Calibrator package insert</w:t>
      </w:r>
    </w:p>
    <w:p w:rsidR="000A13F2" w:rsidRPr="000A13F2" w:rsidRDefault="000A13F2" w:rsidP="000A13F2">
      <w:pPr>
        <w:pStyle w:val="ListParagraph"/>
        <w:rPr>
          <w:rFonts w:ascii="Arial" w:hAnsi="Arial" w:cs="Arial"/>
          <w:sz w:val="22"/>
          <w:szCs w:val="22"/>
        </w:rPr>
      </w:pPr>
      <w:r w:rsidRPr="000A13F2">
        <w:rPr>
          <w:rFonts w:ascii="Arial" w:hAnsi="Arial" w:cs="Arial"/>
          <w:sz w:val="22"/>
          <w:szCs w:val="22"/>
        </w:rPr>
        <w:lastRenderedPageBreak/>
        <w:t>Abbott Laboratories</w:t>
      </w:r>
    </w:p>
    <w:p w:rsidR="000A13F2" w:rsidRPr="000A13F2" w:rsidRDefault="000A13F2" w:rsidP="000A13F2">
      <w:pPr>
        <w:pStyle w:val="ListParagraph"/>
        <w:rPr>
          <w:rFonts w:ascii="Arial" w:hAnsi="Arial" w:cs="Arial"/>
          <w:sz w:val="22"/>
          <w:szCs w:val="22"/>
        </w:rPr>
      </w:pPr>
      <w:r w:rsidRPr="000A13F2">
        <w:rPr>
          <w:rFonts w:ascii="Arial" w:hAnsi="Arial" w:cs="Arial"/>
          <w:sz w:val="22"/>
          <w:szCs w:val="22"/>
        </w:rPr>
        <w:t>Diagnostics Division</w:t>
      </w:r>
    </w:p>
    <w:p w:rsidR="000A13F2" w:rsidRPr="000A13F2" w:rsidRDefault="000A13F2" w:rsidP="000A13F2">
      <w:pPr>
        <w:pStyle w:val="ListParagraph"/>
        <w:rPr>
          <w:rFonts w:ascii="Arial" w:hAnsi="Arial" w:cs="Arial"/>
          <w:sz w:val="22"/>
          <w:szCs w:val="22"/>
        </w:rPr>
      </w:pPr>
      <w:r w:rsidRPr="000A13F2">
        <w:rPr>
          <w:rFonts w:ascii="Arial" w:hAnsi="Arial" w:cs="Arial"/>
          <w:sz w:val="22"/>
          <w:szCs w:val="22"/>
        </w:rPr>
        <w:t>Abbott Park, IL  60064</w:t>
      </w:r>
    </w:p>
    <w:p w:rsidR="00173EA4" w:rsidRDefault="000A13F2" w:rsidP="00246FA8">
      <w:pPr>
        <w:pStyle w:val="ListParagraph"/>
        <w:numPr>
          <w:ilvl w:val="0"/>
          <w:numId w:val="4"/>
        </w:numPr>
        <w:spacing w:after="72"/>
        <w:jc w:val="both"/>
      </w:pPr>
      <w:r>
        <w:t>Abbott ARCHITECT</w:t>
      </w:r>
      <w:r w:rsidR="00941AE5">
        <w:rPr>
          <w:lang w:val="ru-RU"/>
        </w:rPr>
        <w:t xml:space="preserve"> Operator’s Guid</w:t>
      </w:r>
      <w:r w:rsidR="00941AE5">
        <w:t>e</w:t>
      </w:r>
    </w:p>
    <w:p w:rsidR="00941AE5" w:rsidRDefault="00941AE5" w:rsidP="00941AE5">
      <w:pPr>
        <w:spacing w:after="72"/>
        <w:jc w:val="both"/>
      </w:pPr>
    </w:p>
    <w:p w:rsidR="00941AE5" w:rsidRDefault="00941AE5" w:rsidP="00941AE5">
      <w:pPr>
        <w:spacing w:after="72"/>
        <w:jc w:val="both"/>
      </w:pPr>
    </w:p>
    <w:p w:rsidR="00AD66A2" w:rsidRDefault="00AD66A2" w:rsidP="00246FA8">
      <w:pPr>
        <w:rPr>
          <w:b/>
        </w:rPr>
      </w:pPr>
    </w:p>
    <w:p w:rsidR="00AD66A2" w:rsidRDefault="00AD66A2" w:rsidP="00246FA8">
      <w:pPr>
        <w:rPr>
          <w:b/>
        </w:rPr>
      </w:pPr>
    </w:p>
    <w:p w:rsidR="00B83054" w:rsidRDefault="00B83054" w:rsidP="00246FA8">
      <w:pPr>
        <w:rPr>
          <w:b/>
        </w:rPr>
      </w:pPr>
    </w:p>
    <w:p w:rsidR="00B83054" w:rsidRDefault="00B83054" w:rsidP="00246FA8">
      <w:pPr>
        <w:rPr>
          <w:b/>
        </w:rPr>
      </w:pPr>
    </w:p>
    <w:p w:rsidR="00B83054" w:rsidRDefault="00B83054" w:rsidP="00246FA8">
      <w:pPr>
        <w:rPr>
          <w:b/>
        </w:rPr>
      </w:pPr>
    </w:p>
    <w:p w:rsidR="00B83054" w:rsidRDefault="00B83054" w:rsidP="00246FA8">
      <w:pPr>
        <w:rPr>
          <w:b/>
        </w:rPr>
      </w:pPr>
    </w:p>
    <w:p w:rsidR="00B83054" w:rsidRDefault="00B83054" w:rsidP="00246FA8">
      <w:pPr>
        <w:rPr>
          <w:b/>
        </w:rPr>
      </w:pPr>
    </w:p>
    <w:p w:rsidR="00B83054" w:rsidRDefault="00B83054" w:rsidP="00246FA8">
      <w:pPr>
        <w:rPr>
          <w:b/>
        </w:rPr>
      </w:pPr>
    </w:p>
    <w:p w:rsidR="00F91971" w:rsidRDefault="00F91971" w:rsidP="00246FA8">
      <w:pPr>
        <w:rPr>
          <w:b/>
        </w:rPr>
      </w:pPr>
    </w:p>
    <w:p w:rsidR="005D76E9" w:rsidRDefault="005D76E9" w:rsidP="00246FA8">
      <w:pPr>
        <w:rPr>
          <w:b/>
        </w:rPr>
      </w:pPr>
    </w:p>
    <w:p w:rsidR="00881923" w:rsidRPr="00157696" w:rsidRDefault="002D18CA" w:rsidP="00246FA8">
      <w:pPr>
        <w:rPr>
          <w:i/>
          <w:sz w:val="20"/>
          <w:szCs w:val="20"/>
        </w:rPr>
      </w:pPr>
      <w:r>
        <w:rPr>
          <w:b/>
        </w:rPr>
        <w:t>R</w:t>
      </w:r>
      <w:r w:rsidR="0009322F">
        <w:rPr>
          <w:b/>
        </w:rPr>
        <w:t xml:space="preserve">elated Documents: </w:t>
      </w:r>
    </w:p>
    <w:p w:rsidR="00157696" w:rsidRPr="00BC1EC4" w:rsidRDefault="00157696" w:rsidP="00246FA8">
      <w:pPr>
        <w:rPr>
          <w:i/>
          <w:color w:val="FF0000"/>
        </w:rPr>
      </w:pPr>
      <w:r>
        <w:rPr>
          <w:b/>
        </w:rPr>
        <w:t>Attachments:</w:t>
      </w:r>
      <w:r w:rsidR="00973EAF">
        <w:rPr>
          <w:b/>
        </w:rPr>
        <w:t xml:space="preserve"> </w:t>
      </w:r>
    </w:p>
    <w:p w:rsidR="002D18CA" w:rsidRDefault="002D18CA" w:rsidP="0009322F">
      <w:pPr>
        <w:rPr>
          <w:b/>
        </w:rPr>
      </w:pPr>
      <w:bookmarkStart w:id="0" w:name="_GoBack"/>
      <w:bookmarkEnd w:id="0"/>
    </w:p>
    <w:sectPr w:rsidR="002D18CA" w:rsidSect="00507B0C">
      <w:headerReference w:type="even" r:id="rId20"/>
      <w:headerReference w:type="default" r:id="rId21"/>
      <w:footerReference w:type="even" r:id="rId22"/>
      <w:footerReference w:type="default" r:id="rId23"/>
      <w:headerReference w:type="first" r:id="rId24"/>
      <w:footerReference w:type="first" r:id="rId2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C32" w:rsidRDefault="00981C32">
      <w:r>
        <w:separator/>
      </w:r>
    </w:p>
  </w:endnote>
  <w:endnote w:type="continuationSeparator" w:id="0">
    <w:p w:rsidR="00981C32" w:rsidRDefault="0098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3" w:usb1="08070000" w:usb2="00000010" w:usb3="00000000" w:csb0="00020009" w:csb1="00000000"/>
  </w:font>
  <w:font w:name="HelenPro-CondIt">
    <w:altName w:val="Helen Pro Cond It"/>
    <w:panose1 w:val="00000000000000000000"/>
    <w:charset w:val="4D"/>
    <w:family w:val="auto"/>
    <w:notTrueType/>
    <w:pitch w:val="default"/>
    <w:sig w:usb0="03000003"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Universal-GreekwithMathPi">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0BA" w:rsidRDefault="00B460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BC1EC4">
    <w:pPr>
      <w:pStyle w:val="Footer"/>
      <w:rPr>
        <w:b/>
        <w:sz w:val="20"/>
        <w:szCs w:val="20"/>
      </w:rPr>
    </w:pPr>
  </w:p>
  <w:p w:rsidR="00B54C79" w:rsidRDefault="00B54C79" w:rsidP="00BC1EC4">
    <w:pPr>
      <w:pStyle w:val="Footer"/>
      <w:rPr>
        <w:sz w:val="20"/>
        <w:szCs w:val="20"/>
      </w:rPr>
    </w:pP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C004E7">
      <w:rPr>
        <w:noProof/>
        <w:sz w:val="20"/>
        <w:szCs w:val="20"/>
      </w:rPr>
      <w:t>11</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C004E7">
      <w:rPr>
        <w:noProof/>
        <w:sz w:val="20"/>
        <w:szCs w:val="20"/>
      </w:rPr>
      <w:t>12</w:t>
    </w:r>
    <w:r w:rsidRPr="00427B21">
      <w:rPr>
        <w:sz w:val="20"/>
        <w:szCs w:val="20"/>
      </w:rPr>
      <w:fldChar w:fldCharType="end"/>
    </w:r>
  </w:p>
  <w:p w:rsidR="00B54C79" w:rsidRDefault="00B54C79">
    <w:pPr>
      <w:pStyle w:val="Footer"/>
    </w:pPr>
  </w:p>
  <w:p w:rsidR="00B54C79" w:rsidRDefault="00B54C79"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0BA" w:rsidRDefault="00B460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C32" w:rsidRDefault="00981C32">
      <w:r>
        <w:separator/>
      </w:r>
    </w:p>
  </w:footnote>
  <w:footnote w:type="continuationSeparator" w:id="0">
    <w:p w:rsidR="00981C32" w:rsidRDefault="00981C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0BA" w:rsidRDefault="00B460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100BF8">
    <w:pPr>
      <w:jc w:val="right"/>
      <w:rPr>
        <w:sz w:val="20"/>
        <w:szCs w:val="20"/>
      </w:rPr>
    </w:pPr>
    <w:r w:rsidRPr="001A639E">
      <w:rPr>
        <w:b/>
      </w:rPr>
      <w:tab/>
    </w:r>
    <w:r w:rsidRPr="001A639E">
      <w:rPr>
        <w:b/>
      </w:rPr>
      <w:tab/>
    </w:r>
    <w:proofErr w:type="spellStart"/>
    <w:r>
      <w:rPr>
        <w:b/>
        <w:sz w:val="20"/>
        <w:szCs w:val="20"/>
      </w:rPr>
      <w:t>Proc</w:t>
    </w:r>
    <w:proofErr w:type="spellEnd"/>
    <w:r>
      <w:rPr>
        <w:b/>
        <w:sz w:val="20"/>
        <w:szCs w:val="20"/>
      </w:rPr>
      <w:t>#</w:t>
    </w:r>
    <w:r w:rsidR="00B460BA">
      <w:rPr>
        <w:b/>
        <w:sz w:val="20"/>
        <w:szCs w:val="20"/>
      </w:rPr>
      <w:t xml:space="preserve"> 4840-CH-131</w:t>
    </w:r>
  </w:p>
  <w:p w:rsidR="00B54C79" w:rsidRDefault="00B54C79" w:rsidP="00100BF8">
    <w:pPr>
      <w:jc w:val="right"/>
      <w:rPr>
        <w:sz w:val="20"/>
        <w:szCs w:val="20"/>
      </w:rPr>
    </w:pPr>
    <w:r>
      <w:rPr>
        <w:sz w:val="20"/>
        <w:szCs w:val="20"/>
      </w:rPr>
      <w:t xml:space="preserve">ARCHITECT </w:t>
    </w:r>
    <w:proofErr w:type="spellStart"/>
    <w:r w:rsidR="001405A0">
      <w:rPr>
        <w:sz w:val="20"/>
        <w:szCs w:val="20"/>
      </w:rPr>
      <w:t>BhCG</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0BA" w:rsidRDefault="00B460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8B000DB"/>
    <w:multiLevelType w:val="hybridMultilevel"/>
    <w:tmpl w:val="2286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E1894"/>
    <w:multiLevelType w:val="hybridMultilevel"/>
    <w:tmpl w:val="2D68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7C666D"/>
    <w:multiLevelType w:val="hybridMultilevel"/>
    <w:tmpl w:val="6E2CE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D37009"/>
    <w:multiLevelType w:val="hybridMultilevel"/>
    <w:tmpl w:val="B5F2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366369"/>
    <w:multiLevelType w:val="hybridMultilevel"/>
    <w:tmpl w:val="EA8A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A90784"/>
    <w:multiLevelType w:val="hybridMultilevel"/>
    <w:tmpl w:val="F82E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056959"/>
    <w:multiLevelType w:val="hybridMultilevel"/>
    <w:tmpl w:val="86F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192C38"/>
    <w:multiLevelType w:val="hybridMultilevel"/>
    <w:tmpl w:val="233E4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8B461D"/>
    <w:multiLevelType w:val="hybridMultilevel"/>
    <w:tmpl w:val="11B23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98372E"/>
    <w:multiLevelType w:val="hybridMultilevel"/>
    <w:tmpl w:val="38C8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F713872"/>
    <w:multiLevelType w:val="hybridMultilevel"/>
    <w:tmpl w:val="A1B87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A97B8D"/>
    <w:multiLevelType w:val="hybridMultilevel"/>
    <w:tmpl w:val="A17829F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nsid w:val="3A796F4B"/>
    <w:multiLevelType w:val="hybridMultilevel"/>
    <w:tmpl w:val="E02C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9">
    <w:nsid w:val="3BCE1C13"/>
    <w:multiLevelType w:val="hybridMultilevel"/>
    <w:tmpl w:val="73BA036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E221DB"/>
    <w:multiLevelType w:val="hybridMultilevel"/>
    <w:tmpl w:val="32A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BB2D94"/>
    <w:multiLevelType w:val="hybridMultilevel"/>
    <w:tmpl w:val="3E7E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821461"/>
    <w:multiLevelType w:val="hybridMultilevel"/>
    <w:tmpl w:val="FF086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A96158E"/>
    <w:multiLevelType w:val="hybridMultilevel"/>
    <w:tmpl w:val="1D48B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8B6567"/>
    <w:multiLevelType w:val="hybridMultilevel"/>
    <w:tmpl w:val="E362C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1677F3"/>
    <w:multiLevelType w:val="hybridMultilevel"/>
    <w:tmpl w:val="0F1E6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0">
    <w:nsid w:val="6DB45BDE"/>
    <w:multiLevelType w:val="hybridMultilevel"/>
    <w:tmpl w:val="14902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4D28C7"/>
    <w:multiLevelType w:val="hybridMultilevel"/>
    <w:tmpl w:val="B2FC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320464"/>
    <w:multiLevelType w:val="hybridMultilevel"/>
    <w:tmpl w:val="287E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4">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7C7B29"/>
    <w:multiLevelType w:val="hybridMultilevel"/>
    <w:tmpl w:val="600C3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2419AD"/>
    <w:multiLevelType w:val="hybridMultilevel"/>
    <w:tmpl w:val="62AE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445977"/>
    <w:multiLevelType w:val="hybridMultilevel"/>
    <w:tmpl w:val="ACA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AA77BE"/>
    <w:multiLevelType w:val="hybridMultilevel"/>
    <w:tmpl w:val="D43C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nsid w:val="7FBC1383"/>
    <w:multiLevelType w:val="hybridMultilevel"/>
    <w:tmpl w:val="817C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4"/>
  </w:num>
  <w:num w:numId="3">
    <w:abstractNumId w:val="39"/>
  </w:num>
  <w:num w:numId="4">
    <w:abstractNumId w:val="20"/>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12"/>
  </w:num>
  <w:num w:numId="8">
    <w:abstractNumId w:val="0"/>
  </w:num>
  <w:num w:numId="9">
    <w:abstractNumId w:val="29"/>
  </w:num>
  <w:num w:numId="10">
    <w:abstractNumId w:val="24"/>
  </w:num>
  <w:num w:numId="11">
    <w:abstractNumId w:val="28"/>
  </w:num>
  <w:num w:numId="12">
    <w:abstractNumId w:val="5"/>
  </w:num>
  <w:num w:numId="13">
    <w:abstractNumId w:val="14"/>
  </w:num>
  <w:num w:numId="14">
    <w:abstractNumId w:val="18"/>
  </w:num>
  <w:num w:numId="15">
    <w:abstractNumId w:val="40"/>
  </w:num>
  <w:num w:numId="16">
    <w:abstractNumId w:val="26"/>
  </w:num>
  <w:num w:numId="17">
    <w:abstractNumId w:val="7"/>
  </w:num>
  <w:num w:numId="18">
    <w:abstractNumId w:val="31"/>
  </w:num>
  <w:num w:numId="19">
    <w:abstractNumId w:val="11"/>
  </w:num>
  <w:num w:numId="20">
    <w:abstractNumId w:val="15"/>
  </w:num>
  <w:num w:numId="21">
    <w:abstractNumId w:val="8"/>
  </w:num>
  <w:num w:numId="22">
    <w:abstractNumId w:val="27"/>
  </w:num>
  <w:num w:numId="23">
    <w:abstractNumId w:val="6"/>
  </w:num>
  <w:num w:numId="24">
    <w:abstractNumId w:val="32"/>
  </w:num>
  <w:num w:numId="25">
    <w:abstractNumId w:val="36"/>
  </w:num>
  <w:num w:numId="26">
    <w:abstractNumId w:val="17"/>
  </w:num>
  <w:num w:numId="27">
    <w:abstractNumId w:val="37"/>
  </w:num>
  <w:num w:numId="28">
    <w:abstractNumId w:val="19"/>
  </w:num>
  <w:num w:numId="29">
    <w:abstractNumId w:val="4"/>
  </w:num>
  <w:num w:numId="30">
    <w:abstractNumId w:val="9"/>
  </w:num>
  <w:num w:numId="31">
    <w:abstractNumId w:val="10"/>
  </w:num>
  <w:num w:numId="32">
    <w:abstractNumId w:val="30"/>
  </w:num>
  <w:num w:numId="33">
    <w:abstractNumId w:val="13"/>
  </w:num>
  <w:num w:numId="34">
    <w:abstractNumId w:val="21"/>
  </w:num>
  <w:num w:numId="35">
    <w:abstractNumId w:val="22"/>
  </w:num>
  <w:num w:numId="36">
    <w:abstractNumId w:val="2"/>
  </w:num>
  <w:num w:numId="37">
    <w:abstractNumId w:val="38"/>
  </w:num>
  <w:num w:numId="38">
    <w:abstractNumId w:val="35"/>
  </w:num>
  <w:num w:numId="39">
    <w:abstractNumId w:val="1"/>
  </w:num>
  <w:num w:numId="40">
    <w:abstractNumId w:val="3"/>
  </w:num>
  <w:num w:numId="41">
    <w:abstractNumId w:val="25"/>
  </w:num>
  <w:num w:numId="42">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65C6"/>
    <w:rsid w:val="00020469"/>
    <w:rsid w:val="000232F2"/>
    <w:rsid w:val="000276BD"/>
    <w:rsid w:val="000304D2"/>
    <w:rsid w:val="00030B7A"/>
    <w:rsid w:val="00030CDD"/>
    <w:rsid w:val="00032E92"/>
    <w:rsid w:val="00041A33"/>
    <w:rsid w:val="00043105"/>
    <w:rsid w:val="000454FD"/>
    <w:rsid w:val="00047468"/>
    <w:rsid w:val="0006011A"/>
    <w:rsid w:val="000602A5"/>
    <w:rsid w:val="00062EAC"/>
    <w:rsid w:val="0006502B"/>
    <w:rsid w:val="000735AF"/>
    <w:rsid w:val="000743B7"/>
    <w:rsid w:val="00081C7F"/>
    <w:rsid w:val="00082648"/>
    <w:rsid w:val="00085F48"/>
    <w:rsid w:val="0009322F"/>
    <w:rsid w:val="000958D6"/>
    <w:rsid w:val="000A090B"/>
    <w:rsid w:val="000A13F2"/>
    <w:rsid w:val="000A341D"/>
    <w:rsid w:val="000A7D58"/>
    <w:rsid w:val="000B4575"/>
    <w:rsid w:val="000C1FD8"/>
    <w:rsid w:val="000E3328"/>
    <w:rsid w:val="000F49B2"/>
    <w:rsid w:val="00100BF8"/>
    <w:rsid w:val="0010358F"/>
    <w:rsid w:val="00107444"/>
    <w:rsid w:val="00126B1C"/>
    <w:rsid w:val="001318C3"/>
    <w:rsid w:val="00132081"/>
    <w:rsid w:val="00133F38"/>
    <w:rsid w:val="001405A0"/>
    <w:rsid w:val="0014554C"/>
    <w:rsid w:val="001528ED"/>
    <w:rsid w:val="00155687"/>
    <w:rsid w:val="00157696"/>
    <w:rsid w:val="0016247C"/>
    <w:rsid w:val="00167572"/>
    <w:rsid w:val="00172CF7"/>
    <w:rsid w:val="00173EA4"/>
    <w:rsid w:val="001756AB"/>
    <w:rsid w:val="00184D0E"/>
    <w:rsid w:val="00191F12"/>
    <w:rsid w:val="0019760C"/>
    <w:rsid w:val="001A639E"/>
    <w:rsid w:val="001B29A7"/>
    <w:rsid w:val="001B4267"/>
    <w:rsid w:val="001B5868"/>
    <w:rsid w:val="001C48DA"/>
    <w:rsid w:val="001C751A"/>
    <w:rsid w:val="001D3841"/>
    <w:rsid w:val="001D6AE0"/>
    <w:rsid w:val="001E079E"/>
    <w:rsid w:val="001E2474"/>
    <w:rsid w:val="001E74F9"/>
    <w:rsid w:val="001F32A9"/>
    <w:rsid w:val="001F6B7B"/>
    <w:rsid w:val="00205727"/>
    <w:rsid w:val="00211DD8"/>
    <w:rsid w:val="00216556"/>
    <w:rsid w:val="00216888"/>
    <w:rsid w:val="00246FA8"/>
    <w:rsid w:val="002474F6"/>
    <w:rsid w:val="0025031C"/>
    <w:rsid w:val="00253C1F"/>
    <w:rsid w:val="00255C54"/>
    <w:rsid w:val="002578A2"/>
    <w:rsid w:val="0026243F"/>
    <w:rsid w:val="002648A6"/>
    <w:rsid w:val="002649AA"/>
    <w:rsid w:val="002746A8"/>
    <w:rsid w:val="00274DFC"/>
    <w:rsid w:val="00294A08"/>
    <w:rsid w:val="002B0D2A"/>
    <w:rsid w:val="002B1993"/>
    <w:rsid w:val="002C0E55"/>
    <w:rsid w:val="002C2F49"/>
    <w:rsid w:val="002C7FD5"/>
    <w:rsid w:val="002D18CA"/>
    <w:rsid w:val="002D2075"/>
    <w:rsid w:val="002D370D"/>
    <w:rsid w:val="002D38DF"/>
    <w:rsid w:val="002D70E2"/>
    <w:rsid w:val="002E528E"/>
    <w:rsid w:val="002E679B"/>
    <w:rsid w:val="002F52E0"/>
    <w:rsid w:val="003056A7"/>
    <w:rsid w:val="00317056"/>
    <w:rsid w:val="003356DF"/>
    <w:rsid w:val="00347BEC"/>
    <w:rsid w:val="00353FD5"/>
    <w:rsid w:val="00363894"/>
    <w:rsid w:val="0037463A"/>
    <w:rsid w:val="00380D60"/>
    <w:rsid w:val="0038442D"/>
    <w:rsid w:val="00386807"/>
    <w:rsid w:val="00396C4A"/>
    <w:rsid w:val="003974C4"/>
    <w:rsid w:val="003B2E62"/>
    <w:rsid w:val="003B40E1"/>
    <w:rsid w:val="003C2522"/>
    <w:rsid w:val="003C596F"/>
    <w:rsid w:val="003C5BC8"/>
    <w:rsid w:val="003D10DE"/>
    <w:rsid w:val="003D1558"/>
    <w:rsid w:val="003D38B7"/>
    <w:rsid w:val="003D447C"/>
    <w:rsid w:val="003D708C"/>
    <w:rsid w:val="003E62E7"/>
    <w:rsid w:val="00400A1A"/>
    <w:rsid w:val="00400CBA"/>
    <w:rsid w:val="00405EC8"/>
    <w:rsid w:val="00410514"/>
    <w:rsid w:val="00413FEE"/>
    <w:rsid w:val="00425BA0"/>
    <w:rsid w:val="00431747"/>
    <w:rsid w:val="00436811"/>
    <w:rsid w:val="0044058F"/>
    <w:rsid w:val="0044368A"/>
    <w:rsid w:val="00443DB3"/>
    <w:rsid w:val="00452D5E"/>
    <w:rsid w:val="0045570E"/>
    <w:rsid w:val="00456575"/>
    <w:rsid w:val="00460600"/>
    <w:rsid w:val="00461686"/>
    <w:rsid w:val="0046271A"/>
    <w:rsid w:val="004708FA"/>
    <w:rsid w:val="00470CE6"/>
    <w:rsid w:val="004773D3"/>
    <w:rsid w:val="00483F7A"/>
    <w:rsid w:val="00493DD1"/>
    <w:rsid w:val="00496605"/>
    <w:rsid w:val="004A03BD"/>
    <w:rsid w:val="004A2AA3"/>
    <w:rsid w:val="004C05F8"/>
    <w:rsid w:val="004C104D"/>
    <w:rsid w:val="004C20DC"/>
    <w:rsid w:val="004C2C23"/>
    <w:rsid w:val="004C37CB"/>
    <w:rsid w:val="004C73AF"/>
    <w:rsid w:val="004E0AFF"/>
    <w:rsid w:val="004E3937"/>
    <w:rsid w:val="004F5F8A"/>
    <w:rsid w:val="0050716A"/>
    <w:rsid w:val="00507B0C"/>
    <w:rsid w:val="005169F4"/>
    <w:rsid w:val="00523858"/>
    <w:rsid w:val="00533CE1"/>
    <w:rsid w:val="00551335"/>
    <w:rsid w:val="0055619E"/>
    <w:rsid w:val="0056023B"/>
    <w:rsid w:val="00570113"/>
    <w:rsid w:val="00574309"/>
    <w:rsid w:val="005765EB"/>
    <w:rsid w:val="005806E5"/>
    <w:rsid w:val="0058304A"/>
    <w:rsid w:val="005902C0"/>
    <w:rsid w:val="005928B1"/>
    <w:rsid w:val="005A1D53"/>
    <w:rsid w:val="005A4739"/>
    <w:rsid w:val="005A7348"/>
    <w:rsid w:val="005A7374"/>
    <w:rsid w:val="005B0D1C"/>
    <w:rsid w:val="005B1BF7"/>
    <w:rsid w:val="005C4292"/>
    <w:rsid w:val="005D76E9"/>
    <w:rsid w:val="005E3AB5"/>
    <w:rsid w:val="005E3D52"/>
    <w:rsid w:val="005E48EE"/>
    <w:rsid w:val="005F3E81"/>
    <w:rsid w:val="005F4D02"/>
    <w:rsid w:val="0060398E"/>
    <w:rsid w:val="00607638"/>
    <w:rsid w:val="00610572"/>
    <w:rsid w:val="006107A2"/>
    <w:rsid w:val="0061553C"/>
    <w:rsid w:val="00621ABB"/>
    <w:rsid w:val="00623EFB"/>
    <w:rsid w:val="006309DE"/>
    <w:rsid w:val="0063150E"/>
    <w:rsid w:val="00644800"/>
    <w:rsid w:val="00654386"/>
    <w:rsid w:val="006559EB"/>
    <w:rsid w:val="00656BB9"/>
    <w:rsid w:val="00671812"/>
    <w:rsid w:val="00674186"/>
    <w:rsid w:val="00682038"/>
    <w:rsid w:val="00687C2F"/>
    <w:rsid w:val="00697A67"/>
    <w:rsid w:val="006A15AE"/>
    <w:rsid w:val="006A5580"/>
    <w:rsid w:val="006A5AAE"/>
    <w:rsid w:val="006B0A70"/>
    <w:rsid w:val="006B3C65"/>
    <w:rsid w:val="006D28ED"/>
    <w:rsid w:val="006D40ED"/>
    <w:rsid w:val="006E5155"/>
    <w:rsid w:val="006F7F4F"/>
    <w:rsid w:val="00705494"/>
    <w:rsid w:val="007123A2"/>
    <w:rsid w:val="00714B7D"/>
    <w:rsid w:val="00714F24"/>
    <w:rsid w:val="00715D55"/>
    <w:rsid w:val="00723C72"/>
    <w:rsid w:val="00723E17"/>
    <w:rsid w:val="00725F49"/>
    <w:rsid w:val="007278CA"/>
    <w:rsid w:val="00733949"/>
    <w:rsid w:val="00740C03"/>
    <w:rsid w:val="00742830"/>
    <w:rsid w:val="0074336C"/>
    <w:rsid w:val="00751DA4"/>
    <w:rsid w:val="007571FF"/>
    <w:rsid w:val="00765A01"/>
    <w:rsid w:val="007703C0"/>
    <w:rsid w:val="007840DD"/>
    <w:rsid w:val="0078664D"/>
    <w:rsid w:val="00794A6F"/>
    <w:rsid w:val="007A2A6C"/>
    <w:rsid w:val="007A71DB"/>
    <w:rsid w:val="007B09E3"/>
    <w:rsid w:val="007B0CCE"/>
    <w:rsid w:val="007B247B"/>
    <w:rsid w:val="007E4CE6"/>
    <w:rsid w:val="007E6C3C"/>
    <w:rsid w:val="0080146D"/>
    <w:rsid w:val="008036AC"/>
    <w:rsid w:val="00804822"/>
    <w:rsid w:val="00812CCF"/>
    <w:rsid w:val="00816ACE"/>
    <w:rsid w:val="00833E15"/>
    <w:rsid w:val="00835A84"/>
    <w:rsid w:val="00841397"/>
    <w:rsid w:val="00846F9F"/>
    <w:rsid w:val="00847607"/>
    <w:rsid w:val="00861504"/>
    <w:rsid w:val="00863AA4"/>
    <w:rsid w:val="00864220"/>
    <w:rsid w:val="00872E9C"/>
    <w:rsid w:val="00880FDF"/>
    <w:rsid w:val="0088112F"/>
    <w:rsid w:val="00881923"/>
    <w:rsid w:val="0088257A"/>
    <w:rsid w:val="00883611"/>
    <w:rsid w:val="00887139"/>
    <w:rsid w:val="00887473"/>
    <w:rsid w:val="00893E5B"/>
    <w:rsid w:val="008A1AF7"/>
    <w:rsid w:val="008A1CED"/>
    <w:rsid w:val="008A7551"/>
    <w:rsid w:val="008A7F96"/>
    <w:rsid w:val="008B590F"/>
    <w:rsid w:val="008B7177"/>
    <w:rsid w:val="008C0AEF"/>
    <w:rsid w:val="008C4A98"/>
    <w:rsid w:val="008D06FF"/>
    <w:rsid w:val="008D30BD"/>
    <w:rsid w:val="008D4DF4"/>
    <w:rsid w:val="008E00E3"/>
    <w:rsid w:val="008E2859"/>
    <w:rsid w:val="008F7947"/>
    <w:rsid w:val="008F794A"/>
    <w:rsid w:val="0091292B"/>
    <w:rsid w:val="00912BAD"/>
    <w:rsid w:val="00912FE4"/>
    <w:rsid w:val="00920353"/>
    <w:rsid w:val="0092389D"/>
    <w:rsid w:val="00924391"/>
    <w:rsid w:val="00924B1D"/>
    <w:rsid w:val="00926E1B"/>
    <w:rsid w:val="009318E8"/>
    <w:rsid w:val="00941AE5"/>
    <w:rsid w:val="009467CE"/>
    <w:rsid w:val="00951C8E"/>
    <w:rsid w:val="00952933"/>
    <w:rsid w:val="00953BF2"/>
    <w:rsid w:val="00964971"/>
    <w:rsid w:val="00973EAF"/>
    <w:rsid w:val="00980C01"/>
    <w:rsid w:val="00981C32"/>
    <w:rsid w:val="009841EC"/>
    <w:rsid w:val="009A4991"/>
    <w:rsid w:val="009B11DE"/>
    <w:rsid w:val="009B4C90"/>
    <w:rsid w:val="009D1D61"/>
    <w:rsid w:val="009D498B"/>
    <w:rsid w:val="009E0FF1"/>
    <w:rsid w:val="009E49EB"/>
    <w:rsid w:val="009F0CBD"/>
    <w:rsid w:val="009F648F"/>
    <w:rsid w:val="00A015C6"/>
    <w:rsid w:val="00A016EE"/>
    <w:rsid w:val="00A06293"/>
    <w:rsid w:val="00A062F7"/>
    <w:rsid w:val="00A06412"/>
    <w:rsid w:val="00A06F60"/>
    <w:rsid w:val="00A1152E"/>
    <w:rsid w:val="00A1486D"/>
    <w:rsid w:val="00A15B97"/>
    <w:rsid w:val="00A226F3"/>
    <w:rsid w:val="00A241F8"/>
    <w:rsid w:val="00A320E4"/>
    <w:rsid w:val="00A35DB6"/>
    <w:rsid w:val="00A408AE"/>
    <w:rsid w:val="00A5042D"/>
    <w:rsid w:val="00A541AC"/>
    <w:rsid w:val="00A54DD8"/>
    <w:rsid w:val="00A554D4"/>
    <w:rsid w:val="00A67673"/>
    <w:rsid w:val="00A71728"/>
    <w:rsid w:val="00A71D1D"/>
    <w:rsid w:val="00A72EC0"/>
    <w:rsid w:val="00A81234"/>
    <w:rsid w:val="00A82E30"/>
    <w:rsid w:val="00A92E30"/>
    <w:rsid w:val="00A94552"/>
    <w:rsid w:val="00A964FB"/>
    <w:rsid w:val="00AA119D"/>
    <w:rsid w:val="00AA271B"/>
    <w:rsid w:val="00AA50C1"/>
    <w:rsid w:val="00AA7423"/>
    <w:rsid w:val="00AA7B6F"/>
    <w:rsid w:val="00AB5354"/>
    <w:rsid w:val="00AB793D"/>
    <w:rsid w:val="00AC0E64"/>
    <w:rsid w:val="00AD402C"/>
    <w:rsid w:val="00AD66A2"/>
    <w:rsid w:val="00AE6F5B"/>
    <w:rsid w:val="00AF597C"/>
    <w:rsid w:val="00B01357"/>
    <w:rsid w:val="00B11C38"/>
    <w:rsid w:val="00B13AB5"/>
    <w:rsid w:val="00B24260"/>
    <w:rsid w:val="00B30875"/>
    <w:rsid w:val="00B36577"/>
    <w:rsid w:val="00B434E9"/>
    <w:rsid w:val="00B438DB"/>
    <w:rsid w:val="00B45FE2"/>
    <w:rsid w:val="00B460BA"/>
    <w:rsid w:val="00B46687"/>
    <w:rsid w:val="00B50C75"/>
    <w:rsid w:val="00B54C79"/>
    <w:rsid w:val="00B574F0"/>
    <w:rsid w:val="00B63263"/>
    <w:rsid w:val="00B63E8F"/>
    <w:rsid w:val="00B70AAC"/>
    <w:rsid w:val="00B712B1"/>
    <w:rsid w:val="00B72271"/>
    <w:rsid w:val="00B83054"/>
    <w:rsid w:val="00B94EE2"/>
    <w:rsid w:val="00BA0054"/>
    <w:rsid w:val="00BA3154"/>
    <w:rsid w:val="00BB5E83"/>
    <w:rsid w:val="00BB7014"/>
    <w:rsid w:val="00BC1EC4"/>
    <w:rsid w:val="00BC5E10"/>
    <w:rsid w:val="00BC76E2"/>
    <w:rsid w:val="00BE076E"/>
    <w:rsid w:val="00BE40A6"/>
    <w:rsid w:val="00BF32B2"/>
    <w:rsid w:val="00C004E7"/>
    <w:rsid w:val="00C10F06"/>
    <w:rsid w:val="00C12B0A"/>
    <w:rsid w:val="00C32412"/>
    <w:rsid w:val="00C3571A"/>
    <w:rsid w:val="00C44099"/>
    <w:rsid w:val="00C46D5D"/>
    <w:rsid w:val="00C53E37"/>
    <w:rsid w:val="00C61A99"/>
    <w:rsid w:val="00C63D0C"/>
    <w:rsid w:val="00C63D9F"/>
    <w:rsid w:val="00C6479B"/>
    <w:rsid w:val="00C661EB"/>
    <w:rsid w:val="00C90E57"/>
    <w:rsid w:val="00C912E2"/>
    <w:rsid w:val="00C967D5"/>
    <w:rsid w:val="00CA11D0"/>
    <w:rsid w:val="00CA5058"/>
    <w:rsid w:val="00CB66ED"/>
    <w:rsid w:val="00CC2751"/>
    <w:rsid w:val="00CC37B4"/>
    <w:rsid w:val="00CC3D62"/>
    <w:rsid w:val="00CD0235"/>
    <w:rsid w:val="00CE2DC7"/>
    <w:rsid w:val="00CF7868"/>
    <w:rsid w:val="00D006C7"/>
    <w:rsid w:val="00D16262"/>
    <w:rsid w:val="00D16B69"/>
    <w:rsid w:val="00D27C5A"/>
    <w:rsid w:val="00D339B0"/>
    <w:rsid w:val="00D5070C"/>
    <w:rsid w:val="00D50F05"/>
    <w:rsid w:val="00D5211B"/>
    <w:rsid w:val="00D60AFA"/>
    <w:rsid w:val="00D64E39"/>
    <w:rsid w:val="00D70A7B"/>
    <w:rsid w:val="00D71AF7"/>
    <w:rsid w:val="00D730A1"/>
    <w:rsid w:val="00D73BF8"/>
    <w:rsid w:val="00D73CB2"/>
    <w:rsid w:val="00D77B64"/>
    <w:rsid w:val="00D80968"/>
    <w:rsid w:val="00D84ADA"/>
    <w:rsid w:val="00D94BB8"/>
    <w:rsid w:val="00D97908"/>
    <w:rsid w:val="00DA040A"/>
    <w:rsid w:val="00DA0D83"/>
    <w:rsid w:val="00DA6C6A"/>
    <w:rsid w:val="00DB3051"/>
    <w:rsid w:val="00DB49D0"/>
    <w:rsid w:val="00DC16C5"/>
    <w:rsid w:val="00DC56D1"/>
    <w:rsid w:val="00DD0481"/>
    <w:rsid w:val="00DD06E2"/>
    <w:rsid w:val="00DE1362"/>
    <w:rsid w:val="00DE6C4E"/>
    <w:rsid w:val="00DF01DC"/>
    <w:rsid w:val="00DF022C"/>
    <w:rsid w:val="00E03B3D"/>
    <w:rsid w:val="00E07C43"/>
    <w:rsid w:val="00E12522"/>
    <w:rsid w:val="00E12AF4"/>
    <w:rsid w:val="00E234B4"/>
    <w:rsid w:val="00E30C56"/>
    <w:rsid w:val="00E36B73"/>
    <w:rsid w:val="00E40388"/>
    <w:rsid w:val="00E438CD"/>
    <w:rsid w:val="00E4458F"/>
    <w:rsid w:val="00E44BED"/>
    <w:rsid w:val="00E4787B"/>
    <w:rsid w:val="00E50643"/>
    <w:rsid w:val="00E55F22"/>
    <w:rsid w:val="00E76310"/>
    <w:rsid w:val="00E97A8C"/>
    <w:rsid w:val="00EA1269"/>
    <w:rsid w:val="00EA713D"/>
    <w:rsid w:val="00EB2F9F"/>
    <w:rsid w:val="00EB33FE"/>
    <w:rsid w:val="00EB72AA"/>
    <w:rsid w:val="00EC002B"/>
    <w:rsid w:val="00EC352F"/>
    <w:rsid w:val="00EC7B32"/>
    <w:rsid w:val="00ED2343"/>
    <w:rsid w:val="00ED4BBB"/>
    <w:rsid w:val="00ED5787"/>
    <w:rsid w:val="00EF4170"/>
    <w:rsid w:val="00EF7315"/>
    <w:rsid w:val="00F05CCD"/>
    <w:rsid w:val="00F13523"/>
    <w:rsid w:val="00F175CB"/>
    <w:rsid w:val="00F1787A"/>
    <w:rsid w:val="00F17F45"/>
    <w:rsid w:val="00F20C64"/>
    <w:rsid w:val="00F2292E"/>
    <w:rsid w:val="00F23218"/>
    <w:rsid w:val="00F25293"/>
    <w:rsid w:val="00F32BBD"/>
    <w:rsid w:val="00F3700B"/>
    <w:rsid w:val="00F55E7B"/>
    <w:rsid w:val="00F61480"/>
    <w:rsid w:val="00F66836"/>
    <w:rsid w:val="00F7103F"/>
    <w:rsid w:val="00F71F30"/>
    <w:rsid w:val="00F7630F"/>
    <w:rsid w:val="00F80AD3"/>
    <w:rsid w:val="00F82D85"/>
    <w:rsid w:val="00F84979"/>
    <w:rsid w:val="00F91000"/>
    <w:rsid w:val="00F91971"/>
    <w:rsid w:val="00F92520"/>
    <w:rsid w:val="00F92947"/>
    <w:rsid w:val="00F95946"/>
    <w:rsid w:val="00FA706C"/>
    <w:rsid w:val="00FB49F4"/>
    <w:rsid w:val="00FB7839"/>
    <w:rsid w:val="00FC4C9E"/>
    <w:rsid w:val="00FD0EC0"/>
    <w:rsid w:val="00FD6E32"/>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67627">
      <w:bodyDiv w:val="1"/>
      <w:marLeft w:val="0"/>
      <w:marRight w:val="0"/>
      <w:marTop w:val="0"/>
      <w:marBottom w:val="0"/>
      <w:divBdr>
        <w:top w:val="none" w:sz="0" w:space="0" w:color="auto"/>
        <w:left w:val="none" w:sz="0" w:space="0" w:color="auto"/>
        <w:bottom w:val="none" w:sz="0" w:space="0" w:color="auto"/>
        <w:right w:val="none" w:sz="0" w:space="0" w:color="auto"/>
      </w:divBdr>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93174">
      <w:bodyDiv w:val="1"/>
      <w:marLeft w:val="0"/>
      <w:marRight w:val="0"/>
      <w:marTop w:val="0"/>
      <w:marBottom w:val="0"/>
      <w:divBdr>
        <w:top w:val="none" w:sz="0" w:space="0" w:color="auto"/>
        <w:left w:val="none" w:sz="0" w:space="0" w:color="auto"/>
        <w:bottom w:val="none" w:sz="0" w:space="0" w:color="auto"/>
        <w:right w:val="none" w:sz="0" w:space="0" w:color="auto"/>
      </w:divBdr>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DDDC0-A844-440D-BD13-78759108F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3087</Words>
  <Characters>17002</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20049</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yorlab2</cp:lastModifiedBy>
  <cp:revision>3</cp:revision>
  <cp:lastPrinted>2012-02-10T12:42:00Z</cp:lastPrinted>
  <dcterms:created xsi:type="dcterms:W3CDTF">2018-09-05T17:06:00Z</dcterms:created>
  <dcterms:modified xsi:type="dcterms:W3CDTF">2018-10-20T00:05:00Z</dcterms:modified>
</cp:coreProperties>
</file>