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0F14CC">
      <w:pPr>
        <w:rPr>
          <w:b/>
        </w:rPr>
      </w:pPr>
      <w:bookmarkStart w:id="0" w:name="_GoBack"/>
      <w:bookmarkEnd w:id="0"/>
      <w:r>
        <w:rPr>
          <w:noProof/>
        </w:rPr>
        <w:drawing>
          <wp:inline distT="0" distB="0" distL="0" distR="0" wp14:anchorId="1BDE6CB5" wp14:editId="3EFD2868">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085F48" w:rsidP="006107A2">
      <w:pPr>
        <w:jc w:val="center"/>
        <w:rPr>
          <w:rFonts w:eastAsia="HelenPro-Regular"/>
          <w:b/>
          <w:sz w:val="28"/>
          <w:szCs w:val="28"/>
        </w:rPr>
      </w:pPr>
      <w:r>
        <w:rPr>
          <w:rFonts w:eastAsia="HelenPro-Regular"/>
          <w:b/>
          <w:sz w:val="28"/>
          <w:szCs w:val="28"/>
        </w:rPr>
        <w:t xml:space="preserve">B12 </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5E48EE" w:rsidRDefault="00520089" w:rsidP="00520089">
      <w:pPr>
        <w:autoSpaceDE w:val="0"/>
        <w:autoSpaceDN w:val="0"/>
        <w:adjustRightInd w:val="0"/>
        <w:rPr>
          <w:rFonts w:eastAsia="HelenPro-Regular"/>
        </w:rPr>
      </w:pPr>
      <w:r w:rsidRPr="007150E8">
        <w:rPr>
          <w:rFonts w:eastAsia="HelenPro-Regular"/>
        </w:rPr>
        <w:t>The ARCHITECT B12 assay is a Chemiluminescent Microparticle Intrinsic</w:t>
      </w:r>
      <w:r w:rsidR="007150E8">
        <w:rPr>
          <w:rFonts w:eastAsia="HelenPro-Regular"/>
        </w:rPr>
        <w:t xml:space="preserve"> </w:t>
      </w:r>
      <w:r w:rsidRPr="007150E8">
        <w:rPr>
          <w:rFonts w:eastAsia="HelenPro-Regular"/>
        </w:rPr>
        <w:t>Factor assay for the quantitative determination of vitamin B12 in human</w:t>
      </w:r>
      <w:r w:rsidR="007150E8">
        <w:rPr>
          <w:rFonts w:eastAsia="HelenPro-Regular"/>
        </w:rPr>
        <w:t xml:space="preserve"> </w:t>
      </w:r>
      <w:r w:rsidRPr="007150E8">
        <w:rPr>
          <w:rFonts w:eastAsia="HelenPro-Regular"/>
        </w:rPr>
        <w:t xml:space="preserve">serum and plasma on the ARCHITECT </w:t>
      </w:r>
      <w:proofErr w:type="spellStart"/>
      <w:r w:rsidRPr="007150E8">
        <w:rPr>
          <w:rFonts w:eastAsia="HelenPro-Regular"/>
          <w:i/>
          <w:iCs/>
        </w:rPr>
        <w:t>i</w:t>
      </w:r>
      <w:proofErr w:type="spellEnd"/>
      <w:r w:rsidRPr="007150E8">
        <w:rPr>
          <w:rFonts w:eastAsia="HelenPro-Regular"/>
          <w:i/>
          <w:iCs/>
        </w:rPr>
        <w:t xml:space="preserve"> </w:t>
      </w:r>
      <w:r w:rsidRPr="007150E8">
        <w:rPr>
          <w:rFonts w:eastAsia="HelenPro-Regular"/>
        </w:rPr>
        <w:t>System</w:t>
      </w:r>
      <w:r>
        <w:rPr>
          <w:rFonts w:ascii="HelenPro-Regular" w:eastAsia="HelenPro-Regular" w:cs="HelenPro-Regular"/>
          <w:sz w:val="16"/>
          <w:szCs w:val="16"/>
        </w:rPr>
        <w:t>.</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520089" w:rsidRPr="007150E8" w:rsidRDefault="00520089" w:rsidP="00520089">
      <w:pPr>
        <w:autoSpaceDE w:val="0"/>
        <w:autoSpaceDN w:val="0"/>
        <w:adjustRightInd w:val="0"/>
        <w:rPr>
          <w:rFonts w:eastAsia="HelenPro-Regular"/>
        </w:rPr>
      </w:pPr>
      <w:r w:rsidRPr="007150E8">
        <w:rPr>
          <w:rFonts w:eastAsia="HelenPro-Regular"/>
        </w:rPr>
        <w:t xml:space="preserve">Vitamin B12 (B12), a member of the </w:t>
      </w:r>
      <w:proofErr w:type="spellStart"/>
      <w:r w:rsidRPr="007150E8">
        <w:rPr>
          <w:rFonts w:eastAsia="HelenPro-Regular"/>
        </w:rPr>
        <w:t>corrin</w:t>
      </w:r>
      <w:proofErr w:type="spellEnd"/>
      <w:r w:rsidRPr="007150E8">
        <w:rPr>
          <w:rFonts w:eastAsia="HelenPro-Regular"/>
        </w:rPr>
        <w:t xml:space="preserve"> family, is a cofactor for</w:t>
      </w:r>
      <w:r w:rsidR="007150E8">
        <w:rPr>
          <w:rFonts w:eastAsia="HelenPro-Regular"/>
        </w:rPr>
        <w:t xml:space="preserve"> </w:t>
      </w:r>
      <w:r w:rsidRPr="007150E8">
        <w:rPr>
          <w:rFonts w:eastAsia="HelenPro-Regular"/>
        </w:rPr>
        <w:t xml:space="preserve">the conversion of </w:t>
      </w:r>
      <w:proofErr w:type="spellStart"/>
      <w:r w:rsidRPr="007150E8">
        <w:rPr>
          <w:rFonts w:eastAsia="HelenPro-Regular"/>
        </w:rPr>
        <w:t>methylmalonyl</w:t>
      </w:r>
      <w:proofErr w:type="spellEnd"/>
      <w:r w:rsidRPr="007150E8">
        <w:rPr>
          <w:rFonts w:eastAsia="HelenPro-Regular"/>
        </w:rPr>
        <w:t xml:space="preserve"> Coenzyme-A (CoA) to </w:t>
      </w:r>
      <w:proofErr w:type="spellStart"/>
      <w:r w:rsidRPr="007150E8">
        <w:rPr>
          <w:rFonts w:eastAsia="HelenPro-Regular"/>
        </w:rPr>
        <w:t>succinoyl</w:t>
      </w:r>
      <w:proofErr w:type="spellEnd"/>
      <w:r w:rsidR="007150E8">
        <w:rPr>
          <w:rFonts w:eastAsia="HelenPro-Regular"/>
        </w:rPr>
        <w:t xml:space="preserve"> </w:t>
      </w:r>
      <w:r w:rsidRPr="007150E8">
        <w:rPr>
          <w:rFonts w:eastAsia="HelenPro-Regular"/>
        </w:rPr>
        <w:t>CoA. In addition, B12 is a cofactor in the synthesis of methionine from</w:t>
      </w:r>
      <w:r w:rsidR="007150E8">
        <w:rPr>
          <w:rFonts w:eastAsia="HelenPro-Regular"/>
        </w:rPr>
        <w:t xml:space="preserve"> </w:t>
      </w:r>
      <w:proofErr w:type="spellStart"/>
      <w:r w:rsidRPr="007150E8">
        <w:rPr>
          <w:rFonts w:eastAsia="HelenPro-Regular"/>
        </w:rPr>
        <w:t>homocysteine</w:t>
      </w:r>
      <w:proofErr w:type="spellEnd"/>
      <w:r w:rsidRPr="007150E8">
        <w:rPr>
          <w:rFonts w:eastAsia="HelenPro-Regular"/>
        </w:rPr>
        <w:t>, is implicated in the formation of myelin, and, along with</w:t>
      </w:r>
      <w:r w:rsidR="007150E8">
        <w:rPr>
          <w:rFonts w:eastAsia="HelenPro-Regular"/>
        </w:rPr>
        <w:t xml:space="preserve"> </w:t>
      </w:r>
      <w:r w:rsidRPr="007150E8">
        <w:rPr>
          <w:rFonts w:eastAsia="HelenPro-Regular"/>
        </w:rPr>
        <w:t xml:space="preserve">folate, is required for DNA synthesis. </w:t>
      </w:r>
    </w:p>
    <w:p w:rsidR="00520089" w:rsidRPr="007150E8" w:rsidRDefault="00520089" w:rsidP="00520089">
      <w:pPr>
        <w:autoSpaceDE w:val="0"/>
        <w:autoSpaceDN w:val="0"/>
        <w:adjustRightInd w:val="0"/>
        <w:rPr>
          <w:rFonts w:eastAsia="HelenPro-Regular"/>
        </w:rPr>
      </w:pPr>
      <w:r w:rsidRPr="007150E8">
        <w:rPr>
          <w:rFonts w:eastAsia="HelenPro-Regular"/>
        </w:rPr>
        <w:t>B12 is absorbed from food after binding to a protein called intrinsic factor</w:t>
      </w:r>
      <w:r w:rsidR="007150E8">
        <w:rPr>
          <w:rFonts w:eastAsia="HelenPro-Regular"/>
        </w:rPr>
        <w:t xml:space="preserve"> </w:t>
      </w:r>
      <w:r w:rsidRPr="007150E8">
        <w:rPr>
          <w:rFonts w:eastAsia="HelenPro-Regular"/>
        </w:rPr>
        <w:t>which is produced by the stomach. Causes of vitamin B12 deficiency</w:t>
      </w:r>
      <w:r w:rsidR="007150E8">
        <w:rPr>
          <w:rFonts w:eastAsia="HelenPro-Regular"/>
        </w:rPr>
        <w:t xml:space="preserve"> </w:t>
      </w:r>
      <w:r w:rsidRPr="007150E8">
        <w:rPr>
          <w:rFonts w:eastAsia="HelenPro-Regular"/>
        </w:rPr>
        <w:t xml:space="preserve">can be divided into three classes: nutritional deficiency, </w:t>
      </w:r>
      <w:proofErr w:type="spellStart"/>
      <w:r w:rsidRPr="007150E8">
        <w:rPr>
          <w:rFonts w:eastAsia="HelenPro-Regular"/>
        </w:rPr>
        <w:t>malabsorption</w:t>
      </w:r>
      <w:proofErr w:type="spellEnd"/>
      <w:r w:rsidR="007150E8">
        <w:rPr>
          <w:rFonts w:eastAsia="HelenPro-Regular"/>
        </w:rPr>
        <w:t xml:space="preserve"> </w:t>
      </w:r>
      <w:r w:rsidRPr="007150E8">
        <w:rPr>
          <w:rFonts w:eastAsia="HelenPro-Regular"/>
        </w:rPr>
        <w:t>syndromes, and other gastrointestinal causes. B12 deficiency can cause</w:t>
      </w:r>
      <w:r w:rsidR="007150E8">
        <w:rPr>
          <w:rFonts w:eastAsia="HelenPro-Regular"/>
        </w:rPr>
        <w:t xml:space="preserve"> </w:t>
      </w:r>
      <w:proofErr w:type="spellStart"/>
      <w:r w:rsidRPr="007150E8">
        <w:rPr>
          <w:rFonts w:eastAsia="HelenPro-Regular"/>
        </w:rPr>
        <w:t>megaloblastic</w:t>
      </w:r>
      <w:proofErr w:type="spellEnd"/>
      <w:r w:rsidRPr="007150E8">
        <w:rPr>
          <w:rFonts w:eastAsia="HelenPro-Regular"/>
        </w:rPr>
        <w:t xml:space="preserve"> anemia (MA), nerve damage and degeneration of the spinal</w:t>
      </w:r>
      <w:r w:rsidR="007150E8">
        <w:rPr>
          <w:rFonts w:eastAsia="HelenPro-Regular"/>
        </w:rPr>
        <w:t xml:space="preserve"> </w:t>
      </w:r>
      <w:r w:rsidRPr="007150E8">
        <w:rPr>
          <w:rFonts w:eastAsia="HelenPro-Regular"/>
        </w:rPr>
        <w:t>cord. Lack of B12, even mild deficiencies, damages the myelin sheath that</w:t>
      </w:r>
      <w:r w:rsidR="007150E8">
        <w:rPr>
          <w:rFonts w:eastAsia="HelenPro-Regular"/>
        </w:rPr>
        <w:t xml:space="preserve"> </w:t>
      </w:r>
      <w:r w:rsidRPr="007150E8">
        <w:rPr>
          <w:rFonts w:eastAsia="HelenPro-Regular"/>
        </w:rPr>
        <w:t>surrounds and protects nerves, which may lead to peripheral neuropathy.</w:t>
      </w:r>
    </w:p>
    <w:p w:rsidR="00520089" w:rsidRPr="007150E8" w:rsidRDefault="00520089" w:rsidP="00520089">
      <w:pPr>
        <w:autoSpaceDE w:val="0"/>
        <w:autoSpaceDN w:val="0"/>
        <w:adjustRightInd w:val="0"/>
        <w:rPr>
          <w:rFonts w:eastAsia="HelenPro-Regular"/>
        </w:rPr>
      </w:pPr>
      <w:r w:rsidRPr="007150E8">
        <w:rPr>
          <w:rFonts w:eastAsia="HelenPro-Regular"/>
        </w:rPr>
        <w:t>The nerve damage caused by a lack of B12 may become permanently</w:t>
      </w:r>
      <w:r w:rsidR="007150E8">
        <w:rPr>
          <w:rFonts w:eastAsia="HelenPro-Regular"/>
        </w:rPr>
        <w:t xml:space="preserve"> </w:t>
      </w:r>
      <w:r w:rsidRPr="007150E8">
        <w:rPr>
          <w:rFonts w:eastAsia="HelenPro-Regular"/>
        </w:rPr>
        <w:t>debilitating, if the underlying condition is not treated. People with intrinsic</w:t>
      </w:r>
      <w:r w:rsidR="007150E8">
        <w:rPr>
          <w:rFonts w:eastAsia="HelenPro-Regular"/>
        </w:rPr>
        <w:t xml:space="preserve"> </w:t>
      </w:r>
      <w:r w:rsidRPr="007150E8">
        <w:rPr>
          <w:rFonts w:eastAsia="HelenPro-Regular"/>
        </w:rPr>
        <w:t>factor defects who do not get treatment eventually develop a MA called</w:t>
      </w:r>
      <w:r w:rsidR="007150E8">
        <w:rPr>
          <w:rFonts w:eastAsia="HelenPro-Regular"/>
        </w:rPr>
        <w:t xml:space="preserve"> </w:t>
      </w:r>
      <w:r w:rsidRPr="007150E8">
        <w:rPr>
          <w:rFonts w:eastAsia="HelenPro-Regular"/>
        </w:rPr>
        <w:t xml:space="preserve">pernicious anemia (PA). </w:t>
      </w:r>
    </w:p>
    <w:p w:rsidR="00520089" w:rsidRPr="007150E8" w:rsidRDefault="00520089" w:rsidP="00520089">
      <w:pPr>
        <w:autoSpaceDE w:val="0"/>
        <w:autoSpaceDN w:val="0"/>
        <w:adjustRightInd w:val="0"/>
        <w:rPr>
          <w:rFonts w:eastAsia="HelenPro-Regular"/>
        </w:rPr>
      </w:pPr>
      <w:r w:rsidRPr="007150E8">
        <w:rPr>
          <w:rFonts w:eastAsia="HelenPro-Regular"/>
        </w:rPr>
        <w:t>The relationship between B12 levels and MA is not always clear in that some</w:t>
      </w:r>
      <w:r w:rsidR="007150E8">
        <w:rPr>
          <w:rFonts w:eastAsia="HelenPro-Regular"/>
        </w:rPr>
        <w:t xml:space="preserve"> </w:t>
      </w:r>
      <w:r w:rsidRPr="007150E8">
        <w:rPr>
          <w:rFonts w:eastAsia="HelenPro-Regular"/>
        </w:rPr>
        <w:t>patients with MA will have normal B12 levels; conversely, many individuals</w:t>
      </w:r>
      <w:r w:rsidR="007150E8">
        <w:rPr>
          <w:rFonts w:eastAsia="HelenPro-Regular"/>
        </w:rPr>
        <w:t xml:space="preserve"> </w:t>
      </w:r>
      <w:r w:rsidRPr="007150E8">
        <w:rPr>
          <w:rFonts w:eastAsia="HelenPro-Regular"/>
        </w:rPr>
        <w:t>with B12 deficiency are not afflicted with MA. Despite these complications,</w:t>
      </w:r>
      <w:r w:rsidR="007150E8">
        <w:rPr>
          <w:rFonts w:eastAsia="HelenPro-Regular"/>
        </w:rPr>
        <w:t xml:space="preserve"> </w:t>
      </w:r>
      <w:r w:rsidRPr="007150E8">
        <w:rPr>
          <w:rFonts w:eastAsia="HelenPro-Regular"/>
        </w:rPr>
        <w:t>however, in the presence of MA (e.g., elevated mean corpuscular volume</w:t>
      </w:r>
    </w:p>
    <w:p w:rsidR="00520089" w:rsidRPr="007150E8" w:rsidRDefault="00520089" w:rsidP="00520089">
      <w:pPr>
        <w:autoSpaceDE w:val="0"/>
        <w:autoSpaceDN w:val="0"/>
        <w:adjustRightInd w:val="0"/>
        <w:rPr>
          <w:rFonts w:eastAsia="HelenPro-Regular"/>
        </w:rPr>
      </w:pPr>
      <w:r w:rsidRPr="007150E8">
        <w:rPr>
          <w:rFonts w:eastAsia="HelenPro-Regular"/>
        </w:rPr>
        <w:t xml:space="preserve">(MCV)) there is usually serum B12 or folate deficiency. </w:t>
      </w:r>
    </w:p>
    <w:p w:rsidR="00520089" w:rsidRPr="007150E8" w:rsidRDefault="00520089" w:rsidP="00520089">
      <w:pPr>
        <w:autoSpaceDE w:val="0"/>
        <w:autoSpaceDN w:val="0"/>
        <w:adjustRightInd w:val="0"/>
        <w:rPr>
          <w:rFonts w:eastAsia="HelenPro-Regular"/>
        </w:rPr>
      </w:pPr>
      <w:r w:rsidRPr="007150E8">
        <w:rPr>
          <w:rFonts w:eastAsia="HelenPro-Regular"/>
        </w:rPr>
        <w:t>The true prevalence of B12 deficiency in the general population is unknown</w:t>
      </w:r>
      <w:r w:rsidR="007150E8">
        <w:rPr>
          <w:rFonts w:eastAsia="HelenPro-Regular"/>
        </w:rPr>
        <w:t xml:space="preserve"> </w:t>
      </w:r>
      <w:r w:rsidRPr="007150E8">
        <w:rPr>
          <w:rFonts w:eastAsia="HelenPro-Regular"/>
        </w:rPr>
        <w:t>but increases with age. In one study, fifteen percent of adults older than</w:t>
      </w:r>
      <w:r w:rsidR="007150E8">
        <w:rPr>
          <w:rFonts w:eastAsia="HelenPro-Regular"/>
        </w:rPr>
        <w:t xml:space="preserve"> </w:t>
      </w:r>
      <w:r w:rsidRPr="007150E8">
        <w:rPr>
          <w:rFonts w:eastAsia="HelenPro-Regular"/>
        </w:rPr>
        <w:t>65 years old had laboratory evidence of vitamin B12 deficiency.</w:t>
      </w:r>
    </w:p>
    <w:p w:rsidR="00D84ADA" w:rsidRPr="007150E8" w:rsidRDefault="00520089" w:rsidP="00520089">
      <w:pPr>
        <w:autoSpaceDE w:val="0"/>
        <w:autoSpaceDN w:val="0"/>
        <w:adjustRightInd w:val="0"/>
        <w:rPr>
          <w:rFonts w:eastAsia="HelenPro-Regular"/>
        </w:rPr>
      </w:pPr>
      <w:r w:rsidRPr="007150E8">
        <w:rPr>
          <w:rFonts w:eastAsia="HelenPro-Regular"/>
        </w:rPr>
        <w:t>A serum B12 level below the normal expected range may indicate that</w:t>
      </w:r>
      <w:r w:rsidR="007150E8">
        <w:rPr>
          <w:rFonts w:eastAsia="HelenPro-Regular"/>
        </w:rPr>
        <w:t xml:space="preserve"> </w:t>
      </w:r>
      <w:r w:rsidRPr="007150E8">
        <w:rPr>
          <w:rFonts w:eastAsia="HelenPro-Regular"/>
        </w:rPr>
        <w:t>tissue B12 levels are becoming depleted. However, a B12 level in the low</w:t>
      </w:r>
      <w:r w:rsidR="007150E8">
        <w:rPr>
          <w:rFonts w:eastAsia="HelenPro-Regular"/>
        </w:rPr>
        <w:t xml:space="preserve"> </w:t>
      </w:r>
      <w:r w:rsidRPr="007150E8">
        <w:rPr>
          <w:rFonts w:eastAsia="HelenPro-Regular"/>
        </w:rPr>
        <w:t>normal range does not ensure that B12 levels are healthy and symptomatic</w:t>
      </w:r>
      <w:r w:rsidR="007150E8">
        <w:rPr>
          <w:rFonts w:eastAsia="HelenPro-Regular"/>
        </w:rPr>
        <w:t xml:space="preserve"> </w:t>
      </w:r>
      <w:r w:rsidRPr="007150E8">
        <w:rPr>
          <w:rFonts w:eastAsia="HelenPro-Regular"/>
        </w:rPr>
        <w:t xml:space="preserve">patients should be further evaluated with tests for </w:t>
      </w:r>
      <w:proofErr w:type="spellStart"/>
      <w:r w:rsidRPr="007150E8">
        <w:rPr>
          <w:rFonts w:eastAsia="HelenPro-Regular"/>
        </w:rPr>
        <w:t>holotranscobalamin</w:t>
      </w:r>
      <w:proofErr w:type="spellEnd"/>
      <w:r w:rsidRPr="007150E8">
        <w:rPr>
          <w:rFonts w:eastAsia="HelenPro-Regular"/>
        </w:rPr>
        <w:t xml:space="preserve">, </w:t>
      </w:r>
      <w:proofErr w:type="spellStart"/>
      <w:r w:rsidRPr="007150E8">
        <w:rPr>
          <w:rFonts w:eastAsia="HelenPro-Regular"/>
        </w:rPr>
        <w:t>homocysteine</w:t>
      </w:r>
      <w:proofErr w:type="spellEnd"/>
      <w:r w:rsidRPr="007150E8">
        <w:rPr>
          <w:rFonts w:eastAsia="HelenPro-Regular"/>
        </w:rPr>
        <w:t xml:space="preserve"> and </w:t>
      </w:r>
      <w:proofErr w:type="spellStart"/>
      <w:r w:rsidRPr="007150E8">
        <w:rPr>
          <w:rFonts w:eastAsia="HelenPro-Regular"/>
        </w:rPr>
        <w:t>methylmalonic</w:t>
      </w:r>
      <w:proofErr w:type="spellEnd"/>
      <w:r w:rsidRPr="007150E8">
        <w:rPr>
          <w:rFonts w:eastAsia="HelenPro-Regular"/>
        </w:rPr>
        <w:t xml:space="preserve"> acid. </w:t>
      </w:r>
      <w:r w:rsidR="007150E8">
        <w:rPr>
          <w:rFonts w:eastAsia="HelenPro-Regular"/>
        </w:rPr>
        <w:t xml:space="preserve"> </w:t>
      </w:r>
      <w:r w:rsidRPr="007150E8">
        <w:rPr>
          <w:rFonts w:eastAsia="HelenPro-Regular"/>
        </w:rPr>
        <w:t>There are a number of conditions that are associated with low serum B12</w:t>
      </w:r>
      <w:r w:rsidR="007150E8">
        <w:rPr>
          <w:rFonts w:eastAsia="HelenPro-Regular"/>
        </w:rPr>
        <w:t xml:space="preserve"> </w:t>
      </w:r>
      <w:r w:rsidRPr="007150E8">
        <w:rPr>
          <w:rFonts w:eastAsia="HelenPro-Regular"/>
        </w:rPr>
        <w:t>levels, including iron deficiency, normal near-term pregnancy, vegetarianism,</w:t>
      </w:r>
      <w:r w:rsidR="007150E8">
        <w:rPr>
          <w:rFonts w:eastAsia="HelenPro-Regular"/>
        </w:rPr>
        <w:t xml:space="preserve"> </w:t>
      </w:r>
      <w:r w:rsidRPr="007150E8">
        <w:rPr>
          <w:rFonts w:eastAsia="HelenPro-Regular"/>
        </w:rPr>
        <w:t xml:space="preserve">partial </w:t>
      </w:r>
      <w:proofErr w:type="spellStart"/>
      <w:r w:rsidRPr="007150E8">
        <w:rPr>
          <w:rFonts w:eastAsia="HelenPro-Regular"/>
        </w:rPr>
        <w:t>gastrectomy</w:t>
      </w:r>
      <w:proofErr w:type="spellEnd"/>
      <w:r w:rsidRPr="007150E8">
        <w:rPr>
          <w:rFonts w:eastAsia="HelenPro-Regular"/>
        </w:rPr>
        <w:t>/</w:t>
      </w:r>
      <w:proofErr w:type="spellStart"/>
      <w:r w:rsidRPr="007150E8">
        <w:rPr>
          <w:rFonts w:eastAsia="HelenPro-Regular"/>
        </w:rPr>
        <w:t>ileal</w:t>
      </w:r>
      <w:proofErr w:type="spellEnd"/>
      <w:r w:rsidRPr="007150E8">
        <w:rPr>
          <w:rFonts w:eastAsia="HelenPro-Regular"/>
        </w:rPr>
        <w:t xml:space="preserve"> damage, celiac disease, use of oral contraception,</w:t>
      </w:r>
      <w:r w:rsidR="007150E8">
        <w:rPr>
          <w:rFonts w:eastAsia="HelenPro-Regular"/>
        </w:rPr>
        <w:t xml:space="preserve"> </w:t>
      </w:r>
      <w:r w:rsidRPr="007150E8">
        <w:rPr>
          <w:rFonts w:eastAsia="HelenPro-Regular"/>
        </w:rPr>
        <w:t>parasitic competition, pancreatic deficiency, treated epilepsy, and advancing</w:t>
      </w:r>
      <w:r w:rsidR="007150E8">
        <w:rPr>
          <w:rFonts w:eastAsia="HelenPro-Regular"/>
        </w:rPr>
        <w:t xml:space="preserve"> </w:t>
      </w:r>
      <w:r w:rsidRPr="007150E8">
        <w:rPr>
          <w:rFonts w:eastAsia="HelenPro-Regular"/>
        </w:rPr>
        <w:t>age. Disorders associated with elevated serum B12 levels include</w:t>
      </w:r>
      <w:r w:rsidR="007150E8">
        <w:rPr>
          <w:rFonts w:eastAsia="HelenPro-Regular"/>
        </w:rPr>
        <w:t xml:space="preserve"> </w:t>
      </w:r>
      <w:r w:rsidRPr="007150E8">
        <w:rPr>
          <w:rFonts w:eastAsia="HelenPro-Regular"/>
        </w:rPr>
        <w:t xml:space="preserve">renal failure, liver disease, and </w:t>
      </w:r>
      <w:proofErr w:type="spellStart"/>
      <w:r w:rsidRPr="007150E8">
        <w:rPr>
          <w:rFonts w:eastAsia="HelenPro-Regular"/>
        </w:rPr>
        <w:t>myeloproliferative</w:t>
      </w:r>
      <w:proofErr w:type="spellEnd"/>
      <w:r w:rsidRPr="007150E8">
        <w:rPr>
          <w:rFonts w:eastAsia="HelenPro-Regular"/>
        </w:rPr>
        <w:t xml:space="preserve"> diseases.</w:t>
      </w:r>
    </w:p>
    <w:p w:rsidR="00DA0D83" w:rsidRDefault="00DA0D83"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520089" w:rsidRPr="007150E8" w:rsidRDefault="00520089" w:rsidP="00520089">
      <w:pPr>
        <w:autoSpaceDE w:val="0"/>
        <w:autoSpaceDN w:val="0"/>
        <w:adjustRightInd w:val="0"/>
        <w:rPr>
          <w:rFonts w:eastAsia="HelenPro-Regular"/>
        </w:rPr>
      </w:pPr>
      <w:r w:rsidRPr="007150E8">
        <w:rPr>
          <w:rFonts w:eastAsia="HelenPro-Regular"/>
        </w:rPr>
        <w:t>The ARCHITECT B12 assay is a two-step assay with an automated sample</w:t>
      </w:r>
      <w:r w:rsidR="007150E8">
        <w:rPr>
          <w:rFonts w:eastAsia="HelenPro-Regular"/>
        </w:rPr>
        <w:t xml:space="preserve"> </w:t>
      </w:r>
      <w:r w:rsidRPr="007150E8">
        <w:rPr>
          <w:rFonts w:eastAsia="HelenPro-Regular"/>
        </w:rPr>
        <w:t>pretreatment, for determining the presence of B12 in human serum and</w:t>
      </w:r>
      <w:r w:rsidR="007150E8">
        <w:rPr>
          <w:rFonts w:eastAsia="HelenPro-Regular"/>
        </w:rPr>
        <w:t xml:space="preserve"> </w:t>
      </w:r>
      <w:r w:rsidRPr="007150E8">
        <w:rPr>
          <w:rFonts w:eastAsia="HelenPro-Regular"/>
        </w:rPr>
        <w:t xml:space="preserve">plasma using Chemiluminescent Microparticle </w:t>
      </w:r>
      <w:r w:rsidRPr="007150E8">
        <w:rPr>
          <w:rFonts w:eastAsia="HelenPro-Regular"/>
        </w:rPr>
        <w:lastRenderedPageBreak/>
        <w:t>Immunoassay (CMIA)</w:t>
      </w:r>
      <w:r w:rsidR="007150E8">
        <w:rPr>
          <w:rFonts w:eastAsia="HelenPro-Regular"/>
        </w:rPr>
        <w:t xml:space="preserve"> </w:t>
      </w:r>
      <w:r w:rsidRPr="007150E8">
        <w:rPr>
          <w:rFonts w:eastAsia="HelenPro-Regular"/>
        </w:rPr>
        <w:t xml:space="preserve">technology with flexible assay protocols, referred to as </w:t>
      </w:r>
      <w:proofErr w:type="spellStart"/>
      <w:r w:rsidRPr="007150E8">
        <w:rPr>
          <w:rFonts w:eastAsia="HelenPro-Regular"/>
        </w:rPr>
        <w:t>Chemiflex</w:t>
      </w:r>
      <w:proofErr w:type="spellEnd"/>
      <w:r w:rsidRPr="007150E8">
        <w:rPr>
          <w:rFonts w:eastAsia="HelenPro-Regular"/>
        </w:rPr>
        <w:t>.</w:t>
      </w:r>
      <w:r w:rsidR="007150E8">
        <w:rPr>
          <w:rFonts w:eastAsia="HelenPro-Regular"/>
        </w:rPr>
        <w:t xml:space="preserve"> </w:t>
      </w:r>
      <w:r w:rsidRPr="007150E8">
        <w:rPr>
          <w:rFonts w:eastAsia="HelenPro-Regular"/>
        </w:rPr>
        <w:t>Sample and Pre-Treatment Reagent 1, Pre-Treatment Reagent 2, and</w:t>
      </w:r>
      <w:r w:rsidR="007150E8">
        <w:rPr>
          <w:rFonts w:eastAsia="HelenPro-Regular"/>
        </w:rPr>
        <w:t xml:space="preserve"> </w:t>
      </w:r>
      <w:r w:rsidRPr="007150E8">
        <w:rPr>
          <w:rFonts w:eastAsia="HelenPro-Regular"/>
        </w:rPr>
        <w:t>Pre Treatment Reagent 3 are combined. An aliquot of the pre-treated</w:t>
      </w:r>
      <w:r w:rsidR="007150E8">
        <w:rPr>
          <w:rFonts w:eastAsia="HelenPro-Regular"/>
        </w:rPr>
        <w:t xml:space="preserve"> </w:t>
      </w:r>
      <w:r w:rsidRPr="007150E8">
        <w:rPr>
          <w:rFonts w:eastAsia="HelenPro-Regular"/>
        </w:rPr>
        <w:t>sample is aspirated and transferred into a new Reaction Vessel (RV). The</w:t>
      </w:r>
      <w:r w:rsidR="007150E8">
        <w:rPr>
          <w:rFonts w:eastAsia="HelenPro-Regular"/>
        </w:rPr>
        <w:t xml:space="preserve"> </w:t>
      </w:r>
      <w:r w:rsidRPr="007150E8">
        <w:rPr>
          <w:rFonts w:eastAsia="HelenPro-Regular"/>
        </w:rPr>
        <w:t>pre-treated sample, assay diluent, and intrinsic factor coated paramagnetic</w:t>
      </w:r>
      <w:r w:rsidR="007150E8">
        <w:rPr>
          <w:rFonts w:eastAsia="HelenPro-Regular"/>
        </w:rPr>
        <w:t xml:space="preserve"> </w:t>
      </w:r>
      <w:proofErr w:type="spellStart"/>
      <w:r w:rsidRPr="007150E8">
        <w:rPr>
          <w:rFonts w:eastAsia="HelenPro-Regular"/>
        </w:rPr>
        <w:t>microparticles</w:t>
      </w:r>
      <w:proofErr w:type="spellEnd"/>
      <w:r w:rsidRPr="007150E8">
        <w:rPr>
          <w:rFonts w:eastAsia="HelenPro-Regular"/>
        </w:rPr>
        <w:t xml:space="preserve"> are combined. B12 present in the sample binds to the</w:t>
      </w:r>
      <w:r w:rsidR="007150E8">
        <w:rPr>
          <w:rFonts w:eastAsia="HelenPro-Regular"/>
        </w:rPr>
        <w:t xml:space="preserve"> </w:t>
      </w:r>
      <w:r w:rsidRPr="007150E8">
        <w:rPr>
          <w:rFonts w:eastAsia="HelenPro-Regular"/>
        </w:rPr>
        <w:t xml:space="preserve">intrinsic factor coated </w:t>
      </w:r>
      <w:proofErr w:type="spellStart"/>
      <w:r w:rsidRPr="007150E8">
        <w:rPr>
          <w:rFonts w:eastAsia="HelenPro-Regular"/>
        </w:rPr>
        <w:t>microparticles</w:t>
      </w:r>
      <w:proofErr w:type="spellEnd"/>
      <w:r w:rsidRPr="007150E8">
        <w:rPr>
          <w:rFonts w:eastAsia="HelenPro-Regular"/>
        </w:rPr>
        <w:t xml:space="preserve">. After washing, B12 </w:t>
      </w:r>
      <w:proofErr w:type="spellStart"/>
      <w:r w:rsidRPr="007150E8">
        <w:rPr>
          <w:rFonts w:eastAsia="HelenPro-Regular"/>
        </w:rPr>
        <w:t>acridinium</w:t>
      </w:r>
      <w:proofErr w:type="spellEnd"/>
      <w:r w:rsidRPr="007150E8">
        <w:rPr>
          <w:rFonts w:eastAsia="HelenPro-Regular"/>
        </w:rPr>
        <w:t xml:space="preserve"> labeled</w:t>
      </w:r>
      <w:r w:rsidR="007150E8">
        <w:rPr>
          <w:rFonts w:eastAsia="HelenPro-Regular"/>
        </w:rPr>
        <w:t xml:space="preserve"> </w:t>
      </w:r>
      <w:r w:rsidRPr="007150E8">
        <w:rPr>
          <w:rFonts w:eastAsia="HelenPro-Regular"/>
        </w:rPr>
        <w:t>conjugate is added in the second step. Pre-Trigger and Trigger Solutions</w:t>
      </w:r>
      <w:r w:rsidR="007150E8">
        <w:rPr>
          <w:rFonts w:eastAsia="HelenPro-Regular"/>
        </w:rPr>
        <w:t xml:space="preserve"> </w:t>
      </w:r>
      <w:r w:rsidRPr="007150E8">
        <w:rPr>
          <w:rFonts w:eastAsia="HelenPro-Regular"/>
        </w:rPr>
        <w:t xml:space="preserve">are then added to the reaction mixture; the resulting </w:t>
      </w:r>
      <w:proofErr w:type="spellStart"/>
      <w:r w:rsidRPr="007150E8">
        <w:rPr>
          <w:rFonts w:eastAsia="HelenPro-Regular"/>
        </w:rPr>
        <w:t>chemiluminescent</w:t>
      </w:r>
      <w:proofErr w:type="spellEnd"/>
      <w:r w:rsidR="007150E8">
        <w:rPr>
          <w:rFonts w:eastAsia="HelenPro-Regular"/>
        </w:rPr>
        <w:t xml:space="preserve"> </w:t>
      </w:r>
      <w:r w:rsidRPr="007150E8">
        <w:rPr>
          <w:rFonts w:eastAsia="HelenPro-Regular"/>
        </w:rPr>
        <w:t>reaction is measured as relative light units (RLUs). An inverse relationship</w:t>
      </w:r>
      <w:r w:rsidR="007150E8">
        <w:rPr>
          <w:rFonts w:eastAsia="HelenPro-Regular"/>
        </w:rPr>
        <w:t xml:space="preserve"> </w:t>
      </w:r>
      <w:r w:rsidRPr="007150E8">
        <w:rPr>
          <w:rFonts w:eastAsia="HelenPro-Regular"/>
        </w:rPr>
        <w:t>exists between the amount of B12 in the sample and the RLUs detected</w:t>
      </w:r>
      <w:r w:rsidR="007150E8">
        <w:rPr>
          <w:rFonts w:eastAsia="HelenPro-Regular"/>
        </w:rPr>
        <w:t xml:space="preserve"> </w:t>
      </w:r>
      <w:r w:rsidRPr="007150E8">
        <w:rPr>
          <w:rFonts w:eastAsia="HelenPro-Regular"/>
        </w:rPr>
        <w:t xml:space="preserve">by the ARCHITECT </w:t>
      </w:r>
      <w:proofErr w:type="spellStart"/>
      <w:r w:rsidRPr="007150E8">
        <w:rPr>
          <w:rFonts w:eastAsia="HelenPro-Regular"/>
          <w:i/>
          <w:iCs/>
        </w:rPr>
        <w:t>i</w:t>
      </w:r>
      <w:proofErr w:type="spellEnd"/>
      <w:r w:rsidRPr="007150E8">
        <w:rPr>
          <w:rFonts w:eastAsia="HelenPro-Regular"/>
          <w:i/>
          <w:iCs/>
        </w:rPr>
        <w:t xml:space="preserve"> </w:t>
      </w:r>
      <w:r w:rsidRPr="007150E8">
        <w:rPr>
          <w:rFonts w:eastAsia="HelenPro-Regular"/>
        </w:rPr>
        <w:t>optical system.</w:t>
      </w:r>
    </w:p>
    <w:p w:rsidR="008A7F96" w:rsidRPr="008036AC" w:rsidRDefault="00520089" w:rsidP="00520089">
      <w:pPr>
        <w:autoSpaceDE w:val="0"/>
        <w:autoSpaceDN w:val="0"/>
        <w:adjustRightInd w:val="0"/>
        <w:rPr>
          <w:rFonts w:eastAsia="HelenPro-Regular"/>
        </w:rPr>
      </w:pPr>
      <w:r w:rsidRPr="007150E8">
        <w:rPr>
          <w:rFonts w:eastAsia="HelenPro-Regular"/>
        </w:rPr>
        <w:t>For additional information on system and assay technology, refer to the</w:t>
      </w:r>
      <w:r w:rsidR="007150E8">
        <w:rPr>
          <w:rFonts w:eastAsia="HelenPro-Regular"/>
        </w:rPr>
        <w:t xml:space="preserve"> </w:t>
      </w:r>
      <w:r w:rsidRPr="007150E8">
        <w:rPr>
          <w:rFonts w:eastAsia="HelenPro-Regular"/>
        </w:rPr>
        <w:t>ARCHITECT System Operations Manual, Section 3.</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520089" w:rsidRDefault="00520089" w:rsidP="002E679B">
      <w:pPr>
        <w:autoSpaceDE w:val="0"/>
        <w:autoSpaceDN w:val="0"/>
        <w:adjustRightInd w:val="0"/>
        <w:rPr>
          <w:rFonts w:eastAsia="HelenPro-Regular"/>
        </w:rPr>
      </w:pPr>
      <w:r>
        <w:rPr>
          <w:rFonts w:eastAsia="HelenPro-Regular"/>
        </w:rPr>
        <w:t>Verified for use:</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Human serum and human plasma coll</w:t>
      </w:r>
      <w:r>
        <w:rPr>
          <w:rFonts w:eastAsia="HelenPro-Regular"/>
        </w:rPr>
        <w:t xml:space="preserve">ected in lithium heparin plasma </w:t>
      </w:r>
      <w:r w:rsidRPr="00AB61B7">
        <w:rPr>
          <w:rFonts w:eastAsia="HelenPro-Regular"/>
        </w:rPr>
        <w:t>separator tubes have been verified for use with the ARCHITECT</w:t>
      </w:r>
      <w:r>
        <w:rPr>
          <w:rFonts w:eastAsia="HelenPro-Regular"/>
        </w:rPr>
        <w:t xml:space="preserve"> </w:t>
      </w:r>
      <w:r w:rsidRPr="00AB61B7">
        <w:rPr>
          <w:rFonts w:eastAsia="HelenPro-Regular"/>
        </w:rPr>
        <w:t>B12 assay.</w:t>
      </w:r>
    </w:p>
    <w:p w:rsidR="00520089"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 xml:space="preserve">The ARCHITECT </w:t>
      </w:r>
      <w:proofErr w:type="spellStart"/>
      <w:r w:rsidRPr="00AB61B7">
        <w:rPr>
          <w:rFonts w:eastAsia="HelenPro-Bold"/>
          <w:i/>
          <w:iCs/>
        </w:rPr>
        <w:t>i</w:t>
      </w:r>
      <w:proofErr w:type="spellEnd"/>
      <w:r w:rsidRPr="00AB61B7">
        <w:rPr>
          <w:rFonts w:eastAsia="HelenPro-Bold"/>
          <w:i/>
          <w:iCs/>
        </w:rPr>
        <w:t xml:space="preserve"> </w:t>
      </w:r>
      <w:r w:rsidRPr="00AB61B7">
        <w:rPr>
          <w:rFonts w:eastAsia="HelenPro-Regular"/>
        </w:rPr>
        <w:t>System does not p</w:t>
      </w:r>
      <w:r>
        <w:rPr>
          <w:rFonts w:eastAsia="HelenPro-Regular"/>
        </w:rPr>
        <w:t xml:space="preserve">rovide the capability to verify </w:t>
      </w:r>
      <w:r w:rsidRPr="00AB61B7">
        <w:rPr>
          <w:rFonts w:eastAsia="HelenPro-Regular"/>
        </w:rPr>
        <w:t>specimen type. It is the responsibility of the operator to verify the</w:t>
      </w:r>
      <w:r>
        <w:rPr>
          <w:rFonts w:eastAsia="HelenPro-Regular"/>
        </w:rPr>
        <w:t xml:space="preserve"> </w:t>
      </w:r>
      <w:r w:rsidRPr="00AB61B7">
        <w:rPr>
          <w:rFonts w:eastAsia="HelenPro-Regular"/>
        </w:rPr>
        <w:t>correct specimen type is used in the ARCHITECT B12 assay.</w:t>
      </w:r>
    </w:p>
    <w:p w:rsidR="002E679B" w:rsidRPr="005E48EE" w:rsidRDefault="002E679B" w:rsidP="002E679B">
      <w:pPr>
        <w:autoSpaceDE w:val="0"/>
        <w:autoSpaceDN w:val="0"/>
        <w:adjustRightInd w:val="0"/>
        <w:rPr>
          <w:rFonts w:eastAsia="HelenPro-Regular"/>
        </w:rPr>
      </w:pPr>
      <w:r w:rsidRPr="005E48EE">
        <w:rPr>
          <w:rFonts w:eastAsia="HelenPro-Regular"/>
        </w:rPr>
        <w:t>Performance has not been established for cadaveric specimens or for</w:t>
      </w:r>
      <w:r w:rsidR="005E48EE">
        <w:rPr>
          <w:rFonts w:eastAsia="HelenPro-Regular"/>
        </w:rPr>
        <w:t xml:space="preserve"> </w:t>
      </w:r>
      <w:r w:rsidRPr="005E48EE">
        <w:rPr>
          <w:rFonts w:eastAsia="HelenPro-Regular"/>
        </w:rPr>
        <w:t>the use of body fluids</w:t>
      </w:r>
      <w:r w:rsidR="00AB61B7">
        <w:rPr>
          <w:rFonts w:eastAsia="HelenPro-Regular"/>
        </w:rPr>
        <w:t xml:space="preserve"> other than </w:t>
      </w:r>
      <w:r w:rsidRPr="005E48EE">
        <w:rPr>
          <w:rFonts w:eastAsia="HelenPro-Regular"/>
        </w:rPr>
        <w:t>human serum.</w:t>
      </w:r>
    </w:p>
    <w:p w:rsidR="004773D3" w:rsidRPr="005E48EE" w:rsidRDefault="002E679B" w:rsidP="005E48EE">
      <w:pPr>
        <w:autoSpaceDE w:val="0"/>
        <w:autoSpaceDN w:val="0"/>
        <w:adjustRightInd w:val="0"/>
        <w:rPr>
          <w:rFonts w:eastAsia="HelenPro-Regular"/>
        </w:rPr>
      </w:pPr>
      <w:r w:rsidRPr="005E48EE">
        <w:rPr>
          <w:rFonts w:eastAsia="HelenPro-Regular"/>
        </w:rPr>
        <w:t xml:space="preserve">The ARCHITECT </w:t>
      </w:r>
      <w:proofErr w:type="spellStart"/>
      <w:r w:rsidRPr="005E48EE">
        <w:rPr>
          <w:rFonts w:eastAsia="HelenPro-Bold"/>
          <w:i/>
          <w:iCs/>
        </w:rPr>
        <w:t>i</w:t>
      </w:r>
      <w:proofErr w:type="spellEnd"/>
      <w:r w:rsidRPr="005E48EE">
        <w:rPr>
          <w:rFonts w:eastAsia="HelenPro-Bold"/>
          <w:i/>
          <w:iCs/>
        </w:rPr>
        <w:t xml:space="preserve"> </w:t>
      </w:r>
      <w:r w:rsidRPr="005E48EE">
        <w:rPr>
          <w:rFonts w:eastAsia="HelenPro-Regular"/>
        </w:rPr>
        <w:t>System does not provide the capability to verify</w:t>
      </w:r>
      <w:r w:rsidR="005E48EE">
        <w:rPr>
          <w:rFonts w:eastAsia="HelenPro-Regular"/>
        </w:rPr>
        <w:t xml:space="preserve"> </w:t>
      </w:r>
      <w:r w:rsidRPr="005E48EE">
        <w:rPr>
          <w:rFonts w:eastAsia="HelenPro-Regular"/>
        </w:rPr>
        <w:t>specimen type. It is the responsibility of the operator to verify that</w:t>
      </w:r>
      <w:r w:rsidR="005E48EE">
        <w:rPr>
          <w:rFonts w:eastAsia="HelenPro-Regular"/>
        </w:rPr>
        <w:t xml:space="preserve"> </w:t>
      </w:r>
      <w:r w:rsidRPr="005E48EE">
        <w:rPr>
          <w:rFonts w:eastAsia="HelenPro-Regular"/>
        </w:rPr>
        <w:t xml:space="preserve">the correct specimen types are used in the ARCHITECT </w:t>
      </w:r>
      <w:r w:rsidR="00520089">
        <w:rPr>
          <w:rFonts w:eastAsia="HelenPro-Regular"/>
        </w:rPr>
        <w:t>B12</w:t>
      </w:r>
      <w:r w:rsidRPr="005E48EE">
        <w:rPr>
          <w:rFonts w:eastAsia="HelenPro-Regular"/>
        </w:rPr>
        <w:t xml:space="preserve"> assay.</w:t>
      </w:r>
    </w:p>
    <w:p w:rsidR="002E679B" w:rsidRPr="005E48EE" w:rsidRDefault="002E679B" w:rsidP="002E679B">
      <w:pPr>
        <w:autoSpaceDE w:val="0"/>
        <w:autoSpaceDN w:val="0"/>
        <w:adjustRightInd w:val="0"/>
        <w:rPr>
          <w:rFonts w:eastAsia="HelenPro-Regular"/>
        </w:rPr>
      </w:pPr>
      <w:r w:rsidRPr="005E48EE">
        <w:rPr>
          <w:rFonts w:eastAsia="HelenPro-Regular"/>
        </w:rPr>
        <w:t>Do not use specimens with the following conditions:</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heat-inactivated</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pooled</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grossly hemolyzed</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obvious microbial contamination</w:t>
      </w:r>
    </w:p>
    <w:p w:rsidR="002E679B" w:rsidRPr="005E48EE" w:rsidRDefault="002E679B" w:rsidP="005E48EE">
      <w:pPr>
        <w:pStyle w:val="ListParagraph"/>
        <w:numPr>
          <w:ilvl w:val="0"/>
          <w:numId w:val="24"/>
        </w:numPr>
        <w:autoSpaceDE w:val="0"/>
        <w:autoSpaceDN w:val="0"/>
        <w:adjustRightInd w:val="0"/>
        <w:rPr>
          <w:rFonts w:eastAsia="HelenPro-Regular"/>
        </w:rPr>
      </w:pPr>
      <w:r w:rsidRPr="005E48EE">
        <w:rPr>
          <w:rFonts w:eastAsia="HelenPro-Regular"/>
        </w:rPr>
        <w:t>Do not use hemolyzed samples. Hemolyzed samples will cause</w:t>
      </w:r>
      <w:r w:rsidR="005E48EE" w:rsidRPr="005E48EE">
        <w:rPr>
          <w:rFonts w:eastAsia="HelenPro-Regular"/>
        </w:rPr>
        <w:t xml:space="preserve"> </w:t>
      </w:r>
      <w:r w:rsidRPr="005E48EE">
        <w:rPr>
          <w:rFonts w:eastAsia="HelenPro-Regular"/>
        </w:rPr>
        <w:t>erroneous results.</w:t>
      </w: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520089" w:rsidRPr="00520089" w:rsidRDefault="00520089" w:rsidP="00520089">
      <w:pPr>
        <w:autoSpaceDE w:val="0"/>
        <w:autoSpaceDN w:val="0"/>
        <w:adjustRightInd w:val="0"/>
        <w:rPr>
          <w:rFonts w:eastAsia="HelenPro-Regular"/>
        </w:rPr>
      </w:pPr>
      <w:r w:rsidRPr="00520089">
        <w:rPr>
          <w:rFonts w:eastAsia="HelenPro-Bold"/>
          <w:b/>
          <w:bCs/>
        </w:rPr>
        <w:t xml:space="preserve">• </w:t>
      </w:r>
      <w:r w:rsidRPr="00520089">
        <w:rPr>
          <w:rFonts w:eastAsia="HelenPro-Regular"/>
        </w:rPr>
        <w:t>Specimens may be stored on or off the clot, red blood cells, or</w:t>
      </w:r>
      <w:r>
        <w:rPr>
          <w:rFonts w:eastAsia="HelenPro-Regular"/>
        </w:rPr>
        <w:t xml:space="preserve"> </w:t>
      </w:r>
      <w:r w:rsidRPr="00520089">
        <w:rPr>
          <w:rFonts w:eastAsia="HelenPro-Regular"/>
        </w:rPr>
        <w:t>separator gel for</w:t>
      </w:r>
    </w:p>
    <w:p w:rsidR="00520089" w:rsidRPr="00520089" w:rsidRDefault="00520089" w:rsidP="00520089">
      <w:pPr>
        <w:autoSpaceDE w:val="0"/>
        <w:autoSpaceDN w:val="0"/>
        <w:adjustRightInd w:val="0"/>
        <w:ind w:left="720"/>
        <w:rPr>
          <w:rFonts w:eastAsia="HelenPro-Regular"/>
        </w:rPr>
      </w:pPr>
      <w:r w:rsidRPr="00520089">
        <w:rPr>
          <w:rFonts w:eastAsia="HelenPro-Bold"/>
          <w:b/>
          <w:bCs/>
        </w:rPr>
        <w:t xml:space="preserve">• </w:t>
      </w:r>
      <w:r w:rsidRPr="00520089">
        <w:rPr>
          <w:rFonts w:eastAsia="HelenPro-Regular"/>
        </w:rPr>
        <w:t>up to 3 days at room temperature or</w:t>
      </w:r>
    </w:p>
    <w:p w:rsidR="00520089" w:rsidRPr="00520089" w:rsidRDefault="00520089" w:rsidP="00520089">
      <w:pPr>
        <w:autoSpaceDE w:val="0"/>
        <w:autoSpaceDN w:val="0"/>
        <w:adjustRightInd w:val="0"/>
        <w:ind w:left="720"/>
        <w:rPr>
          <w:rFonts w:eastAsia="HelenPro-Regular"/>
        </w:rPr>
      </w:pPr>
      <w:r w:rsidRPr="00520089">
        <w:rPr>
          <w:rFonts w:eastAsia="HelenPro-Bold"/>
          <w:b/>
          <w:bCs/>
        </w:rPr>
        <w:t xml:space="preserve">• </w:t>
      </w:r>
      <w:r w:rsidRPr="00520089">
        <w:rPr>
          <w:rFonts w:eastAsia="HelenPro-Regular"/>
        </w:rPr>
        <w:t>up to 7 days at 2-8°C.</w:t>
      </w:r>
    </w:p>
    <w:p w:rsidR="00520089" w:rsidRPr="00520089" w:rsidRDefault="00520089" w:rsidP="00520089">
      <w:pPr>
        <w:autoSpaceDE w:val="0"/>
        <w:autoSpaceDN w:val="0"/>
        <w:adjustRightInd w:val="0"/>
        <w:rPr>
          <w:rFonts w:eastAsia="HelenPro-Regular"/>
        </w:rPr>
      </w:pPr>
      <w:r w:rsidRPr="00520089">
        <w:rPr>
          <w:rFonts w:eastAsia="HelenPro-Bold"/>
          <w:b/>
          <w:bCs/>
        </w:rPr>
        <w:t xml:space="preserve">• </w:t>
      </w:r>
      <w:r w:rsidRPr="00520089">
        <w:rPr>
          <w:rFonts w:eastAsia="HelenPro-Regular"/>
        </w:rPr>
        <w:t>If testing will be delayed more than 3 days for specimens stored at</w:t>
      </w:r>
      <w:r>
        <w:rPr>
          <w:rFonts w:eastAsia="HelenPro-Regular"/>
        </w:rPr>
        <w:t xml:space="preserve"> </w:t>
      </w:r>
      <w:r w:rsidRPr="00520089">
        <w:rPr>
          <w:rFonts w:eastAsia="HelenPro-Regular"/>
        </w:rPr>
        <w:t>room temperature or more than 7 days for specimens stored at 2-8°C,</w:t>
      </w:r>
      <w:r>
        <w:rPr>
          <w:rFonts w:eastAsia="HelenPro-Regular"/>
        </w:rPr>
        <w:t xml:space="preserve"> </w:t>
      </w:r>
      <w:r w:rsidRPr="00520089">
        <w:rPr>
          <w:rFonts w:eastAsia="HelenPro-Regular"/>
        </w:rPr>
        <w:t>remove serum or plasma from the clot, red blood cells, or separator</w:t>
      </w:r>
      <w:r>
        <w:rPr>
          <w:rFonts w:eastAsia="HelenPro-Regular"/>
        </w:rPr>
        <w:t xml:space="preserve"> </w:t>
      </w:r>
      <w:r w:rsidRPr="00520089">
        <w:rPr>
          <w:rFonts w:eastAsia="HelenPro-Regular"/>
        </w:rPr>
        <w:t>gel and store at -20°C or colder.</w:t>
      </w:r>
    </w:p>
    <w:p w:rsidR="00C63D9F" w:rsidRPr="005E48EE" w:rsidRDefault="00520089" w:rsidP="00520089">
      <w:pPr>
        <w:pStyle w:val="ListParagraph"/>
        <w:autoSpaceDE w:val="0"/>
        <w:autoSpaceDN w:val="0"/>
        <w:adjustRightInd w:val="0"/>
        <w:rPr>
          <w:rFonts w:eastAsia="HelenPro-Regular"/>
        </w:rPr>
      </w:pPr>
      <w:r w:rsidRPr="00520089">
        <w:rPr>
          <w:rFonts w:eastAsia="HelenPro-Bold"/>
          <w:b/>
          <w:bCs/>
        </w:rPr>
        <w:t xml:space="preserve">• </w:t>
      </w:r>
      <w:r w:rsidRPr="00520089">
        <w:rPr>
          <w:rFonts w:eastAsia="HelenPro-Regular"/>
        </w:rPr>
        <w:t>Avoid more than three freeze/thaw cycles</w:t>
      </w:r>
      <w:r>
        <w:rPr>
          <w:rFonts w:ascii="HelenPro-Regular" w:eastAsia="HelenPro-Regular" w:cs="HelenPro-Regular"/>
          <w:sz w:val="16"/>
          <w:szCs w:val="16"/>
        </w:rPr>
        <w:t>.</w:t>
      </w:r>
    </w:p>
    <w:p w:rsidR="00B24260" w:rsidRDefault="00B24260" w:rsidP="00B24260">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lastRenderedPageBreak/>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7150E8" w:rsidRDefault="00F7103F" w:rsidP="00973EAF">
      <w:pPr>
        <w:ind w:firstLine="720"/>
      </w:pPr>
      <w:r w:rsidRPr="00173EA4">
        <w:rPr>
          <w:rFonts w:eastAsia="HelenPro-Regular"/>
        </w:rPr>
        <w:t xml:space="preserve"> </w:t>
      </w:r>
      <w:r w:rsidR="00520089" w:rsidRPr="007150E8">
        <w:rPr>
          <w:rFonts w:eastAsia="HelenPro-Regular"/>
        </w:rPr>
        <w:t>7K61 ARCHITECT B12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AA6734" w:rsidRPr="00520089">
        <w:rPr>
          <w:rFonts w:eastAsia="HelenPro-Regular"/>
        </w:rPr>
        <w:t xml:space="preserve">B12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520089" w:rsidRPr="00520089" w:rsidRDefault="00520089" w:rsidP="00520089">
      <w:pPr>
        <w:autoSpaceDE w:val="0"/>
        <w:autoSpaceDN w:val="0"/>
        <w:adjustRightInd w:val="0"/>
        <w:rPr>
          <w:rFonts w:eastAsia="HelenPro-Regular"/>
        </w:rPr>
      </w:pPr>
      <w:r w:rsidRPr="00520089">
        <w:rPr>
          <w:rFonts w:eastAsia="HelenPro-Bold"/>
          <w:b/>
          <w:bCs/>
        </w:rPr>
        <w:t>•</w:t>
      </w:r>
      <w:r w:rsidR="00D12FC8">
        <w:rPr>
          <w:rFonts w:eastAsia="HelenPro-Regular"/>
        </w:rPr>
        <w:t xml:space="preserve"> 7K61-02</w:t>
      </w:r>
      <w:r w:rsidRPr="00520089">
        <w:rPr>
          <w:rFonts w:eastAsia="HelenPro-Regular"/>
        </w:rPr>
        <w:t xml:space="preserve"> ARCHITECT B12 Calibrators</w:t>
      </w:r>
    </w:p>
    <w:p w:rsidR="00520089" w:rsidRPr="00520089" w:rsidRDefault="00520089" w:rsidP="00520089">
      <w:pPr>
        <w:autoSpaceDE w:val="0"/>
        <w:autoSpaceDN w:val="0"/>
        <w:adjustRightInd w:val="0"/>
        <w:rPr>
          <w:rFonts w:eastAsia="HelenPro-Regular"/>
        </w:rPr>
      </w:pPr>
      <w:r w:rsidRPr="00520089">
        <w:rPr>
          <w:rFonts w:eastAsia="HelenPro-Bold"/>
          <w:b/>
          <w:bCs/>
        </w:rPr>
        <w:t xml:space="preserve">• </w:t>
      </w:r>
      <w:r w:rsidR="00D12FC8">
        <w:rPr>
          <w:rFonts w:eastAsia="HelenPro-Regular"/>
        </w:rPr>
        <w:t>7K61-12</w:t>
      </w:r>
      <w:r w:rsidRPr="00520089">
        <w:rPr>
          <w:rFonts w:eastAsia="HelenPro-Regular"/>
        </w:rPr>
        <w:t xml:space="preserve"> ARCHITECT B12 Controls</w:t>
      </w:r>
    </w:p>
    <w:p w:rsidR="008036AC" w:rsidRPr="00B54C79" w:rsidRDefault="00B54C79" w:rsidP="00520089">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7D82-50 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Multi-Assay Manual Diluent</w:t>
      </w:r>
    </w:p>
    <w:p w:rsidR="008036AC" w:rsidRPr="00B54C79" w:rsidRDefault="00B54C79" w:rsidP="008036AC">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C32412" w:rsidRDefault="00C32412" w:rsidP="00507B0C">
      <w:pPr>
        <w:rPr>
          <w:b/>
          <w:sz w:val="28"/>
          <w:szCs w:val="28"/>
        </w:rPr>
      </w:pPr>
    </w:p>
    <w:p w:rsidR="00507B0C" w:rsidRPr="004A03BD" w:rsidRDefault="007150E8" w:rsidP="00507B0C">
      <w:pPr>
        <w:rPr>
          <w:b/>
          <w:sz w:val="28"/>
          <w:szCs w:val="28"/>
        </w:rPr>
      </w:pPr>
      <w:r>
        <w:rPr>
          <w:b/>
          <w:sz w:val="28"/>
          <w:szCs w:val="28"/>
        </w:rPr>
        <w:t>R</w:t>
      </w:r>
      <w:r w:rsidR="00507B0C" w:rsidRPr="004A03BD">
        <w:rPr>
          <w:b/>
          <w:sz w:val="28"/>
          <w:szCs w:val="28"/>
        </w:rPr>
        <w:t xml:space="preserve">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D12FC8" w:rsidP="0038442D">
      <w:pPr>
        <w:autoSpaceDE w:val="0"/>
        <w:autoSpaceDN w:val="0"/>
        <w:adjustRightInd w:val="0"/>
        <w:rPr>
          <w:rFonts w:eastAsia="HelenPro-Bold"/>
          <w:b/>
          <w:bCs/>
        </w:rPr>
      </w:pPr>
      <w:r>
        <w:rPr>
          <w:noProof/>
        </w:rPr>
        <w:lastRenderedPageBreak/>
        <w:drawing>
          <wp:inline distT="0" distB="0" distL="0" distR="0" wp14:anchorId="547D0AC7" wp14:editId="7ABB6600">
            <wp:extent cx="34766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6625" cy="2638425"/>
                    </a:xfrm>
                    <a:prstGeom prst="rect">
                      <a:avLst/>
                    </a:prstGeom>
                  </pic:spPr>
                </pic:pic>
              </a:graphicData>
            </a:graphic>
          </wp:inline>
        </w:drawing>
      </w:r>
    </w:p>
    <w:p w:rsidR="00D12FC8" w:rsidRDefault="00D12FC8" w:rsidP="0038442D">
      <w:pPr>
        <w:autoSpaceDE w:val="0"/>
        <w:autoSpaceDN w:val="0"/>
        <w:adjustRightInd w:val="0"/>
        <w:rPr>
          <w:rFonts w:eastAsia="HelenPro-Bold"/>
          <w:b/>
          <w:bCs/>
        </w:rPr>
      </w:pPr>
      <w:r>
        <w:rPr>
          <w:noProof/>
        </w:rPr>
        <w:drawing>
          <wp:inline distT="0" distB="0" distL="0" distR="0" wp14:anchorId="6250FE40" wp14:editId="105780B3">
            <wp:extent cx="3514725" cy="3467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4725" cy="3467100"/>
                    </a:xfrm>
                    <a:prstGeom prst="rect">
                      <a:avLst/>
                    </a:prstGeom>
                  </pic:spPr>
                </pic:pic>
              </a:graphicData>
            </a:graphic>
          </wp:inline>
        </w:drawing>
      </w:r>
    </w:p>
    <w:p w:rsidR="00D12FC8" w:rsidRDefault="00D12FC8" w:rsidP="0038442D">
      <w:pPr>
        <w:autoSpaceDE w:val="0"/>
        <w:autoSpaceDN w:val="0"/>
        <w:adjustRightInd w:val="0"/>
        <w:rPr>
          <w:rFonts w:eastAsia="HelenPro-Bold"/>
          <w:b/>
          <w:bCs/>
        </w:rPr>
      </w:pPr>
      <w:r>
        <w:rPr>
          <w:noProof/>
        </w:rPr>
        <w:lastRenderedPageBreak/>
        <w:drawing>
          <wp:inline distT="0" distB="0" distL="0" distR="0" wp14:anchorId="1EB4D256" wp14:editId="17BE51DC">
            <wp:extent cx="3524250" cy="4886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4250" cy="4886325"/>
                    </a:xfrm>
                    <a:prstGeom prst="rect">
                      <a:avLst/>
                    </a:prstGeom>
                  </pic:spPr>
                </pic:pic>
              </a:graphicData>
            </a:graphic>
          </wp:inline>
        </w:drawing>
      </w:r>
    </w:p>
    <w:p w:rsidR="00D12FC8" w:rsidRDefault="00D12FC8" w:rsidP="0038442D">
      <w:pPr>
        <w:autoSpaceDE w:val="0"/>
        <w:autoSpaceDN w:val="0"/>
        <w:adjustRightInd w:val="0"/>
        <w:rPr>
          <w:rFonts w:eastAsia="HelenPro-Bold"/>
          <w:b/>
          <w:bCs/>
        </w:rPr>
      </w:pPr>
      <w:r>
        <w:rPr>
          <w:noProof/>
        </w:rPr>
        <w:lastRenderedPageBreak/>
        <w:drawing>
          <wp:inline distT="0" distB="0" distL="0" distR="0" wp14:anchorId="4C2636A9" wp14:editId="264FC385">
            <wp:extent cx="3533775" cy="3381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3775" cy="3381375"/>
                    </a:xfrm>
                    <a:prstGeom prst="rect">
                      <a:avLst/>
                    </a:prstGeom>
                  </pic:spPr>
                </pic:pic>
              </a:graphicData>
            </a:graphic>
          </wp:inline>
        </w:drawing>
      </w:r>
    </w:p>
    <w:p w:rsidR="00520089" w:rsidRDefault="00520089" w:rsidP="0038442D">
      <w:pPr>
        <w:autoSpaceDE w:val="0"/>
        <w:autoSpaceDN w:val="0"/>
        <w:adjustRightInd w:val="0"/>
        <w:rPr>
          <w:rFonts w:eastAsia="HelenPro-Bold"/>
          <w:b/>
          <w:bCs/>
        </w:rPr>
      </w:pPr>
    </w:p>
    <w:p w:rsidR="00520089" w:rsidRDefault="00520089" w:rsidP="0038442D">
      <w:pPr>
        <w:autoSpaceDE w:val="0"/>
        <w:autoSpaceDN w:val="0"/>
        <w:adjustRightInd w:val="0"/>
        <w:rPr>
          <w:rFonts w:eastAsia="HelenPro-Bold"/>
          <w:b/>
          <w:bCs/>
        </w:rPr>
      </w:pPr>
    </w:p>
    <w:p w:rsidR="00520089" w:rsidRDefault="00520089"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 xml:space="preserve">Before loading the ARCHITECT </w:t>
      </w:r>
      <w:r w:rsidR="00520089">
        <w:rPr>
          <w:rFonts w:eastAsia="HelenPro-Regular"/>
        </w:rPr>
        <w:t>r</w:t>
      </w:r>
      <w:r w:rsidRPr="00B54C79">
        <w:rPr>
          <w:rFonts w:eastAsia="HelenPro-Regular"/>
        </w:rPr>
        <w:t xml:space="preserve">eagent </w:t>
      </w:r>
      <w:r w:rsidR="00520089">
        <w:rPr>
          <w:rFonts w:eastAsia="HelenPro-Regular"/>
        </w:rPr>
        <w:t>k</w:t>
      </w:r>
      <w:r w:rsidRPr="00B54C79">
        <w:rPr>
          <w:rFonts w:eastAsia="HelenPro-Regular"/>
        </w:rPr>
        <w:t xml:space="preserve">it on the system for the first time, the </w:t>
      </w:r>
      <w:proofErr w:type="spellStart"/>
      <w:r w:rsidRPr="00B54C79">
        <w:rPr>
          <w:rFonts w:eastAsia="HelenPro-Regular"/>
        </w:rPr>
        <w:t>microparticle</w:t>
      </w:r>
      <w:proofErr w:type="spellEnd"/>
      <w:r w:rsidRPr="00B54C79">
        <w:rPr>
          <w:rFonts w:eastAsia="HelenPro-Regular"/>
        </w:rPr>
        <w:t xml:space="preserve"> bottle requires mixing to </w:t>
      </w:r>
      <w:proofErr w:type="spellStart"/>
      <w:r w:rsidRPr="00B54C79">
        <w:rPr>
          <w:rFonts w:eastAsia="HelenPro-Regular"/>
        </w:rPr>
        <w:t>resuspend</w:t>
      </w:r>
      <w:proofErr w:type="spellEnd"/>
      <w:r w:rsidRPr="00B54C79">
        <w:rPr>
          <w:rFonts w:eastAsia="HelenPro-Regular"/>
        </w:rPr>
        <w:t xml:space="preserve"> </w:t>
      </w:r>
      <w:proofErr w:type="spellStart"/>
      <w:r w:rsidRPr="00B54C79">
        <w:rPr>
          <w:rFonts w:eastAsia="HelenPro-Regular"/>
        </w:rPr>
        <w:t>microparticles</w:t>
      </w:r>
      <w:proofErr w:type="spellEnd"/>
      <w:r w:rsidRPr="00B54C79">
        <w:rPr>
          <w:rFonts w:eastAsia="HelenPro-Regular"/>
        </w:rPr>
        <w:t xml:space="preserve"> that may have settled during shipment. For </w:t>
      </w:r>
      <w:proofErr w:type="spellStart"/>
      <w:r w:rsidRPr="00B54C79">
        <w:rPr>
          <w:rFonts w:eastAsia="HelenPro-Regular"/>
        </w:rPr>
        <w:t>microparticle</w:t>
      </w:r>
      <w:proofErr w:type="spellEnd"/>
      <w:r w:rsidRPr="00B54C79">
        <w:rPr>
          <w:rFonts w:eastAsia="HelenPro-Regular"/>
        </w:rPr>
        <w:t xml:space="preserve"> mixing instructions, refer to the </w:t>
      </w:r>
      <w:r w:rsidRPr="00B54C79">
        <w:rPr>
          <w:rFonts w:eastAsia="HelenPro-Bold"/>
          <w:b/>
          <w:bCs/>
        </w:rPr>
        <w:t>PROCEDURE, Assay Procedure</w:t>
      </w:r>
      <w:r w:rsidRPr="00B54C79">
        <w:rPr>
          <w:rFonts w:eastAsia="HelenPro-Regular"/>
        </w:rPr>
        <w:t xml:space="preserve"> section of the package insert.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r w:rsidR="002E679B">
        <w:rPr>
          <w:rFonts w:eastAsia="HelenPro-Regular"/>
        </w:rPr>
        <w:t>B12</w:t>
      </w:r>
      <w:r w:rsidRPr="00B54C79">
        <w:rPr>
          <w:rFonts w:eastAsia="HelenPro-Regular"/>
        </w:rPr>
        <w:t xml:space="preserve"> Reagent Kit must be stored at 2-8°C in an upright position and may be used immediately after removal from 2-8°C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When stored and handled as directed, the reagents are stable until the expiration date.</w:t>
      </w:r>
    </w:p>
    <w:p w:rsidR="00D12FC8" w:rsidRPr="00D12FC8" w:rsidRDefault="00D12FC8" w:rsidP="00D12FC8">
      <w:pPr>
        <w:pStyle w:val="ListParagraph"/>
        <w:numPr>
          <w:ilvl w:val="0"/>
          <w:numId w:val="17"/>
        </w:numPr>
        <w:autoSpaceDE w:val="0"/>
        <w:autoSpaceDN w:val="0"/>
        <w:adjustRightInd w:val="0"/>
        <w:rPr>
          <w:rFonts w:eastAsia="HelenPro-Regular"/>
        </w:rPr>
      </w:pPr>
      <w:r w:rsidRPr="00D12FC8">
        <w:rPr>
          <w:rFonts w:eastAsia="HelenPro-Regular"/>
        </w:rPr>
        <w:t xml:space="preserve">The ARCHITECT B12 Reagent Kit may be stored on board the ARCHITECT </w:t>
      </w:r>
      <w:proofErr w:type="spellStart"/>
      <w:r w:rsidRPr="00D12FC8">
        <w:rPr>
          <w:rFonts w:eastAsia="HelenPro-Regular"/>
          <w:i/>
          <w:iCs/>
        </w:rPr>
        <w:t>i</w:t>
      </w:r>
      <w:proofErr w:type="spellEnd"/>
      <w:r w:rsidRPr="00D12FC8">
        <w:rPr>
          <w:rFonts w:eastAsia="HelenPro-Regular"/>
          <w:i/>
          <w:iCs/>
        </w:rPr>
        <w:t xml:space="preserve"> </w:t>
      </w:r>
      <w:r w:rsidRPr="00D12FC8">
        <w:rPr>
          <w:rFonts w:eastAsia="HelenPro-Regular"/>
        </w:rPr>
        <w:t>System for a maximum of 26 days. After 26 days, the reagent kit must be discarded. For information on tracking onboard time, refer to the ARCHITECT System Operations Manual, Section 5.</w:t>
      </w:r>
    </w:p>
    <w:p w:rsidR="0038442D" w:rsidRPr="00B54C79" w:rsidRDefault="00B54C79" w:rsidP="00D12FC8">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D12FC8" w:rsidP="009F648F">
      <w:pPr>
        <w:pStyle w:val="txt"/>
        <w:ind w:left="0"/>
        <w:rPr>
          <w:sz w:val="24"/>
          <w:szCs w:val="24"/>
        </w:rPr>
      </w:pPr>
      <w:r>
        <w:rPr>
          <w:noProof/>
        </w:rPr>
        <w:drawing>
          <wp:inline distT="0" distB="0" distL="0" distR="0" wp14:anchorId="1B56C169" wp14:editId="32BDDCB5">
            <wp:extent cx="346710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7100" cy="781050"/>
                    </a:xfrm>
                    <a:prstGeom prst="rect">
                      <a:avLst/>
                    </a:prstGeom>
                  </pic:spPr>
                </pic:pic>
              </a:graphicData>
            </a:graphic>
          </wp:inline>
        </w:drawing>
      </w:r>
    </w:p>
    <w:p w:rsidR="00D12FC8" w:rsidRDefault="00D12FC8" w:rsidP="009F648F">
      <w:pPr>
        <w:pStyle w:val="txt"/>
        <w:ind w:left="0"/>
        <w:rPr>
          <w:sz w:val="24"/>
          <w:szCs w:val="24"/>
        </w:rPr>
      </w:pPr>
      <w:r>
        <w:rPr>
          <w:noProof/>
        </w:rPr>
        <w:drawing>
          <wp:inline distT="0" distB="0" distL="0" distR="0" wp14:anchorId="2D93DDBC" wp14:editId="0E07C2DC">
            <wp:extent cx="3344899" cy="352425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0180" cy="3529814"/>
                    </a:xfrm>
                    <a:prstGeom prst="rect">
                      <a:avLst/>
                    </a:prstGeom>
                  </pic:spPr>
                </pic:pic>
              </a:graphicData>
            </a:graphic>
          </wp:inline>
        </w:drawing>
      </w:r>
    </w:p>
    <w:p w:rsidR="00B54C79" w:rsidRPr="009F648F" w:rsidRDefault="00B54C79" w:rsidP="009F648F">
      <w:pPr>
        <w:pStyle w:val="txt"/>
        <w:ind w:left="0"/>
        <w:rPr>
          <w:sz w:val="24"/>
          <w:szCs w:val="24"/>
        </w:rPr>
      </w:pP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D12FC8">
        <w:rPr>
          <w:rFonts w:eastAsia="HelenPro-Regular"/>
        </w:rPr>
        <w:t>7K61-02</w:t>
      </w:r>
      <w:r w:rsidR="00520089" w:rsidRPr="00520089">
        <w:rPr>
          <w:rFonts w:eastAsia="HelenPro-Regular"/>
        </w:rPr>
        <w:t xml:space="preserve"> ARCHITECT B12 Calibrators</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D12FC8">
        <w:rPr>
          <w:rFonts w:eastAsia="HelenPro-Regular"/>
        </w:rPr>
        <w:t>7K61-12</w:t>
      </w:r>
      <w:r w:rsidR="00520089" w:rsidRPr="00520089">
        <w:rPr>
          <w:rFonts w:eastAsia="HelenPro-Regular"/>
        </w:rPr>
        <w:t xml:space="preserve"> ARCHITECT B12 </w:t>
      </w:r>
      <w:r w:rsidR="002E679B">
        <w:rPr>
          <w:rFonts w:eastAsia="HelenPro-Regular"/>
        </w:rPr>
        <w:t>Controls</w:t>
      </w:r>
      <w:r w:rsidR="002E679B" w:rsidRPr="00B54C79">
        <w:rPr>
          <w:rFonts w:eastAsia="HelenPro-Regular"/>
        </w:rPr>
        <w:t xml:space="preserve"> </w:t>
      </w:r>
      <w:r w:rsidR="00B54C79" w:rsidRPr="00B54C79">
        <w:rPr>
          <w:rFonts w:eastAsia="HelenPro-Regular"/>
        </w:rPr>
        <w:t>or other control material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lastRenderedPageBreak/>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D12FC8">
        <w:rPr>
          <w:rFonts w:eastAsia="HelenPro-Regular"/>
        </w:rPr>
        <w:t>7K61-02</w:t>
      </w:r>
      <w:r w:rsidR="00D12FC8" w:rsidRPr="00520089">
        <w:rPr>
          <w:rFonts w:eastAsia="HelenPro-Regular"/>
        </w:rPr>
        <w:t xml:space="preserve"> ARCHITECT B12 Calibrators</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1756AB" w:rsidRPr="0049724B" w:rsidRDefault="0049724B" w:rsidP="0049724B">
      <w:pPr>
        <w:autoSpaceDE w:val="0"/>
        <w:autoSpaceDN w:val="0"/>
        <w:adjustRightInd w:val="0"/>
        <w:ind w:left="720"/>
        <w:rPr>
          <w:rFonts w:eastAsia="HelenPro-Regular"/>
        </w:rPr>
      </w:pPr>
      <w:r w:rsidRPr="0049724B">
        <w:rPr>
          <w:rFonts w:eastAsia="HelenPro-Regular"/>
        </w:rPr>
        <w:t>6 Bottles (4 mL each) of ARCHITECT B12 Calibrators. Calibrator A</w:t>
      </w:r>
      <w:r>
        <w:rPr>
          <w:rFonts w:eastAsia="HelenPro-Regular"/>
        </w:rPr>
        <w:t xml:space="preserve"> </w:t>
      </w:r>
      <w:r w:rsidRPr="0049724B">
        <w:rPr>
          <w:rFonts w:eastAsia="HelenPro-Regular"/>
        </w:rPr>
        <w:t>contains borate buffer with protein (human albumin) stabilizer.</w:t>
      </w:r>
      <w:r>
        <w:rPr>
          <w:rFonts w:eastAsia="HelenPro-Regular"/>
        </w:rPr>
        <w:t xml:space="preserve"> </w:t>
      </w:r>
      <w:r w:rsidRPr="0049724B">
        <w:rPr>
          <w:rFonts w:eastAsia="HelenPro-Regular"/>
        </w:rPr>
        <w:t>Calibrators B through F contain gravimetrically prepared</w:t>
      </w:r>
      <w:r>
        <w:rPr>
          <w:rFonts w:eastAsia="HelenPro-Regular"/>
        </w:rPr>
        <w:t xml:space="preserve"> </w:t>
      </w:r>
      <w:proofErr w:type="spellStart"/>
      <w:r w:rsidRPr="0049724B">
        <w:rPr>
          <w:rFonts w:eastAsia="HelenPro-Regular"/>
        </w:rPr>
        <w:t>cyanocobalamin</w:t>
      </w:r>
      <w:proofErr w:type="spellEnd"/>
      <w:r w:rsidRPr="0049724B">
        <w:rPr>
          <w:rFonts w:eastAsia="HelenPro-Regular"/>
        </w:rPr>
        <w:t xml:space="preserve"> in borate buffer with protein (human albumin) stabilizer.</w:t>
      </w:r>
      <w:r>
        <w:rPr>
          <w:rFonts w:eastAsia="HelenPro-Regular"/>
        </w:rPr>
        <w:t xml:space="preserve"> </w:t>
      </w:r>
      <w:r w:rsidRPr="0049724B">
        <w:rPr>
          <w:rFonts w:eastAsia="HelenPro-Regular"/>
        </w:rPr>
        <w:t xml:space="preserve">Preservative: sodium </w:t>
      </w:r>
      <w:proofErr w:type="spellStart"/>
      <w:r w:rsidRPr="0049724B">
        <w:rPr>
          <w:rFonts w:eastAsia="HelenPro-Regular"/>
        </w:rPr>
        <w:t>azide</w:t>
      </w:r>
      <w:proofErr w:type="spellEnd"/>
      <w:r w:rsidRPr="0049724B">
        <w:rPr>
          <w:rFonts w:eastAsia="HelenPro-Regular"/>
        </w:rPr>
        <w:t>.</w:t>
      </w:r>
    </w:p>
    <w:p w:rsidR="0049724B" w:rsidRDefault="0049724B" w:rsidP="00F3700B">
      <w:pPr>
        <w:ind w:left="720"/>
        <w:rPr>
          <w:b/>
        </w:rPr>
      </w:pPr>
    </w:p>
    <w:p w:rsidR="00F3700B" w:rsidRPr="0049724B" w:rsidRDefault="0037463A" w:rsidP="00F3700B">
      <w:pPr>
        <w:ind w:left="720"/>
      </w:pPr>
      <w:r w:rsidRPr="0049724B">
        <w:rPr>
          <w:b/>
        </w:rPr>
        <w:t xml:space="preserve">Calibrator Preparation: </w:t>
      </w:r>
    </w:p>
    <w:p w:rsidR="0049724B" w:rsidRPr="0049724B" w:rsidRDefault="0049724B" w:rsidP="0049724B">
      <w:pPr>
        <w:autoSpaceDE w:val="0"/>
        <w:autoSpaceDN w:val="0"/>
        <w:adjustRightInd w:val="0"/>
        <w:ind w:left="720"/>
        <w:rPr>
          <w:rFonts w:eastAsia="HelenPro-Regular"/>
        </w:rPr>
      </w:pPr>
      <w:r w:rsidRPr="0049724B">
        <w:rPr>
          <w:rFonts w:eastAsia="HelenPro-Bold"/>
          <w:b/>
          <w:bCs/>
        </w:rPr>
        <w:t xml:space="preserve">• </w:t>
      </w:r>
      <w:r w:rsidRPr="0049724B">
        <w:rPr>
          <w:rFonts w:eastAsia="HelenPro-Regular"/>
        </w:rPr>
        <w:t>ARCHITECT B12 Calibrators mu</w:t>
      </w:r>
      <w:r>
        <w:rPr>
          <w:rFonts w:eastAsia="HelenPro-Regular"/>
        </w:rPr>
        <w:t xml:space="preserve">st be mixed by gentle inversion </w:t>
      </w:r>
      <w:r w:rsidRPr="0049724B">
        <w:rPr>
          <w:rFonts w:eastAsia="HelenPro-Regular"/>
        </w:rPr>
        <w:t>before use.</w:t>
      </w:r>
    </w:p>
    <w:p w:rsidR="0049724B" w:rsidRPr="0049724B" w:rsidRDefault="0049724B" w:rsidP="0049724B">
      <w:pPr>
        <w:autoSpaceDE w:val="0"/>
        <w:autoSpaceDN w:val="0"/>
        <w:adjustRightInd w:val="0"/>
        <w:ind w:left="720"/>
        <w:rPr>
          <w:rFonts w:eastAsia="HelenPro-Regular"/>
        </w:rPr>
      </w:pPr>
      <w:r w:rsidRPr="0049724B">
        <w:rPr>
          <w:rFonts w:eastAsia="HelenPro-Bold"/>
          <w:b/>
          <w:bCs/>
        </w:rPr>
        <w:t xml:space="preserve">• </w:t>
      </w:r>
      <w:r w:rsidRPr="0049724B">
        <w:rPr>
          <w:rFonts w:eastAsia="HelenPro-Regular"/>
        </w:rPr>
        <w:t>To perform a calibration, test ARCHITECT B12 Calibrators A through F</w:t>
      </w:r>
      <w:r>
        <w:rPr>
          <w:rFonts w:eastAsia="HelenPro-Regular"/>
        </w:rPr>
        <w:t xml:space="preserve"> </w:t>
      </w:r>
      <w:r w:rsidRPr="0049724B">
        <w:rPr>
          <w:rFonts w:eastAsia="HelenPro-Regular"/>
        </w:rPr>
        <w:t>in duplicate. The calibrators should be priority loaded.</w:t>
      </w:r>
    </w:p>
    <w:p w:rsidR="00DA0D83" w:rsidRPr="0049724B" w:rsidRDefault="0049724B" w:rsidP="0049724B">
      <w:pPr>
        <w:autoSpaceDE w:val="0"/>
        <w:autoSpaceDN w:val="0"/>
        <w:adjustRightInd w:val="0"/>
        <w:ind w:left="720"/>
        <w:rPr>
          <w:rFonts w:eastAsia="HelenPro-Regular"/>
        </w:rPr>
      </w:pPr>
      <w:r w:rsidRPr="0049724B">
        <w:rPr>
          <w:rFonts w:eastAsia="HelenPro-Bold"/>
          <w:b/>
          <w:bCs/>
        </w:rPr>
        <w:t xml:space="preserve">• </w:t>
      </w:r>
      <w:r w:rsidRPr="0049724B">
        <w:rPr>
          <w:rFonts w:eastAsia="HelenPro-Regular"/>
        </w:rPr>
        <w:t>To obtain the recommended volume</w:t>
      </w:r>
      <w:r>
        <w:rPr>
          <w:rFonts w:eastAsia="HelenPro-Regular"/>
        </w:rPr>
        <w:t xml:space="preserve"> requirements for the ARCHITECT </w:t>
      </w:r>
      <w:r w:rsidRPr="0049724B">
        <w:rPr>
          <w:rFonts w:eastAsia="HelenPro-Regular"/>
        </w:rPr>
        <w:t xml:space="preserve">B12 Calibrators, hold the bottles </w:t>
      </w:r>
      <w:r w:rsidRPr="0049724B">
        <w:rPr>
          <w:rFonts w:eastAsia="HelenPro-Bold"/>
          <w:b/>
          <w:bCs/>
        </w:rPr>
        <w:t xml:space="preserve">vertically </w:t>
      </w:r>
      <w:r w:rsidRPr="0049724B">
        <w:rPr>
          <w:rFonts w:eastAsia="HelenPro-Regular"/>
        </w:rPr>
        <w:t>and dispense 3 drops into</w:t>
      </w:r>
      <w:r>
        <w:rPr>
          <w:rFonts w:eastAsia="HelenPro-Regular"/>
        </w:rPr>
        <w:t xml:space="preserve"> </w:t>
      </w:r>
      <w:r w:rsidRPr="0049724B">
        <w:rPr>
          <w:rFonts w:eastAsia="HelenPro-Regular"/>
        </w:rPr>
        <w:t>each respective sample cup.</w:t>
      </w:r>
    </w:p>
    <w:p w:rsidR="0049724B" w:rsidRDefault="0049724B" w:rsidP="00AD402C">
      <w:pPr>
        <w:ind w:firstLine="720"/>
        <w:rPr>
          <w:b/>
        </w:rPr>
      </w:pPr>
    </w:p>
    <w:p w:rsidR="004F5F8A" w:rsidRPr="0049724B" w:rsidRDefault="0025031C" w:rsidP="00AD402C">
      <w:pPr>
        <w:ind w:firstLine="720"/>
        <w:rPr>
          <w:b/>
        </w:rPr>
      </w:pPr>
      <w:r w:rsidRPr="0049724B">
        <w:rPr>
          <w:b/>
        </w:rPr>
        <w:t>Calibration Procedure:</w:t>
      </w:r>
      <w:r w:rsidR="0006502B" w:rsidRPr="0049724B">
        <w:rPr>
          <w:b/>
        </w:rPr>
        <w:t xml:space="preserve"> </w:t>
      </w:r>
    </w:p>
    <w:p w:rsidR="00520089" w:rsidRPr="0049724B" w:rsidRDefault="00520089" w:rsidP="0049724B">
      <w:pPr>
        <w:autoSpaceDE w:val="0"/>
        <w:autoSpaceDN w:val="0"/>
        <w:adjustRightInd w:val="0"/>
        <w:ind w:left="720"/>
        <w:rPr>
          <w:rFonts w:eastAsia="HelenPro-Regular"/>
        </w:rPr>
      </w:pPr>
      <w:r w:rsidRPr="0049724B">
        <w:rPr>
          <w:rFonts w:eastAsia="HelenPro-Bold"/>
          <w:b/>
          <w:bCs/>
        </w:rPr>
        <w:t xml:space="preserve">• </w:t>
      </w:r>
      <w:r w:rsidRPr="0049724B">
        <w:rPr>
          <w:rFonts w:eastAsia="HelenPro-Regular"/>
        </w:rPr>
        <w:t>To perform an ARCHITECT B12 calibrat</w:t>
      </w:r>
      <w:r w:rsidR="0049724B">
        <w:rPr>
          <w:rFonts w:eastAsia="HelenPro-Regular"/>
        </w:rPr>
        <w:t xml:space="preserve">ion, test Calibrators A through </w:t>
      </w:r>
      <w:r w:rsidRPr="0049724B">
        <w:rPr>
          <w:rFonts w:eastAsia="HelenPro-Regular"/>
        </w:rPr>
        <w:t>F in duplicate. Calibrators should be priority loaded.</w:t>
      </w:r>
    </w:p>
    <w:p w:rsidR="00816ACE" w:rsidRPr="001756AB" w:rsidRDefault="00520089" w:rsidP="0049724B">
      <w:pPr>
        <w:autoSpaceDE w:val="0"/>
        <w:autoSpaceDN w:val="0"/>
        <w:adjustRightInd w:val="0"/>
        <w:ind w:left="1440"/>
        <w:rPr>
          <w:rFonts w:eastAsia="HelenPro-Regular"/>
        </w:rPr>
      </w:pPr>
      <w:r w:rsidRPr="0049724B">
        <w:rPr>
          <w:rFonts w:eastAsia="HelenPro-Bold"/>
          <w:b/>
          <w:bCs/>
        </w:rPr>
        <w:t xml:space="preserve">• </w:t>
      </w:r>
      <w:r w:rsidRPr="0049724B">
        <w:rPr>
          <w:rFonts w:eastAsia="HelenPro-Regular"/>
        </w:rPr>
        <w:t xml:space="preserve">Calibration Range: 0-2000 </w:t>
      </w:r>
      <w:proofErr w:type="spellStart"/>
      <w:r w:rsidRPr="0049724B">
        <w:rPr>
          <w:rFonts w:eastAsia="HelenPro-Regular"/>
        </w:rPr>
        <w:t>pg</w:t>
      </w:r>
      <w:proofErr w:type="spellEnd"/>
      <w:r w:rsidRPr="0049724B">
        <w:rPr>
          <w:rFonts w:eastAsia="HelenPro-Regular"/>
        </w:rPr>
        <w:t>/mL (0-1476 pmol/L).</w:t>
      </w:r>
    </w:p>
    <w:p w:rsidR="00816ACE" w:rsidRDefault="00816ACE" w:rsidP="00816AC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912FE4" w:rsidRDefault="00912FE4" w:rsidP="0025031C"/>
    <w:p w:rsidR="007150E8" w:rsidRDefault="007150E8" w:rsidP="0025031C"/>
    <w:p w:rsidR="007150E8" w:rsidRDefault="007150E8"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49724B">
        <w:rPr>
          <w:rFonts w:eastAsia="HelenPro-Regular"/>
        </w:rPr>
        <w:t xml:space="preserve">all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lastRenderedPageBreak/>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2E679B">
        <w:rPr>
          <w:rFonts w:eastAsia="HelenPro-Regular"/>
        </w:rPr>
        <w:t>B12</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2E679B">
        <w:rPr>
          <w:rFonts w:eastAsia="HelenPro-Regular"/>
        </w:rPr>
        <w:t>B12</w:t>
      </w:r>
      <w:r w:rsidRPr="003356DF">
        <w:rPr>
          <w:rFonts w:eastAsia="HelenPro-Regular"/>
        </w:rPr>
        <w:t xml:space="preserve"> assay file must be installed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 before performing the assay.</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49724B" w:rsidP="002C7FD5">
      <w:pPr>
        <w:rPr>
          <w:b/>
        </w:rPr>
      </w:pPr>
      <w:r>
        <w:rPr>
          <w:noProof/>
        </w:rPr>
        <w:drawing>
          <wp:inline distT="0" distB="0" distL="0" distR="0" wp14:anchorId="248BF4DF" wp14:editId="66BC6BAA">
            <wp:extent cx="4276725" cy="1962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76725" cy="1962150"/>
                    </a:xfrm>
                    <a:prstGeom prst="rect">
                      <a:avLst/>
                    </a:prstGeom>
                  </pic:spPr>
                </pic:pic>
              </a:graphicData>
            </a:graphic>
          </wp:inline>
        </w:drawing>
      </w:r>
    </w:p>
    <w:p w:rsidR="0049724B" w:rsidRDefault="0049724B" w:rsidP="002C7FD5">
      <w:pPr>
        <w:rPr>
          <w:b/>
        </w:rPr>
      </w:pPr>
      <w:r>
        <w:rPr>
          <w:noProof/>
        </w:rPr>
        <w:drawing>
          <wp:inline distT="0" distB="0" distL="0" distR="0" wp14:anchorId="5C00B732" wp14:editId="2280E85C">
            <wp:extent cx="4343400" cy="971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43400" cy="971550"/>
                    </a:xfrm>
                    <a:prstGeom prst="rect">
                      <a:avLst/>
                    </a:prstGeom>
                  </pic:spPr>
                </pic:pic>
              </a:graphicData>
            </a:graphic>
          </wp:inline>
        </w:drawing>
      </w:r>
    </w:p>
    <w:p w:rsidR="003356DF" w:rsidRDefault="003356DF" w:rsidP="002C7FD5">
      <w:pPr>
        <w:rPr>
          <w:b/>
        </w:rPr>
      </w:pPr>
      <w:r>
        <w:rPr>
          <w:noProof/>
        </w:rPr>
        <w:lastRenderedPageBreak/>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5B1BF7" w:rsidRDefault="0049724B" w:rsidP="002C7FD5">
      <w:pPr>
        <w:rPr>
          <w:b/>
        </w:rPr>
      </w:pPr>
      <w:r>
        <w:rPr>
          <w:noProof/>
        </w:rPr>
        <w:drawing>
          <wp:inline distT="0" distB="0" distL="0" distR="0" wp14:anchorId="29952E72" wp14:editId="7E17E7DB">
            <wp:extent cx="4171950" cy="2600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71950" cy="2600325"/>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Pr="0049724B" w:rsidRDefault="0049724B" w:rsidP="0049724B">
      <w:pPr>
        <w:autoSpaceDE w:val="0"/>
        <w:autoSpaceDN w:val="0"/>
        <w:adjustRightInd w:val="0"/>
        <w:rPr>
          <w:rFonts w:eastAsia="HelenPro-Regular"/>
        </w:rPr>
      </w:pPr>
      <w:r w:rsidRPr="0049724B">
        <w:rPr>
          <w:rFonts w:eastAsia="HelenPro-Regular"/>
        </w:rPr>
        <w:t>The default result unit for the ARC</w:t>
      </w:r>
      <w:r>
        <w:rPr>
          <w:rFonts w:eastAsia="HelenPro-Regular"/>
        </w:rPr>
        <w:t xml:space="preserve">HITECT B12 assay is </w:t>
      </w:r>
      <w:proofErr w:type="spellStart"/>
      <w:r>
        <w:rPr>
          <w:rFonts w:eastAsia="HelenPro-Regular"/>
        </w:rPr>
        <w:t>pg</w:t>
      </w:r>
      <w:proofErr w:type="spellEnd"/>
      <w:r>
        <w:rPr>
          <w:rFonts w:eastAsia="HelenPro-Regular"/>
        </w:rPr>
        <w:t xml:space="preserve">/mL. When </w:t>
      </w:r>
      <w:r w:rsidRPr="0049724B">
        <w:rPr>
          <w:rFonts w:eastAsia="HelenPro-Regular"/>
        </w:rPr>
        <w:t>the alternate result unit, pmol/L, is selected, the conversion factor</w:t>
      </w:r>
      <w:r>
        <w:rPr>
          <w:rFonts w:eastAsia="HelenPro-Regular"/>
        </w:rPr>
        <w:t xml:space="preserve"> </w:t>
      </w:r>
      <w:r w:rsidRPr="0049724B">
        <w:rPr>
          <w:rFonts w:eastAsia="HelenPro-Regular"/>
        </w:rPr>
        <w:t>used by the system is 0.7378.</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317056" w:rsidRDefault="00317056" w:rsidP="00AB793D">
      <w:pPr>
        <w:rPr>
          <w:rFonts w:ascii="Arial" w:hAnsi="Arial" w:cs="Arial"/>
          <w:b/>
          <w:bCs/>
        </w:rPr>
      </w:pPr>
    </w:p>
    <w:p w:rsidR="00A554D4" w:rsidRDefault="00A554D4" w:rsidP="00AB793D">
      <w:pPr>
        <w:rPr>
          <w:rFonts w:ascii="Arial" w:hAnsi="Arial" w:cs="Arial"/>
          <w:b/>
          <w:bCs/>
        </w:rPr>
      </w:pPr>
      <w:r w:rsidRPr="00003750">
        <w:rPr>
          <w:rFonts w:ascii="Arial" w:hAnsi="Arial" w:cs="Arial"/>
          <w:b/>
          <w:bCs/>
        </w:rPr>
        <w:t>Serum/Plasma</w:t>
      </w:r>
      <w:r w:rsidR="00737A5A">
        <w:rPr>
          <w:rFonts w:ascii="Arial" w:hAnsi="Arial" w:cs="Arial"/>
          <w:b/>
          <w:bCs/>
        </w:rPr>
        <w:t>:</w:t>
      </w:r>
    </w:p>
    <w:p w:rsidR="00317056" w:rsidRDefault="00D12FC8" w:rsidP="00317056">
      <w:pPr>
        <w:autoSpaceDE w:val="0"/>
        <w:autoSpaceDN w:val="0"/>
        <w:adjustRightInd w:val="0"/>
        <w:rPr>
          <w:rFonts w:eastAsia="HelenPro-Regular"/>
        </w:rPr>
      </w:pPr>
      <w:r>
        <w:rPr>
          <w:noProof/>
        </w:rPr>
        <w:drawing>
          <wp:inline distT="0" distB="0" distL="0" distR="0" wp14:anchorId="0E5A2EE6" wp14:editId="5FAB92BA">
            <wp:extent cx="3457575" cy="333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7575" cy="333375"/>
                    </a:xfrm>
                    <a:prstGeom prst="rect">
                      <a:avLst/>
                    </a:prstGeom>
                  </pic:spPr>
                </pic:pic>
              </a:graphicData>
            </a:graphic>
          </wp:inline>
        </w:drawing>
      </w:r>
    </w:p>
    <w:p w:rsidR="0049724B" w:rsidRDefault="0049724B" w:rsidP="0049724B">
      <w:pPr>
        <w:autoSpaceDE w:val="0"/>
        <w:autoSpaceDN w:val="0"/>
        <w:adjustRightInd w:val="0"/>
        <w:rPr>
          <w:rFonts w:eastAsia="HelenPro-Bold"/>
          <w:b/>
          <w:bCs/>
        </w:rPr>
      </w:pPr>
    </w:p>
    <w:p w:rsidR="0049724B" w:rsidRPr="00327C62" w:rsidRDefault="0049724B" w:rsidP="0049724B">
      <w:pPr>
        <w:autoSpaceDE w:val="0"/>
        <w:autoSpaceDN w:val="0"/>
        <w:adjustRightInd w:val="0"/>
        <w:rPr>
          <w:rFonts w:eastAsia="HelenPro-Bold"/>
          <w:b/>
          <w:bCs/>
        </w:rPr>
      </w:pPr>
      <w:r w:rsidRPr="00327C62">
        <w:rPr>
          <w:rFonts w:eastAsia="HelenPro-Bold"/>
          <w:b/>
          <w:bCs/>
        </w:rPr>
        <w:t xml:space="preserve">B12 </w:t>
      </w:r>
      <w:proofErr w:type="spellStart"/>
      <w:r w:rsidRPr="00327C62">
        <w:rPr>
          <w:rFonts w:eastAsia="HelenPro-Bold"/>
          <w:b/>
          <w:bCs/>
        </w:rPr>
        <w:t>Indeterminates</w:t>
      </w:r>
      <w:proofErr w:type="spellEnd"/>
    </w:p>
    <w:p w:rsidR="0049724B" w:rsidRPr="00327C62" w:rsidRDefault="0049724B" w:rsidP="0049724B">
      <w:pPr>
        <w:autoSpaceDE w:val="0"/>
        <w:autoSpaceDN w:val="0"/>
        <w:adjustRightInd w:val="0"/>
        <w:rPr>
          <w:rFonts w:eastAsia="HelenPro-Regular"/>
        </w:rPr>
      </w:pPr>
      <w:r w:rsidRPr="00327C62">
        <w:rPr>
          <w:rFonts w:eastAsia="HelenPro-Regular"/>
        </w:rPr>
        <w:t xml:space="preserve">Levels above 300 or 400 </w:t>
      </w:r>
      <w:proofErr w:type="spellStart"/>
      <w:r w:rsidRPr="00327C62">
        <w:rPr>
          <w:rFonts w:eastAsia="HelenPro-Regular"/>
        </w:rPr>
        <w:t>pg</w:t>
      </w:r>
      <w:proofErr w:type="spellEnd"/>
      <w:r w:rsidRPr="00327C62">
        <w:rPr>
          <w:rFonts w:eastAsia="HelenPro-Regular"/>
        </w:rPr>
        <w:t xml:space="preserve">/mL (221 or 295 pmol/L) are rarely associated with B12 deficiency induced hematological or neurological disease, respectively. Further testing is suggested for symptomatic patients with B12 levels between 100 and 300 </w:t>
      </w:r>
      <w:proofErr w:type="spellStart"/>
      <w:r w:rsidRPr="00327C62">
        <w:rPr>
          <w:rFonts w:eastAsia="HelenPro-Regular"/>
        </w:rPr>
        <w:t>pg</w:t>
      </w:r>
      <w:proofErr w:type="spellEnd"/>
      <w:r w:rsidRPr="00327C62">
        <w:rPr>
          <w:rFonts w:eastAsia="HelenPro-Regular"/>
        </w:rPr>
        <w:t xml:space="preserve">/mL (74 and 221 pmol/L) (hematological abnormalities), and between 100 and 400 </w:t>
      </w:r>
      <w:proofErr w:type="spellStart"/>
      <w:r w:rsidRPr="00327C62">
        <w:rPr>
          <w:rFonts w:eastAsia="HelenPro-Regular"/>
        </w:rPr>
        <w:t>pg</w:t>
      </w:r>
      <w:proofErr w:type="spellEnd"/>
      <w:r w:rsidRPr="00327C62">
        <w:rPr>
          <w:rFonts w:eastAsia="HelenPro-Regular"/>
        </w:rPr>
        <w:t>/mL (74 and 295 pmol/L) (neurological abnormalities).</w:t>
      </w:r>
    </w:p>
    <w:p w:rsidR="00317056" w:rsidRPr="00327C62" w:rsidRDefault="00317056" w:rsidP="00816ACE">
      <w:pPr>
        <w:autoSpaceDE w:val="0"/>
        <w:autoSpaceDN w:val="0"/>
        <w:adjustRightInd w:val="0"/>
        <w:rPr>
          <w:rFonts w:eastAsia="HelenPro-Regular"/>
        </w:rPr>
      </w:pPr>
    </w:p>
    <w:p w:rsidR="00DA6C6A" w:rsidRDefault="00816ACE" w:rsidP="0049724B">
      <w:pPr>
        <w:autoSpaceDE w:val="0"/>
        <w:autoSpaceDN w:val="0"/>
        <w:adjustRightInd w:val="0"/>
        <w:rPr>
          <w:rFonts w:eastAsia="HelenPro-Regular"/>
        </w:rPr>
      </w:pPr>
      <w:r w:rsidRPr="00327C62">
        <w:rPr>
          <w:rFonts w:eastAsia="HelenPro-Regular"/>
        </w:rPr>
        <w:t xml:space="preserve">See Data in the </w:t>
      </w:r>
      <w:r w:rsidRPr="00327C62">
        <w:rPr>
          <w:rFonts w:eastAsia="HelenPro-Bold"/>
          <w:b/>
          <w:bCs/>
        </w:rPr>
        <w:t xml:space="preserve">EXPECTED VALUES </w:t>
      </w:r>
      <w:r w:rsidRPr="00327C62">
        <w:rPr>
          <w:rFonts w:eastAsia="HelenPro-Regular"/>
        </w:rPr>
        <w:t>section of the package insert</w:t>
      </w:r>
    </w:p>
    <w:p w:rsidR="0049724B" w:rsidRDefault="0049724B" w:rsidP="0049724B">
      <w:pPr>
        <w:autoSpaceDE w:val="0"/>
        <w:autoSpaceDN w:val="0"/>
        <w:adjustRightInd w:val="0"/>
        <w:rPr>
          <w:rFonts w:ascii="Arial" w:hAnsi="Arial" w:cs="Arial"/>
          <w:b/>
          <w:bCs/>
        </w:rPr>
      </w:pPr>
    </w:p>
    <w:p w:rsidR="00B63E8F" w:rsidRPr="00B63E8F" w:rsidRDefault="00B63E8F" w:rsidP="00623EFB">
      <w:pPr>
        <w:ind w:right="720"/>
        <w:jc w:val="both"/>
        <w:rPr>
          <w:b/>
        </w:rPr>
      </w:pPr>
      <w:r w:rsidRPr="00B63E8F">
        <w:rPr>
          <w:b/>
        </w:rPr>
        <w:t>Critical Values</w:t>
      </w:r>
      <w:r w:rsidR="00737A5A">
        <w:rPr>
          <w:b/>
        </w:rPr>
        <w:t>: N/A</w:t>
      </w:r>
    </w:p>
    <w:p w:rsidR="0038442D" w:rsidRDefault="0038442D" w:rsidP="00AB793D">
      <w:pPr>
        <w:rPr>
          <w:b/>
          <w:sz w:val="28"/>
          <w:szCs w:val="28"/>
        </w:rPr>
      </w:pPr>
    </w:p>
    <w:p w:rsidR="00D5211B" w:rsidRPr="00BC1EC4" w:rsidRDefault="005E3D52" w:rsidP="00AB793D">
      <w:pPr>
        <w:rPr>
          <w:i/>
          <w:color w:val="FF0000"/>
          <w:sz w:val="28"/>
          <w:szCs w:val="28"/>
        </w:rPr>
      </w:pPr>
      <w:r>
        <w:rPr>
          <w:b/>
          <w:sz w:val="28"/>
          <w:szCs w:val="28"/>
        </w:rPr>
        <w:t>Performance Characteristics</w:t>
      </w:r>
      <w:r w:rsidR="00973EAF">
        <w:rPr>
          <w:b/>
          <w:sz w:val="28"/>
          <w:szCs w:val="28"/>
        </w:rPr>
        <w:t xml:space="preserve"> </w:t>
      </w:r>
    </w:p>
    <w:p w:rsidR="00AB61B7" w:rsidRPr="00AB61B7" w:rsidRDefault="00AB61B7" w:rsidP="00AB61B7">
      <w:pPr>
        <w:autoSpaceDE w:val="0"/>
        <w:autoSpaceDN w:val="0"/>
        <w:adjustRightInd w:val="0"/>
        <w:rPr>
          <w:rFonts w:eastAsia="HelenPro-Bold"/>
          <w:b/>
          <w:bCs/>
        </w:rPr>
      </w:pPr>
      <w:r w:rsidRPr="00AB61B7">
        <w:rPr>
          <w:rFonts w:eastAsia="HelenPro-Bold"/>
          <w:b/>
          <w:bCs/>
        </w:rPr>
        <w:t>Measuring Interval (Reportable Range)</w:t>
      </w:r>
    </w:p>
    <w:p w:rsidR="00B45FE2" w:rsidRPr="00AB61B7" w:rsidRDefault="00AB61B7" w:rsidP="00AB61B7">
      <w:pPr>
        <w:autoSpaceDE w:val="0"/>
        <w:autoSpaceDN w:val="0"/>
        <w:adjustRightInd w:val="0"/>
        <w:rPr>
          <w:rFonts w:eastAsia="HelenPro-Regular"/>
        </w:rPr>
      </w:pPr>
      <w:r w:rsidRPr="00AB61B7">
        <w:rPr>
          <w:rFonts w:eastAsia="HelenPro-Regular"/>
        </w:rPr>
        <w:t xml:space="preserve">Measuring interval is defined as the range of values in </w:t>
      </w:r>
      <w:proofErr w:type="spellStart"/>
      <w:r w:rsidRPr="00AB61B7">
        <w:rPr>
          <w:rFonts w:eastAsia="HelenPro-Regular"/>
        </w:rPr>
        <w:t>pg</w:t>
      </w:r>
      <w:proofErr w:type="spellEnd"/>
      <w:r w:rsidRPr="00AB61B7">
        <w:rPr>
          <w:rFonts w:eastAsia="HelenPro-Regular"/>
        </w:rPr>
        <w:t>/mL which meets</w:t>
      </w:r>
      <w:r>
        <w:rPr>
          <w:rFonts w:eastAsia="HelenPro-Regular"/>
        </w:rPr>
        <w:t xml:space="preserve"> t</w:t>
      </w:r>
      <w:r w:rsidRPr="00AB61B7">
        <w:rPr>
          <w:rFonts w:eastAsia="HelenPro-Regular"/>
        </w:rPr>
        <w:t>he acceptable performance for both impre</w:t>
      </w:r>
      <w:r>
        <w:rPr>
          <w:rFonts w:eastAsia="HelenPro-Regular"/>
        </w:rPr>
        <w:t xml:space="preserve">cision and bias for an undiluted </w:t>
      </w:r>
      <w:r w:rsidRPr="00AB61B7">
        <w:rPr>
          <w:rFonts w:eastAsia="HelenPro-Regular"/>
        </w:rPr>
        <w:t>sample. For the studies described in this package insert, the range was</w:t>
      </w:r>
      <w:r>
        <w:rPr>
          <w:rFonts w:eastAsia="HelenPro-Regular"/>
        </w:rPr>
        <w:t xml:space="preserve"> </w:t>
      </w:r>
      <w:r w:rsidRPr="00AB61B7">
        <w:rPr>
          <w:rFonts w:eastAsia="HelenPro-Regular"/>
        </w:rPr>
        <w:t xml:space="preserve">146 </w:t>
      </w:r>
      <w:proofErr w:type="spellStart"/>
      <w:r w:rsidRPr="00AB61B7">
        <w:rPr>
          <w:rFonts w:eastAsia="HelenPro-Regular"/>
        </w:rPr>
        <w:t>pg</w:t>
      </w:r>
      <w:proofErr w:type="spellEnd"/>
      <w:r w:rsidRPr="00AB61B7">
        <w:rPr>
          <w:rFonts w:eastAsia="HelenPro-Regular"/>
        </w:rPr>
        <w:t xml:space="preserve">/mL (Limit of Quantitation - </w:t>
      </w:r>
      <w:proofErr w:type="spellStart"/>
      <w:r w:rsidRPr="00AB61B7">
        <w:rPr>
          <w:rFonts w:eastAsia="HelenPro-Regular"/>
        </w:rPr>
        <w:t>LoQ</w:t>
      </w:r>
      <w:proofErr w:type="spellEnd"/>
      <w:r w:rsidRPr="00AB61B7">
        <w:rPr>
          <w:rFonts w:eastAsia="HelenPro-Regular"/>
        </w:rPr>
        <w:t xml:space="preserve">) to 2000 </w:t>
      </w:r>
      <w:proofErr w:type="spellStart"/>
      <w:r w:rsidRPr="00AB61B7">
        <w:rPr>
          <w:rFonts w:eastAsia="HelenPro-Regular"/>
        </w:rPr>
        <w:t>pg</w:t>
      </w:r>
      <w:proofErr w:type="spellEnd"/>
      <w:r w:rsidRPr="00AB61B7">
        <w:rPr>
          <w:rFonts w:eastAsia="HelenPro-Regular"/>
        </w:rPr>
        <w:t>/mL</w:t>
      </w:r>
      <w:r>
        <w:rPr>
          <w:rFonts w:ascii="HelenPro-Regular" w:eastAsia="HelenPro-Regular" w:cs="HelenPro-Regular"/>
          <w:sz w:val="16"/>
          <w:szCs w:val="16"/>
        </w:rPr>
        <w:t>.</w:t>
      </w:r>
    </w:p>
    <w:p w:rsidR="00AB61B7" w:rsidRDefault="00AB61B7" w:rsidP="00AB61B7">
      <w:pPr>
        <w:autoSpaceDE w:val="0"/>
        <w:autoSpaceDN w:val="0"/>
        <w:adjustRightInd w:val="0"/>
        <w:rPr>
          <w:rFonts w:eastAsia="HelenPro-Bold"/>
          <w:b/>
          <w:bCs/>
        </w:rPr>
      </w:pPr>
    </w:p>
    <w:p w:rsidR="002648A6" w:rsidRPr="002648A6" w:rsidRDefault="002648A6" w:rsidP="002648A6">
      <w:pPr>
        <w:autoSpaceDE w:val="0"/>
        <w:autoSpaceDN w:val="0"/>
        <w:adjustRightInd w:val="0"/>
        <w:rPr>
          <w:rFonts w:eastAsia="HelenPro-Regular"/>
          <w:b/>
        </w:rPr>
      </w:pPr>
      <w:r w:rsidRPr="002648A6">
        <w:rPr>
          <w:rFonts w:eastAsia="HelenPro-Regular"/>
          <w:b/>
        </w:rPr>
        <w:t>Limit of Detection</w:t>
      </w:r>
      <w:r w:rsidR="00317056">
        <w:rPr>
          <w:rFonts w:eastAsia="HelenPro-Regular"/>
          <w:b/>
        </w:rPr>
        <w:t xml:space="preserve"> (LOD), Limit of Blank (LOB)</w:t>
      </w:r>
      <w:r w:rsidRPr="002648A6">
        <w:rPr>
          <w:rFonts w:eastAsia="HelenPro-Regular"/>
          <w:b/>
        </w:rPr>
        <w:t xml:space="preserve"> and Limit of Quantitation</w:t>
      </w:r>
      <w:r w:rsidR="00317056">
        <w:rPr>
          <w:rFonts w:eastAsia="HelenPro-Regular"/>
          <w:b/>
        </w:rPr>
        <w:t xml:space="preserve"> (LOQ)</w:t>
      </w:r>
    </w:p>
    <w:p w:rsidR="00AB61B7" w:rsidRPr="00AB61B7" w:rsidRDefault="00AB61B7" w:rsidP="00AB61B7">
      <w:pPr>
        <w:autoSpaceDE w:val="0"/>
        <w:autoSpaceDN w:val="0"/>
        <w:adjustRightInd w:val="0"/>
        <w:rPr>
          <w:rFonts w:eastAsia="HelenPro-Regular"/>
        </w:rPr>
      </w:pPr>
      <w:r>
        <w:rPr>
          <w:rFonts w:eastAsia="HelenPro-Regular"/>
        </w:rPr>
        <w:t xml:space="preserve">The </w:t>
      </w:r>
      <w:proofErr w:type="spellStart"/>
      <w:r>
        <w:rPr>
          <w:rFonts w:eastAsia="HelenPro-Regular"/>
        </w:rPr>
        <w:t>LoQ</w:t>
      </w:r>
      <w:proofErr w:type="spellEnd"/>
      <w:r>
        <w:rPr>
          <w:rFonts w:eastAsia="HelenPro-Regular"/>
        </w:rPr>
        <w:t xml:space="preserve"> for the ARCHITECT B12 </w:t>
      </w:r>
      <w:r w:rsidRPr="00AB61B7">
        <w:rPr>
          <w:rFonts w:eastAsia="HelenPro-Regular"/>
        </w:rPr>
        <w:t xml:space="preserve">assay was 146 </w:t>
      </w:r>
      <w:proofErr w:type="spellStart"/>
      <w:r w:rsidRPr="00AB61B7">
        <w:rPr>
          <w:rFonts w:eastAsia="HelenPro-Regular"/>
        </w:rPr>
        <w:t>pg</w:t>
      </w:r>
      <w:proofErr w:type="spellEnd"/>
      <w:r w:rsidRPr="00AB61B7">
        <w:rPr>
          <w:rFonts w:eastAsia="HelenPro-Regular"/>
        </w:rPr>
        <w:t xml:space="preserve">/mL, where the </w:t>
      </w:r>
      <w:proofErr w:type="spellStart"/>
      <w:r w:rsidRPr="00AB61B7">
        <w:rPr>
          <w:rFonts w:eastAsia="HelenPro-Regular"/>
        </w:rPr>
        <w:t>LoQ</w:t>
      </w:r>
      <w:proofErr w:type="spellEnd"/>
      <w:r w:rsidRPr="00AB61B7">
        <w:rPr>
          <w:rFonts w:eastAsia="HelenPro-Regular"/>
        </w:rPr>
        <w:t xml:space="preserve"> is defined as the lowest amount of</w:t>
      </w:r>
      <w:r>
        <w:rPr>
          <w:rFonts w:eastAsia="HelenPro-Regular"/>
        </w:rPr>
        <w:t xml:space="preserve"> </w:t>
      </w:r>
      <w:r w:rsidRPr="00AB61B7">
        <w:rPr>
          <w:rFonts w:eastAsia="HelenPro-Regular"/>
        </w:rPr>
        <w:t>analyte in a sample that can be accurately quantitated with an observed</w:t>
      </w:r>
    </w:p>
    <w:p w:rsidR="00317056" w:rsidRPr="00AB61B7" w:rsidRDefault="00AB61B7" w:rsidP="00AB61B7">
      <w:pPr>
        <w:autoSpaceDE w:val="0"/>
        <w:autoSpaceDN w:val="0"/>
        <w:adjustRightInd w:val="0"/>
        <w:rPr>
          <w:rFonts w:eastAsia="HelenPro-Regular"/>
        </w:rPr>
      </w:pPr>
      <w:r w:rsidRPr="00AB61B7">
        <w:rPr>
          <w:rFonts w:eastAsia="HelenPro-Regular"/>
        </w:rPr>
        <w:t>absolute bias ≤ 10% and an observed imprecision ≤ 10%.</w:t>
      </w:r>
      <w:r>
        <w:rPr>
          <w:rFonts w:eastAsia="HelenPro-Regular"/>
        </w:rPr>
        <w:t xml:space="preserve"> T</w:t>
      </w:r>
      <w:r w:rsidRPr="00AB61B7">
        <w:rPr>
          <w:rFonts w:eastAsia="HelenPro-Regular"/>
        </w:rPr>
        <w:t>he Li</w:t>
      </w:r>
      <w:r>
        <w:rPr>
          <w:rFonts w:eastAsia="HelenPro-Regular"/>
        </w:rPr>
        <w:t>mit of Blank (</w:t>
      </w:r>
      <w:proofErr w:type="spellStart"/>
      <w:r>
        <w:rPr>
          <w:rFonts w:eastAsia="HelenPro-Regular"/>
        </w:rPr>
        <w:t>LoB</w:t>
      </w:r>
      <w:proofErr w:type="spellEnd"/>
      <w:r>
        <w:rPr>
          <w:rFonts w:eastAsia="HelenPro-Regular"/>
        </w:rPr>
        <w:t xml:space="preserve">) and Limit of </w:t>
      </w:r>
      <w:r w:rsidRPr="00AB61B7">
        <w:rPr>
          <w:rFonts w:eastAsia="HelenPro-Regular"/>
        </w:rPr>
        <w:t>Detection (</w:t>
      </w:r>
      <w:proofErr w:type="spellStart"/>
      <w:r w:rsidRPr="00AB61B7">
        <w:rPr>
          <w:rFonts w:eastAsia="HelenPro-Regular"/>
        </w:rPr>
        <w:t>LoD</w:t>
      </w:r>
      <w:proofErr w:type="spellEnd"/>
      <w:r w:rsidRPr="00AB61B7">
        <w:rPr>
          <w:rFonts w:eastAsia="HelenPro-Regular"/>
        </w:rPr>
        <w:t>)</w:t>
      </w:r>
      <w:r>
        <w:rPr>
          <w:rFonts w:eastAsia="HelenPro-Regular"/>
        </w:rPr>
        <w:t xml:space="preserve"> </w:t>
      </w:r>
      <w:r w:rsidRPr="00AB61B7">
        <w:rPr>
          <w:rFonts w:eastAsia="HelenPro-Regular"/>
        </w:rPr>
        <w:t xml:space="preserve">were determined. The </w:t>
      </w:r>
      <w:proofErr w:type="spellStart"/>
      <w:r w:rsidRPr="00AB61B7">
        <w:rPr>
          <w:rFonts w:eastAsia="HelenPro-Regular"/>
        </w:rPr>
        <w:t>LoB</w:t>
      </w:r>
      <w:proofErr w:type="spellEnd"/>
      <w:r w:rsidRPr="00AB61B7">
        <w:rPr>
          <w:rFonts w:eastAsia="HelenPro-Regular"/>
        </w:rPr>
        <w:t xml:space="preserve"> was 66 </w:t>
      </w:r>
      <w:proofErr w:type="spellStart"/>
      <w:r w:rsidRPr="00AB61B7">
        <w:rPr>
          <w:rFonts w:eastAsia="HelenPro-Regular"/>
        </w:rPr>
        <w:t>pg</w:t>
      </w:r>
      <w:proofErr w:type="spellEnd"/>
      <w:r w:rsidRPr="00AB61B7">
        <w:rPr>
          <w:rFonts w:eastAsia="HelenPro-Regular"/>
        </w:rPr>
        <w:t xml:space="preserve">/mL and the </w:t>
      </w:r>
      <w:proofErr w:type="spellStart"/>
      <w:r w:rsidRPr="00AB61B7">
        <w:rPr>
          <w:rFonts w:eastAsia="HelenPro-Regular"/>
        </w:rPr>
        <w:t>LoD</w:t>
      </w:r>
      <w:proofErr w:type="spellEnd"/>
      <w:r w:rsidRPr="00AB61B7">
        <w:rPr>
          <w:rFonts w:eastAsia="HelenPro-Regular"/>
        </w:rPr>
        <w:t xml:space="preserve"> was 88 </w:t>
      </w:r>
      <w:proofErr w:type="spellStart"/>
      <w:r w:rsidRPr="00AB61B7">
        <w:rPr>
          <w:rFonts w:eastAsia="HelenPro-Regular"/>
        </w:rPr>
        <w:t>pg</w:t>
      </w:r>
      <w:proofErr w:type="spellEnd"/>
      <w:r w:rsidRPr="00AB61B7">
        <w:rPr>
          <w:rFonts w:eastAsia="HelenPro-Regular"/>
        </w:rPr>
        <w:t>/mL.</w:t>
      </w:r>
    </w:p>
    <w:p w:rsidR="00D70A7B" w:rsidRDefault="00D70A7B" w:rsidP="002C2F49">
      <w:pPr>
        <w:rPr>
          <w:rFonts w:eastAsia="HelenPro-Bold"/>
          <w:b/>
          <w:bCs/>
        </w:rPr>
      </w:pPr>
    </w:p>
    <w:p w:rsidR="00AB61B7" w:rsidRPr="00AB61B7" w:rsidRDefault="00AB61B7" w:rsidP="00AB61B7">
      <w:pPr>
        <w:autoSpaceDE w:val="0"/>
        <w:autoSpaceDN w:val="0"/>
        <w:adjustRightInd w:val="0"/>
        <w:rPr>
          <w:rFonts w:eastAsia="HelenPro-Bold"/>
          <w:b/>
          <w:bCs/>
        </w:rPr>
      </w:pPr>
      <w:r w:rsidRPr="00AB61B7">
        <w:rPr>
          <w:rFonts w:eastAsia="HelenPro-Bold"/>
          <w:b/>
          <w:bCs/>
        </w:rPr>
        <w:t>Linearity</w:t>
      </w:r>
    </w:p>
    <w:p w:rsidR="00AB61B7" w:rsidRPr="00AB61B7" w:rsidRDefault="00AB61B7" w:rsidP="00AB61B7">
      <w:pPr>
        <w:autoSpaceDE w:val="0"/>
        <w:autoSpaceDN w:val="0"/>
        <w:adjustRightInd w:val="0"/>
        <w:rPr>
          <w:rFonts w:eastAsia="HelenPro-Regular"/>
        </w:rPr>
      </w:pPr>
      <w:r w:rsidRPr="00AB61B7">
        <w:rPr>
          <w:rFonts w:eastAsia="HelenPro-Regular"/>
        </w:rPr>
        <w:t>The ARCHITECT B12 assay was evaluated</w:t>
      </w:r>
      <w:r>
        <w:rPr>
          <w:rFonts w:eastAsia="HelenPro-Regular"/>
        </w:rPr>
        <w:t xml:space="preserve"> for linearity by mixing a high </w:t>
      </w:r>
      <w:r w:rsidRPr="00AB61B7">
        <w:rPr>
          <w:rFonts w:eastAsia="HelenPro-Regular"/>
        </w:rPr>
        <w:t xml:space="preserve">(&gt; 2000 </w:t>
      </w:r>
      <w:proofErr w:type="spellStart"/>
      <w:r w:rsidRPr="00AB61B7">
        <w:rPr>
          <w:rFonts w:eastAsia="HelenPro-Regular"/>
        </w:rPr>
        <w:t>pg</w:t>
      </w:r>
      <w:proofErr w:type="spellEnd"/>
      <w:r w:rsidRPr="00AB61B7">
        <w:rPr>
          <w:rFonts w:eastAsia="HelenPro-Regular"/>
        </w:rPr>
        <w:t>/mL) serum specimen pool in specific ratios with low samples</w:t>
      </w:r>
      <w:r>
        <w:rPr>
          <w:rFonts w:eastAsia="HelenPro-Regular"/>
        </w:rPr>
        <w:t xml:space="preserve"> </w:t>
      </w:r>
      <w:r w:rsidRPr="00AB61B7">
        <w:rPr>
          <w:rFonts w:eastAsia="HelenPro-Regular"/>
        </w:rPr>
        <w:t>to create 16 mixed sample pools. All pools were tested by the ARCHITECT</w:t>
      </w:r>
      <w:r>
        <w:rPr>
          <w:rFonts w:eastAsia="HelenPro-Regular"/>
        </w:rPr>
        <w:t xml:space="preserve"> </w:t>
      </w:r>
      <w:r w:rsidRPr="00AB61B7">
        <w:rPr>
          <w:rFonts w:eastAsia="HelenPro-Regular"/>
        </w:rPr>
        <w:t>B12 assay. Based on guidance from CLSI document EP6-A, the study</w:t>
      </w:r>
    </w:p>
    <w:p w:rsidR="00AB61B7" w:rsidRPr="00AB61B7" w:rsidRDefault="00AB61B7" w:rsidP="00AB61B7">
      <w:pPr>
        <w:autoSpaceDE w:val="0"/>
        <w:autoSpaceDN w:val="0"/>
        <w:adjustRightInd w:val="0"/>
        <w:rPr>
          <w:rFonts w:eastAsia="HelenPro-Regular"/>
        </w:rPr>
      </w:pPr>
      <w:r w:rsidRPr="00AB61B7">
        <w:rPr>
          <w:rFonts w:eastAsia="HelenPro-Regular"/>
        </w:rPr>
        <w:t xml:space="preserve">demonstrated linearity from 109 to 2,000 </w:t>
      </w:r>
      <w:proofErr w:type="spellStart"/>
      <w:r w:rsidRPr="00AB61B7">
        <w:rPr>
          <w:rFonts w:eastAsia="HelenPro-Regular"/>
        </w:rPr>
        <w:t>p</w:t>
      </w:r>
      <w:r>
        <w:rPr>
          <w:rFonts w:eastAsia="HelenPro-Regular"/>
        </w:rPr>
        <w:t>g</w:t>
      </w:r>
      <w:proofErr w:type="spellEnd"/>
      <w:r>
        <w:rPr>
          <w:rFonts w:eastAsia="HelenPro-Regular"/>
        </w:rPr>
        <w:t xml:space="preserve">/mL with an absolute deviation </w:t>
      </w:r>
      <w:r w:rsidRPr="00AB61B7">
        <w:rPr>
          <w:rFonts w:eastAsia="HelenPro-Regular"/>
        </w:rPr>
        <w:t>from linearity ≤ 10%.</w:t>
      </w:r>
    </w:p>
    <w:p w:rsidR="00AB61B7" w:rsidRDefault="00AB61B7" w:rsidP="002C2F49">
      <w:pPr>
        <w:rPr>
          <w:rFonts w:eastAsia="HelenPro-Bold"/>
          <w:b/>
          <w:bCs/>
        </w:rPr>
      </w:pPr>
    </w:p>
    <w:p w:rsidR="00912FE4" w:rsidRPr="0049724B" w:rsidRDefault="00912FE4" w:rsidP="00F95946">
      <w:pPr>
        <w:rPr>
          <w:rFonts w:eastAsia="HelenPro-Regular"/>
        </w:rPr>
      </w:pPr>
      <w:r w:rsidRPr="0049724B">
        <w:rPr>
          <w:b/>
          <w:color w:val="000000"/>
        </w:rPr>
        <w:t>Precision:</w:t>
      </w:r>
      <w:r w:rsidR="0038442D" w:rsidRPr="0049724B">
        <w:rPr>
          <w:b/>
          <w:color w:val="000000"/>
        </w:rPr>
        <w:t xml:space="preserve"> </w:t>
      </w:r>
    </w:p>
    <w:p w:rsidR="00893E5B" w:rsidRDefault="0049724B" w:rsidP="0049724B">
      <w:pPr>
        <w:autoSpaceDE w:val="0"/>
        <w:autoSpaceDN w:val="0"/>
        <w:adjustRightInd w:val="0"/>
        <w:rPr>
          <w:rFonts w:eastAsia="HelenPro-Regular"/>
        </w:rPr>
      </w:pPr>
      <w:r w:rsidRPr="0049724B">
        <w:rPr>
          <w:rFonts w:eastAsia="HelenPro-Regular"/>
        </w:rPr>
        <w:t>The ARCHITECT B12 assay is designed to have a Total CV of ≤</w:t>
      </w:r>
      <w:r w:rsidR="007150E8">
        <w:rPr>
          <w:rFonts w:eastAsia="HelenPro-Regular"/>
        </w:rPr>
        <w:t xml:space="preserve"> 11% for </w:t>
      </w:r>
      <w:r w:rsidRPr="0049724B">
        <w:rPr>
          <w:rFonts w:eastAsia="HelenPro-Regular"/>
        </w:rPr>
        <w:t>concentrations in the range of the</w:t>
      </w:r>
      <w:r w:rsidR="00EA2CDA">
        <w:rPr>
          <w:rFonts w:eastAsia="HelenPro-Regular"/>
        </w:rPr>
        <w:t xml:space="preserve"> low, medium, and high controls</w:t>
      </w:r>
      <w:r w:rsidR="00317056" w:rsidRPr="0049724B">
        <w:rPr>
          <w:rFonts w:eastAsia="HelenPro-Regular"/>
        </w:rPr>
        <w:t xml:space="preserve">. </w:t>
      </w:r>
      <w:r w:rsidR="002648A6" w:rsidRPr="0049724B">
        <w:rPr>
          <w:rFonts w:eastAsia="HelenPro-Regular"/>
        </w:rPr>
        <w:t>See reagent package insert for tables.</w:t>
      </w:r>
    </w:p>
    <w:p w:rsidR="00D12FC8" w:rsidRPr="0049724B" w:rsidRDefault="00D12FC8" w:rsidP="0049724B">
      <w:pPr>
        <w:autoSpaceDE w:val="0"/>
        <w:autoSpaceDN w:val="0"/>
        <w:adjustRightInd w:val="0"/>
        <w:rPr>
          <w:rFonts w:eastAsia="HelenPro-Regular"/>
        </w:rPr>
      </w:pPr>
      <w:r>
        <w:rPr>
          <w:noProof/>
        </w:rPr>
        <w:lastRenderedPageBreak/>
        <w:drawing>
          <wp:inline distT="0" distB="0" distL="0" distR="0" wp14:anchorId="15AED3D2" wp14:editId="2351D42B">
            <wp:extent cx="3448050" cy="3705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48050" cy="3705225"/>
                    </a:xfrm>
                    <a:prstGeom prst="rect">
                      <a:avLst/>
                    </a:prstGeom>
                  </pic:spPr>
                </pic:pic>
              </a:graphicData>
            </a:graphic>
          </wp:inline>
        </w:drawing>
      </w:r>
    </w:p>
    <w:p w:rsidR="00C53E37" w:rsidRPr="0049724B" w:rsidRDefault="00C53E37" w:rsidP="00C53E37">
      <w:pPr>
        <w:pStyle w:val="Heading4"/>
        <w:rPr>
          <w:sz w:val="24"/>
          <w:szCs w:val="24"/>
        </w:rPr>
      </w:pPr>
      <w:r w:rsidRPr="0049724B">
        <w:rPr>
          <w:sz w:val="24"/>
          <w:szCs w:val="24"/>
        </w:rPr>
        <w:t>Limitations of Procedure</w:t>
      </w:r>
      <w:r w:rsidR="00973EAF" w:rsidRPr="0049724B">
        <w:rPr>
          <w:sz w:val="24"/>
          <w:szCs w:val="24"/>
        </w:rPr>
        <w:t xml:space="preserve"> </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For diagnostic purposes, results should be used in conjunction</w:t>
      </w:r>
      <w:r>
        <w:rPr>
          <w:rFonts w:eastAsia="HelenPro-Regular"/>
        </w:rPr>
        <w:t xml:space="preserve"> </w:t>
      </w:r>
      <w:r w:rsidRPr="00AB61B7">
        <w:rPr>
          <w:rFonts w:eastAsia="HelenPro-Regular"/>
        </w:rPr>
        <w:t>with other data; e.g., symptoms, results of other tests, clinical</w:t>
      </w:r>
      <w:r>
        <w:rPr>
          <w:rFonts w:eastAsia="HelenPro-Regular"/>
        </w:rPr>
        <w:t xml:space="preserve"> </w:t>
      </w:r>
      <w:r w:rsidRPr="00AB61B7">
        <w:rPr>
          <w:rFonts w:eastAsia="HelenPro-Regular"/>
        </w:rPr>
        <w:t>impressions, etc.</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The diagnosis of B12 deficiency cannot be solely based on serum</w:t>
      </w:r>
      <w:r>
        <w:rPr>
          <w:rFonts w:eastAsia="HelenPro-Regular"/>
        </w:rPr>
        <w:t xml:space="preserve"> </w:t>
      </w:r>
      <w:r w:rsidRPr="00AB61B7">
        <w:rPr>
          <w:rFonts w:eastAsia="HelenPro-Regular"/>
        </w:rPr>
        <w:t>or plasma B12 levels. Further testing for folic acid, intrinsic factor</w:t>
      </w:r>
      <w:r>
        <w:rPr>
          <w:rFonts w:eastAsia="HelenPro-Regular"/>
        </w:rPr>
        <w:t xml:space="preserve"> </w:t>
      </w:r>
      <w:r w:rsidRPr="00AB61B7">
        <w:rPr>
          <w:rFonts w:eastAsia="HelenPro-Regular"/>
        </w:rPr>
        <w:t xml:space="preserve">blocking antibodies, holotranscobalamin,5 </w:t>
      </w:r>
      <w:proofErr w:type="spellStart"/>
      <w:r w:rsidRPr="00AB61B7">
        <w:rPr>
          <w:rFonts w:eastAsia="HelenPro-Regular"/>
        </w:rPr>
        <w:t>homocysteine</w:t>
      </w:r>
      <w:proofErr w:type="spellEnd"/>
      <w:r w:rsidRPr="00AB61B7">
        <w:rPr>
          <w:rFonts w:eastAsia="HelenPro-Regular"/>
        </w:rPr>
        <w:t>, and/</w:t>
      </w:r>
      <w:r>
        <w:rPr>
          <w:rFonts w:eastAsia="HelenPro-Regular"/>
        </w:rPr>
        <w:t xml:space="preserve"> </w:t>
      </w:r>
      <w:r w:rsidRPr="00AB61B7">
        <w:rPr>
          <w:rFonts w:eastAsia="HelenPro-Regular"/>
        </w:rPr>
        <w:t xml:space="preserve">or </w:t>
      </w:r>
      <w:proofErr w:type="spellStart"/>
      <w:r w:rsidRPr="00AB61B7">
        <w:rPr>
          <w:rFonts w:eastAsia="HelenPro-Regular"/>
        </w:rPr>
        <w:t>methylmalonic</w:t>
      </w:r>
      <w:proofErr w:type="spellEnd"/>
      <w:r w:rsidRPr="00AB61B7">
        <w:rPr>
          <w:rFonts w:eastAsia="HelenPro-Regular"/>
        </w:rPr>
        <w:t xml:space="preserve"> acid is suggested for symptomatic patients with</w:t>
      </w:r>
      <w:r>
        <w:rPr>
          <w:rFonts w:eastAsia="HelenPro-Regular"/>
        </w:rPr>
        <w:t xml:space="preserve"> </w:t>
      </w:r>
      <w:r w:rsidRPr="00AB61B7">
        <w:rPr>
          <w:rFonts w:eastAsia="HelenPro-Regular"/>
        </w:rPr>
        <w:t>hematological or neurological abnormalities.</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If the B12 results are inconsistent with clinical evidence, additional</w:t>
      </w:r>
      <w:r>
        <w:rPr>
          <w:rFonts w:eastAsia="HelenPro-Regular"/>
        </w:rPr>
        <w:t xml:space="preserve"> </w:t>
      </w:r>
      <w:r w:rsidRPr="00AB61B7">
        <w:rPr>
          <w:rFonts w:eastAsia="HelenPro-Regular"/>
        </w:rPr>
        <w:t>testing is suggested to confirm the result.</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Hemolysis has been demonstrated to exhibit negative interference in</w:t>
      </w:r>
      <w:r>
        <w:rPr>
          <w:rFonts w:eastAsia="HelenPro-Regular"/>
        </w:rPr>
        <w:t xml:space="preserve"> </w:t>
      </w:r>
      <w:r w:rsidRPr="00AB61B7">
        <w:rPr>
          <w:rFonts w:eastAsia="HelenPro-Regular"/>
        </w:rPr>
        <w:t>this B12 assay. Hemolyzed specimens should not be analyzed.</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Specimens containing above normal protein concentrations may</w:t>
      </w:r>
      <w:r>
        <w:rPr>
          <w:rFonts w:eastAsia="HelenPro-Regular"/>
        </w:rPr>
        <w:t xml:space="preserve"> </w:t>
      </w:r>
      <w:r w:rsidRPr="00AB61B7">
        <w:rPr>
          <w:rFonts w:eastAsia="HelenPro-Regular"/>
        </w:rPr>
        <w:t>generate repeated (2 or more) “3350 Unable to process test-aspiration</w:t>
      </w:r>
      <w:r>
        <w:rPr>
          <w:rFonts w:eastAsia="HelenPro-Regular"/>
        </w:rPr>
        <w:t xml:space="preserve"> </w:t>
      </w:r>
      <w:r w:rsidRPr="00AB61B7">
        <w:rPr>
          <w:rFonts w:eastAsia="HelenPro-Regular"/>
        </w:rPr>
        <w:t xml:space="preserve">error for (Sample </w:t>
      </w:r>
      <w:proofErr w:type="spellStart"/>
      <w:r w:rsidRPr="00AB61B7">
        <w:rPr>
          <w:rFonts w:eastAsia="HelenPro-Regular"/>
        </w:rPr>
        <w:t>Pipettor</w:t>
      </w:r>
      <w:proofErr w:type="spellEnd"/>
      <w:r w:rsidRPr="00AB61B7">
        <w:rPr>
          <w:rFonts w:eastAsia="HelenPro-Regular"/>
        </w:rPr>
        <w:t>) at (RV 24)” errors. These specimens are</w:t>
      </w:r>
    </w:p>
    <w:p w:rsidR="00AB61B7" w:rsidRPr="00AB61B7" w:rsidRDefault="00AB61B7" w:rsidP="00AB61B7">
      <w:pPr>
        <w:autoSpaceDE w:val="0"/>
        <w:autoSpaceDN w:val="0"/>
        <w:adjustRightInd w:val="0"/>
        <w:rPr>
          <w:rFonts w:eastAsia="HelenPro-Regular"/>
        </w:rPr>
      </w:pPr>
      <w:r w:rsidRPr="00AB61B7">
        <w:rPr>
          <w:rFonts w:eastAsia="HelenPro-Regular"/>
        </w:rPr>
        <w:t>unable to be tested using the ARCHITECT B12 assay.</w:t>
      </w:r>
    </w:p>
    <w:p w:rsidR="00AB61B7" w:rsidRPr="00AB61B7" w:rsidRDefault="00AB61B7" w:rsidP="00AB61B7">
      <w:pPr>
        <w:autoSpaceDE w:val="0"/>
        <w:autoSpaceDN w:val="0"/>
        <w:adjustRightInd w:val="0"/>
        <w:rPr>
          <w:rFonts w:eastAsia="HelenPro-Regular"/>
        </w:rPr>
      </w:pPr>
      <w:r w:rsidRPr="00AB61B7">
        <w:rPr>
          <w:rFonts w:eastAsia="HelenPro-Bold"/>
          <w:b/>
          <w:bCs/>
        </w:rPr>
        <w:t xml:space="preserve">• </w:t>
      </w:r>
      <w:proofErr w:type="spellStart"/>
      <w:r w:rsidRPr="00AB61B7">
        <w:rPr>
          <w:rFonts w:eastAsia="HelenPro-Regular"/>
        </w:rPr>
        <w:t>Heterophilic</w:t>
      </w:r>
      <w:proofErr w:type="spellEnd"/>
      <w:r w:rsidRPr="00AB61B7">
        <w:rPr>
          <w:rFonts w:eastAsia="HelenPro-Regular"/>
        </w:rPr>
        <w:t xml:space="preserve"> antibodies and rheumatoid factor (RF) in human serum</w:t>
      </w:r>
      <w:r>
        <w:rPr>
          <w:rFonts w:eastAsia="HelenPro-Regular"/>
        </w:rPr>
        <w:t xml:space="preserve"> </w:t>
      </w:r>
      <w:r w:rsidRPr="00AB61B7">
        <w:rPr>
          <w:rFonts w:eastAsia="HelenPro-Regular"/>
        </w:rPr>
        <w:t xml:space="preserve">can react with reagent </w:t>
      </w:r>
      <w:proofErr w:type="spellStart"/>
      <w:r w:rsidRPr="00AB61B7">
        <w:rPr>
          <w:rFonts w:eastAsia="HelenPro-Regular"/>
        </w:rPr>
        <w:t>immunoglobulins</w:t>
      </w:r>
      <w:proofErr w:type="spellEnd"/>
      <w:r w:rsidRPr="00AB61B7">
        <w:rPr>
          <w:rFonts w:eastAsia="HelenPro-Regular"/>
        </w:rPr>
        <w:t xml:space="preserve">, interfering with </w:t>
      </w:r>
      <w:r w:rsidRPr="00AB61B7">
        <w:rPr>
          <w:rFonts w:eastAsia="HelenPro-Bold"/>
          <w:i/>
          <w:iCs/>
        </w:rPr>
        <w:t>in vitro</w:t>
      </w:r>
      <w:r>
        <w:rPr>
          <w:rFonts w:eastAsia="HelenPro-Regular"/>
        </w:rPr>
        <w:t xml:space="preserve"> immunoassays. </w:t>
      </w:r>
      <w:r w:rsidRPr="00AB61B7">
        <w:rPr>
          <w:rFonts w:eastAsia="HelenPro-Regular"/>
        </w:rPr>
        <w:t xml:space="preserve"> Patients routinely exposed to animals or to animal</w:t>
      </w:r>
      <w:r>
        <w:rPr>
          <w:rFonts w:eastAsia="HelenPro-Regular"/>
        </w:rPr>
        <w:t xml:space="preserve"> </w:t>
      </w:r>
      <w:r w:rsidRPr="00AB61B7">
        <w:rPr>
          <w:rFonts w:eastAsia="HelenPro-Regular"/>
        </w:rPr>
        <w:t>serum products can be prone to this interference and anomalous</w:t>
      </w:r>
      <w:r>
        <w:rPr>
          <w:rFonts w:eastAsia="HelenPro-Regular"/>
        </w:rPr>
        <w:t xml:space="preserve"> </w:t>
      </w:r>
      <w:r w:rsidRPr="00AB61B7">
        <w:rPr>
          <w:rFonts w:eastAsia="HelenPro-Regular"/>
        </w:rPr>
        <w:t>values may be observed. Additional information may be required</w:t>
      </w:r>
      <w:r>
        <w:rPr>
          <w:rFonts w:eastAsia="HelenPro-Regular"/>
        </w:rPr>
        <w:t xml:space="preserve"> </w:t>
      </w:r>
      <w:r w:rsidRPr="00AB61B7">
        <w:rPr>
          <w:rFonts w:eastAsia="HelenPro-Regular"/>
        </w:rPr>
        <w:t>for diagnosis.</w:t>
      </w:r>
    </w:p>
    <w:p w:rsidR="005B1BF7" w:rsidRPr="00AB61B7" w:rsidRDefault="00AB61B7" w:rsidP="00AB61B7">
      <w:pPr>
        <w:autoSpaceDE w:val="0"/>
        <w:autoSpaceDN w:val="0"/>
        <w:adjustRightInd w:val="0"/>
        <w:rPr>
          <w:rFonts w:eastAsia="HelenPro-Regular"/>
        </w:rPr>
      </w:pPr>
      <w:r w:rsidRPr="00AB61B7">
        <w:rPr>
          <w:rFonts w:eastAsia="HelenPro-Bold"/>
          <w:b/>
          <w:bCs/>
        </w:rPr>
        <w:t xml:space="preserve">• </w:t>
      </w:r>
      <w:r w:rsidRPr="00AB61B7">
        <w:rPr>
          <w:rFonts w:eastAsia="HelenPro-Regular"/>
        </w:rPr>
        <w:t>The assay is designed to test human serum and lithium heparin</w:t>
      </w:r>
      <w:r>
        <w:rPr>
          <w:rFonts w:eastAsia="HelenPro-Regular"/>
        </w:rPr>
        <w:t xml:space="preserve"> </w:t>
      </w:r>
      <w:r w:rsidRPr="00AB61B7">
        <w:rPr>
          <w:rFonts w:eastAsia="HelenPro-Regular"/>
        </w:rPr>
        <w:t>plasma. Specimens tested in other matrices may not give accurate</w:t>
      </w:r>
      <w:r>
        <w:rPr>
          <w:rFonts w:eastAsia="HelenPro-Regular"/>
        </w:rPr>
        <w:t xml:space="preserve"> </w:t>
      </w:r>
      <w:r w:rsidRPr="00AB61B7">
        <w:rPr>
          <w:rFonts w:eastAsia="HelenPro-Regular"/>
        </w:rPr>
        <w:t>results.</w:t>
      </w:r>
    </w:p>
    <w:p w:rsidR="00AB61B7" w:rsidRDefault="00AB61B7" w:rsidP="00F95946">
      <w:pPr>
        <w:autoSpaceDE w:val="0"/>
        <w:autoSpaceDN w:val="0"/>
        <w:adjustRightInd w:val="0"/>
        <w:rPr>
          <w:rFonts w:eastAsia="HelenPro-Bold"/>
          <w:b/>
          <w:bCs/>
        </w:rPr>
      </w:pPr>
    </w:p>
    <w:p w:rsidR="00F95946" w:rsidRPr="0049724B" w:rsidRDefault="00F95946" w:rsidP="00F95946">
      <w:pPr>
        <w:autoSpaceDE w:val="0"/>
        <w:autoSpaceDN w:val="0"/>
        <w:adjustRightInd w:val="0"/>
        <w:rPr>
          <w:rFonts w:eastAsia="HelenPro-Bold"/>
          <w:b/>
          <w:bCs/>
        </w:rPr>
      </w:pPr>
      <w:r w:rsidRPr="0049724B">
        <w:rPr>
          <w:rFonts w:eastAsia="HelenPro-Bold"/>
          <w:b/>
          <w:bCs/>
        </w:rPr>
        <w:t>Interfering Substances</w:t>
      </w:r>
    </w:p>
    <w:p w:rsidR="001C7EE8" w:rsidRPr="001C7EE8" w:rsidRDefault="001C7EE8" w:rsidP="001C7EE8">
      <w:pPr>
        <w:autoSpaceDE w:val="0"/>
        <w:autoSpaceDN w:val="0"/>
        <w:adjustRightInd w:val="0"/>
        <w:rPr>
          <w:rFonts w:eastAsia="HelenPro-Regular"/>
        </w:rPr>
      </w:pPr>
      <w:r w:rsidRPr="001C7EE8">
        <w:rPr>
          <w:rFonts w:eastAsia="HelenPro-Regular"/>
        </w:rPr>
        <w:lastRenderedPageBreak/>
        <w:t>Potential interference in the ARC</w:t>
      </w:r>
      <w:r>
        <w:rPr>
          <w:rFonts w:eastAsia="HelenPro-Regular"/>
        </w:rPr>
        <w:t xml:space="preserve">HITECT B12 assay from bilirubin </w:t>
      </w:r>
      <w:r w:rsidRPr="001C7EE8">
        <w:rPr>
          <w:rFonts w:eastAsia="HelenPro-Regular"/>
        </w:rPr>
        <w:t>(conjugated and unconjugated), total protein, and triglycerides was</w:t>
      </w:r>
      <w:r>
        <w:rPr>
          <w:rFonts w:eastAsia="HelenPro-Regular"/>
        </w:rPr>
        <w:t xml:space="preserve"> </w:t>
      </w:r>
      <w:r w:rsidRPr="001C7EE8">
        <w:rPr>
          <w:rFonts w:eastAsia="HelenPro-Regular"/>
        </w:rPr>
        <w:t>demonstrated in a study based on guidance from the CLSI document</w:t>
      </w:r>
    </w:p>
    <w:p w:rsidR="001C7EE8" w:rsidRPr="001C7EE8" w:rsidRDefault="001C7EE8" w:rsidP="001C7EE8">
      <w:pPr>
        <w:autoSpaceDE w:val="0"/>
        <w:autoSpaceDN w:val="0"/>
        <w:adjustRightInd w:val="0"/>
        <w:rPr>
          <w:rFonts w:eastAsia="HelenPro-Regular"/>
        </w:rPr>
      </w:pPr>
      <w:r w:rsidRPr="001C7EE8">
        <w:rPr>
          <w:rFonts w:eastAsia="HelenPro-Regular"/>
        </w:rPr>
        <w:t>EP7-A2. The endogenous substances listed below were spiked into</w:t>
      </w:r>
      <w:r>
        <w:rPr>
          <w:rFonts w:eastAsia="HelenPro-Regular"/>
        </w:rPr>
        <w:t xml:space="preserve"> </w:t>
      </w:r>
      <w:r w:rsidRPr="001C7EE8">
        <w:rPr>
          <w:rFonts w:eastAsia="HelenPro-Regular"/>
        </w:rPr>
        <w:t xml:space="preserve">samples with different levels of B12 (150 - 250 </w:t>
      </w:r>
      <w:proofErr w:type="spellStart"/>
      <w:r w:rsidRPr="001C7EE8">
        <w:rPr>
          <w:rFonts w:eastAsia="HelenPro-Regular"/>
        </w:rPr>
        <w:t>pg</w:t>
      </w:r>
      <w:proofErr w:type="spellEnd"/>
      <w:r w:rsidRPr="001C7EE8">
        <w:rPr>
          <w:rFonts w:eastAsia="HelenPro-Regular"/>
        </w:rPr>
        <w:t xml:space="preserve">/mL and &gt; 500 </w:t>
      </w:r>
      <w:proofErr w:type="spellStart"/>
      <w:r w:rsidRPr="001C7EE8">
        <w:rPr>
          <w:rFonts w:eastAsia="HelenPro-Regular"/>
        </w:rPr>
        <w:t>pg</w:t>
      </w:r>
      <w:proofErr w:type="spellEnd"/>
      <w:r w:rsidRPr="001C7EE8">
        <w:rPr>
          <w:rFonts w:eastAsia="HelenPro-Regular"/>
        </w:rPr>
        <w:t>/mL).</w:t>
      </w:r>
    </w:p>
    <w:p w:rsidR="001C7EE8" w:rsidRPr="001C7EE8" w:rsidRDefault="001C7EE8" w:rsidP="001C7EE8">
      <w:pPr>
        <w:autoSpaceDE w:val="0"/>
        <w:autoSpaceDN w:val="0"/>
        <w:adjustRightInd w:val="0"/>
        <w:rPr>
          <w:rFonts w:eastAsia="HelenPro-Regular"/>
        </w:rPr>
      </w:pPr>
      <w:r w:rsidRPr="001C7EE8">
        <w:rPr>
          <w:rFonts w:eastAsia="HelenPro-Regular"/>
        </w:rPr>
        <w:t>The samples were assayed, and the B</w:t>
      </w:r>
      <w:r>
        <w:rPr>
          <w:rFonts w:eastAsia="HelenPro-Regular"/>
        </w:rPr>
        <w:t xml:space="preserve">12 concentrations of the spiked </w:t>
      </w:r>
      <w:r w:rsidRPr="001C7EE8">
        <w:rPr>
          <w:rFonts w:eastAsia="HelenPro-Regular"/>
        </w:rPr>
        <w:t>samples were compared to the reference samples and showed less than</w:t>
      </w:r>
      <w:r>
        <w:rPr>
          <w:rFonts w:eastAsia="HelenPro-Regular"/>
        </w:rPr>
        <w:t xml:space="preserve"> </w:t>
      </w:r>
      <w:r w:rsidRPr="001C7EE8">
        <w:rPr>
          <w:rFonts w:eastAsia="HelenPro-Regular"/>
        </w:rPr>
        <w:t>10% interference at the following test concentrations.</w:t>
      </w:r>
    </w:p>
    <w:p w:rsidR="001C7EE8" w:rsidRPr="001C7EE8" w:rsidRDefault="001C7EE8" w:rsidP="001C7EE8">
      <w:pPr>
        <w:autoSpaceDE w:val="0"/>
        <w:autoSpaceDN w:val="0"/>
        <w:adjustRightInd w:val="0"/>
        <w:rPr>
          <w:rFonts w:eastAsia="HelenPro-Regular"/>
        </w:rPr>
      </w:pPr>
      <w:r w:rsidRPr="001C7EE8">
        <w:rPr>
          <w:rFonts w:eastAsia="HelenPro-Bold"/>
          <w:b/>
          <w:bCs/>
        </w:rPr>
        <w:t xml:space="preserve">• </w:t>
      </w:r>
      <w:r w:rsidRPr="001C7EE8">
        <w:rPr>
          <w:rFonts w:eastAsia="HelenPro-Regular"/>
        </w:rPr>
        <w:t xml:space="preserve">Bilirubin </w:t>
      </w:r>
      <w:r>
        <w:rPr>
          <w:rFonts w:eastAsia="HelenPro-Regular"/>
        </w:rPr>
        <w:tab/>
      </w:r>
      <w:r>
        <w:rPr>
          <w:rFonts w:eastAsia="HelenPro-Regular"/>
        </w:rPr>
        <w:tab/>
      </w:r>
      <w:r w:rsidRPr="001C7EE8">
        <w:rPr>
          <w:rFonts w:eastAsia="HelenPro-Regular"/>
        </w:rPr>
        <w:t>≤ 20 mg/dL</w:t>
      </w:r>
    </w:p>
    <w:p w:rsidR="001C7EE8" w:rsidRPr="001C7EE8" w:rsidRDefault="001C7EE8" w:rsidP="001C7EE8">
      <w:pPr>
        <w:autoSpaceDE w:val="0"/>
        <w:autoSpaceDN w:val="0"/>
        <w:adjustRightInd w:val="0"/>
        <w:rPr>
          <w:rFonts w:eastAsia="HelenPro-Regular"/>
        </w:rPr>
      </w:pPr>
      <w:r w:rsidRPr="001C7EE8">
        <w:rPr>
          <w:rFonts w:eastAsia="HelenPro-Bold"/>
          <w:b/>
          <w:bCs/>
        </w:rPr>
        <w:t xml:space="preserve">• </w:t>
      </w:r>
      <w:r w:rsidRPr="001C7EE8">
        <w:rPr>
          <w:rFonts w:eastAsia="HelenPro-Regular"/>
        </w:rPr>
        <w:t>Total Protein</w:t>
      </w:r>
      <w:r>
        <w:rPr>
          <w:rFonts w:eastAsia="HelenPro-Regular"/>
        </w:rPr>
        <w:tab/>
      </w:r>
      <w:r>
        <w:rPr>
          <w:rFonts w:eastAsia="HelenPro-Regular"/>
        </w:rPr>
        <w:tab/>
      </w:r>
      <w:r w:rsidRPr="001C7EE8">
        <w:rPr>
          <w:rFonts w:eastAsia="HelenPro-Regular"/>
        </w:rPr>
        <w:t xml:space="preserve"> ≤ 12 g/dL</w:t>
      </w:r>
    </w:p>
    <w:p w:rsidR="001C7EE8" w:rsidRPr="001C7EE8" w:rsidRDefault="001C7EE8" w:rsidP="001C7EE8">
      <w:pPr>
        <w:autoSpaceDE w:val="0"/>
        <w:autoSpaceDN w:val="0"/>
        <w:adjustRightInd w:val="0"/>
        <w:rPr>
          <w:rFonts w:eastAsia="HelenPro-Regular"/>
        </w:rPr>
      </w:pPr>
      <w:r w:rsidRPr="001C7EE8">
        <w:rPr>
          <w:rFonts w:eastAsia="HelenPro-Bold"/>
          <w:b/>
          <w:bCs/>
        </w:rPr>
        <w:t xml:space="preserve">• </w:t>
      </w:r>
      <w:r w:rsidRPr="001C7EE8">
        <w:rPr>
          <w:rFonts w:eastAsia="HelenPro-Regular"/>
        </w:rPr>
        <w:t xml:space="preserve">Triglycerides </w:t>
      </w:r>
      <w:r>
        <w:rPr>
          <w:rFonts w:eastAsia="HelenPro-Regular"/>
        </w:rPr>
        <w:tab/>
      </w:r>
      <w:r w:rsidRPr="001C7EE8">
        <w:rPr>
          <w:rFonts w:eastAsia="HelenPro-Regular"/>
        </w:rPr>
        <w:t>≤ 3000 mg/dL</w:t>
      </w:r>
    </w:p>
    <w:p w:rsidR="0074336C" w:rsidRPr="001C7EE8" w:rsidRDefault="001C7EE8" w:rsidP="001C7EE8">
      <w:pPr>
        <w:autoSpaceDE w:val="0"/>
        <w:autoSpaceDN w:val="0"/>
        <w:adjustRightInd w:val="0"/>
        <w:rPr>
          <w:rFonts w:eastAsia="HelenPro-Bold"/>
          <w:b/>
          <w:bCs/>
        </w:rPr>
      </w:pPr>
      <w:r w:rsidRPr="001C7EE8">
        <w:rPr>
          <w:rFonts w:eastAsia="HelenPro-Regular"/>
        </w:rPr>
        <w:t>Hemolyzed specimens should not be analyzed</w:t>
      </w:r>
    </w:p>
    <w:p w:rsidR="0049724B" w:rsidRDefault="0049724B" w:rsidP="0049724B">
      <w:pPr>
        <w:autoSpaceDE w:val="0"/>
        <w:autoSpaceDN w:val="0"/>
        <w:adjustRightInd w:val="0"/>
        <w:rPr>
          <w:rFonts w:eastAsia="HelenPro-Bold"/>
          <w:b/>
          <w:bCs/>
        </w:rPr>
      </w:pPr>
    </w:p>
    <w:p w:rsidR="0049724B" w:rsidRPr="0049724B" w:rsidRDefault="0049724B" w:rsidP="0049724B">
      <w:pPr>
        <w:autoSpaceDE w:val="0"/>
        <w:autoSpaceDN w:val="0"/>
        <w:adjustRightInd w:val="0"/>
        <w:rPr>
          <w:rFonts w:eastAsia="HelenPro-Bold"/>
          <w:b/>
          <w:bCs/>
        </w:rPr>
      </w:pPr>
      <w:r w:rsidRPr="0049724B">
        <w:rPr>
          <w:rFonts w:eastAsia="HelenPro-Bold"/>
          <w:b/>
          <w:bCs/>
        </w:rPr>
        <w:t>Specificity</w:t>
      </w:r>
    </w:p>
    <w:p w:rsidR="005E48EE" w:rsidRPr="005B1BF7" w:rsidRDefault="0049724B" w:rsidP="0049724B">
      <w:pPr>
        <w:autoSpaceDE w:val="0"/>
        <w:autoSpaceDN w:val="0"/>
        <w:adjustRightInd w:val="0"/>
        <w:rPr>
          <w:rFonts w:eastAsia="HelenPro-Regular"/>
        </w:rPr>
      </w:pPr>
      <w:r w:rsidRPr="0049724B">
        <w:rPr>
          <w:rFonts w:eastAsia="HelenPro-Regular"/>
        </w:rPr>
        <w:t>The ARCHITECT B12 assay is designed to have an interfe</w:t>
      </w:r>
      <w:r>
        <w:rPr>
          <w:rFonts w:eastAsia="HelenPro-Regular"/>
        </w:rPr>
        <w:t xml:space="preserve">rence (difference) </w:t>
      </w:r>
      <w:r w:rsidRPr="0049724B">
        <w:rPr>
          <w:rFonts w:eastAsia="HelenPro-Regular"/>
        </w:rPr>
        <w:t xml:space="preserve">less than the </w:t>
      </w:r>
      <w:proofErr w:type="spellStart"/>
      <w:r w:rsidRPr="0049724B">
        <w:rPr>
          <w:rFonts w:eastAsia="HelenPro-Regular"/>
        </w:rPr>
        <w:t>LoD</w:t>
      </w:r>
      <w:proofErr w:type="spellEnd"/>
      <w:r w:rsidRPr="0049724B">
        <w:rPr>
          <w:rFonts w:eastAsia="HelenPro-Regular"/>
        </w:rPr>
        <w:t xml:space="preserve"> of the assay with </w:t>
      </w:r>
      <w:proofErr w:type="spellStart"/>
      <w:r w:rsidRPr="0049724B">
        <w:rPr>
          <w:rFonts w:eastAsia="HelenPro-Regular"/>
        </w:rPr>
        <w:t>cobinamide</w:t>
      </w:r>
      <w:proofErr w:type="spellEnd"/>
      <w:r w:rsidRPr="0049724B">
        <w:rPr>
          <w:rFonts w:eastAsia="HelenPro-Regular"/>
        </w:rPr>
        <w:t>, a B12 analogue.</w:t>
      </w:r>
    </w:p>
    <w:p w:rsidR="003356DF" w:rsidRDefault="003356DF" w:rsidP="003356DF">
      <w:pPr>
        <w:jc w:val="both"/>
        <w:rPr>
          <w:b/>
        </w:rPr>
      </w:pPr>
    </w:p>
    <w:p w:rsidR="005B1BF7" w:rsidRDefault="005B1BF7" w:rsidP="00D16B69">
      <w:pPr>
        <w:jc w:val="both"/>
        <w:rPr>
          <w:b/>
        </w:rPr>
      </w:pPr>
    </w:p>
    <w:p w:rsidR="005B1BF7" w:rsidRPr="00737A5A" w:rsidRDefault="005B1BF7" w:rsidP="00D16B69">
      <w:pPr>
        <w:jc w:val="both"/>
        <w:rPr>
          <w:b/>
        </w:rPr>
      </w:pPr>
    </w:p>
    <w:p w:rsidR="00D16B69" w:rsidRPr="00737A5A" w:rsidRDefault="00D16B69" w:rsidP="00D16B69">
      <w:pPr>
        <w:jc w:val="both"/>
        <w:rPr>
          <w:b/>
        </w:rPr>
      </w:pPr>
      <w:r w:rsidRPr="00737A5A">
        <w:rPr>
          <w:b/>
        </w:rPr>
        <w:t>References:</w:t>
      </w:r>
      <w:r w:rsidR="00973EAF" w:rsidRPr="00737A5A">
        <w:rPr>
          <w:b/>
        </w:rPr>
        <w:t xml:space="preserve"> </w:t>
      </w:r>
    </w:p>
    <w:p w:rsidR="000A13F2" w:rsidRPr="00737A5A" w:rsidRDefault="000A13F2" w:rsidP="00030CDD">
      <w:pPr>
        <w:pStyle w:val="ListParagraph"/>
        <w:numPr>
          <w:ilvl w:val="0"/>
          <w:numId w:val="4"/>
        </w:numPr>
        <w:rPr>
          <w:sz w:val="22"/>
          <w:szCs w:val="22"/>
        </w:rPr>
      </w:pPr>
      <w:r w:rsidRPr="00737A5A">
        <w:rPr>
          <w:sz w:val="22"/>
          <w:szCs w:val="22"/>
        </w:rPr>
        <w:t xml:space="preserve">ABBOTT ARCHITECT </w:t>
      </w:r>
      <w:r w:rsidR="002E679B" w:rsidRPr="00737A5A">
        <w:rPr>
          <w:sz w:val="22"/>
          <w:szCs w:val="22"/>
        </w:rPr>
        <w:t>B12</w:t>
      </w:r>
      <w:r w:rsidRPr="00737A5A">
        <w:rPr>
          <w:sz w:val="22"/>
          <w:szCs w:val="22"/>
        </w:rPr>
        <w:t xml:space="preserve"> package insert</w:t>
      </w:r>
    </w:p>
    <w:p w:rsidR="000A13F2" w:rsidRPr="00737A5A" w:rsidRDefault="000A13F2" w:rsidP="000A13F2">
      <w:pPr>
        <w:pStyle w:val="ListParagraph"/>
        <w:rPr>
          <w:sz w:val="22"/>
          <w:szCs w:val="22"/>
        </w:rPr>
      </w:pPr>
      <w:r w:rsidRPr="00737A5A">
        <w:rPr>
          <w:sz w:val="22"/>
          <w:szCs w:val="22"/>
        </w:rPr>
        <w:t>Abbott Laboratories</w:t>
      </w:r>
    </w:p>
    <w:p w:rsidR="000A13F2" w:rsidRPr="00737A5A" w:rsidRDefault="000A13F2" w:rsidP="000A13F2">
      <w:pPr>
        <w:pStyle w:val="ListParagraph"/>
        <w:rPr>
          <w:sz w:val="22"/>
          <w:szCs w:val="22"/>
        </w:rPr>
      </w:pPr>
      <w:r w:rsidRPr="00737A5A">
        <w:rPr>
          <w:sz w:val="22"/>
          <w:szCs w:val="22"/>
        </w:rPr>
        <w:t>Diagnostics Division</w:t>
      </w:r>
    </w:p>
    <w:p w:rsidR="000A13F2" w:rsidRPr="00737A5A" w:rsidRDefault="000A13F2" w:rsidP="000A13F2">
      <w:pPr>
        <w:pStyle w:val="ListParagraph"/>
        <w:rPr>
          <w:sz w:val="22"/>
          <w:szCs w:val="22"/>
        </w:rPr>
      </w:pPr>
      <w:r w:rsidRPr="00737A5A">
        <w:rPr>
          <w:sz w:val="22"/>
          <w:szCs w:val="22"/>
        </w:rPr>
        <w:t>Abbott Park, IL  60064</w:t>
      </w:r>
    </w:p>
    <w:p w:rsidR="00425BA0" w:rsidRPr="00737A5A" w:rsidRDefault="00D12FC8" w:rsidP="00425BA0">
      <w:pPr>
        <w:pStyle w:val="ListParagraph"/>
        <w:rPr>
          <w:rFonts w:eastAsia="HelenPro-Bold"/>
          <w:b/>
          <w:bCs/>
          <w:sz w:val="20"/>
          <w:szCs w:val="20"/>
        </w:rPr>
      </w:pPr>
      <w:r w:rsidRPr="00737A5A">
        <w:rPr>
          <w:bCs/>
          <w:sz w:val="22"/>
          <w:szCs w:val="22"/>
        </w:rPr>
        <w:t>Feb</w:t>
      </w:r>
      <w:r w:rsidR="0074336C" w:rsidRPr="00737A5A">
        <w:rPr>
          <w:bCs/>
          <w:sz w:val="22"/>
          <w:szCs w:val="22"/>
        </w:rPr>
        <w:t xml:space="preserve"> 201</w:t>
      </w:r>
      <w:r w:rsidR="005B1BF7" w:rsidRPr="00737A5A">
        <w:rPr>
          <w:bCs/>
          <w:sz w:val="22"/>
          <w:szCs w:val="22"/>
        </w:rPr>
        <w:t>3</w:t>
      </w:r>
      <w:r w:rsidR="000A13F2" w:rsidRPr="00737A5A">
        <w:rPr>
          <w:bCs/>
          <w:sz w:val="22"/>
          <w:szCs w:val="22"/>
        </w:rPr>
        <w:t xml:space="preserve"> </w:t>
      </w:r>
      <w:r w:rsidRPr="00737A5A">
        <w:rPr>
          <w:rFonts w:eastAsia="HelenPro-Bold"/>
          <w:bCs/>
          <w:sz w:val="26"/>
          <w:szCs w:val="36"/>
        </w:rPr>
        <w:t>G3-0354/R04</w:t>
      </w:r>
    </w:p>
    <w:p w:rsidR="000A13F2" w:rsidRPr="00737A5A" w:rsidRDefault="000A13F2" w:rsidP="00425BA0">
      <w:pPr>
        <w:pStyle w:val="ListParagraph"/>
        <w:numPr>
          <w:ilvl w:val="0"/>
          <w:numId w:val="4"/>
        </w:numPr>
        <w:rPr>
          <w:rFonts w:eastAsia="HelenPro-Bold"/>
          <w:b/>
          <w:bCs/>
          <w:sz w:val="20"/>
          <w:szCs w:val="20"/>
        </w:rPr>
      </w:pPr>
      <w:r w:rsidRPr="00737A5A">
        <w:rPr>
          <w:sz w:val="22"/>
          <w:szCs w:val="22"/>
        </w:rPr>
        <w:t xml:space="preserve">ABBOTT ARCHITECT </w:t>
      </w:r>
      <w:r w:rsidR="002E679B" w:rsidRPr="00737A5A">
        <w:rPr>
          <w:sz w:val="22"/>
          <w:szCs w:val="22"/>
        </w:rPr>
        <w:t>B12</w:t>
      </w:r>
      <w:r w:rsidRPr="00737A5A">
        <w:rPr>
          <w:sz w:val="22"/>
          <w:szCs w:val="22"/>
        </w:rPr>
        <w:t xml:space="preserve"> Calibrator package insert</w:t>
      </w:r>
    </w:p>
    <w:p w:rsidR="000A13F2" w:rsidRPr="00737A5A" w:rsidRDefault="000A13F2" w:rsidP="000A13F2">
      <w:pPr>
        <w:pStyle w:val="ListParagraph"/>
        <w:rPr>
          <w:sz w:val="22"/>
          <w:szCs w:val="22"/>
        </w:rPr>
      </w:pPr>
      <w:r w:rsidRPr="00737A5A">
        <w:rPr>
          <w:sz w:val="22"/>
          <w:szCs w:val="22"/>
        </w:rPr>
        <w:t>Abbott Laboratories</w:t>
      </w:r>
    </w:p>
    <w:p w:rsidR="000A13F2" w:rsidRPr="00737A5A" w:rsidRDefault="000A13F2" w:rsidP="000A13F2">
      <w:pPr>
        <w:pStyle w:val="ListParagraph"/>
        <w:rPr>
          <w:sz w:val="22"/>
          <w:szCs w:val="22"/>
        </w:rPr>
      </w:pPr>
      <w:r w:rsidRPr="00737A5A">
        <w:rPr>
          <w:sz w:val="22"/>
          <w:szCs w:val="22"/>
        </w:rPr>
        <w:t>Diagnostics Division</w:t>
      </w:r>
    </w:p>
    <w:p w:rsidR="000A13F2" w:rsidRPr="00737A5A" w:rsidRDefault="000A13F2" w:rsidP="000A13F2">
      <w:pPr>
        <w:pStyle w:val="ListParagraph"/>
        <w:rPr>
          <w:sz w:val="22"/>
          <w:szCs w:val="22"/>
        </w:rPr>
      </w:pPr>
      <w:r w:rsidRPr="00737A5A">
        <w:rPr>
          <w:sz w:val="22"/>
          <w:szCs w:val="22"/>
        </w:rPr>
        <w:t>Abbott Park, IL  60064</w:t>
      </w:r>
    </w:p>
    <w:p w:rsidR="00881923" w:rsidRPr="00737A5A" w:rsidRDefault="000A13F2" w:rsidP="00030CDD">
      <w:pPr>
        <w:pStyle w:val="ListParagraph"/>
        <w:numPr>
          <w:ilvl w:val="0"/>
          <w:numId w:val="4"/>
        </w:numPr>
        <w:spacing w:after="72"/>
        <w:jc w:val="both"/>
      </w:pPr>
      <w:r w:rsidRPr="00737A5A">
        <w:t>Abbott ARCHITECT</w:t>
      </w:r>
      <w:r w:rsidR="00D16B69" w:rsidRPr="00737A5A">
        <w:rPr>
          <w:lang w:val="ru-RU"/>
        </w:rPr>
        <w:t xml:space="preserve"> Operator’s Guide</w:t>
      </w:r>
    </w:p>
    <w:p w:rsidR="00AB5354" w:rsidRDefault="00AB5354" w:rsidP="0009322F">
      <w:pPr>
        <w:rPr>
          <w:b/>
        </w:rPr>
      </w:pPr>
    </w:p>
    <w:p w:rsidR="00B45FE2" w:rsidRDefault="00B45FE2"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1C7EE8" w:rsidRDefault="001C7EE8"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2D18CA" w:rsidRDefault="002D18CA" w:rsidP="0009322F">
      <w:pPr>
        <w:rPr>
          <w:b/>
        </w:rPr>
      </w:pPr>
    </w:p>
    <w:sectPr w:rsidR="002D18CA" w:rsidSect="00507B0C">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82" w:rsidRDefault="00114B82">
      <w:r>
        <w:separator/>
      </w:r>
    </w:p>
  </w:endnote>
  <w:endnote w:type="continuationSeparator" w:id="0">
    <w:p w:rsidR="00114B82" w:rsidRDefault="0011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CC" w:rsidRDefault="000F1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31B93">
      <w:rPr>
        <w:noProof/>
        <w:sz w:val="20"/>
        <w:szCs w:val="20"/>
      </w:rPr>
      <w:t>13</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31B93">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CC" w:rsidRDefault="000F1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82" w:rsidRDefault="00114B82">
      <w:r>
        <w:separator/>
      </w:r>
    </w:p>
  </w:footnote>
  <w:footnote w:type="continuationSeparator" w:id="0">
    <w:p w:rsidR="00114B82" w:rsidRDefault="0011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CC" w:rsidRDefault="000F1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sidR="000F14CC">
      <w:rPr>
        <w:b/>
        <w:sz w:val="20"/>
        <w:szCs w:val="20"/>
      </w:rPr>
      <w:t>P</w:t>
    </w:r>
    <w:r>
      <w:rPr>
        <w:b/>
        <w:sz w:val="20"/>
        <w:szCs w:val="20"/>
      </w:rPr>
      <w:t>roc</w:t>
    </w:r>
    <w:proofErr w:type="spellEnd"/>
    <w:r>
      <w:rPr>
        <w:b/>
        <w:sz w:val="20"/>
        <w:szCs w:val="20"/>
      </w:rPr>
      <w:t>#</w:t>
    </w:r>
    <w:r w:rsidR="000F14CC">
      <w:rPr>
        <w:b/>
        <w:sz w:val="20"/>
        <w:szCs w:val="20"/>
      </w:rPr>
      <w:t xml:space="preserve"> 4840-CH</w:t>
    </w:r>
    <w:r w:rsidR="00A70F47">
      <w:rPr>
        <w:b/>
        <w:sz w:val="20"/>
        <w:szCs w:val="20"/>
      </w:rPr>
      <w:t>-171</w:t>
    </w:r>
  </w:p>
  <w:p w:rsidR="00B54C79" w:rsidRDefault="00B54C79" w:rsidP="00100BF8">
    <w:pPr>
      <w:jc w:val="right"/>
      <w:rPr>
        <w:sz w:val="20"/>
        <w:szCs w:val="20"/>
      </w:rPr>
    </w:pPr>
    <w:r>
      <w:rPr>
        <w:sz w:val="20"/>
        <w:szCs w:val="20"/>
      </w:rPr>
      <w:t xml:space="preserve">ARCHITECT </w:t>
    </w:r>
    <w:r w:rsidR="00742830">
      <w:rPr>
        <w:sz w:val="20"/>
        <w:szCs w:val="20"/>
      </w:rPr>
      <w:t>B12</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CC" w:rsidRDefault="000F1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C196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092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E0B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10F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D4A90"/>
    <w:rsid w:val="000E3328"/>
    <w:rsid w:val="000F14CC"/>
    <w:rsid w:val="000F49B2"/>
    <w:rsid w:val="00100BF8"/>
    <w:rsid w:val="0010358F"/>
    <w:rsid w:val="00107444"/>
    <w:rsid w:val="00114B82"/>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C7EE8"/>
    <w:rsid w:val="001D3841"/>
    <w:rsid w:val="001D6AE0"/>
    <w:rsid w:val="001E079E"/>
    <w:rsid w:val="001F32A9"/>
    <w:rsid w:val="001F6B7B"/>
    <w:rsid w:val="00211DD8"/>
    <w:rsid w:val="00246FA8"/>
    <w:rsid w:val="0025031C"/>
    <w:rsid w:val="00253C1F"/>
    <w:rsid w:val="00255C5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27C62"/>
    <w:rsid w:val="003356DF"/>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27542"/>
    <w:rsid w:val="00427BD1"/>
    <w:rsid w:val="00436811"/>
    <w:rsid w:val="0044058F"/>
    <w:rsid w:val="00443DB3"/>
    <w:rsid w:val="00452D5E"/>
    <w:rsid w:val="0045570E"/>
    <w:rsid w:val="00456575"/>
    <w:rsid w:val="00460600"/>
    <w:rsid w:val="00461686"/>
    <w:rsid w:val="0046271A"/>
    <w:rsid w:val="004708FA"/>
    <w:rsid w:val="004773D3"/>
    <w:rsid w:val="00493DD1"/>
    <w:rsid w:val="00496605"/>
    <w:rsid w:val="0049724B"/>
    <w:rsid w:val="004A03BD"/>
    <w:rsid w:val="004A2AA3"/>
    <w:rsid w:val="004B2809"/>
    <w:rsid w:val="004C05F8"/>
    <w:rsid w:val="004C104D"/>
    <w:rsid w:val="004C2C23"/>
    <w:rsid w:val="004C37CB"/>
    <w:rsid w:val="004C73AF"/>
    <w:rsid w:val="004E0AFF"/>
    <w:rsid w:val="004F5F8A"/>
    <w:rsid w:val="00507B0C"/>
    <w:rsid w:val="00520089"/>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16A69"/>
    <w:rsid w:val="00621ABB"/>
    <w:rsid w:val="00623EFB"/>
    <w:rsid w:val="0063150E"/>
    <w:rsid w:val="00644800"/>
    <w:rsid w:val="006559EB"/>
    <w:rsid w:val="00656BB9"/>
    <w:rsid w:val="00674186"/>
    <w:rsid w:val="00682038"/>
    <w:rsid w:val="00687C2F"/>
    <w:rsid w:val="006A15AE"/>
    <w:rsid w:val="006A5AAE"/>
    <w:rsid w:val="006B0A70"/>
    <w:rsid w:val="006B3C65"/>
    <w:rsid w:val="006B4204"/>
    <w:rsid w:val="006D28ED"/>
    <w:rsid w:val="006D40ED"/>
    <w:rsid w:val="006E5155"/>
    <w:rsid w:val="006F7F4F"/>
    <w:rsid w:val="00714B7D"/>
    <w:rsid w:val="00714F24"/>
    <w:rsid w:val="007150E8"/>
    <w:rsid w:val="00715D55"/>
    <w:rsid w:val="00737A5A"/>
    <w:rsid w:val="00742830"/>
    <w:rsid w:val="0074336C"/>
    <w:rsid w:val="007703C0"/>
    <w:rsid w:val="007840DD"/>
    <w:rsid w:val="007B09E3"/>
    <w:rsid w:val="007B0CCE"/>
    <w:rsid w:val="007B247B"/>
    <w:rsid w:val="007E4CE6"/>
    <w:rsid w:val="007E6C3C"/>
    <w:rsid w:val="0080146D"/>
    <w:rsid w:val="008036AC"/>
    <w:rsid w:val="00804822"/>
    <w:rsid w:val="00812CCF"/>
    <w:rsid w:val="00816ACE"/>
    <w:rsid w:val="00833E15"/>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441"/>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0F47"/>
    <w:rsid w:val="00A71728"/>
    <w:rsid w:val="00A71D1D"/>
    <w:rsid w:val="00A72EC0"/>
    <w:rsid w:val="00A81234"/>
    <w:rsid w:val="00A82E30"/>
    <w:rsid w:val="00A92E30"/>
    <w:rsid w:val="00AA271B"/>
    <w:rsid w:val="00AA6734"/>
    <w:rsid w:val="00AA7B6F"/>
    <w:rsid w:val="00AB5354"/>
    <w:rsid w:val="00AB61B7"/>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842FA"/>
    <w:rsid w:val="00BA0054"/>
    <w:rsid w:val="00BC1EC4"/>
    <w:rsid w:val="00BC76E2"/>
    <w:rsid w:val="00BE40A6"/>
    <w:rsid w:val="00BF32B2"/>
    <w:rsid w:val="00C31B93"/>
    <w:rsid w:val="00C32412"/>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2FC8"/>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927"/>
    <w:rsid w:val="00E03B3D"/>
    <w:rsid w:val="00E07C43"/>
    <w:rsid w:val="00E12522"/>
    <w:rsid w:val="00E1254C"/>
    <w:rsid w:val="00E12AF4"/>
    <w:rsid w:val="00E30C56"/>
    <w:rsid w:val="00E31415"/>
    <w:rsid w:val="00E36B73"/>
    <w:rsid w:val="00E40388"/>
    <w:rsid w:val="00E44BED"/>
    <w:rsid w:val="00E4787B"/>
    <w:rsid w:val="00E50643"/>
    <w:rsid w:val="00E5334C"/>
    <w:rsid w:val="00E97A8C"/>
    <w:rsid w:val="00EA1269"/>
    <w:rsid w:val="00EA2CDA"/>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1927"/>
    <w:rsid w:val="00F32BBD"/>
    <w:rsid w:val="00F3700B"/>
    <w:rsid w:val="00F61480"/>
    <w:rsid w:val="00F66836"/>
    <w:rsid w:val="00F7103F"/>
    <w:rsid w:val="00F7630F"/>
    <w:rsid w:val="00F80AD3"/>
    <w:rsid w:val="00F82D85"/>
    <w:rsid w:val="00F84979"/>
    <w:rsid w:val="00F91000"/>
    <w:rsid w:val="00F92520"/>
    <w:rsid w:val="00F95946"/>
    <w:rsid w:val="00F96FC1"/>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E31415"/>
    <w:rPr>
      <w:sz w:val="16"/>
      <w:szCs w:val="16"/>
    </w:rPr>
  </w:style>
  <w:style w:type="paragraph" w:styleId="CommentText">
    <w:name w:val="annotation text"/>
    <w:basedOn w:val="Normal"/>
    <w:link w:val="CommentTextChar"/>
    <w:semiHidden/>
    <w:unhideWhenUsed/>
    <w:rsid w:val="00E31415"/>
    <w:rPr>
      <w:sz w:val="20"/>
      <w:szCs w:val="20"/>
    </w:rPr>
  </w:style>
  <w:style w:type="character" w:customStyle="1" w:styleId="CommentTextChar">
    <w:name w:val="Comment Text Char"/>
    <w:basedOn w:val="DefaultParagraphFont"/>
    <w:link w:val="CommentText"/>
    <w:semiHidden/>
    <w:rsid w:val="00E31415"/>
  </w:style>
  <w:style w:type="paragraph" w:styleId="CommentSubject">
    <w:name w:val="annotation subject"/>
    <w:basedOn w:val="CommentText"/>
    <w:next w:val="CommentText"/>
    <w:link w:val="CommentSubjectChar"/>
    <w:semiHidden/>
    <w:unhideWhenUsed/>
    <w:rsid w:val="00E31415"/>
    <w:rPr>
      <w:b/>
      <w:bCs/>
    </w:rPr>
  </w:style>
  <w:style w:type="character" w:customStyle="1" w:styleId="CommentSubjectChar">
    <w:name w:val="Comment Subject Char"/>
    <w:basedOn w:val="CommentTextChar"/>
    <w:link w:val="CommentSubject"/>
    <w:semiHidden/>
    <w:rsid w:val="00E314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E31415"/>
    <w:rPr>
      <w:sz w:val="16"/>
      <w:szCs w:val="16"/>
    </w:rPr>
  </w:style>
  <w:style w:type="paragraph" w:styleId="CommentText">
    <w:name w:val="annotation text"/>
    <w:basedOn w:val="Normal"/>
    <w:link w:val="CommentTextChar"/>
    <w:semiHidden/>
    <w:unhideWhenUsed/>
    <w:rsid w:val="00E31415"/>
    <w:rPr>
      <w:sz w:val="20"/>
      <w:szCs w:val="20"/>
    </w:rPr>
  </w:style>
  <w:style w:type="character" w:customStyle="1" w:styleId="CommentTextChar">
    <w:name w:val="Comment Text Char"/>
    <w:basedOn w:val="DefaultParagraphFont"/>
    <w:link w:val="CommentText"/>
    <w:semiHidden/>
    <w:rsid w:val="00E31415"/>
  </w:style>
  <w:style w:type="paragraph" w:styleId="CommentSubject">
    <w:name w:val="annotation subject"/>
    <w:basedOn w:val="CommentText"/>
    <w:next w:val="CommentText"/>
    <w:link w:val="CommentSubjectChar"/>
    <w:semiHidden/>
    <w:unhideWhenUsed/>
    <w:rsid w:val="00E31415"/>
    <w:rPr>
      <w:b/>
      <w:bCs/>
    </w:rPr>
  </w:style>
  <w:style w:type="character" w:customStyle="1" w:styleId="CommentSubjectChar">
    <w:name w:val="Comment Subject Char"/>
    <w:basedOn w:val="CommentTextChar"/>
    <w:link w:val="CommentSubject"/>
    <w:semiHidden/>
    <w:rsid w:val="00E31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C2CE-3C1E-44D4-8ED0-151972ED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16824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hupkem</cp:lastModifiedBy>
  <cp:revision>7</cp:revision>
  <cp:lastPrinted>2018-10-23T13:35:00Z</cp:lastPrinted>
  <dcterms:created xsi:type="dcterms:W3CDTF">2018-09-05T17:48:00Z</dcterms:created>
  <dcterms:modified xsi:type="dcterms:W3CDTF">2018-10-23T13:35:00Z</dcterms:modified>
</cp:coreProperties>
</file>