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9B2" w:rsidRPr="007E4CE6" w:rsidRDefault="00774498">
      <w:pPr>
        <w:rPr>
          <w:b/>
        </w:rPr>
      </w:pPr>
      <w:r>
        <w:rPr>
          <w:noProof/>
        </w:rPr>
        <w:drawing>
          <wp:inline distT="0" distB="0" distL="0" distR="0" wp14:anchorId="6CB75CBD" wp14:editId="516D9FD7">
            <wp:extent cx="2095500" cy="571500"/>
            <wp:effectExtent l="0" t="0" r="0" b="0"/>
            <wp:docPr id="8" name="Picture 8" descr="RUSH logo for em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USH logo for emails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C7" w:rsidRPr="00D006C7" w:rsidRDefault="00D71AF5" w:rsidP="00D71AF5">
      <w:pPr>
        <w:jc w:val="center"/>
        <w:rPr>
          <w:rFonts w:eastAsia="HelenPro-Regular"/>
          <w:b/>
          <w:sz w:val="28"/>
          <w:szCs w:val="28"/>
        </w:rPr>
      </w:pPr>
      <w:r>
        <w:rPr>
          <w:rFonts w:eastAsia="HelenPro-Regular"/>
          <w:b/>
          <w:sz w:val="28"/>
          <w:szCs w:val="28"/>
        </w:rPr>
        <w:t>HIV AG/AB COMBO</w:t>
      </w:r>
    </w:p>
    <w:p w:rsidR="0056023B" w:rsidRPr="001A639E" w:rsidRDefault="004A2AA3" w:rsidP="006107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SERUM</w:t>
      </w:r>
      <w:r w:rsidR="00C32412">
        <w:rPr>
          <w:b/>
          <w:sz w:val="28"/>
          <w:szCs w:val="28"/>
        </w:rPr>
        <w:t xml:space="preserve"> </w:t>
      </w:r>
      <w:r w:rsidR="00C16E09">
        <w:rPr>
          <w:b/>
          <w:sz w:val="28"/>
          <w:szCs w:val="28"/>
        </w:rPr>
        <w:t>OR PLASMA</w:t>
      </w:r>
    </w:p>
    <w:p w:rsidR="006107A2" w:rsidRDefault="0088112F" w:rsidP="006107A2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ABBOTT ARCHITECT</w:t>
      </w:r>
    </w:p>
    <w:p w:rsidR="006559EB" w:rsidRPr="001A639E" w:rsidRDefault="006559EB" w:rsidP="006559EB">
      <w:pPr>
        <w:rPr>
          <w:b/>
          <w:sz w:val="28"/>
          <w:szCs w:val="28"/>
        </w:rPr>
      </w:pPr>
    </w:p>
    <w:p w:rsidR="008A7F96" w:rsidRPr="00973EAF" w:rsidRDefault="008A7F96" w:rsidP="008A7F96">
      <w:pPr>
        <w:rPr>
          <w:b/>
          <w:color w:val="FF0000"/>
          <w:sz w:val="28"/>
          <w:szCs w:val="28"/>
        </w:rPr>
      </w:pPr>
      <w:r w:rsidRPr="007E4CE6">
        <w:rPr>
          <w:b/>
          <w:sz w:val="28"/>
          <w:szCs w:val="28"/>
        </w:rPr>
        <w:t>Intended Use</w:t>
      </w:r>
      <w:r>
        <w:rPr>
          <w:b/>
          <w:sz w:val="28"/>
          <w:szCs w:val="28"/>
        </w:rPr>
        <w:t xml:space="preserve"> </w:t>
      </w:r>
    </w:p>
    <w:p w:rsidR="004A0649" w:rsidRPr="004A0649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>The ARCHITECT HIV Ag/</w:t>
      </w:r>
      <w:proofErr w:type="spellStart"/>
      <w:r w:rsidRPr="004A0649">
        <w:rPr>
          <w:rFonts w:eastAsia="HelenPro-Regular"/>
        </w:rPr>
        <w:t>Ab</w:t>
      </w:r>
      <w:proofErr w:type="spellEnd"/>
      <w:r w:rsidRPr="004A0649">
        <w:rPr>
          <w:rFonts w:eastAsia="HelenPro-Regular"/>
        </w:rPr>
        <w:t xml:space="preserve"> Combo assay is a</w:t>
      </w:r>
      <w:r>
        <w:rPr>
          <w:rFonts w:eastAsia="HelenPro-Regular"/>
        </w:rPr>
        <w:t xml:space="preserve"> </w:t>
      </w:r>
      <w:proofErr w:type="spellStart"/>
      <w:r>
        <w:rPr>
          <w:rFonts w:eastAsia="HelenPro-Regular"/>
        </w:rPr>
        <w:t>chemiluminescent</w:t>
      </w:r>
      <w:proofErr w:type="spellEnd"/>
      <w:r>
        <w:rPr>
          <w:rFonts w:eastAsia="HelenPro-Regular"/>
        </w:rPr>
        <w:t xml:space="preserve"> </w:t>
      </w:r>
      <w:proofErr w:type="spellStart"/>
      <w:r>
        <w:rPr>
          <w:rFonts w:eastAsia="HelenPro-Regular"/>
        </w:rPr>
        <w:t>microparticle</w:t>
      </w:r>
      <w:proofErr w:type="spellEnd"/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immunoassay (CMIA) for the simultaneous qualitative detection of human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immunodeficiency virus (HIV) p24 antigen and antibodies to HIV type 1 (HIV</w:t>
      </w:r>
      <w:r w:rsidRPr="004A0649">
        <w:rPr>
          <w:rFonts w:ascii="MS Mincho" w:eastAsia="MS Mincho" w:hAnsi="MS Mincho" w:cs="MS Mincho" w:hint="eastAsia"/>
        </w:rPr>
        <w:t>‑</w:t>
      </w:r>
      <w:r w:rsidRPr="004A0649">
        <w:rPr>
          <w:rFonts w:eastAsia="HelenPro-Regular"/>
        </w:rPr>
        <w:t>1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group M and group O) and/or type 2 (HIV-2) in human serum and plasma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(EDTA and heparin). The ARCHITECT HIV Ag/</w:t>
      </w:r>
      <w:proofErr w:type="spellStart"/>
      <w:r w:rsidRPr="004A0649">
        <w:rPr>
          <w:rFonts w:eastAsia="HelenPro-Regular"/>
        </w:rPr>
        <w:t>Ab</w:t>
      </w:r>
      <w:proofErr w:type="spellEnd"/>
      <w:r w:rsidRPr="004A0649">
        <w:rPr>
          <w:rFonts w:eastAsia="HelenPro-Regular"/>
        </w:rPr>
        <w:t xml:space="preserve"> Combo assay is intended to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be used as an aid in the diagnosis of HIV-1/HIV-2 infection, including acute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or primary HIV-1 infection. The assay may also be used as an aid in the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diagnosis of HIV-1/HIV-2 infection in pediatric subjects (</w:t>
      </w:r>
      <w:r w:rsidRPr="004A0649">
        <w:rPr>
          <w:rFonts w:eastAsia="HelenPro-Regular"/>
          <w:i/>
          <w:iCs/>
        </w:rPr>
        <w:t>i.e.</w:t>
      </w:r>
      <w:r w:rsidRPr="004A0649">
        <w:rPr>
          <w:rFonts w:eastAsia="HelenPro-Regular"/>
        </w:rPr>
        <w:t>, children as young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as two years of age) and in pregnant women.</w:t>
      </w:r>
    </w:p>
    <w:p w:rsidR="004A0649" w:rsidRPr="004A0649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>An ARCHITECT HIV Ag/</w:t>
      </w:r>
      <w:proofErr w:type="spellStart"/>
      <w:r w:rsidRPr="004A0649">
        <w:rPr>
          <w:rFonts w:eastAsia="HelenPro-Regular"/>
        </w:rPr>
        <w:t>Ab</w:t>
      </w:r>
      <w:proofErr w:type="spellEnd"/>
      <w:r w:rsidRPr="004A0649">
        <w:rPr>
          <w:rFonts w:eastAsia="HelenPro-Regular"/>
        </w:rPr>
        <w:t xml:space="preserve"> Combo reactive resu</w:t>
      </w:r>
      <w:r>
        <w:rPr>
          <w:rFonts w:eastAsia="HelenPro-Regular"/>
        </w:rPr>
        <w:t xml:space="preserve">lt does not distinguish between </w:t>
      </w:r>
      <w:r w:rsidRPr="004A0649">
        <w:rPr>
          <w:rFonts w:eastAsia="HelenPro-Regular"/>
        </w:rPr>
        <w:t>the detection of HIV-1 p24 antigen, HIV-1 antibody, or HIV-2 antibody.</w:t>
      </w:r>
      <w:r>
        <w:rPr>
          <w:rFonts w:eastAsia="HelenPro-Regular"/>
        </w:rPr>
        <w:t xml:space="preserve"> </w:t>
      </w:r>
      <w:r w:rsidRPr="004A0649">
        <w:rPr>
          <w:rFonts w:eastAsia="HelenPro-Bold"/>
          <w:b/>
          <w:bCs/>
        </w:rPr>
        <w:t>The ARCHITECT HIV Ag/</w:t>
      </w:r>
      <w:proofErr w:type="spellStart"/>
      <w:r w:rsidRPr="004A0649">
        <w:rPr>
          <w:rFonts w:eastAsia="HelenPro-Bold"/>
          <w:b/>
          <w:bCs/>
        </w:rPr>
        <w:t>Ab</w:t>
      </w:r>
      <w:proofErr w:type="spellEnd"/>
      <w:r w:rsidRPr="004A0649">
        <w:rPr>
          <w:rFonts w:eastAsia="HelenPro-Bold"/>
          <w:b/>
          <w:bCs/>
        </w:rPr>
        <w:t xml:space="preserve"> Combo assay is not intended for use in</w:t>
      </w:r>
      <w:r>
        <w:rPr>
          <w:rFonts w:eastAsia="HelenPro-Regular"/>
        </w:rPr>
        <w:t xml:space="preserve"> </w:t>
      </w:r>
      <w:r w:rsidRPr="004A0649">
        <w:rPr>
          <w:rFonts w:eastAsia="HelenPro-Bold"/>
          <w:b/>
          <w:bCs/>
        </w:rPr>
        <w:t xml:space="preserve">screening blood or plasma donors. </w:t>
      </w:r>
      <w:r w:rsidRPr="004A0649">
        <w:rPr>
          <w:rFonts w:eastAsia="HelenPro-Regular"/>
        </w:rPr>
        <w:t>The effectiveness of ARCHITECT</w:t>
      </w:r>
    </w:p>
    <w:p w:rsidR="004A03BD" w:rsidRPr="005F4FCB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>HIV Ag/</w:t>
      </w:r>
      <w:proofErr w:type="spellStart"/>
      <w:r w:rsidRPr="004A0649">
        <w:rPr>
          <w:rFonts w:eastAsia="HelenPro-Regular"/>
        </w:rPr>
        <w:t>Ab</w:t>
      </w:r>
      <w:proofErr w:type="spellEnd"/>
      <w:r w:rsidRPr="004A0649">
        <w:rPr>
          <w:rFonts w:eastAsia="HelenPro-Regular"/>
        </w:rPr>
        <w:t xml:space="preserve"> Combo for use in screening bloo</w:t>
      </w:r>
      <w:r>
        <w:rPr>
          <w:rFonts w:eastAsia="HelenPro-Regular"/>
        </w:rPr>
        <w:t xml:space="preserve">d or plasma donors has not been </w:t>
      </w:r>
      <w:r w:rsidRPr="004A0649">
        <w:rPr>
          <w:rFonts w:eastAsia="HelenPro-Regular"/>
        </w:rPr>
        <w:t>established. However, this assay can be used as a blood donor screening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assay in urgent situations where traditional licensed blood donor screening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tests are unavailable or their use is impractical.</w:t>
      </w:r>
    </w:p>
    <w:p w:rsidR="00DC16C5" w:rsidRPr="00A062F7" w:rsidRDefault="00DC16C5" w:rsidP="00DC16C5">
      <w:pPr>
        <w:jc w:val="both"/>
        <w:rPr>
          <w:b/>
        </w:rPr>
      </w:pPr>
    </w:p>
    <w:p w:rsidR="0009322F" w:rsidRPr="00A062F7" w:rsidRDefault="006559EB" w:rsidP="006107A2">
      <w:pPr>
        <w:jc w:val="both"/>
        <w:rPr>
          <w:sz w:val="28"/>
          <w:szCs w:val="28"/>
        </w:rPr>
      </w:pPr>
      <w:r w:rsidRPr="00A062F7">
        <w:rPr>
          <w:b/>
          <w:sz w:val="28"/>
          <w:szCs w:val="28"/>
        </w:rPr>
        <w:t>Clinical Significance</w:t>
      </w:r>
      <w:r w:rsidR="006107A2" w:rsidRPr="00A062F7">
        <w:rPr>
          <w:sz w:val="28"/>
          <w:szCs w:val="28"/>
        </w:rPr>
        <w:t xml:space="preserve"> </w:t>
      </w:r>
    </w:p>
    <w:p w:rsidR="004A0649" w:rsidRPr="004A0649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 xml:space="preserve">Acquired immunodeficiency syndrome (AIDS) </w:t>
      </w:r>
      <w:r>
        <w:rPr>
          <w:rFonts w:eastAsia="HelenPro-Regular"/>
        </w:rPr>
        <w:t xml:space="preserve">is caused by two types of human </w:t>
      </w:r>
      <w:r w:rsidRPr="004A0649">
        <w:rPr>
          <w:rFonts w:eastAsia="HelenPro-Regular"/>
        </w:rPr>
        <w:t>immunodeficiency viruses, collectively designated HIV. HIV is transmitted by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sexual contact, exposure to blood or blood products, and prenatal or perinatal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infection of a fetus or newborn. Antibodies against HIV are nearly always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detected in AIDS patients and HIV</w:t>
      </w:r>
      <w:r w:rsidRPr="004A0649">
        <w:rPr>
          <w:rFonts w:ascii="MS Mincho" w:eastAsia="MS Mincho" w:hAnsi="MS Mincho" w:cs="MS Mincho" w:hint="eastAsia"/>
        </w:rPr>
        <w:t>‑</w:t>
      </w:r>
      <w:r w:rsidRPr="004A0649">
        <w:rPr>
          <w:rFonts w:eastAsia="HelenPro-Regular"/>
        </w:rPr>
        <w:t>infected asymptomatic individuals.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Phylogenetic analysis classifies HIV type 1 (HIV-1) into groups M (major),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N (non-M, non-O), O (outlier), and P. HIV</w:t>
      </w:r>
      <w:r w:rsidRPr="004A0649">
        <w:rPr>
          <w:rFonts w:ascii="MS Mincho" w:eastAsia="MS Mincho" w:hAnsi="MS Mincho" w:cs="MS Mincho" w:hint="eastAsia"/>
        </w:rPr>
        <w:t>‑</w:t>
      </w:r>
      <w:r w:rsidRPr="004A0649">
        <w:rPr>
          <w:rFonts w:eastAsia="HelenPro-Regular"/>
        </w:rPr>
        <w:t>1 group M is composed of genetic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subtypes (A-D, F-H, J, and K) and circulating recombinant forms (CRFs).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Group M viruses have spread throughout the world to cause the global AIDS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pandemic. However, the geographic distribution and regional predominance of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HIV</w:t>
      </w:r>
      <w:r w:rsidRPr="004A0649">
        <w:rPr>
          <w:rFonts w:ascii="MS Mincho" w:eastAsia="MS Mincho" w:hAnsi="MS Mincho" w:cs="MS Mincho" w:hint="eastAsia"/>
        </w:rPr>
        <w:t>‑</w:t>
      </w:r>
      <w:r w:rsidRPr="004A0649">
        <w:rPr>
          <w:rFonts w:eastAsia="HelenPro-Regular"/>
        </w:rPr>
        <w:t>1 subtypes and CRFs vary. HIV</w:t>
      </w:r>
      <w:r w:rsidRPr="004A0649">
        <w:rPr>
          <w:rFonts w:ascii="MS Mincho" w:eastAsia="MS Mincho" w:hAnsi="MS Mincho" w:cs="MS Mincho" w:hint="eastAsia"/>
        </w:rPr>
        <w:t>‑</w:t>
      </w:r>
      <w:r w:rsidRPr="004A0649">
        <w:rPr>
          <w:rFonts w:eastAsia="HelenPro-Regular"/>
        </w:rPr>
        <w:t>1 subtype B is the predominant subtype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in North America, South America, Europe, Japan, and Australia, although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other subtypes and CRFs are present in these regions as well. A significant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percentage of new HIV-1 infections in Europe are caused by non-B subtype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strains. All subtypes and many recombinant strains exist in Africa. In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Asia, subtypes B and C, and CRF01_AE (formerly called subtype E) are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found. HIV-1 groups N, O, and P are endemic to west central Africa and are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relatively rare. However, group O infections have been identified in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Europe and the USA.</w:t>
      </w:r>
    </w:p>
    <w:p w:rsidR="004A0649" w:rsidRPr="004A0649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>HIV type 2 (HIV-2) is similar to HIV-1 in its</w:t>
      </w:r>
      <w:r>
        <w:rPr>
          <w:rFonts w:eastAsia="HelenPro-Regular"/>
        </w:rPr>
        <w:t xml:space="preserve"> structural morphology, genomic </w:t>
      </w:r>
      <w:r w:rsidRPr="004A0649">
        <w:rPr>
          <w:rFonts w:eastAsia="HelenPro-Regular"/>
        </w:rPr>
        <w:t xml:space="preserve">organization, cell tropism, </w:t>
      </w:r>
      <w:r w:rsidRPr="004A0649">
        <w:rPr>
          <w:rFonts w:eastAsia="HelenPro-Regular"/>
          <w:i/>
          <w:iCs/>
        </w:rPr>
        <w:t xml:space="preserve">in vitro </w:t>
      </w:r>
      <w:proofErr w:type="spellStart"/>
      <w:r w:rsidRPr="004A0649">
        <w:rPr>
          <w:rFonts w:eastAsia="HelenPro-Regular"/>
        </w:rPr>
        <w:t>cytopathogenicity</w:t>
      </w:r>
      <w:proofErr w:type="spellEnd"/>
      <w:r w:rsidRPr="004A0649">
        <w:rPr>
          <w:rFonts w:eastAsia="HelenPro-Regular"/>
        </w:rPr>
        <w:t>, transmission routes, and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ability to cause AIDS. HIV-2 is endemic to West Africa, but HIV-2 infections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have been identified in North America and Europe at a low frequency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compared to HIV-1.</w:t>
      </w:r>
    </w:p>
    <w:p w:rsidR="004A0649" w:rsidRPr="004A0649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 xml:space="preserve">Early after infection with HIV-1, but prior to </w:t>
      </w:r>
      <w:proofErr w:type="spellStart"/>
      <w:r w:rsidRPr="004A0649">
        <w:rPr>
          <w:rFonts w:eastAsia="HelenPro-Regular"/>
        </w:rPr>
        <w:t>sero</w:t>
      </w:r>
      <w:r>
        <w:rPr>
          <w:rFonts w:eastAsia="HelenPro-Regular"/>
        </w:rPr>
        <w:t>conversion</w:t>
      </w:r>
      <w:proofErr w:type="spellEnd"/>
      <w:r>
        <w:rPr>
          <w:rFonts w:eastAsia="HelenPro-Regular"/>
        </w:rPr>
        <w:t xml:space="preserve">, HIV-1 core protein, </w:t>
      </w:r>
      <w:r w:rsidRPr="004A0649">
        <w:rPr>
          <w:rFonts w:eastAsia="HelenPro-Regular"/>
        </w:rPr>
        <w:t>p24 antigen, may be detected in HIV-1</w:t>
      </w:r>
      <w:r w:rsidRPr="004A0649">
        <w:rPr>
          <w:rFonts w:ascii="MS Mincho" w:eastAsia="MS Mincho" w:hAnsi="MS Mincho" w:cs="MS Mincho" w:hint="eastAsia"/>
        </w:rPr>
        <w:t>‑</w:t>
      </w:r>
      <w:r w:rsidRPr="004A0649">
        <w:rPr>
          <w:rFonts w:eastAsia="HelenPro-Regular"/>
        </w:rPr>
        <w:t>infected individuals. ARCHITECT HIV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Ag/</w:t>
      </w:r>
      <w:proofErr w:type="spellStart"/>
      <w:r w:rsidRPr="004A0649">
        <w:rPr>
          <w:rFonts w:eastAsia="HelenPro-Regular"/>
        </w:rPr>
        <w:t>Ab</w:t>
      </w:r>
      <w:proofErr w:type="spellEnd"/>
      <w:r w:rsidRPr="004A0649">
        <w:rPr>
          <w:rFonts w:eastAsia="HelenPro-Regular"/>
        </w:rPr>
        <w:t xml:space="preserve"> Combo uses anti-HIV-1 p24 </w:t>
      </w:r>
      <w:r w:rsidRPr="004A0649">
        <w:rPr>
          <w:rFonts w:eastAsia="HelenPro-Regular"/>
        </w:rPr>
        <w:lastRenderedPageBreak/>
        <w:t>antibodies as reagents to detect HIV-1 p24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antigen, thereby decreasing the window period and improving early detection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of HIV infection.</w:t>
      </w:r>
    </w:p>
    <w:p w:rsidR="005E48EE" w:rsidRPr="00225989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4A0649">
        <w:rPr>
          <w:rFonts w:eastAsia="HelenPro-Regular"/>
        </w:rPr>
        <w:t xml:space="preserve">The key immunogenic protein for </w:t>
      </w:r>
      <w:proofErr w:type="spellStart"/>
      <w:r w:rsidRPr="004A0649">
        <w:rPr>
          <w:rFonts w:eastAsia="HelenPro-Regular"/>
        </w:rPr>
        <w:t>serodetectio</w:t>
      </w:r>
      <w:r>
        <w:rPr>
          <w:rFonts w:eastAsia="HelenPro-Regular"/>
        </w:rPr>
        <w:t>n</w:t>
      </w:r>
      <w:proofErr w:type="spellEnd"/>
      <w:r>
        <w:rPr>
          <w:rFonts w:eastAsia="HelenPro-Regular"/>
        </w:rPr>
        <w:t xml:space="preserve"> of HIV infection is the viral </w:t>
      </w:r>
      <w:proofErr w:type="spellStart"/>
      <w:r w:rsidRPr="004A0649">
        <w:rPr>
          <w:rFonts w:eastAsia="HelenPro-Regular"/>
        </w:rPr>
        <w:t>transmembrane</w:t>
      </w:r>
      <w:proofErr w:type="spellEnd"/>
      <w:r w:rsidRPr="004A0649">
        <w:rPr>
          <w:rFonts w:eastAsia="HelenPro-Regular"/>
        </w:rPr>
        <w:t xml:space="preserve"> protein (TMP). Antibodies against the TMP are consistently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 xml:space="preserve">among the first to appear during </w:t>
      </w:r>
      <w:proofErr w:type="spellStart"/>
      <w:r w:rsidRPr="004A0649">
        <w:rPr>
          <w:rFonts w:eastAsia="HelenPro-Regular"/>
        </w:rPr>
        <w:t>seroconversion</w:t>
      </w:r>
      <w:proofErr w:type="spellEnd"/>
      <w:r w:rsidRPr="004A0649">
        <w:rPr>
          <w:rFonts w:eastAsia="HelenPro-Regular"/>
        </w:rPr>
        <w:t xml:space="preserve"> of HIV-infected individuals and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remain relatively strong throughout the asymptomatic and symptomatic stages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of HIV infection. ARCHITECT HIV Ag/</w:t>
      </w:r>
      <w:proofErr w:type="spellStart"/>
      <w:r w:rsidRPr="004A0649">
        <w:rPr>
          <w:rFonts w:eastAsia="HelenPro-Regular"/>
        </w:rPr>
        <w:t>Ab</w:t>
      </w:r>
      <w:proofErr w:type="spellEnd"/>
      <w:r w:rsidRPr="004A0649">
        <w:rPr>
          <w:rFonts w:eastAsia="HelenPro-Regular"/>
        </w:rPr>
        <w:t xml:space="preserve"> Combo detects antibodies to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HIV-1 groups M and O, and HIV-2 through the use of five recombinant proteins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and two synthetic peptides derived from native TMP sequences of HIV-1</w:t>
      </w:r>
      <w:r>
        <w:rPr>
          <w:rFonts w:eastAsia="HelenPro-Regular"/>
        </w:rPr>
        <w:t xml:space="preserve"> </w:t>
      </w:r>
      <w:r w:rsidRPr="004A0649">
        <w:rPr>
          <w:rFonts w:eastAsia="HelenPro-Regular"/>
        </w:rPr>
        <w:t>groups M and O, and HIV-2.</w:t>
      </w:r>
    </w:p>
    <w:p w:rsidR="00225989" w:rsidRDefault="00225989" w:rsidP="008A7F96">
      <w:pPr>
        <w:jc w:val="both"/>
        <w:rPr>
          <w:b/>
          <w:sz w:val="28"/>
          <w:szCs w:val="28"/>
        </w:rPr>
      </w:pPr>
    </w:p>
    <w:p w:rsidR="008A7F96" w:rsidRDefault="008A7F96" w:rsidP="008A7F96">
      <w:pPr>
        <w:jc w:val="both"/>
        <w:rPr>
          <w:sz w:val="28"/>
          <w:szCs w:val="28"/>
        </w:rPr>
      </w:pPr>
      <w:r w:rsidRPr="00460600">
        <w:rPr>
          <w:b/>
          <w:sz w:val="28"/>
          <w:szCs w:val="28"/>
        </w:rPr>
        <w:t>Principle</w:t>
      </w:r>
      <w:r w:rsidRPr="00460600">
        <w:rPr>
          <w:sz w:val="28"/>
          <w:szCs w:val="28"/>
        </w:rPr>
        <w:t xml:space="preserve"> </w:t>
      </w:r>
    </w:p>
    <w:p w:rsidR="004E2D24" w:rsidRPr="00460600" w:rsidRDefault="004E2D24" w:rsidP="008A7F96">
      <w:pPr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9068599" wp14:editId="0B13267F">
            <wp:extent cx="4084041" cy="2705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0635" cy="270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24" w:rsidRPr="004E2D24" w:rsidRDefault="004E2D24" w:rsidP="004E2D24">
      <w:pPr>
        <w:autoSpaceDE w:val="0"/>
        <w:autoSpaceDN w:val="0"/>
        <w:adjustRightInd w:val="0"/>
        <w:rPr>
          <w:rFonts w:eastAsia="HelenPro-Regular"/>
        </w:rPr>
      </w:pPr>
      <w:r w:rsidRPr="004E2D24">
        <w:rPr>
          <w:rFonts w:eastAsia="HelenPro-Regular"/>
        </w:rPr>
        <w:t>The presence or absence of HIV-1 p24 antig</w:t>
      </w:r>
      <w:r>
        <w:rPr>
          <w:rFonts w:eastAsia="HelenPro-Regular"/>
        </w:rPr>
        <w:t xml:space="preserve">en or HIV-1/HIV-2 antibodies in </w:t>
      </w:r>
      <w:r w:rsidRPr="004E2D24">
        <w:rPr>
          <w:rFonts w:eastAsia="HelenPro-Regular"/>
        </w:rPr>
        <w:t xml:space="preserve">the specimen is determined by comparing the </w:t>
      </w:r>
      <w:proofErr w:type="spellStart"/>
      <w:r w:rsidRPr="004E2D24">
        <w:rPr>
          <w:rFonts w:eastAsia="HelenPro-Regular"/>
        </w:rPr>
        <w:t>chemiluminescent</w:t>
      </w:r>
      <w:proofErr w:type="spellEnd"/>
      <w:r w:rsidRPr="004E2D24">
        <w:rPr>
          <w:rFonts w:eastAsia="HelenPro-Regular"/>
        </w:rPr>
        <w:t xml:space="preserve"> signal in the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reaction to the cutoff signal determined from an ARCHITECT HIV Ag/</w:t>
      </w:r>
      <w:proofErr w:type="spellStart"/>
      <w:r w:rsidRPr="004E2D24">
        <w:rPr>
          <w:rFonts w:eastAsia="HelenPro-Regular"/>
        </w:rPr>
        <w:t>Ab</w:t>
      </w:r>
      <w:proofErr w:type="spellEnd"/>
      <w:r w:rsidRPr="004E2D24">
        <w:rPr>
          <w:rFonts w:eastAsia="HelenPro-Regular"/>
        </w:rPr>
        <w:t xml:space="preserve"> Combo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calibration. Specimens with signal to cutoff (S/CO) values greater than or equal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to 1.00 are considered reactive for HIV-1 p24 antigen or HIV-1/HIV-2 antibodies.</w:t>
      </w:r>
    </w:p>
    <w:p w:rsidR="004E2D24" w:rsidRPr="004E2D24" w:rsidRDefault="004E2D24" w:rsidP="004E2D24">
      <w:pPr>
        <w:autoSpaceDE w:val="0"/>
        <w:autoSpaceDN w:val="0"/>
        <w:adjustRightInd w:val="0"/>
        <w:rPr>
          <w:rFonts w:eastAsia="HelenPro-Regular"/>
        </w:rPr>
      </w:pPr>
      <w:r w:rsidRPr="004E2D24">
        <w:rPr>
          <w:rFonts w:eastAsia="HelenPro-Regular"/>
        </w:rPr>
        <w:t>Specimens with S/CO values less than 1.00 are c</w:t>
      </w:r>
      <w:r>
        <w:rPr>
          <w:rFonts w:eastAsia="HelenPro-Regular"/>
        </w:rPr>
        <w:t xml:space="preserve">onsidered nonreactive for HIV-1 </w:t>
      </w:r>
      <w:r w:rsidRPr="004E2D24">
        <w:rPr>
          <w:rFonts w:eastAsia="HelenPro-Regular"/>
        </w:rPr>
        <w:t>p24 antigen and HIV-1/ HIV-2 antibodies.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Specimens that are initially reactive in the ARCHITECT HIV Ag/</w:t>
      </w:r>
      <w:proofErr w:type="spellStart"/>
      <w:r w:rsidRPr="004E2D24">
        <w:rPr>
          <w:rFonts w:eastAsia="HelenPro-Regular"/>
        </w:rPr>
        <w:t>Ab</w:t>
      </w:r>
      <w:proofErr w:type="spellEnd"/>
      <w:r w:rsidRPr="004E2D24">
        <w:rPr>
          <w:rFonts w:eastAsia="HelenPro-Regular"/>
        </w:rPr>
        <w:t xml:space="preserve"> Combo assay</w:t>
      </w:r>
    </w:p>
    <w:p w:rsidR="004E2D24" w:rsidRPr="004E2D24" w:rsidRDefault="004E2D24" w:rsidP="004E2D24">
      <w:pPr>
        <w:autoSpaceDE w:val="0"/>
        <w:autoSpaceDN w:val="0"/>
        <w:adjustRightInd w:val="0"/>
        <w:rPr>
          <w:rFonts w:eastAsia="HelenPro-Regular"/>
        </w:rPr>
      </w:pPr>
      <w:r w:rsidRPr="004E2D24">
        <w:rPr>
          <w:rFonts w:eastAsia="HelenPro-Regular"/>
        </w:rPr>
        <w:t>should be retested in duplicate. Repeat reactiv</w:t>
      </w:r>
      <w:r>
        <w:rPr>
          <w:rFonts w:eastAsia="HelenPro-Regular"/>
        </w:rPr>
        <w:t xml:space="preserve">ity is highly predictive of the </w:t>
      </w:r>
      <w:r w:rsidRPr="004E2D24">
        <w:rPr>
          <w:rFonts w:eastAsia="HelenPro-Regular"/>
        </w:rPr>
        <w:t>presence of HIV-1 p24 antigen and/or HIV-1/HIV-2 antibodies. However, as with all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immunoassays, the ARCHITECT HIV Ag/</w:t>
      </w:r>
      <w:proofErr w:type="spellStart"/>
      <w:r w:rsidRPr="004E2D24">
        <w:rPr>
          <w:rFonts w:eastAsia="HelenPro-Regular"/>
        </w:rPr>
        <w:t>Ab</w:t>
      </w:r>
      <w:proofErr w:type="spellEnd"/>
      <w:r w:rsidRPr="004E2D24">
        <w:rPr>
          <w:rFonts w:eastAsia="HelenPro-Regular"/>
        </w:rPr>
        <w:t xml:space="preserve"> Combo assay may yield nonspecific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reactions due to other causes, particularly when testing in low prevalence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populations. A repeatedly reactive specimen should be investigated further with</w:t>
      </w:r>
    </w:p>
    <w:p w:rsidR="004E2D24" w:rsidRPr="004E2D24" w:rsidRDefault="004E2D24" w:rsidP="004E2D24">
      <w:pPr>
        <w:autoSpaceDE w:val="0"/>
        <w:autoSpaceDN w:val="0"/>
        <w:adjustRightInd w:val="0"/>
        <w:rPr>
          <w:rFonts w:eastAsia="HelenPro-Regular"/>
        </w:rPr>
      </w:pPr>
      <w:r w:rsidRPr="004E2D24">
        <w:rPr>
          <w:rFonts w:eastAsia="HelenPro-Regular"/>
        </w:rPr>
        <w:t>supplemental confirmatory HIV-specific test</w:t>
      </w:r>
      <w:r>
        <w:rPr>
          <w:rFonts w:eastAsia="HelenPro-Regular"/>
        </w:rPr>
        <w:t xml:space="preserve">s, such as </w:t>
      </w:r>
      <w:proofErr w:type="spellStart"/>
      <w:r>
        <w:rPr>
          <w:rFonts w:eastAsia="HelenPro-Regular"/>
        </w:rPr>
        <w:t>immunoblots</w:t>
      </w:r>
      <w:proofErr w:type="spellEnd"/>
      <w:r>
        <w:rPr>
          <w:rFonts w:eastAsia="HelenPro-Regular"/>
        </w:rPr>
        <w:t xml:space="preserve">, antigen </w:t>
      </w:r>
      <w:r w:rsidRPr="004E2D24">
        <w:rPr>
          <w:rFonts w:eastAsia="HelenPro-Regular"/>
        </w:rPr>
        <w:t>tests, and HIV nucleic acid tests. Supplemental testing of repeatedly reactive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specimens obt</w:t>
      </w:r>
      <w:r>
        <w:rPr>
          <w:rFonts w:eastAsia="HelenPro-Regular"/>
        </w:rPr>
        <w:t xml:space="preserve">ained from individuals with HIV </w:t>
      </w:r>
      <w:r w:rsidRPr="004E2D24">
        <w:rPr>
          <w:rFonts w:eastAsia="HelenPro-Regular"/>
        </w:rPr>
        <w:t>infection usually confirms the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presence of HIV antibodies, HIV antigen, or HIV nucleic acid. A full differential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diagnostic work-up for the diagnosis of AIDS and AIDS-related conditions</w:t>
      </w:r>
    </w:p>
    <w:p w:rsidR="004A0649" w:rsidRPr="00E8215F" w:rsidRDefault="004E2D24" w:rsidP="004E2D24">
      <w:pPr>
        <w:autoSpaceDE w:val="0"/>
        <w:autoSpaceDN w:val="0"/>
        <w:adjustRightInd w:val="0"/>
        <w:rPr>
          <w:rFonts w:eastAsia="HelenPro-Regular"/>
        </w:rPr>
      </w:pPr>
      <w:r w:rsidRPr="004E2D24">
        <w:rPr>
          <w:rFonts w:eastAsia="HelenPro-Regular"/>
        </w:rPr>
        <w:t>includes an examination of the patient’s immune</w:t>
      </w:r>
      <w:r>
        <w:rPr>
          <w:rFonts w:eastAsia="HelenPro-Regular"/>
        </w:rPr>
        <w:t xml:space="preserve"> status and a clinical history. </w:t>
      </w:r>
      <w:r w:rsidRPr="004E2D24">
        <w:rPr>
          <w:rFonts w:eastAsia="HelenPro-Regular"/>
        </w:rPr>
        <w:t>For additional information on system and assay technology, refer to the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ARCHITECT System Operations Manual, Section 3.</w:t>
      </w:r>
    </w:p>
    <w:p w:rsidR="00503E74" w:rsidRDefault="00503E74" w:rsidP="006559EB">
      <w:pPr>
        <w:rPr>
          <w:b/>
          <w:sz w:val="28"/>
          <w:szCs w:val="28"/>
        </w:rPr>
      </w:pPr>
    </w:p>
    <w:p w:rsidR="006559EB" w:rsidRPr="00460600" w:rsidRDefault="006559EB" w:rsidP="006559EB">
      <w:pPr>
        <w:rPr>
          <w:b/>
          <w:sz w:val="28"/>
          <w:szCs w:val="28"/>
        </w:rPr>
      </w:pPr>
      <w:r w:rsidRPr="00460600">
        <w:rPr>
          <w:b/>
          <w:sz w:val="28"/>
          <w:szCs w:val="28"/>
        </w:rPr>
        <w:t>Specimen Collection and Handling</w:t>
      </w:r>
      <w:r w:rsidR="00D60AFA" w:rsidRPr="00460600">
        <w:rPr>
          <w:b/>
          <w:sz w:val="28"/>
          <w:szCs w:val="28"/>
        </w:rPr>
        <w:t xml:space="preserve"> </w:t>
      </w:r>
    </w:p>
    <w:p w:rsidR="004A03BD" w:rsidRPr="00460600" w:rsidRDefault="004A03BD" w:rsidP="006559EB">
      <w:pPr>
        <w:rPr>
          <w:b/>
        </w:rPr>
      </w:pPr>
    </w:p>
    <w:p w:rsidR="00D77B64" w:rsidRPr="00460600" w:rsidRDefault="00D77B64" w:rsidP="00D77B64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460600">
        <w:rPr>
          <w:rFonts w:eastAsia="HelenPro-Bold"/>
          <w:b/>
          <w:bCs/>
        </w:rPr>
        <w:lastRenderedPageBreak/>
        <w:t>Suitable Specimens</w:t>
      </w:r>
    </w:p>
    <w:p w:rsidR="00503E74" w:rsidRDefault="004A0649" w:rsidP="00503E74">
      <w:pPr>
        <w:autoSpaceDE w:val="0"/>
        <w:autoSpaceDN w:val="0"/>
        <w:adjustRightInd w:val="0"/>
        <w:rPr>
          <w:rFonts w:eastAsia="HelenPro-Regular"/>
        </w:rPr>
      </w:pPr>
      <w:r>
        <w:rPr>
          <w:noProof/>
        </w:rPr>
        <w:drawing>
          <wp:inline distT="0" distB="0" distL="0" distR="0" wp14:anchorId="3AA58316" wp14:editId="507805F2">
            <wp:extent cx="4638675" cy="1647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49" w:rsidRPr="009D3FEF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>Although heparin tube types will demo</w:t>
      </w:r>
      <w:r w:rsidR="009D3FEF">
        <w:rPr>
          <w:rFonts w:eastAsia="HelenPro-Regular"/>
        </w:rPr>
        <w:t xml:space="preserve">nstrate higher S/CO values than </w:t>
      </w:r>
      <w:r w:rsidRPr="009D3FEF">
        <w:rPr>
          <w:rFonts w:eastAsia="HelenPro-Regular"/>
        </w:rPr>
        <w:t>other tube types for specimens containing HIV antibody, there is no change</w:t>
      </w:r>
      <w:r w:rsidR="009D3FEF">
        <w:rPr>
          <w:rFonts w:eastAsia="HelenPro-Regular"/>
        </w:rPr>
        <w:t xml:space="preserve"> </w:t>
      </w:r>
      <w:r w:rsidRPr="009D3FEF">
        <w:rPr>
          <w:rFonts w:eastAsia="HelenPro-Regular"/>
        </w:rPr>
        <w:t>to the interpretation of results. Specimens that do not contain HIV antibody</w:t>
      </w:r>
      <w:r w:rsidR="009D3FEF">
        <w:rPr>
          <w:rFonts w:eastAsia="HelenPro-Regular"/>
        </w:rPr>
        <w:t xml:space="preserve"> </w:t>
      </w:r>
      <w:r w:rsidRPr="009D3FEF">
        <w:rPr>
          <w:rFonts w:eastAsia="HelenPro-Regular"/>
        </w:rPr>
        <w:t>do not demonstrate higher S/CO values in heparin tube types.</w:t>
      </w:r>
    </w:p>
    <w:p w:rsidR="004A0649" w:rsidRPr="009D3FEF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>• For blood screening in urgent situations,</w:t>
      </w:r>
      <w:r w:rsidR="009D3FEF">
        <w:rPr>
          <w:rFonts w:eastAsia="HelenPro-Regular"/>
        </w:rPr>
        <w:t xml:space="preserve"> do not use samples collected </w:t>
      </w:r>
      <w:r w:rsidRPr="009D3FEF">
        <w:rPr>
          <w:rFonts w:eastAsia="HelenPro-Regular"/>
        </w:rPr>
        <w:t>directly from whole blood bags as they contain anticoagulants other than</w:t>
      </w:r>
      <w:r w:rsidR="009D3FEF">
        <w:rPr>
          <w:rFonts w:eastAsia="HelenPro-Regular"/>
        </w:rPr>
        <w:t xml:space="preserve"> </w:t>
      </w:r>
      <w:r w:rsidRPr="009D3FEF">
        <w:rPr>
          <w:rFonts w:eastAsia="HelenPro-Regular"/>
        </w:rPr>
        <w:t>EDTA and heparin.</w:t>
      </w:r>
    </w:p>
    <w:p w:rsidR="004A0649" w:rsidRPr="00E8215F" w:rsidRDefault="004A0649" w:rsidP="004A0649">
      <w:p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>• Liquid anticoagulants may have a dilution</w:t>
      </w:r>
      <w:r w:rsidR="009D3FEF">
        <w:rPr>
          <w:rFonts w:eastAsia="HelenPro-Regular"/>
        </w:rPr>
        <w:t xml:space="preserve"> effect resulting in lower S/CO </w:t>
      </w:r>
      <w:r w:rsidRPr="009D3FEF">
        <w:rPr>
          <w:rFonts w:eastAsia="HelenPro-Regular"/>
        </w:rPr>
        <w:t>values for individual patient specimens</w:t>
      </w:r>
      <w:r>
        <w:rPr>
          <w:rFonts w:ascii="HelenPro-Regular" w:eastAsia="HelenPro-Regular" w:cs="HelenPro-Regular"/>
          <w:sz w:val="17"/>
          <w:szCs w:val="17"/>
        </w:rPr>
        <w:t>.</w:t>
      </w:r>
    </w:p>
    <w:p w:rsidR="009D3FEF" w:rsidRDefault="009D3FEF" w:rsidP="00503E74">
      <w:pPr>
        <w:autoSpaceDE w:val="0"/>
        <w:autoSpaceDN w:val="0"/>
        <w:adjustRightInd w:val="0"/>
        <w:rPr>
          <w:rFonts w:eastAsia="HelenPro-Regular"/>
        </w:rPr>
      </w:pPr>
    </w:p>
    <w:p w:rsidR="00503E74" w:rsidRPr="00E8215F" w:rsidRDefault="00503E74" w:rsidP="00503E74">
      <w:pPr>
        <w:autoSpaceDE w:val="0"/>
        <w:autoSpaceDN w:val="0"/>
        <w:adjustRightInd w:val="0"/>
        <w:rPr>
          <w:rFonts w:eastAsia="HelenPro-Regular"/>
        </w:rPr>
      </w:pPr>
      <w:r w:rsidRPr="00E8215F">
        <w:rPr>
          <w:rFonts w:eastAsia="HelenPro-Regular"/>
        </w:rPr>
        <w:t>Do not use specimens with the following conditions:</w:t>
      </w:r>
    </w:p>
    <w:p w:rsidR="00503E74" w:rsidRPr="00E8215F" w:rsidRDefault="00503E74" w:rsidP="00E8215F">
      <w:pPr>
        <w:autoSpaceDE w:val="0"/>
        <w:autoSpaceDN w:val="0"/>
        <w:adjustRightInd w:val="0"/>
        <w:ind w:left="720"/>
        <w:rPr>
          <w:rFonts w:eastAsia="HelenPro-Regular"/>
        </w:rPr>
      </w:pPr>
      <w:r w:rsidRPr="00E8215F">
        <w:rPr>
          <w:rFonts w:eastAsia="HelenPro-Regular"/>
        </w:rPr>
        <w:t>• heat-inactivated</w:t>
      </w:r>
    </w:p>
    <w:p w:rsidR="00503E74" w:rsidRPr="00E8215F" w:rsidRDefault="00503E74" w:rsidP="00E8215F">
      <w:pPr>
        <w:autoSpaceDE w:val="0"/>
        <w:autoSpaceDN w:val="0"/>
        <w:adjustRightInd w:val="0"/>
        <w:ind w:left="720"/>
        <w:rPr>
          <w:rFonts w:eastAsia="HelenPro-Regular"/>
        </w:rPr>
      </w:pPr>
      <w:r w:rsidRPr="00E8215F">
        <w:rPr>
          <w:rFonts w:eastAsia="HelenPro-Regular"/>
        </w:rPr>
        <w:t>• pooled</w:t>
      </w:r>
    </w:p>
    <w:p w:rsidR="00503E74" w:rsidRPr="00E8215F" w:rsidRDefault="00503E74" w:rsidP="00E8215F">
      <w:pPr>
        <w:autoSpaceDE w:val="0"/>
        <w:autoSpaceDN w:val="0"/>
        <w:adjustRightInd w:val="0"/>
        <w:ind w:left="720"/>
        <w:rPr>
          <w:rFonts w:eastAsia="HelenPro-Regular"/>
        </w:rPr>
      </w:pPr>
      <w:r w:rsidRPr="00E8215F">
        <w:rPr>
          <w:rFonts w:eastAsia="HelenPro-Regular"/>
        </w:rPr>
        <w:t xml:space="preserve">• grossly </w:t>
      </w:r>
      <w:proofErr w:type="spellStart"/>
      <w:r w:rsidRPr="00E8215F">
        <w:rPr>
          <w:rFonts w:eastAsia="HelenPro-Regular"/>
        </w:rPr>
        <w:t>hemolyzed</w:t>
      </w:r>
      <w:proofErr w:type="spellEnd"/>
    </w:p>
    <w:p w:rsidR="00503E74" w:rsidRPr="00E8215F" w:rsidRDefault="00503E74" w:rsidP="00E8215F">
      <w:pPr>
        <w:autoSpaceDE w:val="0"/>
        <w:autoSpaceDN w:val="0"/>
        <w:adjustRightInd w:val="0"/>
        <w:ind w:left="720"/>
        <w:rPr>
          <w:rFonts w:eastAsia="HelenPro-Regular"/>
        </w:rPr>
      </w:pPr>
      <w:r w:rsidRPr="00E8215F">
        <w:rPr>
          <w:rFonts w:eastAsia="HelenPro-Regular"/>
        </w:rPr>
        <w:t>• obvious microbial contamination</w:t>
      </w:r>
    </w:p>
    <w:p w:rsidR="009D3FEF" w:rsidRPr="009D3FEF" w:rsidRDefault="009D3FEF" w:rsidP="009D3FEF">
      <w:p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>• Performance has not been established for</w:t>
      </w:r>
      <w:r>
        <w:rPr>
          <w:rFonts w:eastAsia="HelenPro-Regular"/>
        </w:rPr>
        <w:t xml:space="preserve"> the use of cadaveric specimens </w:t>
      </w:r>
      <w:r w:rsidRPr="009D3FEF">
        <w:rPr>
          <w:rFonts w:eastAsia="HelenPro-Regular"/>
        </w:rPr>
        <w:t>or the use of body fluids other than human serum and plasma.</w:t>
      </w:r>
    </w:p>
    <w:p w:rsidR="002C2F49" w:rsidRPr="009D3FEF" w:rsidRDefault="009D3FEF" w:rsidP="009D3FEF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9D3FEF">
        <w:rPr>
          <w:rFonts w:eastAsia="HelenPro-Regular"/>
        </w:rPr>
        <w:t xml:space="preserve">• </w:t>
      </w:r>
      <w:r w:rsidRPr="009D3FEF">
        <w:rPr>
          <w:rFonts w:eastAsia="HelenPro-Bold"/>
          <w:b/>
          <w:bCs/>
        </w:rPr>
        <w:t>For accurate results, serum and pla</w:t>
      </w:r>
      <w:r>
        <w:rPr>
          <w:rFonts w:eastAsia="HelenPro-Bold"/>
          <w:b/>
          <w:bCs/>
        </w:rPr>
        <w:t xml:space="preserve">sma specimens should be free of </w:t>
      </w:r>
      <w:r w:rsidRPr="009D3FEF">
        <w:rPr>
          <w:rFonts w:eastAsia="HelenPro-Bold"/>
          <w:b/>
          <w:bCs/>
        </w:rPr>
        <w:t xml:space="preserve">fibrin, red blood cells, and other particulate matter. </w:t>
      </w:r>
      <w:r w:rsidRPr="009D3FEF">
        <w:rPr>
          <w:rFonts w:eastAsia="HelenPro-Regular"/>
        </w:rPr>
        <w:t>Serum specimens</w:t>
      </w:r>
      <w:r>
        <w:rPr>
          <w:rFonts w:eastAsia="HelenPro-Bold"/>
          <w:b/>
          <w:bCs/>
        </w:rPr>
        <w:t xml:space="preserve"> </w:t>
      </w:r>
      <w:r w:rsidRPr="009D3FEF">
        <w:rPr>
          <w:rFonts w:eastAsia="HelenPro-Regular"/>
        </w:rPr>
        <w:t>from patients receiving anticoagulant or thrombolytic therapy may contain</w:t>
      </w:r>
      <w:r>
        <w:rPr>
          <w:rFonts w:eastAsia="HelenPro-Bold"/>
          <w:b/>
          <w:bCs/>
        </w:rPr>
        <w:t xml:space="preserve"> </w:t>
      </w:r>
      <w:r w:rsidRPr="009D3FEF">
        <w:rPr>
          <w:rFonts w:eastAsia="HelenPro-Regular"/>
        </w:rPr>
        <w:t>fibrin due to incomplete clot formation.</w:t>
      </w:r>
    </w:p>
    <w:p w:rsidR="0052602C" w:rsidRDefault="0052602C" w:rsidP="00DC16C5">
      <w:pPr>
        <w:autoSpaceDE w:val="0"/>
        <w:autoSpaceDN w:val="0"/>
        <w:adjustRightInd w:val="0"/>
        <w:rPr>
          <w:rFonts w:eastAsia="HelenPro-Regular"/>
          <w:b/>
        </w:rPr>
      </w:pPr>
    </w:p>
    <w:p w:rsidR="00A26561" w:rsidRDefault="00A26561" w:rsidP="00DC16C5">
      <w:pPr>
        <w:autoSpaceDE w:val="0"/>
        <w:autoSpaceDN w:val="0"/>
        <w:adjustRightInd w:val="0"/>
        <w:rPr>
          <w:rFonts w:eastAsia="HelenPro-Regular"/>
          <w:b/>
        </w:rPr>
      </w:pPr>
    </w:p>
    <w:p w:rsidR="00A26561" w:rsidRDefault="00A26561" w:rsidP="00DC16C5">
      <w:pPr>
        <w:autoSpaceDE w:val="0"/>
        <w:autoSpaceDN w:val="0"/>
        <w:adjustRightInd w:val="0"/>
        <w:rPr>
          <w:rFonts w:eastAsia="HelenPro-Regular"/>
          <w:b/>
        </w:rPr>
      </w:pPr>
    </w:p>
    <w:p w:rsidR="00A26561" w:rsidRDefault="00A26561" w:rsidP="00DC16C5">
      <w:pPr>
        <w:autoSpaceDE w:val="0"/>
        <w:autoSpaceDN w:val="0"/>
        <w:adjustRightInd w:val="0"/>
        <w:rPr>
          <w:rFonts w:eastAsia="HelenPro-Regular"/>
          <w:b/>
        </w:rPr>
      </w:pPr>
    </w:p>
    <w:p w:rsidR="00A26561" w:rsidRDefault="00A26561" w:rsidP="00DC16C5">
      <w:pPr>
        <w:autoSpaceDE w:val="0"/>
        <w:autoSpaceDN w:val="0"/>
        <w:adjustRightInd w:val="0"/>
        <w:rPr>
          <w:rFonts w:eastAsia="HelenPro-Regular"/>
          <w:b/>
        </w:rPr>
      </w:pPr>
    </w:p>
    <w:p w:rsidR="00A26561" w:rsidRDefault="00A26561" w:rsidP="00DC16C5">
      <w:pPr>
        <w:autoSpaceDE w:val="0"/>
        <w:autoSpaceDN w:val="0"/>
        <w:adjustRightInd w:val="0"/>
        <w:rPr>
          <w:rFonts w:eastAsia="HelenPro-Regular"/>
          <w:b/>
        </w:rPr>
      </w:pPr>
    </w:p>
    <w:p w:rsidR="00DC16C5" w:rsidRPr="005E48EE" w:rsidRDefault="00DC16C5" w:rsidP="00DC16C5">
      <w:pPr>
        <w:autoSpaceDE w:val="0"/>
        <w:autoSpaceDN w:val="0"/>
        <w:adjustRightInd w:val="0"/>
        <w:rPr>
          <w:rFonts w:eastAsia="HelenPro-Regular"/>
          <w:b/>
        </w:rPr>
      </w:pPr>
      <w:r w:rsidRPr="005E48EE">
        <w:rPr>
          <w:rFonts w:eastAsia="HelenPro-Regular"/>
          <w:b/>
        </w:rPr>
        <w:t>Specimen Storage</w:t>
      </w:r>
    </w:p>
    <w:p w:rsidR="00AE6C3A" w:rsidRPr="009D3FEF" w:rsidRDefault="00EC67B3" w:rsidP="009D3FEF">
      <w:pPr>
        <w:autoSpaceDE w:val="0"/>
        <w:autoSpaceDN w:val="0"/>
        <w:adjustRightInd w:val="0"/>
        <w:rPr>
          <w:rFonts w:eastAsia="HelenPro-Regular"/>
        </w:rPr>
      </w:pPr>
      <w:r>
        <w:rPr>
          <w:noProof/>
        </w:rPr>
        <w:drawing>
          <wp:inline distT="0" distB="0" distL="0" distR="0" wp14:anchorId="719A724D" wp14:editId="6DF0C89A">
            <wp:extent cx="4138681" cy="1390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1193" cy="139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23" w:rsidRDefault="00AA7423" w:rsidP="00C32412">
      <w:pPr>
        <w:autoSpaceDE w:val="0"/>
        <w:autoSpaceDN w:val="0"/>
        <w:adjustRightInd w:val="0"/>
        <w:rPr>
          <w:rFonts w:eastAsia="HelenPro-Bold"/>
          <w:b/>
          <w:bCs/>
        </w:rPr>
      </w:pPr>
    </w:p>
    <w:p w:rsidR="00D64E39" w:rsidRPr="00BC76E2" w:rsidRDefault="00C32412" w:rsidP="00C32412">
      <w:pPr>
        <w:autoSpaceDE w:val="0"/>
        <w:autoSpaceDN w:val="0"/>
        <w:adjustRightInd w:val="0"/>
        <w:rPr>
          <w:rFonts w:eastAsia="HelenPro-Regular"/>
        </w:rPr>
      </w:pPr>
      <w:r w:rsidRPr="00C32412">
        <w:rPr>
          <w:rFonts w:eastAsia="HelenPro-Bold"/>
          <w:b/>
          <w:bCs/>
        </w:rPr>
        <w:lastRenderedPageBreak/>
        <w:t xml:space="preserve">NOTE: </w:t>
      </w:r>
      <w:r w:rsidRPr="00C32412">
        <w:rPr>
          <w:rFonts w:eastAsia="HelenPro-Regular"/>
        </w:rPr>
        <w:t>Stored specimens must be inspected for particulates. If present,</w:t>
      </w:r>
      <w:r>
        <w:rPr>
          <w:rFonts w:eastAsia="HelenPro-Regular"/>
        </w:rPr>
        <w:t xml:space="preserve"> </w:t>
      </w:r>
      <w:r w:rsidRPr="00C32412">
        <w:rPr>
          <w:rFonts w:eastAsia="HelenPro-Regular"/>
        </w:rPr>
        <w:t>mix and centrifuge the specimen to remove particulates prior to testing</w:t>
      </w:r>
      <w:r>
        <w:rPr>
          <w:rFonts w:ascii="HelenPro-Regular" w:eastAsia="HelenPro-Regular" w:cs="HelenPro-Regular"/>
          <w:sz w:val="16"/>
          <w:szCs w:val="16"/>
        </w:rPr>
        <w:t>.</w:t>
      </w:r>
    </w:p>
    <w:p w:rsidR="00AB793D" w:rsidRDefault="00AB793D" w:rsidP="00F7103F">
      <w:pPr>
        <w:tabs>
          <w:tab w:val="left" w:pos="0"/>
        </w:tabs>
        <w:rPr>
          <w:rFonts w:eastAsia="HelenPro-Regular"/>
        </w:rPr>
      </w:pPr>
    </w:p>
    <w:p w:rsidR="007E4CE6" w:rsidRPr="00081C7F" w:rsidRDefault="00AE6F5B" w:rsidP="00AE6F5B">
      <w:pPr>
        <w:rPr>
          <w:b/>
        </w:rPr>
      </w:pPr>
      <w:r w:rsidRPr="007E4CE6">
        <w:rPr>
          <w:b/>
          <w:sz w:val="28"/>
          <w:szCs w:val="28"/>
        </w:rPr>
        <w:t>Materials and Equipment Required</w:t>
      </w:r>
      <w:r w:rsidR="00D60AFA">
        <w:rPr>
          <w:b/>
          <w:sz w:val="28"/>
          <w:szCs w:val="28"/>
        </w:rPr>
        <w:t xml:space="preserve"> </w:t>
      </w:r>
    </w:p>
    <w:p w:rsidR="00F7103F" w:rsidRPr="00F7103F" w:rsidRDefault="00F7103F" w:rsidP="00973EAF">
      <w:pPr>
        <w:ind w:firstLine="720"/>
      </w:pPr>
      <w:r w:rsidRPr="00F7103F">
        <w:rPr>
          <w:b/>
        </w:rPr>
        <w:t>TEST INSTRUMENT</w:t>
      </w:r>
      <w:r w:rsidRPr="00F7103F">
        <w:t>:  Abbott ARCHITECT System</w:t>
      </w:r>
    </w:p>
    <w:p w:rsidR="006D40ED" w:rsidRDefault="006D40ED" w:rsidP="00F7103F">
      <w:pPr>
        <w:rPr>
          <w:b/>
        </w:rPr>
      </w:pPr>
    </w:p>
    <w:p w:rsidR="00F7103F" w:rsidRPr="00F7103F" w:rsidRDefault="00F7103F" w:rsidP="00973EAF">
      <w:pPr>
        <w:ind w:firstLine="720"/>
        <w:rPr>
          <w:b/>
        </w:rPr>
      </w:pPr>
      <w:r w:rsidRPr="00F7103F">
        <w:rPr>
          <w:b/>
        </w:rPr>
        <w:t>MATERIALS PROVIDED</w:t>
      </w:r>
    </w:p>
    <w:p w:rsidR="00F7103F" w:rsidRPr="00173EA4" w:rsidRDefault="00F7103F" w:rsidP="00F7103F"/>
    <w:p w:rsidR="00F7103F" w:rsidRPr="009D3FEF" w:rsidRDefault="00F7103F" w:rsidP="00973EAF">
      <w:pPr>
        <w:ind w:firstLine="720"/>
      </w:pPr>
      <w:r w:rsidRPr="002056B4">
        <w:rPr>
          <w:rFonts w:eastAsia="HelenPro-Regular"/>
        </w:rPr>
        <w:t xml:space="preserve"> </w:t>
      </w:r>
      <w:r w:rsidR="009D3FEF" w:rsidRPr="009D3FEF">
        <w:rPr>
          <w:rFonts w:eastAsia="HelenPro-Regular"/>
        </w:rPr>
        <w:t>2P36 ARCHITECT HIV Ag/</w:t>
      </w:r>
      <w:proofErr w:type="spellStart"/>
      <w:r w:rsidR="009D3FEF" w:rsidRPr="009D3FEF">
        <w:rPr>
          <w:rFonts w:eastAsia="HelenPro-Regular"/>
        </w:rPr>
        <w:t>Ab</w:t>
      </w:r>
      <w:proofErr w:type="spellEnd"/>
      <w:r w:rsidR="009D3FEF" w:rsidRPr="009D3FEF">
        <w:rPr>
          <w:rFonts w:eastAsia="HelenPro-Regular"/>
        </w:rPr>
        <w:t xml:space="preserve"> Combo Reagent Kit</w:t>
      </w:r>
    </w:p>
    <w:p w:rsidR="009D3FEF" w:rsidRDefault="009D3FEF" w:rsidP="00973EAF">
      <w:pPr>
        <w:ind w:firstLine="720"/>
        <w:rPr>
          <w:b/>
        </w:rPr>
      </w:pPr>
    </w:p>
    <w:p w:rsidR="00F7103F" w:rsidRPr="00F7103F" w:rsidRDefault="00F7103F" w:rsidP="00973EAF">
      <w:pPr>
        <w:ind w:firstLine="720"/>
        <w:rPr>
          <w:b/>
        </w:rPr>
      </w:pPr>
      <w:r w:rsidRPr="00F7103F">
        <w:rPr>
          <w:b/>
        </w:rPr>
        <w:t>MATERIALS REQUIRED BUT NOT PROVIDED</w:t>
      </w:r>
    </w:p>
    <w:p w:rsidR="00F7103F" w:rsidRPr="00F7103F" w:rsidRDefault="00F7103F" w:rsidP="00F7103F"/>
    <w:p w:rsidR="008036AC" w:rsidRPr="00B54C79" w:rsidRDefault="008036AC" w:rsidP="008036AC">
      <w:p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Bold"/>
          <w:b/>
          <w:bCs/>
        </w:rPr>
        <w:t>•</w:t>
      </w:r>
      <w:r w:rsidR="00B54C79">
        <w:rPr>
          <w:rFonts w:eastAsia="HelenPro-Regular"/>
        </w:rPr>
        <w:t xml:space="preserve"> </w:t>
      </w:r>
      <w:r w:rsidRPr="00B54C79">
        <w:rPr>
          <w:rFonts w:eastAsia="HelenPro-Regular"/>
        </w:rPr>
        <w:t xml:space="preserve">ARCHITECT </w:t>
      </w:r>
      <w:proofErr w:type="spellStart"/>
      <w:r w:rsidRPr="00B54C79">
        <w:rPr>
          <w:rFonts w:eastAsia="HelenPro-Bold"/>
          <w:i/>
          <w:iCs/>
        </w:rPr>
        <w:t>i</w:t>
      </w:r>
      <w:proofErr w:type="spellEnd"/>
      <w:r w:rsidRPr="00B54C79">
        <w:rPr>
          <w:rFonts w:eastAsia="HelenPro-Bold"/>
          <w:i/>
          <w:iCs/>
        </w:rPr>
        <w:t xml:space="preserve"> </w:t>
      </w:r>
      <w:r w:rsidRPr="00B54C79">
        <w:rPr>
          <w:rFonts w:eastAsia="HelenPro-Regular"/>
        </w:rPr>
        <w:t>System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r w:rsidR="00DA0FE0" w:rsidRPr="009D3FEF">
        <w:rPr>
          <w:rFonts w:eastAsia="HelenPro-Regular"/>
        </w:rPr>
        <w:t>HIV Ag/</w:t>
      </w:r>
      <w:proofErr w:type="spellStart"/>
      <w:r w:rsidR="00DA0FE0" w:rsidRPr="009D3FEF">
        <w:rPr>
          <w:rFonts w:eastAsia="HelenPro-Regular"/>
        </w:rPr>
        <w:t>Ab</w:t>
      </w:r>
      <w:proofErr w:type="spellEnd"/>
      <w:r w:rsidR="00DA0FE0" w:rsidRPr="009D3FEF">
        <w:rPr>
          <w:rFonts w:eastAsia="HelenPro-Regular"/>
        </w:rPr>
        <w:t xml:space="preserve"> Combo </w:t>
      </w:r>
      <w:r w:rsidR="008036AC" w:rsidRPr="00B54C79">
        <w:rPr>
          <w:rFonts w:eastAsia="HelenPro-Regular"/>
        </w:rPr>
        <w:t>Assay file, may be obtained from: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 w:rsidR="008036AC" w:rsidRPr="00B54C79">
        <w:rPr>
          <w:rFonts w:eastAsia="HelenPro-Bold"/>
          <w:i/>
          <w:iCs/>
        </w:rPr>
        <w:t>i</w:t>
      </w:r>
      <w:proofErr w:type="spellEnd"/>
      <w:r w:rsidR="008036AC" w:rsidRPr="00B54C79">
        <w:rPr>
          <w:rFonts w:eastAsia="HelenPro-Bold"/>
          <w:i/>
          <w:iCs/>
        </w:rPr>
        <w:t xml:space="preserve"> </w:t>
      </w:r>
      <w:r>
        <w:rPr>
          <w:rFonts w:eastAsia="HelenPro-Regular"/>
        </w:rPr>
        <w:t xml:space="preserve">System e-Assay CD-ROM found on </w:t>
      </w:r>
      <w:r w:rsidR="008036AC" w:rsidRPr="00B54C79">
        <w:rPr>
          <w:rFonts w:eastAsia="HelenPro-Regular"/>
        </w:rPr>
        <w:t>www.abbottdiagnostics.com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 w:rsidR="008036AC" w:rsidRPr="00B54C79">
        <w:rPr>
          <w:rFonts w:eastAsia="HelenPro-Bold"/>
          <w:i/>
          <w:iCs/>
        </w:rPr>
        <w:t>i</w:t>
      </w:r>
      <w:proofErr w:type="spellEnd"/>
      <w:r w:rsidR="008036AC" w:rsidRPr="00B54C79">
        <w:rPr>
          <w:rFonts w:eastAsia="HelenPro-Bold"/>
          <w:i/>
          <w:iCs/>
        </w:rPr>
        <w:t xml:space="preserve"> </w:t>
      </w:r>
      <w:r w:rsidR="008036AC" w:rsidRPr="00B54C79">
        <w:rPr>
          <w:rFonts w:eastAsia="HelenPro-Regular"/>
        </w:rPr>
        <w:t>System Assay CD-ROM</w:t>
      </w:r>
    </w:p>
    <w:p w:rsidR="009D3FEF" w:rsidRPr="009D3FEF" w:rsidRDefault="00B54C79" w:rsidP="009D3FEF">
      <w:pPr>
        <w:autoSpaceDE w:val="0"/>
        <w:autoSpaceDN w:val="0"/>
        <w:adjustRightInd w:val="0"/>
        <w:rPr>
          <w:rFonts w:eastAsia="HelenPro-Regular"/>
        </w:rPr>
      </w:pPr>
      <w:r w:rsidRPr="00AE6C3A">
        <w:rPr>
          <w:rFonts w:eastAsia="HelenPro-Bold"/>
          <w:b/>
          <w:bCs/>
        </w:rPr>
        <w:t>•</w:t>
      </w:r>
      <w:r w:rsidRPr="00AE6C3A">
        <w:rPr>
          <w:rFonts w:eastAsia="HelenPro-Regular"/>
        </w:rPr>
        <w:t xml:space="preserve"> </w:t>
      </w:r>
      <w:r w:rsidR="009D3FEF" w:rsidRPr="009D3FEF">
        <w:rPr>
          <w:rFonts w:eastAsia="HelenPro-Regular"/>
        </w:rPr>
        <w:t>2P36-01 ARCHITECT HIV Ag/</w:t>
      </w:r>
      <w:proofErr w:type="spellStart"/>
      <w:r w:rsidR="009D3FEF" w:rsidRPr="009D3FEF">
        <w:rPr>
          <w:rFonts w:eastAsia="HelenPro-Regular"/>
        </w:rPr>
        <w:t>Ab</w:t>
      </w:r>
      <w:proofErr w:type="spellEnd"/>
      <w:r w:rsidR="009D3FEF" w:rsidRPr="009D3FEF">
        <w:rPr>
          <w:rFonts w:eastAsia="HelenPro-Regular"/>
        </w:rPr>
        <w:t xml:space="preserve"> Combo Calibrator</w:t>
      </w:r>
    </w:p>
    <w:p w:rsidR="00503E74" w:rsidRPr="009D3FEF" w:rsidRDefault="009D3FEF" w:rsidP="009D3FEF">
      <w:p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>• 2P36-10 ARCHITECT HIV Ag/</w:t>
      </w:r>
      <w:proofErr w:type="spellStart"/>
      <w:r w:rsidRPr="009D3FEF">
        <w:rPr>
          <w:rFonts w:eastAsia="HelenPro-Regular"/>
        </w:rPr>
        <w:t>Ab</w:t>
      </w:r>
      <w:proofErr w:type="spellEnd"/>
      <w:r w:rsidRPr="009D3FEF">
        <w:rPr>
          <w:rFonts w:eastAsia="HelenPro-Regular"/>
        </w:rPr>
        <w:t xml:space="preserve"> C</w:t>
      </w:r>
      <w:r>
        <w:rPr>
          <w:rFonts w:eastAsia="HelenPro-Regular"/>
        </w:rPr>
        <w:t xml:space="preserve">ombo Controls (or other control </w:t>
      </w:r>
      <w:r w:rsidRPr="009D3FEF">
        <w:rPr>
          <w:rFonts w:eastAsia="HelenPro-Regular"/>
        </w:rPr>
        <w:t>material)</w:t>
      </w:r>
    </w:p>
    <w:p w:rsidR="008036AC" w:rsidRPr="00B54C79" w:rsidRDefault="00B54C79" w:rsidP="00503E74">
      <w:pPr>
        <w:autoSpaceDE w:val="0"/>
        <w:autoSpaceDN w:val="0"/>
        <w:adjustRightInd w:val="0"/>
        <w:rPr>
          <w:rFonts w:eastAsia="HelenPro-Bold"/>
          <w:i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proofErr w:type="spellStart"/>
      <w:r w:rsidRPr="00B54C79">
        <w:rPr>
          <w:rFonts w:eastAsia="HelenPro-Bold"/>
          <w:iCs/>
        </w:rPr>
        <w:t>Pretrigger</w:t>
      </w:r>
      <w:proofErr w:type="spellEnd"/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Bold"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r w:rsidRPr="00B54C79">
        <w:rPr>
          <w:rFonts w:eastAsia="HelenPro-Bold"/>
          <w:iCs/>
        </w:rPr>
        <w:t>Trigger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Bold"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r w:rsidRPr="00B54C79">
        <w:rPr>
          <w:rFonts w:eastAsia="HelenPro-Bold"/>
          <w:iCs/>
        </w:rPr>
        <w:t>Wash Buffer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Bold"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r w:rsidRPr="00B54C79">
        <w:rPr>
          <w:rFonts w:eastAsia="HelenPro-Bold"/>
          <w:iCs/>
        </w:rPr>
        <w:t>Reaction Vessels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Bold"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r w:rsidRPr="00B54C79">
        <w:rPr>
          <w:rFonts w:eastAsia="HelenPro-Bold"/>
          <w:iCs/>
        </w:rPr>
        <w:t>Sample Cups</w:t>
      </w:r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Bold"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proofErr w:type="spellStart"/>
      <w:r w:rsidRPr="00B54C79">
        <w:rPr>
          <w:rFonts w:eastAsia="HelenPro-Bold"/>
          <w:iCs/>
        </w:rPr>
        <w:t>Septums</w:t>
      </w:r>
      <w:proofErr w:type="spellEnd"/>
    </w:p>
    <w:p w:rsidR="008036AC" w:rsidRPr="00B54C79" w:rsidRDefault="00B54C79" w:rsidP="008036AC">
      <w:pPr>
        <w:autoSpaceDE w:val="0"/>
        <w:autoSpaceDN w:val="0"/>
        <w:adjustRightInd w:val="0"/>
        <w:rPr>
          <w:rFonts w:eastAsia="HelenPro-Bold"/>
          <w:iCs/>
        </w:rPr>
      </w:pPr>
      <w:r w:rsidRPr="00B54C79">
        <w:rPr>
          <w:rFonts w:eastAsia="HelenPro-Bold"/>
          <w:b/>
          <w:bCs/>
        </w:rPr>
        <w:t>•</w:t>
      </w:r>
      <w:r>
        <w:rPr>
          <w:rFonts w:eastAsia="HelenPro-Regular"/>
        </w:rPr>
        <w:t xml:space="preserve"> </w:t>
      </w:r>
      <w:r w:rsidR="008036AC" w:rsidRPr="00B54C79">
        <w:rPr>
          <w:rFonts w:eastAsia="HelenPro-Regular"/>
        </w:rPr>
        <w:t xml:space="preserve">ARCHITECT </w:t>
      </w:r>
      <w:proofErr w:type="spellStart"/>
      <w:r>
        <w:rPr>
          <w:rFonts w:eastAsia="HelenPro-Bold"/>
          <w:i/>
          <w:iCs/>
        </w:rPr>
        <w:t>i</w:t>
      </w:r>
      <w:proofErr w:type="spellEnd"/>
      <w:r>
        <w:rPr>
          <w:rFonts w:eastAsia="HelenPro-Bold"/>
          <w:i/>
          <w:iCs/>
        </w:rPr>
        <w:t xml:space="preserve"> </w:t>
      </w:r>
      <w:r w:rsidRPr="00B54C79">
        <w:rPr>
          <w:rFonts w:eastAsia="HelenPro-Bold"/>
          <w:iCs/>
        </w:rPr>
        <w:t>Replacement Caps</w:t>
      </w:r>
    </w:p>
    <w:p w:rsidR="00952933" w:rsidRPr="00B54C79" w:rsidRDefault="008036AC" w:rsidP="00B54C79">
      <w:pPr>
        <w:rPr>
          <w:b/>
        </w:rPr>
      </w:pPr>
      <w:r w:rsidRPr="00B54C79">
        <w:rPr>
          <w:rFonts w:eastAsia="HelenPro-Bold"/>
          <w:b/>
          <w:bCs/>
        </w:rPr>
        <w:t>•</w:t>
      </w:r>
      <w:r w:rsidR="00B54C79">
        <w:rPr>
          <w:rFonts w:eastAsia="HelenPro-Regular"/>
        </w:rPr>
        <w:t xml:space="preserve"> </w:t>
      </w:r>
      <w:r w:rsidRPr="00B54C79">
        <w:rPr>
          <w:rFonts w:eastAsia="HelenPro-Regular"/>
        </w:rPr>
        <w:t>Pipettes or pipette tips (optional) to deliver the specified volumes.</w:t>
      </w:r>
    </w:p>
    <w:p w:rsidR="005E48EE" w:rsidRDefault="005E48EE" w:rsidP="00507B0C">
      <w:pPr>
        <w:rPr>
          <w:b/>
          <w:sz w:val="28"/>
          <w:szCs w:val="28"/>
        </w:rPr>
      </w:pPr>
    </w:p>
    <w:p w:rsidR="00507B0C" w:rsidRPr="004A03BD" w:rsidRDefault="00507B0C" w:rsidP="00507B0C">
      <w:pPr>
        <w:rPr>
          <w:b/>
          <w:sz w:val="28"/>
          <w:szCs w:val="28"/>
        </w:rPr>
      </w:pPr>
      <w:r w:rsidRPr="004A03BD">
        <w:rPr>
          <w:b/>
          <w:sz w:val="28"/>
          <w:szCs w:val="28"/>
        </w:rPr>
        <w:t xml:space="preserve">Reagent Handling and Storage: </w:t>
      </w:r>
    </w:p>
    <w:p w:rsidR="00F7103F" w:rsidRPr="00F7103F" w:rsidRDefault="00F7103F" w:rsidP="00F7103F">
      <w:pPr>
        <w:pStyle w:val="txt"/>
        <w:numPr>
          <w:ilvl w:val="12"/>
          <w:numId w:val="0"/>
        </w:numPr>
        <w:rPr>
          <w:b/>
          <w:sz w:val="24"/>
          <w:szCs w:val="24"/>
        </w:rPr>
      </w:pPr>
      <w:r w:rsidRPr="00F7103F">
        <w:rPr>
          <w:b/>
          <w:i/>
          <w:sz w:val="24"/>
          <w:szCs w:val="24"/>
        </w:rPr>
        <w:t>CAUTION</w:t>
      </w:r>
      <w:r w:rsidRPr="00F7103F">
        <w:rPr>
          <w:b/>
          <w:sz w:val="24"/>
          <w:szCs w:val="24"/>
        </w:rPr>
        <w:t>:</w:t>
      </w:r>
    </w:p>
    <w:p w:rsidR="00F7103F" w:rsidRPr="00B54C79" w:rsidRDefault="00F7103F" w:rsidP="00B54C79">
      <w:pPr>
        <w:pStyle w:val="ListParagraph"/>
        <w:numPr>
          <w:ilvl w:val="0"/>
          <w:numId w:val="16"/>
        </w:numPr>
        <w:rPr>
          <w:rFonts w:eastAsia="HelenPro-Regular"/>
        </w:rPr>
      </w:pPr>
      <w:r w:rsidRPr="00B54C79">
        <w:rPr>
          <w:rFonts w:eastAsia="HelenPro-Regular"/>
        </w:rPr>
        <w:t>For in vitro diagnostic use.</w:t>
      </w:r>
    </w:p>
    <w:p w:rsidR="00F7103F" w:rsidRPr="00F7103F" w:rsidRDefault="00F7103F" w:rsidP="00F7103F">
      <w:pPr>
        <w:rPr>
          <w:rFonts w:eastAsia="HelenPro-Regular"/>
        </w:rPr>
      </w:pPr>
      <w:r w:rsidRPr="00F7103F">
        <w:rPr>
          <w:rFonts w:eastAsia="HelenPro-Regular"/>
          <w:b/>
          <w:bCs/>
        </w:rPr>
        <w:t xml:space="preserve">CAUTION: </w:t>
      </w:r>
      <w:r w:rsidRPr="00F7103F">
        <w:rPr>
          <w:rFonts w:eastAsia="HelenPro-Regular"/>
        </w:rPr>
        <w:t>This product requires the handling of human specimens.</w:t>
      </w:r>
    </w:p>
    <w:p w:rsidR="00F7103F" w:rsidRPr="00F7103F" w:rsidRDefault="00F7103F" w:rsidP="00F7103F">
      <w:pPr>
        <w:rPr>
          <w:rFonts w:eastAsia="HelenPro-Regular"/>
        </w:rPr>
      </w:pPr>
      <w:r w:rsidRPr="00F7103F">
        <w:rPr>
          <w:rFonts w:eastAsia="HelenPro-Regular"/>
        </w:rPr>
        <w:t>It is recommended that all human sourced materials be considered</w:t>
      </w:r>
    </w:p>
    <w:p w:rsidR="00F7103F" w:rsidRPr="00F7103F" w:rsidRDefault="00F7103F" w:rsidP="00F7103F">
      <w:pPr>
        <w:rPr>
          <w:rFonts w:eastAsia="HelenPro-Regular"/>
        </w:rPr>
      </w:pPr>
      <w:r w:rsidRPr="00F7103F">
        <w:rPr>
          <w:rFonts w:eastAsia="HelenPro-Regular"/>
        </w:rPr>
        <w:t>potentially infectious and be handled in accordance with the OSHA</w:t>
      </w:r>
    </w:p>
    <w:p w:rsidR="004A03BD" w:rsidRDefault="00F7103F" w:rsidP="00DC16C5">
      <w:pPr>
        <w:rPr>
          <w:rFonts w:eastAsia="HelenPro-Regular"/>
        </w:rPr>
      </w:pPr>
      <w:r w:rsidRPr="00F7103F">
        <w:rPr>
          <w:rFonts w:eastAsia="HelenPro-Regular"/>
        </w:rPr>
        <w:t xml:space="preserve">Standard on </w:t>
      </w:r>
      <w:proofErr w:type="spellStart"/>
      <w:r w:rsidRPr="00F7103F">
        <w:rPr>
          <w:rFonts w:eastAsia="HelenPro-Regular"/>
        </w:rPr>
        <w:t>Bloodborne</w:t>
      </w:r>
      <w:proofErr w:type="spellEnd"/>
      <w:r w:rsidRPr="00F7103F">
        <w:rPr>
          <w:rFonts w:eastAsia="HelenPro-Regular"/>
        </w:rPr>
        <w:t xml:space="preserve"> Pathogens. Biosafety Level 2 or other</w:t>
      </w:r>
      <w:r w:rsidR="00DC16C5">
        <w:rPr>
          <w:rFonts w:eastAsia="HelenPro-Regular"/>
        </w:rPr>
        <w:t xml:space="preserve"> </w:t>
      </w:r>
      <w:r w:rsidRPr="00F7103F">
        <w:rPr>
          <w:rFonts w:eastAsia="HelenPro-Regular"/>
        </w:rPr>
        <w:t>appropriate biosafety practices should be used for materials that contain or are suspected of containing infectious agents.</w:t>
      </w:r>
    </w:p>
    <w:p w:rsidR="00B54C79" w:rsidRPr="009D3FEF" w:rsidRDefault="009D3FEF" w:rsidP="009D3FEF">
      <w:p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 xml:space="preserve">• This product contains sodium </w:t>
      </w:r>
      <w:proofErr w:type="spellStart"/>
      <w:r w:rsidRPr="009D3FEF">
        <w:rPr>
          <w:rFonts w:eastAsia="HelenPro-Regular"/>
        </w:rPr>
        <w:t>azide</w:t>
      </w:r>
      <w:proofErr w:type="spellEnd"/>
      <w:r w:rsidRPr="009D3FEF">
        <w:rPr>
          <w:rFonts w:eastAsia="HelenPro-Regular"/>
        </w:rPr>
        <w:t>; for a specific listing,</w:t>
      </w:r>
      <w:r>
        <w:rPr>
          <w:rFonts w:eastAsia="HelenPro-Regular"/>
        </w:rPr>
        <w:t xml:space="preserve"> refer to the </w:t>
      </w:r>
      <w:r w:rsidRPr="009D3FEF">
        <w:rPr>
          <w:rFonts w:eastAsia="HelenPro-Bold"/>
          <w:b/>
          <w:bCs/>
        </w:rPr>
        <w:t xml:space="preserve">REAGENTS </w:t>
      </w:r>
      <w:r w:rsidRPr="009D3FEF">
        <w:rPr>
          <w:rFonts w:eastAsia="HelenPro-Regular"/>
        </w:rPr>
        <w:t>section. Contact with acids liberates very toxic gas. This</w:t>
      </w:r>
      <w:r>
        <w:rPr>
          <w:rFonts w:eastAsia="HelenPro-Regular"/>
        </w:rPr>
        <w:t xml:space="preserve"> </w:t>
      </w:r>
      <w:r w:rsidRPr="009D3FEF">
        <w:rPr>
          <w:rFonts w:eastAsia="HelenPro-Regular"/>
        </w:rPr>
        <w:t>material and its container must be disposed of in a safe way.</w:t>
      </w:r>
    </w:p>
    <w:p w:rsidR="002056B4" w:rsidRDefault="004E2D24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  <w:r>
        <w:rPr>
          <w:noProof/>
        </w:rPr>
        <w:lastRenderedPageBreak/>
        <w:drawing>
          <wp:inline distT="0" distB="0" distL="0" distR="0" wp14:anchorId="352B086D" wp14:editId="23DED008">
            <wp:extent cx="2619612" cy="2495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6054" cy="25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24" w:rsidRDefault="004E2D24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  <w:r>
        <w:rPr>
          <w:noProof/>
        </w:rPr>
        <w:drawing>
          <wp:inline distT="0" distB="0" distL="0" distR="0" wp14:anchorId="7BB9EE0D" wp14:editId="1B765A7B">
            <wp:extent cx="2602691" cy="74295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2757" cy="7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24" w:rsidRDefault="004E2D24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</w:p>
    <w:p w:rsidR="0038442D" w:rsidRPr="0038442D" w:rsidRDefault="0038442D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38442D">
        <w:rPr>
          <w:rFonts w:eastAsia="HelenPro-Bold"/>
          <w:b/>
          <w:bCs/>
        </w:rPr>
        <w:t>Reagent Handling</w:t>
      </w:r>
    </w:p>
    <w:p w:rsidR="00B54C79" w:rsidRPr="00B54C79" w:rsidRDefault="00B54C79" w:rsidP="00B54C7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Regular"/>
        </w:rPr>
        <w:t>Do not use reagent kits beyond the expiration date.</w:t>
      </w:r>
    </w:p>
    <w:p w:rsidR="00B54C79" w:rsidRPr="00B54C79" w:rsidRDefault="00B54C79" w:rsidP="00B54C7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Bold"/>
          <w:b/>
          <w:bCs/>
        </w:rPr>
      </w:pPr>
      <w:r w:rsidRPr="00B54C79">
        <w:rPr>
          <w:rFonts w:eastAsia="HelenPro-Bold"/>
          <w:b/>
          <w:bCs/>
        </w:rPr>
        <w:t>Do not pool reagents within a kit or between reagent kits.</w:t>
      </w:r>
    </w:p>
    <w:p w:rsidR="00B54C79" w:rsidRPr="00470CE6" w:rsidRDefault="00AA7423" w:rsidP="00470CE6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Regular"/>
        </w:rPr>
      </w:pPr>
      <w:r w:rsidRPr="00470CE6">
        <w:rPr>
          <w:rFonts w:eastAsia="HelenPro-Regular"/>
        </w:rPr>
        <w:t>Before loading the ARCHITECT Reagent Kit on the system</w:t>
      </w:r>
      <w:r w:rsidR="00470CE6" w:rsidRPr="00470CE6">
        <w:rPr>
          <w:rFonts w:eastAsia="HelenPro-Regular"/>
        </w:rPr>
        <w:t xml:space="preserve"> </w:t>
      </w:r>
      <w:r w:rsidRPr="00470CE6">
        <w:rPr>
          <w:rFonts w:eastAsia="HelenPro-Regular"/>
        </w:rPr>
        <w:t xml:space="preserve">for the first time, the </w:t>
      </w:r>
      <w:proofErr w:type="spellStart"/>
      <w:r w:rsidRPr="00470CE6">
        <w:rPr>
          <w:rFonts w:eastAsia="HelenPro-Regular"/>
        </w:rPr>
        <w:t>microparticle</w:t>
      </w:r>
      <w:proofErr w:type="spellEnd"/>
      <w:r w:rsidRPr="00470CE6">
        <w:rPr>
          <w:rFonts w:eastAsia="HelenPro-Regular"/>
        </w:rPr>
        <w:t xml:space="preserve"> bottle requires mixing to </w:t>
      </w:r>
      <w:proofErr w:type="spellStart"/>
      <w:r w:rsidRPr="00470CE6">
        <w:rPr>
          <w:rFonts w:eastAsia="HelenPro-Regular"/>
        </w:rPr>
        <w:t>resuspend</w:t>
      </w:r>
      <w:proofErr w:type="spellEnd"/>
      <w:r w:rsidR="00470CE6" w:rsidRPr="00470CE6">
        <w:rPr>
          <w:rFonts w:eastAsia="HelenPro-Regular"/>
        </w:rPr>
        <w:t xml:space="preserve"> </w:t>
      </w:r>
      <w:proofErr w:type="spellStart"/>
      <w:r w:rsidRPr="00470CE6">
        <w:rPr>
          <w:rFonts w:eastAsia="HelenPro-Regular"/>
        </w:rPr>
        <w:t>microparticles</w:t>
      </w:r>
      <w:proofErr w:type="spellEnd"/>
      <w:r w:rsidRPr="00470CE6">
        <w:rPr>
          <w:rFonts w:eastAsia="HelenPro-Regular"/>
        </w:rPr>
        <w:t xml:space="preserve"> that have settled during shipment</w:t>
      </w:r>
      <w:r w:rsidRPr="00470CE6">
        <w:rPr>
          <w:rFonts w:ascii="HelenPro-Regular" w:eastAsia="HelenPro-Regular" w:cs="HelenPro-Regular"/>
          <w:sz w:val="16"/>
          <w:szCs w:val="16"/>
        </w:rPr>
        <w:t>.</w:t>
      </w:r>
    </w:p>
    <w:p w:rsidR="00B54C79" w:rsidRPr="00B54C79" w:rsidRDefault="00B54C79" w:rsidP="00B54C7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Bold"/>
          <w:b/>
          <w:bCs/>
        </w:rPr>
      </w:pPr>
      <w:proofErr w:type="spellStart"/>
      <w:r w:rsidRPr="00B54C79">
        <w:rPr>
          <w:rFonts w:eastAsia="HelenPro-Bold"/>
          <w:b/>
          <w:bCs/>
        </w:rPr>
        <w:t>Septums</w:t>
      </w:r>
      <w:proofErr w:type="spellEnd"/>
      <w:r w:rsidRPr="00B54C79">
        <w:rPr>
          <w:rFonts w:eastAsia="HelenPro-Bold"/>
          <w:b/>
          <w:bCs/>
        </w:rPr>
        <w:t xml:space="preserve"> MUST be used to prevent reagent evaporation and contamination and to ensure reagent integrity. Reliability of assay results cannot be guaranteed if </w:t>
      </w:r>
      <w:proofErr w:type="spellStart"/>
      <w:r w:rsidRPr="00B54C79">
        <w:rPr>
          <w:rFonts w:eastAsia="HelenPro-Bold"/>
          <w:b/>
          <w:bCs/>
        </w:rPr>
        <w:t>septums</w:t>
      </w:r>
      <w:proofErr w:type="spellEnd"/>
      <w:r w:rsidRPr="00B54C79">
        <w:rPr>
          <w:rFonts w:eastAsia="HelenPro-Bold"/>
          <w:b/>
          <w:bCs/>
        </w:rPr>
        <w:t xml:space="preserve"> are not used according to the instructions in the package insert.</w:t>
      </w:r>
    </w:p>
    <w:p w:rsidR="00B54C79" w:rsidRPr="00B54C79" w:rsidRDefault="00B54C79" w:rsidP="00B54C7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Regular"/>
        </w:rPr>
        <w:t>To avoid contamination, wear clean gloves when placing a septum on an uncapped reagent bottle.</w:t>
      </w:r>
    </w:p>
    <w:p w:rsidR="00C32412" w:rsidRPr="00B54C79" w:rsidRDefault="00B54C79" w:rsidP="00B54C7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Bold"/>
          <w:b/>
          <w:bCs/>
        </w:rPr>
      </w:pPr>
      <w:r w:rsidRPr="00B54C79">
        <w:rPr>
          <w:rFonts w:eastAsia="HelenPro-Regular"/>
        </w:rPr>
        <w:t xml:space="preserve">Once a septum has been placed on the reagent bottle, </w:t>
      </w:r>
      <w:r w:rsidRPr="00B54C79">
        <w:rPr>
          <w:rFonts w:eastAsia="HelenPro-Bold"/>
          <w:b/>
          <w:bCs/>
        </w:rPr>
        <w:t xml:space="preserve">do not invert the bottle </w:t>
      </w:r>
      <w:r w:rsidRPr="00B54C79">
        <w:rPr>
          <w:rFonts w:eastAsia="HelenPro-Regular"/>
        </w:rPr>
        <w:t>as this will result in reagent leakage and may</w:t>
      </w:r>
      <w:r w:rsidRPr="00B54C79">
        <w:rPr>
          <w:rFonts w:eastAsia="HelenPro-Bold"/>
          <w:b/>
          <w:bCs/>
        </w:rPr>
        <w:t xml:space="preserve"> </w:t>
      </w:r>
      <w:r w:rsidRPr="00B54C79">
        <w:rPr>
          <w:rFonts w:eastAsia="HelenPro-Regular"/>
        </w:rPr>
        <w:t>compromise assay results.</w:t>
      </w:r>
    </w:p>
    <w:p w:rsidR="00B54C79" w:rsidRPr="00B54C79" w:rsidRDefault="00B54C79" w:rsidP="00B54C79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Regular"/>
        </w:rPr>
        <w:t>Over time, residual liquids may dry on the septum surface. These are typically dried salts and have no effect on assay efficacy.</w:t>
      </w:r>
    </w:p>
    <w:p w:rsidR="004E2D24" w:rsidRPr="00A26561" w:rsidRDefault="00B54C79" w:rsidP="0038442D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eastAsia="HelenPro-Regular"/>
        </w:rPr>
      </w:pPr>
      <w:r w:rsidRPr="00B54C79">
        <w:rPr>
          <w:rFonts w:eastAsia="HelenPro-Regular"/>
        </w:rPr>
        <w:t>For a detailed discussion of handling precautions during system operation, refer to the ARCHITECT System Operations Manual, Section 7.</w:t>
      </w:r>
    </w:p>
    <w:p w:rsidR="004E2D24" w:rsidRDefault="004E2D24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</w:p>
    <w:p w:rsidR="004E2D24" w:rsidRDefault="004E2D24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</w:p>
    <w:p w:rsidR="004E2D24" w:rsidRDefault="004E2D24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</w:p>
    <w:p w:rsidR="0038442D" w:rsidRDefault="0038442D" w:rsidP="0038442D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C32412">
        <w:rPr>
          <w:rFonts w:eastAsia="HelenPro-Bold"/>
          <w:b/>
          <w:bCs/>
        </w:rPr>
        <w:t>Reagent Storage</w:t>
      </w:r>
    </w:p>
    <w:p w:rsidR="004E2D24" w:rsidRPr="004E2D24" w:rsidRDefault="004E2D24" w:rsidP="004E2D24">
      <w:pPr>
        <w:autoSpaceDE w:val="0"/>
        <w:autoSpaceDN w:val="0"/>
        <w:adjustRightInd w:val="0"/>
        <w:rPr>
          <w:rFonts w:eastAsia="HelenPro-Regular"/>
        </w:rPr>
      </w:pPr>
      <w:r w:rsidRPr="004E2D24">
        <w:rPr>
          <w:rFonts w:eastAsia="HelenPro-Regular"/>
        </w:rPr>
        <w:t xml:space="preserve">When stored and handled as directed, reagents </w:t>
      </w:r>
      <w:r>
        <w:rPr>
          <w:rFonts w:eastAsia="HelenPro-Regular"/>
        </w:rPr>
        <w:t xml:space="preserve">are stable until the expiration </w:t>
      </w:r>
      <w:r w:rsidRPr="004E2D24">
        <w:rPr>
          <w:rFonts w:eastAsia="HelenPro-Regular"/>
        </w:rPr>
        <w:t>date.</w:t>
      </w:r>
    </w:p>
    <w:p w:rsidR="00DB3051" w:rsidRPr="004E2D24" w:rsidRDefault="004E2D24" w:rsidP="00B36577">
      <w:pPr>
        <w:spacing w:after="72"/>
        <w:rPr>
          <w:rStyle w:val="BodyBold"/>
          <w:rFonts w:ascii="Times New Roman" w:hAnsi="Times New Roman"/>
          <w:sz w:val="24"/>
          <w:szCs w:val="24"/>
        </w:rPr>
      </w:pPr>
      <w:r w:rsidRPr="004E2D24">
        <w:rPr>
          <w:noProof/>
        </w:rPr>
        <w:lastRenderedPageBreak/>
        <w:drawing>
          <wp:inline distT="0" distB="0" distL="0" distR="0" wp14:anchorId="60E52221" wp14:editId="312BCC78">
            <wp:extent cx="3467100" cy="1768798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7364" cy="177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24" w:rsidRPr="004E2D24" w:rsidRDefault="004E2D24" w:rsidP="004E2D24">
      <w:pPr>
        <w:autoSpaceDE w:val="0"/>
        <w:autoSpaceDN w:val="0"/>
        <w:adjustRightInd w:val="0"/>
        <w:rPr>
          <w:rStyle w:val="BodyBold"/>
          <w:rFonts w:ascii="Times New Roman" w:eastAsia="HelenPro-Regular" w:hAnsi="Times New Roman"/>
          <w:b w:val="0"/>
          <w:color w:val="auto"/>
          <w:sz w:val="24"/>
          <w:szCs w:val="24"/>
        </w:rPr>
      </w:pPr>
      <w:r w:rsidRPr="004E2D24">
        <w:rPr>
          <w:rFonts w:eastAsia="HelenPro-Regular"/>
        </w:rPr>
        <w:t xml:space="preserve">* Reagents may be stored on or off the ARCHITECT </w:t>
      </w:r>
      <w:proofErr w:type="spellStart"/>
      <w:r w:rsidRPr="004E2D24">
        <w:rPr>
          <w:rFonts w:eastAsia="HelenPro-Regular"/>
        </w:rPr>
        <w:t>iSystem</w:t>
      </w:r>
      <w:proofErr w:type="spellEnd"/>
      <w:r w:rsidRPr="004E2D24">
        <w:rPr>
          <w:rFonts w:eastAsia="HelenPro-Regular"/>
        </w:rPr>
        <w:t>. If reagents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 xml:space="preserve">are removed from the system, store them at 2-8°C (with </w:t>
      </w:r>
      <w:proofErr w:type="spellStart"/>
      <w:r w:rsidRPr="004E2D24">
        <w:rPr>
          <w:rFonts w:eastAsia="HelenPro-Regular"/>
        </w:rPr>
        <w:t>septums</w:t>
      </w:r>
      <w:proofErr w:type="spellEnd"/>
      <w:r w:rsidRPr="004E2D24">
        <w:rPr>
          <w:rFonts w:eastAsia="HelenPro-Regular"/>
        </w:rPr>
        <w:t xml:space="preserve"> and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replacement caps) in an upright position. For reagents stored off the system, it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is recommended that they be stored in their original trays and boxes to ensure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 xml:space="preserve">they remain upright. </w:t>
      </w:r>
      <w:r w:rsidRPr="004E2D24">
        <w:rPr>
          <w:rFonts w:eastAsia="HelenPro-Bold"/>
          <w:b/>
          <w:bCs/>
        </w:rPr>
        <w:t xml:space="preserve">If the </w:t>
      </w:r>
      <w:proofErr w:type="spellStart"/>
      <w:r w:rsidRPr="004E2D24">
        <w:rPr>
          <w:rFonts w:eastAsia="HelenPro-Bold"/>
          <w:b/>
          <w:bCs/>
        </w:rPr>
        <w:t>microparticle</w:t>
      </w:r>
      <w:proofErr w:type="spellEnd"/>
      <w:r w:rsidRPr="004E2D24">
        <w:rPr>
          <w:rFonts w:eastAsia="HelenPro-Bold"/>
          <w:b/>
          <w:bCs/>
        </w:rPr>
        <w:t xml:space="preserve"> bottle does not remain upright (with</w:t>
      </w:r>
      <w:r>
        <w:rPr>
          <w:rFonts w:eastAsia="HelenPro-Regular"/>
        </w:rPr>
        <w:t xml:space="preserve"> </w:t>
      </w:r>
      <w:r w:rsidRPr="004E2D24">
        <w:rPr>
          <w:rFonts w:eastAsia="HelenPro-Bold"/>
          <w:b/>
          <w:bCs/>
        </w:rPr>
        <w:t>a septum installed) while in refrigerated storage off the system, the reagent</w:t>
      </w:r>
      <w:r>
        <w:rPr>
          <w:rFonts w:eastAsia="HelenPro-Regular"/>
        </w:rPr>
        <w:t xml:space="preserve"> </w:t>
      </w:r>
      <w:r w:rsidRPr="004E2D24">
        <w:rPr>
          <w:rFonts w:eastAsia="HelenPro-Bold"/>
          <w:b/>
          <w:bCs/>
        </w:rPr>
        <w:t xml:space="preserve">kit must be discarded. </w:t>
      </w:r>
      <w:r w:rsidRPr="004E2D24">
        <w:rPr>
          <w:rFonts w:eastAsia="HelenPro-Regular"/>
        </w:rPr>
        <w:t>For information on unloading reagents, refer to the</w:t>
      </w:r>
      <w:r>
        <w:rPr>
          <w:rFonts w:eastAsia="HelenPro-Regular"/>
        </w:rPr>
        <w:t xml:space="preserve"> </w:t>
      </w:r>
      <w:r w:rsidRPr="004E2D24">
        <w:rPr>
          <w:rFonts w:eastAsia="HelenPro-Regular"/>
        </w:rPr>
        <w:t>ARCHITECT System Operations Manual, Section 5.</w:t>
      </w:r>
    </w:p>
    <w:p w:rsidR="004E2D24" w:rsidRDefault="004E2D24" w:rsidP="00B36577">
      <w:pPr>
        <w:spacing w:after="72"/>
        <w:rPr>
          <w:rStyle w:val="BodyBold"/>
          <w:rFonts w:ascii="Times New Roman" w:hAnsi="Times New Roman"/>
          <w:sz w:val="24"/>
          <w:szCs w:val="24"/>
        </w:rPr>
      </w:pPr>
    </w:p>
    <w:p w:rsidR="00CA11D0" w:rsidRPr="00B54C79" w:rsidRDefault="00B54C79" w:rsidP="00B36577">
      <w:pPr>
        <w:spacing w:after="72"/>
      </w:pPr>
      <w:r>
        <w:rPr>
          <w:rStyle w:val="BodyBold"/>
          <w:rFonts w:ascii="Times New Roman" w:hAnsi="Times New Roman"/>
          <w:sz w:val="24"/>
          <w:szCs w:val="24"/>
        </w:rPr>
        <w:t>Reagents</w:t>
      </w:r>
    </w:p>
    <w:p w:rsidR="009F648F" w:rsidRDefault="004E2D24" w:rsidP="009F648F">
      <w:pPr>
        <w:pStyle w:val="txt"/>
        <w:ind w:left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15C2C8C" wp14:editId="494DDD33">
            <wp:extent cx="3549650" cy="24967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9948" cy="25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24" w:rsidRDefault="004E2D24" w:rsidP="009F648F">
      <w:pPr>
        <w:pStyle w:val="txt"/>
        <w:ind w:left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6E63EB" wp14:editId="3420FB33">
            <wp:extent cx="3587653" cy="2565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5679" cy="25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D24" w:rsidRDefault="004E2D24" w:rsidP="009F648F">
      <w:pPr>
        <w:pStyle w:val="txt"/>
        <w:ind w:left="0"/>
        <w:rPr>
          <w:sz w:val="24"/>
          <w:szCs w:val="24"/>
        </w:rPr>
      </w:pPr>
    </w:p>
    <w:p w:rsidR="00B54C79" w:rsidRPr="009F648F" w:rsidRDefault="00B54C79" w:rsidP="009F648F">
      <w:pPr>
        <w:pStyle w:val="txt"/>
        <w:ind w:left="0"/>
        <w:rPr>
          <w:sz w:val="24"/>
          <w:szCs w:val="24"/>
        </w:rPr>
      </w:pPr>
    </w:p>
    <w:p w:rsidR="002056B4" w:rsidRPr="002056B4" w:rsidRDefault="00B36577" w:rsidP="002056B4">
      <w:pPr>
        <w:autoSpaceDE w:val="0"/>
        <w:autoSpaceDN w:val="0"/>
        <w:adjustRightInd w:val="0"/>
        <w:rPr>
          <w:rFonts w:eastAsia="HelenPro-Regular"/>
        </w:rPr>
      </w:pPr>
      <w:r w:rsidRPr="00100BF8">
        <w:rPr>
          <w:b/>
        </w:rPr>
        <w:t>Calibrator:</w:t>
      </w:r>
      <w:r w:rsidRPr="00100BF8">
        <w:t xml:space="preserve">  </w:t>
      </w:r>
      <w:r w:rsidR="009D3FEF" w:rsidRPr="009D3FEF">
        <w:rPr>
          <w:rFonts w:eastAsia="HelenPro-Regular"/>
        </w:rPr>
        <w:t>2P36-01 ARCHITECT HIV Ag/</w:t>
      </w:r>
      <w:proofErr w:type="spellStart"/>
      <w:r w:rsidR="009D3FEF" w:rsidRPr="009D3FEF">
        <w:rPr>
          <w:rFonts w:eastAsia="HelenPro-Regular"/>
        </w:rPr>
        <w:t>Ab</w:t>
      </w:r>
      <w:proofErr w:type="spellEnd"/>
      <w:r w:rsidR="009D3FEF" w:rsidRPr="009D3FEF">
        <w:rPr>
          <w:rFonts w:eastAsia="HelenPro-Regular"/>
        </w:rPr>
        <w:t xml:space="preserve"> Combo Calibrator</w:t>
      </w:r>
    </w:p>
    <w:p w:rsidR="00C3571A" w:rsidRPr="00AA7423" w:rsidRDefault="00C3571A" w:rsidP="00C3571A">
      <w:pPr>
        <w:autoSpaceDE w:val="0"/>
        <w:autoSpaceDN w:val="0"/>
        <w:adjustRightInd w:val="0"/>
        <w:rPr>
          <w:rFonts w:eastAsia="HelenPro-Regular"/>
        </w:rPr>
      </w:pPr>
    </w:p>
    <w:p w:rsidR="00973EAF" w:rsidRPr="00AE6C3A" w:rsidRDefault="00B36577" w:rsidP="00AE6C3A">
      <w:pPr>
        <w:autoSpaceDE w:val="0"/>
        <w:autoSpaceDN w:val="0"/>
        <w:adjustRightInd w:val="0"/>
        <w:rPr>
          <w:rFonts w:eastAsia="HelenPro-Regular"/>
        </w:rPr>
      </w:pPr>
      <w:r w:rsidRPr="00AA7423">
        <w:rPr>
          <w:b/>
        </w:rPr>
        <w:t>Quality Control:</w:t>
      </w:r>
      <w:r w:rsidR="00CA11D0" w:rsidRPr="00AA7423">
        <w:t xml:space="preserve">  </w:t>
      </w:r>
      <w:r w:rsidR="009D3FEF">
        <w:rPr>
          <w:rFonts w:eastAsia="HelenPro-Regular"/>
        </w:rPr>
        <w:t>2P36-</w:t>
      </w:r>
      <w:r w:rsidR="009D3FEF" w:rsidRPr="009D3FEF">
        <w:rPr>
          <w:rFonts w:eastAsia="HelenPro-Regular"/>
        </w:rPr>
        <w:t>1</w:t>
      </w:r>
      <w:r w:rsidR="009D3FEF">
        <w:rPr>
          <w:rFonts w:eastAsia="HelenPro-Regular"/>
        </w:rPr>
        <w:t>0</w:t>
      </w:r>
      <w:r w:rsidR="009D3FEF" w:rsidRPr="009D3FEF">
        <w:rPr>
          <w:rFonts w:eastAsia="HelenPro-Regular"/>
        </w:rPr>
        <w:t xml:space="preserve"> ARCHITECT HIV Ag/</w:t>
      </w:r>
      <w:proofErr w:type="spellStart"/>
      <w:r w:rsidR="009D3FEF" w:rsidRPr="009D3FEF">
        <w:rPr>
          <w:rFonts w:eastAsia="HelenPro-Regular"/>
        </w:rPr>
        <w:t>Ab</w:t>
      </w:r>
      <w:proofErr w:type="spellEnd"/>
      <w:r w:rsidR="009D3FEF" w:rsidRPr="009D3FEF">
        <w:rPr>
          <w:rFonts w:eastAsia="HelenPro-Regular"/>
        </w:rPr>
        <w:t xml:space="preserve"> Combo </w:t>
      </w:r>
      <w:r w:rsidR="00AE6C3A">
        <w:rPr>
          <w:rFonts w:eastAsia="HelenPro-Regular"/>
        </w:rPr>
        <w:t xml:space="preserve">Controls (or other control </w:t>
      </w:r>
      <w:r w:rsidR="00AE6C3A" w:rsidRPr="00AE6C3A">
        <w:rPr>
          <w:rFonts w:eastAsia="HelenPro-Regular"/>
        </w:rPr>
        <w:t>material)</w:t>
      </w:r>
    </w:p>
    <w:p w:rsidR="0025031C" w:rsidRPr="00162EEA" w:rsidRDefault="0025031C" w:rsidP="00470CE6">
      <w:r w:rsidRPr="00162EEA">
        <w:rPr>
          <w:b/>
          <w:szCs w:val="14"/>
        </w:rPr>
        <w:t xml:space="preserve"> </w:t>
      </w:r>
    </w:p>
    <w:p w:rsidR="00D60AFA" w:rsidRPr="00973EAF" w:rsidRDefault="00AE6F5B" w:rsidP="00D60AFA">
      <w:pPr>
        <w:spacing w:after="43"/>
        <w:rPr>
          <w:i/>
          <w:color w:val="FF0000"/>
          <w:szCs w:val="15"/>
        </w:rPr>
      </w:pPr>
      <w:r w:rsidRPr="007E4CE6">
        <w:rPr>
          <w:b/>
          <w:sz w:val="28"/>
          <w:szCs w:val="28"/>
        </w:rPr>
        <w:t>Calibration</w:t>
      </w:r>
      <w:r w:rsidR="00D60AFA">
        <w:rPr>
          <w:b/>
          <w:sz w:val="28"/>
          <w:szCs w:val="28"/>
        </w:rPr>
        <w:t xml:space="preserve"> </w:t>
      </w:r>
    </w:p>
    <w:p w:rsidR="00AE6F5B" w:rsidRDefault="00AE6F5B" w:rsidP="00AE6F5B">
      <w:pPr>
        <w:rPr>
          <w:b/>
          <w:sz w:val="28"/>
          <w:szCs w:val="28"/>
        </w:rPr>
      </w:pPr>
    </w:p>
    <w:p w:rsidR="00644800" w:rsidRPr="00B36577" w:rsidRDefault="00644800" w:rsidP="00644800">
      <w:pPr>
        <w:ind w:firstLine="720"/>
        <w:rPr>
          <w:b/>
        </w:rPr>
      </w:pPr>
      <w:r w:rsidRPr="00B36577">
        <w:rPr>
          <w:b/>
        </w:rPr>
        <w:t xml:space="preserve">Frequency:  </w:t>
      </w:r>
    </w:p>
    <w:p w:rsidR="00CC3D62" w:rsidRDefault="00D70A7B" w:rsidP="00E4787B">
      <w:pPr>
        <w:autoSpaceDE w:val="0"/>
        <w:autoSpaceDN w:val="0"/>
        <w:adjustRightInd w:val="0"/>
        <w:ind w:left="720"/>
        <w:rPr>
          <w:rFonts w:ascii="HelenPro-Regular" w:hAnsi="HelenPro-Regular" w:cs="HelenPro-Regular"/>
          <w:sz w:val="16"/>
          <w:szCs w:val="16"/>
        </w:rPr>
      </w:pPr>
      <w:r>
        <w:t>Recalibration is required with each new reagent lot number.</w:t>
      </w:r>
    </w:p>
    <w:p w:rsidR="0055619E" w:rsidRDefault="0055619E" w:rsidP="00CC3D62">
      <w:pPr>
        <w:autoSpaceDE w:val="0"/>
        <w:autoSpaceDN w:val="0"/>
        <w:adjustRightInd w:val="0"/>
        <w:ind w:left="720"/>
        <w:rPr>
          <w:b/>
          <w:highlight w:val="cyan"/>
        </w:rPr>
      </w:pPr>
    </w:p>
    <w:p w:rsidR="00CC3D62" w:rsidRPr="0055619E" w:rsidRDefault="00CC3D62" w:rsidP="00CC3D62">
      <w:pPr>
        <w:autoSpaceDE w:val="0"/>
        <w:autoSpaceDN w:val="0"/>
        <w:adjustRightInd w:val="0"/>
        <w:ind w:left="720"/>
        <w:rPr>
          <w:b/>
        </w:rPr>
      </w:pPr>
      <w:r w:rsidRPr="0055619E">
        <w:rPr>
          <w:b/>
        </w:rPr>
        <w:t>A new calibration is required:</w:t>
      </w:r>
    </w:p>
    <w:p w:rsidR="00CC3D62" w:rsidRPr="0055619E" w:rsidRDefault="00CC3D62" w:rsidP="00CC3D62">
      <w:pPr>
        <w:autoSpaceDE w:val="0"/>
        <w:autoSpaceDN w:val="0"/>
        <w:adjustRightInd w:val="0"/>
        <w:ind w:left="720"/>
        <w:rPr>
          <w:b/>
        </w:rPr>
      </w:pPr>
    </w:p>
    <w:p w:rsidR="0056023B" w:rsidRDefault="0056023B" w:rsidP="0056023B">
      <w:pPr>
        <w:numPr>
          <w:ilvl w:val="0"/>
          <w:numId w:val="5"/>
        </w:numPr>
        <w:autoSpaceDE w:val="0"/>
        <w:autoSpaceDN w:val="0"/>
        <w:adjustRightInd w:val="0"/>
      </w:pPr>
      <w:r w:rsidRPr="0056023B">
        <w:rPr>
          <w:rFonts w:eastAsia="HelenPro-Regular"/>
        </w:rPr>
        <w:t>If quality control results do not meet acceptance criteria defined by your</w:t>
      </w:r>
      <w:r>
        <w:t xml:space="preserve"> </w:t>
      </w:r>
      <w:r w:rsidRPr="0056023B">
        <w:rPr>
          <w:rFonts w:eastAsia="HelenPro-Regular"/>
        </w:rPr>
        <w:t>laboratory, patient values may be suspect. Follow the established quality</w:t>
      </w:r>
      <w:r>
        <w:t xml:space="preserve"> </w:t>
      </w:r>
      <w:r w:rsidRPr="0056023B">
        <w:rPr>
          <w:rFonts w:eastAsia="HelenPro-Regular"/>
        </w:rPr>
        <w:t>control procedures for your laboratory. Recalibration may be necessary.</w:t>
      </w:r>
    </w:p>
    <w:p w:rsidR="00CC3D62" w:rsidRPr="0056023B" w:rsidRDefault="0056023B" w:rsidP="00912FE4">
      <w:pPr>
        <w:numPr>
          <w:ilvl w:val="0"/>
          <w:numId w:val="5"/>
        </w:numPr>
        <w:autoSpaceDE w:val="0"/>
        <w:autoSpaceDN w:val="0"/>
        <w:adjustRightInd w:val="0"/>
      </w:pPr>
      <w:r w:rsidRPr="0056023B">
        <w:rPr>
          <w:rFonts w:eastAsia="HelenPro-Regular"/>
        </w:rPr>
        <w:t>Review quality control results and acceptance criteria following a</w:t>
      </w:r>
      <w:r w:rsidR="00912FE4">
        <w:t xml:space="preserve"> </w:t>
      </w:r>
      <w:r w:rsidRPr="00912FE4">
        <w:rPr>
          <w:rFonts w:eastAsia="HelenPro-Regular"/>
        </w:rPr>
        <w:t>change of reagent or calibrator lot.</w:t>
      </w:r>
    </w:p>
    <w:p w:rsidR="00CC3D62" w:rsidRPr="00924B1D" w:rsidRDefault="00CC3D62" w:rsidP="00E4787B">
      <w:pPr>
        <w:autoSpaceDE w:val="0"/>
        <w:autoSpaceDN w:val="0"/>
        <w:adjustRightInd w:val="0"/>
        <w:ind w:left="720"/>
      </w:pPr>
    </w:p>
    <w:p w:rsidR="002056B4" w:rsidRPr="00AE6C3A" w:rsidRDefault="005E3AB5" w:rsidP="002056B4">
      <w:pPr>
        <w:autoSpaceDE w:val="0"/>
        <w:autoSpaceDN w:val="0"/>
        <w:adjustRightInd w:val="0"/>
        <w:rPr>
          <w:rFonts w:eastAsia="HelenPro-Regular"/>
        </w:rPr>
      </w:pPr>
      <w:r w:rsidRPr="007E4CE6">
        <w:rPr>
          <w:b/>
        </w:rPr>
        <w:t>Calibrator Required:</w:t>
      </w:r>
      <w:r w:rsidRPr="007E4CE6">
        <w:t xml:space="preserve">  </w:t>
      </w:r>
      <w:r w:rsidR="009D3FEF" w:rsidRPr="009D3FEF">
        <w:rPr>
          <w:rFonts w:eastAsia="HelenPro-Regular"/>
        </w:rPr>
        <w:t>2P36-01 ARCHITECT HIV Ag/</w:t>
      </w:r>
      <w:proofErr w:type="spellStart"/>
      <w:r w:rsidR="009D3FEF" w:rsidRPr="009D3FEF">
        <w:rPr>
          <w:rFonts w:eastAsia="HelenPro-Regular"/>
        </w:rPr>
        <w:t>Ab</w:t>
      </w:r>
      <w:proofErr w:type="spellEnd"/>
      <w:r w:rsidR="009D3FEF" w:rsidRPr="009D3FEF">
        <w:rPr>
          <w:rFonts w:eastAsia="HelenPro-Regular"/>
        </w:rPr>
        <w:t xml:space="preserve"> Combo Calibrator</w:t>
      </w:r>
    </w:p>
    <w:p w:rsidR="00714F24" w:rsidRPr="005F4FCB" w:rsidRDefault="00714F24" w:rsidP="0025031C">
      <w:pPr>
        <w:spacing w:after="43"/>
        <w:ind w:firstLine="720"/>
        <w:rPr>
          <w:color w:val="000000"/>
        </w:rPr>
      </w:pPr>
    </w:p>
    <w:p w:rsidR="0025031C" w:rsidRPr="005F4FCB" w:rsidRDefault="0025031C" w:rsidP="004F5F8A">
      <w:pPr>
        <w:ind w:firstLine="720"/>
        <w:rPr>
          <w:b/>
        </w:rPr>
      </w:pPr>
      <w:r w:rsidRPr="005F4FCB">
        <w:rPr>
          <w:b/>
        </w:rPr>
        <w:t>Reagents:</w:t>
      </w:r>
    </w:p>
    <w:p w:rsidR="005F4FCB" w:rsidRPr="00245DE2" w:rsidRDefault="00245DE2" w:rsidP="00B75211">
      <w:pPr>
        <w:autoSpaceDE w:val="0"/>
        <w:autoSpaceDN w:val="0"/>
        <w:adjustRightInd w:val="0"/>
        <w:ind w:left="720"/>
        <w:rPr>
          <w:rFonts w:eastAsia="HelenPro-Regular"/>
        </w:rPr>
      </w:pPr>
      <w:r w:rsidRPr="00245DE2">
        <w:rPr>
          <w:rFonts w:eastAsia="HelenPro-Regular"/>
        </w:rPr>
        <w:t>1 Bottle (4.0 mL) ARCHITECT HIV Ag/</w:t>
      </w:r>
      <w:proofErr w:type="spellStart"/>
      <w:r>
        <w:rPr>
          <w:rFonts w:eastAsia="HelenPro-Regular"/>
        </w:rPr>
        <w:t>Ab</w:t>
      </w:r>
      <w:proofErr w:type="spellEnd"/>
      <w:r>
        <w:rPr>
          <w:rFonts w:eastAsia="HelenPro-Regular"/>
        </w:rPr>
        <w:t xml:space="preserve"> Combo Calibrator 1: Purified </w:t>
      </w:r>
      <w:r w:rsidRPr="00245DE2">
        <w:rPr>
          <w:rFonts w:eastAsia="HelenPro-Regular"/>
        </w:rPr>
        <w:t>HIV</w:t>
      </w:r>
      <w:r w:rsidRPr="00245DE2">
        <w:rPr>
          <w:rFonts w:ascii="MS Mincho" w:eastAsia="MS Mincho" w:hAnsi="MS Mincho" w:cs="MS Mincho" w:hint="eastAsia"/>
        </w:rPr>
        <w:t>‑</w:t>
      </w:r>
      <w:r w:rsidRPr="00245DE2">
        <w:rPr>
          <w:rFonts w:eastAsia="HelenPro-Regular"/>
        </w:rPr>
        <w:t>1 viral lysate prepared in TRIS buffered saline with protein (bovine</w:t>
      </w:r>
      <w:r>
        <w:rPr>
          <w:rFonts w:eastAsia="HelenPro-Regular"/>
        </w:rPr>
        <w:t xml:space="preserve"> </w:t>
      </w:r>
      <w:r w:rsidRPr="00245DE2">
        <w:rPr>
          <w:rFonts w:eastAsia="HelenPro-Regular"/>
        </w:rPr>
        <w:t xml:space="preserve">serum albumin) additive. Preservative: sodium </w:t>
      </w:r>
      <w:proofErr w:type="spellStart"/>
      <w:r w:rsidRPr="00245DE2">
        <w:rPr>
          <w:rFonts w:eastAsia="HelenPro-Regular"/>
        </w:rPr>
        <w:t>azide</w:t>
      </w:r>
      <w:proofErr w:type="spellEnd"/>
      <w:r w:rsidRPr="00245DE2">
        <w:rPr>
          <w:rFonts w:eastAsia="HelenPro-Regular"/>
        </w:rPr>
        <w:t>. The calibrator is red</w:t>
      </w:r>
      <w:r>
        <w:rPr>
          <w:rFonts w:eastAsia="HelenPro-Regular"/>
        </w:rPr>
        <w:t xml:space="preserve"> </w:t>
      </w:r>
      <w:r w:rsidRPr="00245DE2">
        <w:rPr>
          <w:rFonts w:eastAsia="HelenPro-Regular"/>
        </w:rPr>
        <w:t>and contains Red D&amp;C No. 33.</w:t>
      </w:r>
    </w:p>
    <w:p w:rsidR="005F4FCB" w:rsidRPr="00245DE2" w:rsidRDefault="005F4FCB" w:rsidP="00F3700B">
      <w:pPr>
        <w:ind w:left="720"/>
        <w:rPr>
          <w:b/>
        </w:rPr>
      </w:pPr>
    </w:p>
    <w:p w:rsidR="00F3700B" w:rsidRPr="00245DE2" w:rsidRDefault="0037463A" w:rsidP="00F3700B">
      <w:pPr>
        <w:ind w:left="720"/>
      </w:pPr>
      <w:r w:rsidRPr="00245DE2">
        <w:rPr>
          <w:b/>
        </w:rPr>
        <w:t xml:space="preserve">Calibrator Preparation: </w:t>
      </w:r>
    </w:p>
    <w:p w:rsidR="00245DE2" w:rsidRPr="00245DE2" w:rsidRDefault="00245DE2" w:rsidP="00B75211">
      <w:pPr>
        <w:autoSpaceDE w:val="0"/>
        <w:autoSpaceDN w:val="0"/>
        <w:adjustRightInd w:val="0"/>
        <w:ind w:left="720"/>
        <w:rPr>
          <w:rFonts w:eastAsia="HelenPro-Regular"/>
        </w:rPr>
      </w:pPr>
      <w:r w:rsidRPr="00245DE2">
        <w:rPr>
          <w:rFonts w:eastAsia="HelenPro-Bold"/>
          <w:b/>
          <w:bCs/>
        </w:rPr>
        <w:t xml:space="preserve">• </w:t>
      </w:r>
      <w:r w:rsidRPr="00245DE2">
        <w:rPr>
          <w:rFonts w:eastAsia="HelenPro-Regular"/>
        </w:rPr>
        <w:t>The calibrator is liquid ready-to-use. No preparation is required.</w:t>
      </w:r>
    </w:p>
    <w:p w:rsidR="00245DE2" w:rsidRPr="00245DE2" w:rsidRDefault="00245DE2" w:rsidP="00B75211">
      <w:pPr>
        <w:autoSpaceDE w:val="0"/>
        <w:autoSpaceDN w:val="0"/>
        <w:adjustRightInd w:val="0"/>
        <w:ind w:left="720"/>
        <w:rPr>
          <w:rFonts w:eastAsia="HelenPro-Regular"/>
        </w:rPr>
      </w:pPr>
      <w:r w:rsidRPr="00245DE2">
        <w:rPr>
          <w:rFonts w:eastAsia="HelenPro-Bold"/>
          <w:b/>
          <w:bCs/>
        </w:rPr>
        <w:t xml:space="preserve">• </w:t>
      </w:r>
      <w:r w:rsidRPr="00245DE2">
        <w:rPr>
          <w:rFonts w:eastAsia="HelenPro-Regular"/>
        </w:rPr>
        <w:t>When stored and handled as directed, the</w:t>
      </w:r>
      <w:r>
        <w:rPr>
          <w:rFonts w:eastAsia="HelenPro-Regular"/>
        </w:rPr>
        <w:t xml:space="preserve"> calibrator is stable until the </w:t>
      </w:r>
      <w:r w:rsidRPr="00245DE2">
        <w:rPr>
          <w:rFonts w:eastAsia="HelenPro-Regular"/>
        </w:rPr>
        <w:t>expiration date.</w:t>
      </w:r>
    </w:p>
    <w:p w:rsidR="00245DE2" w:rsidRPr="00245DE2" w:rsidRDefault="00245DE2" w:rsidP="00B75211">
      <w:pPr>
        <w:autoSpaceDE w:val="0"/>
        <w:autoSpaceDN w:val="0"/>
        <w:adjustRightInd w:val="0"/>
        <w:ind w:left="720"/>
        <w:rPr>
          <w:rFonts w:eastAsia="HelenPro-Regular"/>
        </w:rPr>
      </w:pPr>
      <w:r w:rsidRPr="00245DE2">
        <w:rPr>
          <w:rFonts w:eastAsia="HelenPro-Bold"/>
          <w:b/>
          <w:bCs/>
        </w:rPr>
        <w:lastRenderedPageBreak/>
        <w:t xml:space="preserve">• </w:t>
      </w:r>
      <w:r w:rsidRPr="00245DE2">
        <w:rPr>
          <w:rFonts w:eastAsia="HelenPro-Regular"/>
        </w:rPr>
        <w:t>The calibrator must be stored at 2-8°C in an upright position and may</w:t>
      </w:r>
      <w:r>
        <w:rPr>
          <w:rFonts w:eastAsia="HelenPro-Regular"/>
        </w:rPr>
        <w:t xml:space="preserve"> </w:t>
      </w:r>
      <w:r w:rsidRPr="00245DE2">
        <w:rPr>
          <w:rFonts w:eastAsia="HelenPro-Regular"/>
        </w:rPr>
        <w:t>be used immediately after removal from 2-8°C storage.</w:t>
      </w:r>
    </w:p>
    <w:p w:rsidR="0052602C" w:rsidRDefault="0052602C" w:rsidP="005F4FCB">
      <w:pPr>
        <w:ind w:firstLine="720"/>
        <w:rPr>
          <w:b/>
        </w:rPr>
      </w:pPr>
    </w:p>
    <w:p w:rsidR="005F4FCB" w:rsidRDefault="0025031C" w:rsidP="005F4FCB">
      <w:pPr>
        <w:ind w:firstLine="720"/>
        <w:rPr>
          <w:b/>
        </w:rPr>
      </w:pPr>
      <w:r w:rsidRPr="005F4FCB">
        <w:rPr>
          <w:b/>
        </w:rPr>
        <w:t>Calibration Procedure:</w:t>
      </w:r>
      <w:r w:rsidR="0006502B" w:rsidRPr="005F4FCB">
        <w:rPr>
          <w:b/>
        </w:rPr>
        <w:t xml:space="preserve"> </w:t>
      </w:r>
    </w:p>
    <w:p w:rsidR="005F4FCB" w:rsidRPr="009D3FEF" w:rsidRDefault="009D3FEF" w:rsidP="009D3FEF">
      <w:pPr>
        <w:autoSpaceDE w:val="0"/>
        <w:autoSpaceDN w:val="0"/>
        <w:adjustRightInd w:val="0"/>
        <w:ind w:left="720"/>
        <w:rPr>
          <w:rFonts w:eastAsia="HelenPro-Regular"/>
        </w:rPr>
      </w:pPr>
      <w:r w:rsidRPr="009D3FEF">
        <w:rPr>
          <w:rFonts w:eastAsia="HelenPro-Regular"/>
        </w:rPr>
        <w:t>To perform an ARCHITECT HIV Ag/</w:t>
      </w:r>
      <w:proofErr w:type="spellStart"/>
      <w:r w:rsidRPr="009D3FEF">
        <w:rPr>
          <w:rFonts w:eastAsia="HelenPro-Regular"/>
        </w:rPr>
        <w:t>Ab</w:t>
      </w:r>
      <w:proofErr w:type="spellEnd"/>
      <w:r w:rsidRPr="009D3FEF">
        <w:rPr>
          <w:rFonts w:eastAsia="HelenPro-Regular"/>
        </w:rPr>
        <w:t xml:space="preserve"> Combo</w:t>
      </w:r>
      <w:r>
        <w:rPr>
          <w:rFonts w:eastAsia="HelenPro-Regular"/>
        </w:rPr>
        <w:t xml:space="preserve"> calibration, test Calibrator 1 </w:t>
      </w:r>
      <w:r w:rsidRPr="009D3FEF">
        <w:rPr>
          <w:rFonts w:eastAsia="HelenPro-Regular"/>
        </w:rPr>
        <w:t>in replicates of three. The calibrator should be priority loaded.</w:t>
      </w:r>
    </w:p>
    <w:p w:rsidR="009D3FEF" w:rsidRDefault="009D3FEF" w:rsidP="0055619E">
      <w:pPr>
        <w:ind w:left="720"/>
        <w:rPr>
          <w:b/>
          <w:bCs/>
        </w:rPr>
      </w:pPr>
    </w:p>
    <w:p w:rsidR="00AF597C" w:rsidRPr="0055619E" w:rsidRDefault="00AF597C" w:rsidP="0055619E">
      <w:pPr>
        <w:ind w:left="720"/>
        <w:rPr>
          <w:b/>
          <w:bCs/>
        </w:rPr>
      </w:pPr>
      <w:r w:rsidRPr="0055619E">
        <w:rPr>
          <w:b/>
          <w:bCs/>
        </w:rPr>
        <w:t>Troubleshooting and Overall Acceptance Criteria Failure</w:t>
      </w:r>
    </w:p>
    <w:p w:rsidR="00AF597C" w:rsidRPr="0055619E" w:rsidRDefault="00AF597C" w:rsidP="00AF597C">
      <w:pPr>
        <w:ind w:left="900"/>
        <w:rPr>
          <w:bCs/>
        </w:rPr>
      </w:pPr>
    </w:p>
    <w:p w:rsidR="00AF597C" w:rsidRPr="00AF597C" w:rsidRDefault="0055619E" w:rsidP="00AF597C">
      <w:pPr>
        <w:ind w:left="720"/>
        <w:rPr>
          <w:rFonts w:ascii="Arial" w:hAnsi="Arial" w:cs="Arial"/>
          <w:bCs/>
          <w:highlight w:val="cyan"/>
        </w:rPr>
      </w:pPr>
      <w:r w:rsidRPr="0055619E">
        <w:rPr>
          <w:bCs/>
        </w:rPr>
        <w:t>See ARCHITECT Operations Manual for further calibration troubleshooting.</w:t>
      </w:r>
    </w:p>
    <w:p w:rsidR="0055619E" w:rsidRDefault="0055619E" w:rsidP="004F5F8A">
      <w:pPr>
        <w:ind w:left="720"/>
      </w:pPr>
    </w:p>
    <w:p w:rsidR="00D60AFA" w:rsidRDefault="0025031C" w:rsidP="00D60AFA">
      <w:pPr>
        <w:spacing w:after="43"/>
        <w:rPr>
          <w:b/>
          <w:sz w:val="28"/>
          <w:szCs w:val="28"/>
        </w:rPr>
      </w:pPr>
      <w:r w:rsidRPr="00353FD5">
        <w:rPr>
          <w:b/>
          <w:sz w:val="28"/>
          <w:szCs w:val="28"/>
        </w:rPr>
        <w:t>Quality Control:</w:t>
      </w:r>
      <w:r w:rsidR="00D60AFA">
        <w:rPr>
          <w:b/>
          <w:sz w:val="28"/>
          <w:szCs w:val="28"/>
        </w:rPr>
        <w:t xml:space="preserve"> </w:t>
      </w:r>
    </w:p>
    <w:p w:rsidR="00F3700B" w:rsidRPr="00F3700B" w:rsidRDefault="00F3700B" w:rsidP="00F3700B">
      <w:pPr>
        <w:autoSpaceDE w:val="0"/>
        <w:autoSpaceDN w:val="0"/>
        <w:adjustRightInd w:val="0"/>
        <w:ind w:left="720"/>
        <w:rPr>
          <w:rFonts w:eastAsia="HelenPro-Regular"/>
        </w:rPr>
      </w:pPr>
      <w:r>
        <w:rPr>
          <w:rFonts w:eastAsia="HelenPro-Regular"/>
        </w:rPr>
        <w:t>Abbott recommends</w:t>
      </w:r>
      <w:r w:rsidRPr="00F3700B">
        <w:rPr>
          <w:rFonts w:eastAsia="HelenPro-Regular"/>
        </w:rPr>
        <w:t>, refer to your laboratory standard operating procedure(s)</w:t>
      </w:r>
      <w:r>
        <w:rPr>
          <w:rFonts w:eastAsia="HelenPro-Regular"/>
        </w:rPr>
        <w:t xml:space="preserve"> </w:t>
      </w:r>
      <w:r w:rsidRPr="00F3700B">
        <w:rPr>
          <w:rFonts w:eastAsia="HelenPro-Regular"/>
        </w:rPr>
        <w:t>and/or quality assurance plan for additional quality control requirements</w:t>
      </w:r>
      <w:r>
        <w:rPr>
          <w:rFonts w:eastAsia="HelenPro-Regular"/>
        </w:rPr>
        <w:t xml:space="preserve"> </w:t>
      </w:r>
      <w:r w:rsidRPr="00F3700B">
        <w:rPr>
          <w:rFonts w:eastAsia="HelenPro-Regular"/>
        </w:rPr>
        <w:t>and potential corrective actions:</w:t>
      </w:r>
    </w:p>
    <w:p w:rsidR="009F0CBD" w:rsidRPr="009D3FEF" w:rsidRDefault="009F0CBD" w:rsidP="009D3FEF">
      <w:pPr>
        <w:autoSpaceDE w:val="0"/>
        <w:autoSpaceDN w:val="0"/>
        <w:adjustRightInd w:val="0"/>
        <w:ind w:left="720"/>
        <w:rPr>
          <w:rFonts w:eastAsia="HelenPro-Regular"/>
        </w:rPr>
      </w:pPr>
      <w:r w:rsidRPr="009D3FEF">
        <w:rPr>
          <w:rFonts w:eastAsia="HelenPro-Regular"/>
        </w:rPr>
        <w:t xml:space="preserve">• </w:t>
      </w:r>
      <w:r w:rsidR="009D3FEF" w:rsidRPr="009D3FEF">
        <w:rPr>
          <w:rFonts w:eastAsia="HelenPro-Regular"/>
        </w:rPr>
        <w:t>The recommended control requirement fo</w:t>
      </w:r>
      <w:r w:rsidR="009D3FEF">
        <w:rPr>
          <w:rFonts w:eastAsia="HelenPro-Regular"/>
        </w:rPr>
        <w:t>r the ARCHITECT HIV Ag/</w:t>
      </w:r>
      <w:proofErr w:type="spellStart"/>
      <w:r w:rsidR="009D3FEF">
        <w:rPr>
          <w:rFonts w:eastAsia="HelenPro-Regular"/>
        </w:rPr>
        <w:t>Ab</w:t>
      </w:r>
      <w:proofErr w:type="spellEnd"/>
      <w:r w:rsidR="009D3FEF">
        <w:rPr>
          <w:rFonts w:eastAsia="HelenPro-Regular"/>
        </w:rPr>
        <w:t xml:space="preserve"> Combo </w:t>
      </w:r>
      <w:r w:rsidR="009D3FEF" w:rsidRPr="009D3FEF">
        <w:rPr>
          <w:rFonts w:eastAsia="HelenPro-Regular"/>
        </w:rPr>
        <w:t>assay is that a single sample of a negative control and of four positive controls</w:t>
      </w:r>
      <w:r w:rsidR="009D3FEF">
        <w:rPr>
          <w:rFonts w:eastAsia="HelenPro-Regular"/>
        </w:rPr>
        <w:t xml:space="preserve"> </w:t>
      </w:r>
      <w:r w:rsidR="009D3FEF" w:rsidRPr="009D3FEF">
        <w:rPr>
          <w:rFonts w:eastAsia="HelenPro-Regular"/>
        </w:rPr>
        <w:t>(anti</w:t>
      </w:r>
      <w:r w:rsidR="009D3FEF" w:rsidRPr="009D3FEF">
        <w:rPr>
          <w:rFonts w:ascii="MS Mincho" w:eastAsia="MS Mincho" w:hAnsi="MS Mincho" w:cs="MS Mincho" w:hint="eastAsia"/>
        </w:rPr>
        <w:t>‑</w:t>
      </w:r>
      <w:r w:rsidR="009D3FEF" w:rsidRPr="009D3FEF">
        <w:rPr>
          <w:rFonts w:eastAsia="HelenPro-Regular"/>
        </w:rPr>
        <w:t>HIV-1, anti-HIV-2, HIV-1 antigen, and anti-HIV-1 group O) be tested</w:t>
      </w:r>
      <w:r w:rsidR="009D3FEF">
        <w:rPr>
          <w:rFonts w:eastAsia="HelenPro-Regular"/>
        </w:rPr>
        <w:t xml:space="preserve"> </w:t>
      </w:r>
      <w:r w:rsidR="009D3FEF" w:rsidRPr="009D3FEF">
        <w:rPr>
          <w:rFonts w:eastAsia="HelenPro-Regular"/>
        </w:rPr>
        <w:t>once every 24 hours each day of use.</w:t>
      </w:r>
    </w:p>
    <w:p w:rsidR="00F3700B" w:rsidRPr="00F3700B" w:rsidRDefault="009F0CBD" w:rsidP="00F3700B">
      <w:pPr>
        <w:autoSpaceDE w:val="0"/>
        <w:autoSpaceDN w:val="0"/>
        <w:adjustRightInd w:val="0"/>
        <w:ind w:left="720"/>
        <w:rPr>
          <w:rFonts w:eastAsia="HelenPro-Regular"/>
        </w:rPr>
      </w:pPr>
      <w:r w:rsidRPr="006A13AB">
        <w:rPr>
          <w:rFonts w:eastAsia="HelenPro-Regular"/>
        </w:rPr>
        <w:t xml:space="preserve">• </w:t>
      </w:r>
      <w:r w:rsidR="00F3700B" w:rsidRPr="00F3700B">
        <w:rPr>
          <w:rFonts w:eastAsia="HelenPro-Regular"/>
        </w:rPr>
        <w:t>If more frequent control monitoring is required, follow the established</w:t>
      </w:r>
      <w:r w:rsidR="00F3700B">
        <w:rPr>
          <w:rFonts w:eastAsia="HelenPro-Regular"/>
        </w:rPr>
        <w:t xml:space="preserve"> </w:t>
      </w:r>
      <w:r w:rsidR="00F3700B" w:rsidRPr="00F3700B">
        <w:rPr>
          <w:rFonts w:eastAsia="HelenPro-Regular"/>
        </w:rPr>
        <w:t>quality control procedures for your laboratory.</w:t>
      </w:r>
    </w:p>
    <w:p w:rsidR="00F3700B" w:rsidRPr="00F3700B" w:rsidRDefault="00F3700B" w:rsidP="00F3700B">
      <w:pPr>
        <w:autoSpaceDE w:val="0"/>
        <w:autoSpaceDN w:val="0"/>
        <w:adjustRightInd w:val="0"/>
        <w:ind w:left="720"/>
        <w:rPr>
          <w:rFonts w:eastAsia="HelenPro-Regular"/>
        </w:rPr>
      </w:pPr>
      <w:r w:rsidRPr="00F3700B">
        <w:rPr>
          <w:rFonts w:eastAsia="HelenPro-Regular"/>
        </w:rPr>
        <w:t>• If quality control results do not meet the acceptance criteria</w:t>
      </w:r>
      <w:r>
        <w:rPr>
          <w:rFonts w:eastAsia="HelenPro-Regular"/>
        </w:rPr>
        <w:t xml:space="preserve"> </w:t>
      </w:r>
      <w:r w:rsidRPr="00F3700B">
        <w:rPr>
          <w:rFonts w:eastAsia="HelenPro-Regular"/>
        </w:rPr>
        <w:t>defined by your laboratory, patient values may be suspect. Follow</w:t>
      </w:r>
      <w:r>
        <w:rPr>
          <w:rFonts w:eastAsia="HelenPro-Regular"/>
        </w:rPr>
        <w:t xml:space="preserve"> </w:t>
      </w:r>
      <w:r w:rsidRPr="00F3700B">
        <w:rPr>
          <w:rFonts w:eastAsia="HelenPro-Regular"/>
        </w:rPr>
        <w:t>the established quality control procedures for your laboratory.</w:t>
      </w:r>
    </w:p>
    <w:p w:rsidR="00F3700B" w:rsidRPr="00F3700B" w:rsidRDefault="00F3700B" w:rsidP="00F3700B">
      <w:pPr>
        <w:autoSpaceDE w:val="0"/>
        <w:autoSpaceDN w:val="0"/>
        <w:adjustRightInd w:val="0"/>
        <w:ind w:left="720"/>
        <w:rPr>
          <w:rFonts w:eastAsia="HelenPro-Regular"/>
        </w:rPr>
      </w:pPr>
      <w:r w:rsidRPr="00F3700B">
        <w:rPr>
          <w:rFonts w:eastAsia="HelenPro-Regular"/>
        </w:rPr>
        <w:t>Recalibration may be necessary.</w:t>
      </w:r>
    </w:p>
    <w:p w:rsidR="00973EAF" w:rsidRPr="00F3700B" w:rsidRDefault="00F3700B" w:rsidP="00F3700B">
      <w:pPr>
        <w:autoSpaceDE w:val="0"/>
        <w:autoSpaceDN w:val="0"/>
        <w:adjustRightInd w:val="0"/>
        <w:ind w:left="720"/>
        <w:rPr>
          <w:rFonts w:eastAsia="HelenPro-Regular"/>
        </w:rPr>
      </w:pPr>
      <w:r w:rsidRPr="00F3700B">
        <w:rPr>
          <w:rFonts w:eastAsia="HelenPro-Regular"/>
        </w:rPr>
        <w:t>• Review quality control results and acceptance criteria following a</w:t>
      </w:r>
      <w:r>
        <w:rPr>
          <w:rFonts w:eastAsia="HelenPro-Regular"/>
        </w:rPr>
        <w:t xml:space="preserve"> </w:t>
      </w:r>
      <w:r w:rsidRPr="00F3700B">
        <w:rPr>
          <w:rFonts w:eastAsia="HelenPro-Regular"/>
        </w:rPr>
        <w:t>change of reagent or calibrator lot.</w:t>
      </w:r>
    </w:p>
    <w:p w:rsidR="005F4FCB" w:rsidRDefault="005F4FCB" w:rsidP="00F66836">
      <w:pPr>
        <w:rPr>
          <w:b/>
          <w:sz w:val="28"/>
          <w:szCs w:val="28"/>
        </w:rPr>
      </w:pPr>
    </w:p>
    <w:p w:rsidR="002648A6" w:rsidRDefault="002648A6" w:rsidP="00F66836">
      <w:pPr>
        <w:rPr>
          <w:b/>
          <w:sz w:val="28"/>
          <w:szCs w:val="28"/>
        </w:rPr>
      </w:pPr>
      <w:r>
        <w:rPr>
          <w:b/>
          <w:sz w:val="28"/>
          <w:szCs w:val="28"/>
        </w:rPr>
        <w:t>Instrument Procedure</w:t>
      </w:r>
    </w:p>
    <w:p w:rsidR="003356DF" w:rsidRDefault="003356DF" w:rsidP="003356DF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eastAsia="HelenPro-Regular"/>
        </w:rPr>
      </w:pPr>
      <w:r w:rsidRPr="003356DF">
        <w:rPr>
          <w:rFonts w:eastAsia="HelenPro-Regular"/>
        </w:rPr>
        <w:t xml:space="preserve">The ARCHITECT </w:t>
      </w:r>
      <w:r w:rsidR="009D3FEF">
        <w:rPr>
          <w:rFonts w:eastAsia="HelenPro-Regular"/>
        </w:rPr>
        <w:t>HIV Ag/</w:t>
      </w:r>
      <w:proofErr w:type="spellStart"/>
      <w:r w:rsidR="009D3FEF">
        <w:rPr>
          <w:rFonts w:eastAsia="HelenPro-Regular"/>
        </w:rPr>
        <w:t>Ab</w:t>
      </w:r>
      <w:proofErr w:type="spellEnd"/>
      <w:r w:rsidR="009D3FEF">
        <w:rPr>
          <w:rFonts w:eastAsia="HelenPro-Regular"/>
        </w:rPr>
        <w:t xml:space="preserve"> Combo</w:t>
      </w:r>
      <w:r w:rsidR="00503E74" w:rsidRPr="00470CE6">
        <w:rPr>
          <w:rFonts w:eastAsia="HelenPro-Regular"/>
        </w:rPr>
        <w:t xml:space="preserve"> </w:t>
      </w:r>
      <w:r w:rsidRPr="003356DF">
        <w:rPr>
          <w:rFonts w:eastAsia="HelenPro-Regular"/>
        </w:rPr>
        <w:t xml:space="preserve">assay is designed for use on the ARCHITECT </w:t>
      </w:r>
      <w:proofErr w:type="spellStart"/>
      <w:r w:rsidRPr="003356DF">
        <w:rPr>
          <w:rFonts w:eastAsia="HelenPro-Bold"/>
          <w:i/>
          <w:iCs/>
        </w:rPr>
        <w:t>i</w:t>
      </w:r>
      <w:proofErr w:type="spellEnd"/>
      <w:r w:rsidRPr="003356DF">
        <w:rPr>
          <w:rFonts w:eastAsia="HelenPro-Bold"/>
          <w:i/>
          <w:iCs/>
        </w:rPr>
        <w:t xml:space="preserve"> </w:t>
      </w:r>
      <w:r w:rsidRPr="003356DF">
        <w:rPr>
          <w:rFonts w:eastAsia="HelenPro-Regular"/>
        </w:rPr>
        <w:t>System.</w:t>
      </w:r>
    </w:p>
    <w:p w:rsidR="009D3FEF" w:rsidRPr="009D3FEF" w:rsidRDefault="009D3FEF" w:rsidP="009D3FEF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eastAsia="HelenPro-Regular"/>
        </w:rPr>
      </w:pPr>
      <w:r w:rsidRPr="009D3FEF">
        <w:rPr>
          <w:rFonts w:eastAsia="HelenPro-Regular"/>
        </w:rPr>
        <w:t>The ARCHITECT HIV Ag/</w:t>
      </w:r>
      <w:proofErr w:type="spellStart"/>
      <w:r w:rsidRPr="009D3FEF">
        <w:rPr>
          <w:rFonts w:eastAsia="HelenPro-Regular"/>
        </w:rPr>
        <w:t>Ab</w:t>
      </w:r>
      <w:proofErr w:type="spellEnd"/>
      <w:r w:rsidRPr="009D3FEF">
        <w:rPr>
          <w:rFonts w:eastAsia="HelenPro-Regular"/>
        </w:rPr>
        <w:t xml:space="preserve"> Combo assay file must be installed on the ARCHITECT </w:t>
      </w:r>
      <w:proofErr w:type="spellStart"/>
      <w:r w:rsidRPr="009D3FEF">
        <w:rPr>
          <w:rFonts w:eastAsia="HelenPro-Regular"/>
          <w:i/>
          <w:iCs/>
        </w:rPr>
        <w:t>i</w:t>
      </w:r>
      <w:proofErr w:type="spellEnd"/>
      <w:r w:rsidRPr="009D3FEF">
        <w:rPr>
          <w:rFonts w:eastAsia="HelenPro-Regular"/>
          <w:i/>
          <w:iCs/>
        </w:rPr>
        <w:t xml:space="preserve"> </w:t>
      </w:r>
      <w:r w:rsidRPr="009D3FEF">
        <w:rPr>
          <w:rFonts w:eastAsia="HelenPro-Regular"/>
        </w:rPr>
        <w:t xml:space="preserve">System from an ARCHITECT </w:t>
      </w:r>
      <w:proofErr w:type="spellStart"/>
      <w:r w:rsidRPr="009D3FEF">
        <w:rPr>
          <w:rFonts w:eastAsia="HelenPro-Regular"/>
          <w:i/>
          <w:iCs/>
        </w:rPr>
        <w:t>i</w:t>
      </w:r>
      <w:proofErr w:type="spellEnd"/>
      <w:r w:rsidRPr="009D3FEF">
        <w:rPr>
          <w:rFonts w:eastAsia="HelenPro-Regular"/>
          <w:i/>
          <w:iCs/>
        </w:rPr>
        <w:t xml:space="preserve"> </w:t>
      </w:r>
      <w:r w:rsidRPr="009D3FEF">
        <w:rPr>
          <w:rFonts w:eastAsia="HelenPro-Regular"/>
        </w:rPr>
        <w:t>System assay CD</w:t>
      </w:r>
      <w:r w:rsidRPr="009D3FEF">
        <w:rPr>
          <w:rFonts w:ascii="MS Mincho" w:eastAsia="MS Mincho" w:hAnsi="MS Mincho" w:cs="MS Mincho" w:hint="eastAsia"/>
        </w:rPr>
        <w:t>‑</w:t>
      </w:r>
      <w:r w:rsidRPr="009D3FEF">
        <w:rPr>
          <w:rFonts w:eastAsia="HelenPro-Regular"/>
        </w:rPr>
        <w:t>ROM before performing the assay.</w:t>
      </w:r>
    </w:p>
    <w:p w:rsidR="003356DF" w:rsidRPr="003356DF" w:rsidRDefault="003356DF" w:rsidP="003356DF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eastAsia="HelenPro-Regular"/>
        </w:rPr>
      </w:pPr>
      <w:r w:rsidRPr="003356DF">
        <w:rPr>
          <w:rFonts w:eastAsia="HelenPro-Regular"/>
        </w:rPr>
        <w:t>For detailed information on assay file installation and viewing and editing assay parameters, refer to the ARCHITECT System Operations Manual, Section 2.</w:t>
      </w:r>
    </w:p>
    <w:p w:rsidR="003356DF" w:rsidRPr="003356DF" w:rsidRDefault="003356DF" w:rsidP="003356DF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eastAsia="HelenPro-Regular"/>
        </w:rPr>
      </w:pPr>
      <w:r w:rsidRPr="003356DF">
        <w:rPr>
          <w:rFonts w:eastAsia="HelenPro-Regular"/>
        </w:rPr>
        <w:t>For information on printing assay parameters, refer to the ARCHITECT System Operations Manual, Section 5.</w:t>
      </w:r>
    </w:p>
    <w:p w:rsidR="002648A6" w:rsidRPr="003356DF" w:rsidRDefault="003356DF" w:rsidP="003356DF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eastAsia="HelenPro-Regular"/>
        </w:rPr>
      </w:pPr>
      <w:r w:rsidRPr="003356DF">
        <w:rPr>
          <w:rFonts w:eastAsia="HelenPro-Regular"/>
        </w:rPr>
        <w:t>For a detailed description of system procedures, refer to the ARCHITECT System Operations Manual.</w:t>
      </w:r>
    </w:p>
    <w:p w:rsidR="003356DF" w:rsidRDefault="003356DF" w:rsidP="00F66836">
      <w:pPr>
        <w:rPr>
          <w:b/>
          <w:sz w:val="28"/>
          <w:szCs w:val="28"/>
        </w:rPr>
      </w:pPr>
    </w:p>
    <w:p w:rsidR="00EC67B3" w:rsidRDefault="00EC67B3" w:rsidP="00F66836">
      <w:pPr>
        <w:rPr>
          <w:b/>
          <w:sz w:val="28"/>
          <w:szCs w:val="28"/>
        </w:rPr>
      </w:pPr>
    </w:p>
    <w:p w:rsidR="00F66836" w:rsidRPr="00E50643" w:rsidRDefault="002648A6" w:rsidP="00F668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Assay </w:t>
      </w:r>
      <w:r w:rsidR="00F66836" w:rsidRPr="00F66836">
        <w:rPr>
          <w:b/>
          <w:sz w:val="28"/>
          <w:szCs w:val="28"/>
        </w:rPr>
        <w:t>Procedure</w:t>
      </w:r>
      <w:r w:rsidR="006D40ED">
        <w:rPr>
          <w:b/>
          <w:sz w:val="28"/>
          <w:szCs w:val="28"/>
        </w:rPr>
        <w:t xml:space="preserve"> </w:t>
      </w:r>
    </w:p>
    <w:p w:rsidR="00B36577" w:rsidRDefault="00A554D4" w:rsidP="002C7FD5">
      <w:pPr>
        <w:rPr>
          <w:rFonts w:eastAsia="HelenPro-Regular"/>
        </w:rPr>
      </w:pPr>
      <w:r w:rsidRPr="00A554D4">
        <w:rPr>
          <w:rFonts w:eastAsia="HelenPro-Regular"/>
        </w:rPr>
        <w:t xml:space="preserve">For a detailed description of how to run an assay, refer to </w:t>
      </w:r>
      <w:r w:rsidRPr="00A554D4">
        <w:rPr>
          <w:i/>
          <w:iCs/>
        </w:rPr>
        <w:t xml:space="preserve">Section 5 </w:t>
      </w:r>
      <w:r w:rsidRPr="00A554D4">
        <w:rPr>
          <w:rFonts w:eastAsia="HelenPro-Regular"/>
        </w:rPr>
        <w:t xml:space="preserve">of the </w:t>
      </w:r>
      <w:r w:rsidRPr="00A554D4">
        <w:rPr>
          <w:b/>
          <w:bCs/>
        </w:rPr>
        <w:t>ARCHITECT System Operations Manual</w:t>
      </w:r>
      <w:r w:rsidRPr="00A554D4">
        <w:rPr>
          <w:rFonts w:eastAsia="HelenPro-Regular"/>
        </w:rPr>
        <w:t>.</w:t>
      </w:r>
    </w:p>
    <w:p w:rsidR="00173EA4" w:rsidRDefault="007C4E27" w:rsidP="002C7FD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6B9606C" wp14:editId="40B5058C">
            <wp:extent cx="4210050" cy="33909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DF" w:rsidRDefault="003356DF" w:rsidP="002C7FD5">
      <w:pPr>
        <w:rPr>
          <w:b/>
        </w:rPr>
      </w:pPr>
      <w:r>
        <w:rPr>
          <w:noProof/>
        </w:rPr>
        <w:drawing>
          <wp:inline distT="0" distB="0" distL="0" distR="0" wp14:anchorId="235BE292" wp14:editId="50D1C22D">
            <wp:extent cx="4257675" cy="2000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DF" w:rsidRDefault="003356DF" w:rsidP="002C7FD5">
      <w:pPr>
        <w:rPr>
          <w:b/>
        </w:rPr>
      </w:pPr>
    </w:p>
    <w:p w:rsidR="00AE6C3A" w:rsidRDefault="00D667A6" w:rsidP="002C7FD5">
      <w:pPr>
        <w:rPr>
          <w:b/>
        </w:rPr>
      </w:pPr>
      <w:r>
        <w:rPr>
          <w:noProof/>
        </w:rPr>
        <w:drawing>
          <wp:inline distT="0" distB="0" distL="0" distR="0" wp14:anchorId="155854B4" wp14:editId="030CE8D7">
            <wp:extent cx="4638675" cy="1743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A6" w:rsidRDefault="00D667A6" w:rsidP="002C7FD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2D5FC50" wp14:editId="0CD1408A">
            <wp:extent cx="4695825" cy="2085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F7" w:rsidRDefault="005B1BF7" w:rsidP="002C7FD5">
      <w:pPr>
        <w:rPr>
          <w:b/>
        </w:rPr>
      </w:pPr>
      <w:r>
        <w:rPr>
          <w:noProof/>
        </w:rPr>
        <w:drawing>
          <wp:inline distT="0" distB="0" distL="0" distR="0" wp14:anchorId="23670DB3" wp14:editId="6E995337">
            <wp:extent cx="4253024" cy="985689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40461"/>
                    <a:stretch/>
                  </pic:blipFill>
                  <pic:spPr bwMode="auto">
                    <a:xfrm>
                      <a:off x="0" y="0"/>
                      <a:ext cx="4257675" cy="98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520" w:rsidRDefault="00F92520" w:rsidP="00A554D4">
      <w:pPr>
        <w:ind w:left="1530"/>
        <w:rPr>
          <w:rFonts w:eastAsia="HelenPro-Regular"/>
        </w:rPr>
      </w:pPr>
    </w:p>
    <w:p w:rsidR="00B75211" w:rsidRDefault="00B75211" w:rsidP="000A090B">
      <w:pPr>
        <w:jc w:val="both"/>
        <w:rPr>
          <w:b/>
          <w:sz w:val="28"/>
          <w:szCs w:val="28"/>
        </w:rPr>
      </w:pPr>
    </w:p>
    <w:p w:rsidR="000A090B" w:rsidRPr="007E4CE6" w:rsidRDefault="002648A6" w:rsidP="000A09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R</w:t>
      </w:r>
      <w:r w:rsidR="00132081" w:rsidRPr="007E4CE6">
        <w:rPr>
          <w:b/>
          <w:sz w:val="28"/>
          <w:szCs w:val="28"/>
        </w:rPr>
        <w:t>esults</w:t>
      </w:r>
      <w:r w:rsidR="000A090B" w:rsidRPr="007E4CE6">
        <w:rPr>
          <w:sz w:val="28"/>
          <w:szCs w:val="28"/>
        </w:rPr>
        <w:t xml:space="preserve"> </w:t>
      </w:r>
    </w:p>
    <w:p w:rsidR="007F105B" w:rsidRPr="007F105B" w:rsidRDefault="007F105B" w:rsidP="007F105B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7F105B">
        <w:rPr>
          <w:rFonts w:eastAsia="HelenPro-Bold"/>
          <w:b/>
          <w:bCs/>
        </w:rPr>
        <w:t>Calculations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 xml:space="preserve">• The ARCHITECT </w:t>
      </w:r>
      <w:proofErr w:type="spellStart"/>
      <w:r w:rsidRPr="00D667A6">
        <w:rPr>
          <w:rFonts w:eastAsia="HelenPro-Regular"/>
          <w:i/>
          <w:iCs/>
        </w:rPr>
        <w:t>i</w:t>
      </w:r>
      <w:proofErr w:type="spellEnd"/>
      <w:r w:rsidRPr="00D667A6">
        <w:rPr>
          <w:rFonts w:eastAsia="HelenPro-Regular"/>
          <w:i/>
          <w:iCs/>
        </w:rPr>
        <w:t xml:space="preserve"> </w:t>
      </w:r>
      <w:r w:rsidRPr="00D667A6">
        <w:rPr>
          <w:rFonts w:eastAsia="HelenPro-Regular"/>
        </w:rPr>
        <w:t>System calculates t</w:t>
      </w:r>
      <w:r>
        <w:rPr>
          <w:rFonts w:eastAsia="HelenPro-Regular"/>
        </w:rPr>
        <w:t xml:space="preserve">he cutoff RLU from the mean RLU </w:t>
      </w:r>
      <w:r w:rsidRPr="00D667A6">
        <w:rPr>
          <w:rFonts w:eastAsia="HelenPro-Regular"/>
        </w:rPr>
        <w:t>of the three Calibrator 1 replicates and stores the result. The cutoff RLU is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determined by multiplying the Calibrator 1 Mean RLU by 0.40.</w:t>
      </w:r>
    </w:p>
    <w:p w:rsidR="00D667A6" w:rsidRPr="00D667A6" w:rsidRDefault="00D667A6" w:rsidP="00D667A6">
      <w:pPr>
        <w:autoSpaceDE w:val="0"/>
        <w:autoSpaceDN w:val="0"/>
        <w:adjustRightInd w:val="0"/>
        <w:ind w:firstLine="720"/>
        <w:rPr>
          <w:rFonts w:eastAsia="HelenPro-Regular"/>
        </w:rPr>
      </w:pPr>
      <w:r w:rsidRPr="00D667A6">
        <w:rPr>
          <w:rFonts w:eastAsia="HelenPro-Regular"/>
        </w:rPr>
        <w:t>Cutoff RLU = Calibrator 1 Mean RLU x 0.40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 xml:space="preserve">• The ARCHITECT </w:t>
      </w:r>
      <w:proofErr w:type="spellStart"/>
      <w:r w:rsidRPr="00D667A6">
        <w:rPr>
          <w:rFonts w:eastAsia="HelenPro-Regular"/>
          <w:i/>
          <w:iCs/>
        </w:rPr>
        <w:t>i</w:t>
      </w:r>
      <w:proofErr w:type="spellEnd"/>
      <w:r w:rsidRPr="00D667A6">
        <w:rPr>
          <w:rFonts w:eastAsia="HelenPro-Regular"/>
          <w:i/>
          <w:iCs/>
        </w:rPr>
        <w:t xml:space="preserve"> </w:t>
      </w:r>
      <w:r w:rsidRPr="00D667A6">
        <w:rPr>
          <w:rFonts w:eastAsia="HelenPro-Regular"/>
        </w:rPr>
        <w:t>System calculates a resu</w:t>
      </w:r>
      <w:r>
        <w:rPr>
          <w:rFonts w:eastAsia="HelenPro-Regular"/>
        </w:rPr>
        <w:t xml:space="preserve">lt based on the ratio of sample </w:t>
      </w:r>
      <w:r w:rsidRPr="00D667A6">
        <w:rPr>
          <w:rFonts w:eastAsia="HelenPro-Regular"/>
        </w:rPr>
        <w:t>RLU to the cutoff RLU (S/CO) for each specimen and control.</w:t>
      </w:r>
    </w:p>
    <w:p w:rsidR="007F105B" w:rsidRPr="00D667A6" w:rsidRDefault="00D667A6" w:rsidP="00D667A6">
      <w:pPr>
        <w:autoSpaceDE w:val="0"/>
        <w:autoSpaceDN w:val="0"/>
        <w:adjustRightInd w:val="0"/>
        <w:ind w:firstLine="720"/>
        <w:rPr>
          <w:rFonts w:eastAsia="HelenPro-Regular"/>
        </w:rPr>
      </w:pPr>
      <w:r w:rsidRPr="00D667A6">
        <w:rPr>
          <w:rFonts w:eastAsia="HelenPro-Regular"/>
        </w:rPr>
        <w:t>S/CO = Sample RLU/Cutoff RLU</w:t>
      </w:r>
    </w:p>
    <w:p w:rsidR="007F105B" w:rsidRDefault="00EC67B3" w:rsidP="00C3571A">
      <w:pPr>
        <w:autoSpaceDE w:val="0"/>
        <w:autoSpaceDN w:val="0"/>
        <w:adjustRightInd w:val="0"/>
        <w:rPr>
          <w:rFonts w:eastAsia="HelenPro-Regular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378707" wp14:editId="0D6292E0">
            <wp:extent cx="4388332" cy="3409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997" cy="34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B3" w:rsidRDefault="00EC67B3" w:rsidP="00C3571A">
      <w:pPr>
        <w:autoSpaceDE w:val="0"/>
        <w:autoSpaceDN w:val="0"/>
        <w:adjustRightInd w:val="0"/>
        <w:rPr>
          <w:rFonts w:eastAsia="HelenPro-Regular"/>
          <w:b/>
          <w:sz w:val="28"/>
          <w:szCs w:val="28"/>
        </w:rPr>
      </w:pPr>
    </w:p>
    <w:p w:rsidR="002648A6" w:rsidRPr="002648A6" w:rsidRDefault="002648A6" w:rsidP="00C3571A">
      <w:pPr>
        <w:autoSpaceDE w:val="0"/>
        <w:autoSpaceDN w:val="0"/>
        <w:adjustRightInd w:val="0"/>
        <w:rPr>
          <w:rFonts w:eastAsia="HelenPro-Regular"/>
          <w:b/>
          <w:sz w:val="28"/>
          <w:szCs w:val="28"/>
        </w:rPr>
      </w:pPr>
      <w:r w:rsidRPr="002648A6">
        <w:rPr>
          <w:rFonts w:eastAsia="HelenPro-Regular"/>
          <w:b/>
          <w:sz w:val="28"/>
          <w:szCs w:val="28"/>
        </w:rPr>
        <w:t>Flags</w:t>
      </w:r>
    </w:p>
    <w:p w:rsidR="002648A6" w:rsidRPr="00C3571A" w:rsidRDefault="002648A6" w:rsidP="002648A6">
      <w:pPr>
        <w:autoSpaceDE w:val="0"/>
        <w:autoSpaceDN w:val="0"/>
        <w:adjustRightInd w:val="0"/>
        <w:rPr>
          <w:rFonts w:eastAsia="HelenPro-Regular"/>
        </w:rPr>
      </w:pPr>
      <w:r w:rsidRPr="002648A6">
        <w:rPr>
          <w:rFonts w:eastAsia="HelenPro-Regular"/>
        </w:rPr>
        <w:t>Some results may contain information in the</w:t>
      </w:r>
      <w:r>
        <w:rPr>
          <w:rFonts w:eastAsia="HelenPro-Regular"/>
        </w:rPr>
        <w:t xml:space="preserve"> Flags field. For a description </w:t>
      </w:r>
      <w:r w:rsidRPr="002648A6">
        <w:rPr>
          <w:rFonts w:eastAsia="HelenPro-Regular"/>
        </w:rPr>
        <w:t>of the flags that may appear in this field, refer to the ARCHITECT System</w:t>
      </w:r>
      <w:r>
        <w:rPr>
          <w:rFonts w:eastAsia="HelenPro-Regular"/>
        </w:rPr>
        <w:t xml:space="preserve"> </w:t>
      </w:r>
      <w:r w:rsidRPr="002648A6">
        <w:rPr>
          <w:rFonts w:eastAsia="HelenPro-Regular"/>
        </w:rPr>
        <w:t>Operations Manual, Section 5.</w:t>
      </w:r>
    </w:p>
    <w:p w:rsidR="00D64E39" w:rsidRDefault="00D64E39" w:rsidP="00AB793D">
      <w:pPr>
        <w:rPr>
          <w:rFonts w:ascii="Arial" w:hAnsi="Arial" w:cs="Arial"/>
          <w:b/>
          <w:bCs/>
        </w:rPr>
      </w:pPr>
    </w:p>
    <w:p w:rsidR="00B75211" w:rsidRPr="00A868C5" w:rsidRDefault="00B75211" w:rsidP="00AB793D">
      <w:pPr>
        <w:rPr>
          <w:b/>
          <w:bCs/>
          <w:sz w:val="28"/>
          <w:szCs w:val="28"/>
        </w:rPr>
      </w:pPr>
    </w:p>
    <w:p w:rsidR="00B75211" w:rsidRPr="00A868C5" w:rsidRDefault="00B75211" w:rsidP="00AB793D">
      <w:pPr>
        <w:rPr>
          <w:b/>
          <w:bCs/>
          <w:sz w:val="28"/>
          <w:szCs w:val="28"/>
        </w:rPr>
      </w:pPr>
    </w:p>
    <w:p w:rsidR="00912FE4" w:rsidRPr="00A868C5" w:rsidRDefault="00912FE4" w:rsidP="00AB793D">
      <w:pPr>
        <w:rPr>
          <w:b/>
          <w:bCs/>
          <w:sz w:val="28"/>
          <w:szCs w:val="28"/>
        </w:rPr>
      </w:pPr>
      <w:r w:rsidRPr="00A868C5">
        <w:rPr>
          <w:b/>
          <w:bCs/>
          <w:sz w:val="28"/>
          <w:szCs w:val="28"/>
        </w:rPr>
        <w:t>Specific Performance Characteristics</w:t>
      </w:r>
      <w:r w:rsidR="00D60AFA" w:rsidRPr="00A868C5">
        <w:rPr>
          <w:b/>
          <w:bCs/>
          <w:sz w:val="28"/>
          <w:szCs w:val="28"/>
        </w:rPr>
        <w:t xml:space="preserve"> </w:t>
      </w:r>
    </w:p>
    <w:p w:rsidR="00A868C5" w:rsidRPr="00A868C5" w:rsidRDefault="00A868C5" w:rsidP="00A868C5">
      <w:pPr>
        <w:rPr>
          <w:b/>
          <w:bCs/>
        </w:rPr>
      </w:pPr>
      <w:r w:rsidRPr="00A868C5">
        <w:rPr>
          <w:b/>
          <w:bCs/>
        </w:rPr>
        <w:t xml:space="preserve">Expected Values </w:t>
      </w:r>
    </w:p>
    <w:p w:rsidR="00A868C5" w:rsidRPr="00A868C5" w:rsidRDefault="00A868C5" w:rsidP="00A868C5">
      <w:pPr>
        <w:autoSpaceDE w:val="0"/>
        <w:autoSpaceDN w:val="0"/>
        <w:adjustRightInd w:val="0"/>
        <w:rPr>
          <w:rFonts w:eastAsia="HelenPro-Regular"/>
        </w:rPr>
      </w:pPr>
      <w:r w:rsidRPr="00A868C5">
        <w:rPr>
          <w:rFonts w:eastAsia="HelenPro-Regular"/>
        </w:rPr>
        <w:t>It is recommended that each laboratory determine its own reference range based upon its particular locale and population characteristics.</w:t>
      </w:r>
    </w:p>
    <w:p w:rsidR="00A868C5" w:rsidRPr="00A868C5" w:rsidRDefault="00A868C5" w:rsidP="00A868C5">
      <w:pPr>
        <w:rPr>
          <w:b/>
          <w:bCs/>
        </w:rPr>
      </w:pPr>
    </w:p>
    <w:p w:rsidR="00D64E39" w:rsidRDefault="00A868C5" w:rsidP="00A868C5">
      <w:pPr>
        <w:rPr>
          <w:b/>
          <w:bCs/>
        </w:rPr>
      </w:pPr>
      <w:r w:rsidRPr="00A868C5">
        <w:rPr>
          <w:b/>
          <w:bCs/>
        </w:rPr>
        <w:t>Serum/Plasma</w:t>
      </w:r>
    </w:p>
    <w:p w:rsidR="00A868C5" w:rsidRDefault="00A868C5" w:rsidP="00A868C5">
      <w:pPr>
        <w:rPr>
          <w:bCs/>
        </w:rPr>
      </w:pPr>
      <w:r>
        <w:rPr>
          <w:b/>
          <w:bCs/>
        </w:rPr>
        <w:tab/>
      </w:r>
      <w:r>
        <w:rPr>
          <w:bCs/>
        </w:rPr>
        <w:t xml:space="preserve">&lt; 1.0 = </w:t>
      </w:r>
      <w:proofErr w:type="spellStart"/>
      <w:r>
        <w:rPr>
          <w:bCs/>
        </w:rPr>
        <w:t>Non reactive</w:t>
      </w:r>
      <w:proofErr w:type="spellEnd"/>
    </w:p>
    <w:p w:rsidR="00A868C5" w:rsidRDefault="00A868C5" w:rsidP="00A868C5">
      <w:pPr>
        <w:ind w:firstLine="720"/>
        <w:rPr>
          <w:bCs/>
        </w:rPr>
      </w:pPr>
      <w:r>
        <w:rPr>
          <w:bCs/>
          <w:u w:val="single"/>
        </w:rPr>
        <w:t>&gt;</w:t>
      </w:r>
      <w:r w:rsidRPr="00A868C5">
        <w:rPr>
          <w:bCs/>
        </w:rPr>
        <w:t xml:space="preserve"> </w:t>
      </w:r>
      <w:r>
        <w:rPr>
          <w:bCs/>
        </w:rPr>
        <w:t>1.0 = Reactive</w:t>
      </w:r>
    </w:p>
    <w:p w:rsidR="00A868C5" w:rsidRPr="00A868C5" w:rsidRDefault="00A868C5" w:rsidP="00A868C5">
      <w:pPr>
        <w:ind w:firstLine="720"/>
        <w:rPr>
          <w:bCs/>
        </w:rPr>
      </w:pPr>
    </w:p>
    <w:p w:rsidR="00B63E8F" w:rsidRPr="00A868C5" w:rsidRDefault="00B63E8F" w:rsidP="00623EFB">
      <w:pPr>
        <w:ind w:right="720"/>
        <w:jc w:val="both"/>
        <w:rPr>
          <w:b/>
        </w:rPr>
      </w:pPr>
      <w:r w:rsidRPr="00A868C5">
        <w:rPr>
          <w:b/>
        </w:rPr>
        <w:t>Critical Values</w:t>
      </w:r>
      <w:r w:rsidR="00A868C5">
        <w:rPr>
          <w:b/>
        </w:rPr>
        <w:t>: N/A</w:t>
      </w:r>
    </w:p>
    <w:p w:rsidR="0038442D" w:rsidRPr="00A868C5" w:rsidRDefault="0038442D" w:rsidP="00AB793D">
      <w:pPr>
        <w:rPr>
          <w:b/>
          <w:sz w:val="28"/>
          <w:szCs w:val="28"/>
        </w:rPr>
      </w:pPr>
    </w:p>
    <w:p w:rsidR="00D5211B" w:rsidRPr="00A868C5" w:rsidRDefault="005E3D52" w:rsidP="00AB793D">
      <w:pPr>
        <w:rPr>
          <w:i/>
          <w:color w:val="FF0000"/>
          <w:sz w:val="28"/>
          <w:szCs w:val="28"/>
        </w:rPr>
      </w:pPr>
      <w:r w:rsidRPr="00A868C5">
        <w:rPr>
          <w:b/>
          <w:sz w:val="28"/>
          <w:szCs w:val="28"/>
        </w:rPr>
        <w:t>Performance Characteristics</w:t>
      </w:r>
      <w:r w:rsidR="00973EAF" w:rsidRPr="00A868C5">
        <w:rPr>
          <w:b/>
          <w:sz w:val="28"/>
          <w:szCs w:val="28"/>
        </w:rPr>
        <w:t xml:space="preserve"> </w:t>
      </w:r>
    </w:p>
    <w:p w:rsidR="002648A6" w:rsidRPr="00A868C5" w:rsidRDefault="007F105B" w:rsidP="007F105B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A868C5">
        <w:rPr>
          <w:rFonts w:eastAsia="HelenPro-Bold"/>
          <w:b/>
          <w:bCs/>
        </w:rPr>
        <w:t xml:space="preserve">Analytical Sensitivity </w:t>
      </w:r>
    </w:p>
    <w:p w:rsidR="00245DE2" w:rsidRPr="00A868C5" w:rsidRDefault="00245DE2" w:rsidP="00245DE2">
      <w:pPr>
        <w:tabs>
          <w:tab w:val="left" w:pos="3968"/>
        </w:tabs>
        <w:autoSpaceDE w:val="0"/>
        <w:autoSpaceDN w:val="0"/>
        <w:adjustRightInd w:val="0"/>
        <w:rPr>
          <w:rFonts w:eastAsia="HelenPro-Regular"/>
          <w:u w:val="single"/>
        </w:rPr>
      </w:pPr>
      <w:r w:rsidRPr="00A868C5">
        <w:rPr>
          <w:rFonts w:eastAsia="HelenPro-Regular"/>
          <w:u w:val="single"/>
        </w:rPr>
        <w:t>HIV-1 p24 Antigen Analytical Sensitivity</w:t>
      </w:r>
      <w:r w:rsidRPr="00A868C5">
        <w:rPr>
          <w:rFonts w:eastAsia="HelenPro-Regular"/>
          <w:u w:val="single"/>
        </w:rPr>
        <w:tab/>
      </w:r>
    </w:p>
    <w:p w:rsidR="00245DE2" w:rsidRPr="00A868C5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 w:rsidRPr="00A868C5">
        <w:rPr>
          <w:rFonts w:eastAsia="HelenPro-Regular"/>
        </w:rPr>
        <w:t>The ARCHITECT HIV Ag/</w:t>
      </w:r>
      <w:proofErr w:type="spellStart"/>
      <w:r w:rsidRPr="00A868C5">
        <w:rPr>
          <w:rFonts w:eastAsia="HelenPro-Regular"/>
        </w:rPr>
        <w:t>Ab</w:t>
      </w:r>
      <w:proofErr w:type="spellEnd"/>
      <w:r w:rsidRPr="00A868C5">
        <w:rPr>
          <w:rFonts w:eastAsia="HelenPro-Regular"/>
        </w:rPr>
        <w:t xml:space="preserve"> Combo assay was designed to have an analytical sensitivity of &lt; 50 </w:t>
      </w:r>
      <w:proofErr w:type="spellStart"/>
      <w:r w:rsidRPr="00A868C5">
        <w:rPr>
          <w:rFonts w:eastAsia="HelenPro-Regular"/>
        </w:rPr>
        <w:t>pg</w:t>
      </w:r>
      <w:proofErr w:type="spellEnd"/>
      <w:r w:rsidRPr="00A868C5">
        <w:rPr>
          <w:rFonts w:eastAsia="HelenPro-Regular"/>
        </w:rPr>
        <w:t>/mL for HIV-1 p24 antigen</w:t>
      </w:r>
    </w:p>
    <w:p w:rsidR="00245DE2" w:rsidRPr="00A868C5" w:rsidRDefault="00245DE2" w:rsidP="00245DE2">
      <w:pPr>
        <w:autoSpaceDE w:val="0"/>
        <w:autoSpaceDN w:val="0"/>
        <w:adjustRightInd w:val="0"/>
        <w:rPr>
          <w:rFonts w:eastAsia="HelenPro-Regular"/>
          <w:u w:val="single"/>
        </w:rPr>
      </w:pPr>
      <w:r w:rsidRPr="00A868C5">
        <w:rPr>
          <w:rFonts w:eastAsia="HelenPro-Regular"/>
          <w:u w:val="single"/>
        </w:rPr>
        <w:t>Detection of HIV-1 Antigen</w:t>
      </w:r>
    </w:p>
    <w:p w:rsidR="00245DE2" w:rsidRPr="00A868C5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 w:rsidRPr="00A868C5">
        <w:rPr>
          <w:rFonts w:eastAsia="HelenPro-Regular"/>
        </w:rPr>
        <w:lastRenderedPageBreak/>
        <w:t>The sensitivity of the ARCHITECT HIV Ag/</w:t>
      </w:r>
      <w:proofErr w:type="spellStart"/>
      <w:r w:rsidRPr="00A868C5">
        <w:rPr>
          <w:rFonts w:eastAsia="HelenPro-Regular"/>
        </w:rPr>
        <w:t>Ab</w:t>
      </w:r>
      <w:proofErr w:type="spellEnd"/>
      <w:r w:rsidRPr="00A868C5">
        <w:rPr>
          <w:rFonts w:eastAsia="HelenPro-Regular"/>
        </w:rPr>
        <w:t xml:space="preserve"> Combo assay in this study was 100.00% (63/63) with an exact 95% confidence interval of 94.31% to 100.00%.</w:t>
      </w:r>
    </w:p>
    <w:p w:rsidR="00245DE2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>
        <w:rPr>
          <w:noProof/>
        </w:rPr>
        <w:drawing>
          <wp:inline distT="0" distB="0" distL="0" distR="0" wp14:anchorId="693AE81B" wp14:editId="2AF3BB42">
            <wp:extent cx="5943600" cy="17722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E2" w:rsidRPr="00245DE2" w:rsidRDefault="00245DE2" w:rsidP="00245DE2">
      <w:pPr>
        <w:autoSpaceDE w:val="0"/>
        <w:autoSpaceDN w:val="0"/>
        <w:adjustRightInd w:val="0"/>
        <w:rPr>
          <w:rFonts w:eastAsia="HelenPro-Regular"/>
          <w:u w:val="single"/>
        </w:rPr>
      </w:pPr>
      <w:r w:rsidRPr="00245DE2">
        <w:rPr>
          <w:rFonts w:eastAsia="HelenPro-Regular"/>
          <w:u w:val="single"/>
        </w:rPr>
        <w:t>Detection of HIV-1 Antigen Subtypes</w:t>
      </w:r>
    </w:p>
    <w:p w:rsidR="00245DE2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>
        <w:rPr>
          <w:noProof/>
        </w:rPr>
        <w:drawing>
          <wp:inline distT="0" distB="0" distL="0" distR="0" wp14:anchorId="3A4B47B2" wp14:editId="28446F45">
            <wp:extent cx="5943600" cy="317913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E2" w:rsidRDefault="00245DE2" w:rsidP="00245DE2">
      <w:pPr>
        <w:autoSpaceDE w:val="0"/>
        <w:autoSpaceDN w:val="0"/>
        <w:adjustRightInd w:val="0"/>
        <w:rPr>
          <w:rFonts w:eastAsia="HelenPro-Regular"/>
        </w:rPr>
      </w:pPr>
    </w:p>
    <w:p w:rsidR="00245DE2" w:rsidRPr="00245DE2" w:rsidRDefault="00245DE2" w:rsidP="00245DE2">
      <w:pPr>
        <w:autoSpaceDE w:val="0"/>
        <w:autoSpaceDN w:val="0"/>
        <w:adjustRightInd w:val="0"/>
        <w:rPr>
          <w:rFonts w:eastAsia="HelenPro-Regular"/>
          <w:u w:val="single"/>
        </w:rPr>
      </w:pPr>
      <w:r w:rsidRPr="00245DE2">
        <w:rPr>
          <w:rFonts w:eastAsia="HelenPro-Regular"/>
          <w:u w:val="single"/>
        </w:rPr>
        <w:t>Detection of HIV Antibodies</w:t>
      </w:r>
    </w:p>
    <w:p w:rsidR="00245DE2" w:rsidRPr="00245DE2" w:rsidRDefault="00245DE2" w:rsidP="00245DE2">
      <w:pPr>
        <w:autoSpaceDE w:val="0"/>
        <w:autoSpaceDN w:val="0"/>
        <w:adjustRightInd w:val="0"/>
        <w:rPr>
          <w:rFonts w:eastAsia="HelenPro-Regular"/>
          <w:b/>
        </w:rPr>
      </w:pPr>
      <w:r>
        <w:rPr>
          <w:noProof/>
        </w:rPr>
        <w:drawing>
          <wp:inline distT="0" distB="0" distL="0" distR="0" wp14:anchorId="70A35CB0" wp14:editId="3A4107E1">
            <wp:extent cx="5943600" cy="1062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56" w:rsidRPr="00470CE6" w:rsidRDefault="00E8215F" w:rsidP="00470CE6">
      <w:pPr>
        <w:autoSpaceDE w:val="0"/>
        <w:autoSpaceDN w:val="0"/>
        <w:adjustRightInd w:val="0"/>
        <w:rPr>
          <w:rFonts w:eastAsia="HelenPro-Regular"/>
        </w:rPr>
      </w:pPr>
      <w:r>
        <w:rPr>
          <w:rFonts w:eastAsia="HelenPro-Regular"/>
        </w:rPr>
        <w:t xml:space="preserve">See </w:t>
      </w:r>
      <w:r w:rsidRPr="00816ACE">
        <w:rPr>
          <w:rFonts w:eastAsia="HelenPro-Regular"/>
        </w:rPr>
        <w:t xml:space="preserve">Data in the </w:t>
      </w:r>
      <w:r>
        <w:rPr>
          <w:rFonts w:eastAsia="HelenPro-Bold"/>
          <w:b/>
          <w:bCs/>
        </w:rPr>
        <w:t>SPECIFIC PERFORMANCE CHARACTERISTICS</w:t>
      </w:r>
      <w:r w:rsidRPr="00816ACE">
        <w:rPr>
          <w:rFonts w:eastAsia="HelenPro-Bold"/>
          <w:b/>
          <w:bCs/>
        </w:rPr>
        <w:t xml:space="preserve"> </w:t>
      </w:r>
      <w:r w:rsidRPr="00816ACE">
        <w:rPr>
          <w:rFonts w:eastAsia="HelenPro-Regular"/>
        </w:rPr>
        <w:t xml:space="preserve">section </w:t>
      </w:r>
      <w:r>
        <w:rPr>
          <w:rFonts w:eastAsia="HelenPro-Regular"/>
        </w:rPr>
        <w:t>of the package insert</w:t>
      </w:r>
    </w:p>
    <w:p w:rsidR="00D70A7B" w:rsidRPr="00E30C56" w:rsidRDefault="00D70A7B" w:rsidP="002C2F49">
      <w:pPr>
        <w:rPr>
          <w:rFonts w:eastAsia="HelenPro-Bold"/>
          <w:b/>
          <w:bCs/>
        </w:rPr>
      </w:pPr>
    </w:p>
    <w:p w:rsidR="00912FE4" w:rsidRPr="00E30C56" w:rsidRDefault="00912FE4" w:rsidP="002C2F49">
      <w:pPr>
        <w:rPr>
          <w:rFonts w:eastAsia="HelenPro-Bold"/>
          <w:b/>
          <w:bCs/>
        </w:rPr>
      </w:pPr>
      <w:r w:rsidRPr="00E30C56">
        <w:rPr>
          <w:rFonts w:eastAsia="HelenPro-Bold"/>
          <w:b/>
          <w:bCs/>
        </w:rPr>
        <w:t>Dilution:</w:t>
      </w:r>
      <w:r w:rsidR="00973EAF" w:rsidRPr="00E30C56">
        <w:rPr>
          <w:rFonts w:eastAsia="HelenPro-Bold"/>
          <w:b/>
          <w:bCs/>
        </w:rPr>
        <w:t xml:space="preserve"> </w:t>
      </w:r>
    </w:p>
    <w:p w:rsidR="00DA0D83" w:rsidRPr="00E8215F" w:rsidRDefault="0043504D" w:rsidP="0043504D">
      <w:pPr>
        <w:autoSpaceDE w:val="0"/>
        <w:autoSpaceDN w:val="0"/>
        <w:adjustRightInd w:val="0"/>
        <w:rPr>
          <w:rFonts w:eastAsia="HelenPro-Regular"/>
        </w:rPr>
      </w:pPr>
      <w:r w:rsidRPr="00E8215F">
        <w:rPr>
          <w:rFonts w:eastAsia="HelenPro-Regular"/>
        </w:rPr>
        <w:t xml:space="preserve">Specimens cannot be diluted for the ARCHITECT </w:t>
      </w:r>
      <w:r w:rsidR="00245DE2">
        <w:rPr>
          <w:rFonts w:eastAsia="HelenPro-Regular"/>
        </w:rPr>
        <w:t>HIV Ag/</w:t>
      </w:r>
      <w:proofErr w:type="spellStart"/>
      <w:r w:rsidR="00245DE2">
        <w:rPr>
          <w:rFonts w:eastAsia="HelenPro-Regular"/>
        </w:rPr>
        <w:t>Ab</w:t>
      </w:r>
      <w:proofErr w:type="spellEnd"/>
      <w:r w:rsidR="00245DE2">
        <w:rPr>
          <w:rFonts w:eastAsia="HelenPro-Regular"/>
        </w:rPr>
        <w:t xml:space="preserve"> Combo</w:t>
      </w:r>
      <w:r w:rsidR="00E8215F">
        <w:rPr>
          <w:rFonts w:eastAsia="HelenPro-Regular"/>
        </w:rPr>
        <w:t xml:space="preserve"> </w:t>
      </w:r>
      <w:r w:rsidRPr="00E8215F">
        <w:rPr>
          <w:rFonts w:eastAsia="HelenPro-Regular"/>
        </w:rPr>
        <w:t>assay.</w:t>
      </w:r>
    </w:p>
    <w:p w:rsidR="00DA0D83" w:rsidRPr="00E30C56" w:rsidRDefault="00DA0D83" w:rsidP="00F95946">
      <w:pPr>
        <w:rPr>
          <w:b/>
          <w:color w:val="000000"/>
        </w:rPr>
      </w:pPr>
    </w:p>
    <w:p w:rsidR="00912FE4" w:rsidRPr="00E30C56" w:rsidRDefault="00912FE4" w:rsidP="00F95946">
      <w:pPr>
        <w:rPr>
          <w:rFonts w:eastAsia="HelenPro-Regular"/>
        </w:rPr>
      </w:pPr>
      <w:r w:rsidRPr="00E30C56">
        <w:rPr>
          <w:b/>
          <w:color w:val="000000"/>
        </w:rPr>
        <w:t>Precision:</w:t>
      </w:r>
      <w:r w:rsidR="0038442D" w:rsidRPr="00E30C56">
        <w:rPr>
          <w:b/>
          <w:color w:val="000000"/>
        </w:rPr>
        <w:t xml:space="preserve"> </w:t>
      </w:r>
    </w:p>
    <w:p w:rsidR="00D667A6" w:rsidRPr="00470CE6" w:rsidRDefault="002D2968" w:rsidP="002D2968">
      <w:pPr>
        <w:autoSpaceDE w:val="0"/>
        <w:autoSpaceDN w:val="0"/>
        <w:adjustRightInd w:val="0"/>
        <w:rPr>
          <w:rFonts w:eastAsia="HelenPro-Regular"/>
        </w:rPr>
      </w:pPr>
      <w:r w:rsidRPr="002D2968">
        <w:rPr>
          <w:rFonts w:eastAsia="HelenPro-Regular"/>
        </w:rPr>
        <w:lastRenderedPageBreak/>
        <w:t>The ARCHITECT HIV Ag/</w:t>
      </w:r>
      <w:proofErr w:type="spellStart"/>
      <w:r w:rsidRPr="002D2968">
        <w:rPr>
          <w:rFonts w:eastAsia="HelenPro-Regular"/>
        </w:rPr>
        <w:t>Ab</w:t>
      </w:r>
      <w:proofErr w:type="spellEnd"/>
      <w:r w:rsidRPr="002D2968">
        <w:rPr>
          <w:rFonts w:eastAsia="HelenPro-Regular"/>
        </w:rPr>
        <w:t xml:space="preserve"> Combo assa</w:t>
      </w:r>
      <w:r>
        <w:rPr>
          <w:rFonts w:eastAsia="HelenPro-Regular"/>
        </w:rPr>
        <w:t xml:space="preserve">y is designed to have a Within- </w:t>
      </w:r>
      <w:r w:rsidRPr="002D2968">
        <w:rPr>
          <w:rFonts w:eastAsia="HelenPro-Regular"/>
        </w:rPr>
        <w:t>Laboratory (Total) CV of ≤ 10% for positive controls and for reactive samples with</w:t>
      </w:r>
      <w:r>
        <w:rPr>
          <w:rFonts w:eastAsia="HelenPro-Regular"/>
        </w:rPr>
        <w:t xml:space="preserve"> </w:t>
      </w:r>
      <w:r w:rsidRPr="002D2968">
        <w:rPr>
          <w:rFonts w:eastAsia="HelenPro-Regular"/>
        </w:rPr>
        <w:t>S/CO ≤ 4, and a Within-Laboratory (Total) CV of ≤ 15% for samples with S/CO</w:t>
      </w:r>
      <w:r>
        <w:rPr>
          <w:rFonts w:eastAsia="HelenPro-Regular"/>
        </w:rPr>
        <w:t xml:space="preserve"> </w:t>
      </w:r>
      <w:r w:rsidRPr="002D2968">
        <w:rPr>
          <w:rFonts w:eastAsia="HelenPro-Regular"/>
        </w:rPr>
        <w:t>&gt; 4.</w:t>
      </w:r>
      <w:r w:rsidR="00D667A6" w:rsidRPr="002D2968">
        <w:rPr>
          <w:rFonts w:eastAsia="HelenPro-Regular"/>
        </w:rPr>
        <w:t xml:space="preserve"> </w:t>
      </w:r>
      <w:r w:rsidR="00D667A6">
        <w:rPr>
          <w:rFonts w:eastAsia="HelenPro-Regular"/>
        </w:rPr>
        <w:t xml:space="preserve"> See </w:t>
      </w:r>
      <w:r w:rsidR="00D667A6" w:rsidRPr="00816ACE">
        <w:rPr>
          <w:rFonts w:eastAsia="HelenPro-Regular"/>
        </w:rPr>
        <w:t xml:space="preserve">Data in the </w:t>
      </w:r>
      <w:r w:rsidR="00D667A6">
        <w:rPr>
          <w:rFonts w:eastAsia="HelenPro-Bold"/>
          <w:b/>
          <w:bCs/>
        </w:rPr>
        <w:t>SPECIFIC PERFORMANCE CHARACTERISTICS</w:t>
      </w:r>
      <w:r w:rsidR="00D667A6" w:rsidRPr="00816ACE">
        <w:rPr>
          <w:rFonts w:eastAsia="HelenPro-Bold"/>
          <w:b/>
          <w:bCs/>
        </w:rPr>
        <w:t xml:space="preserve"> </w:t>
      </w:r>
      <w:r w:rsidR="00D667A6" w:rsidRPr="00816ACE">
        <w:rPr>
          <w:rFonts w:eastAsia="HelenPro-Regular"/>
        </w:rPr>
        <w:t xml:space="preserve">section </w:t>
      </w:r>
      <w:r w:rsidR="00D667A6">
        <w:rPr>
          <w:rFonts w:eastAsia="HelenPro-Regular"/>
        </w:rPr>
        <w:t>of the package insert</w:t>
      </w:r>
    </w:p>
    <w:p w:rsidR="00C53E37" w:rsidRPr="00E30C56" w:rsidRDefault="00C53E37" w:rsidP="00C53E37">
      <w:pPr>
        <w:pStyle w:val="Heading4"/>
        <w:rPr>
          <w:sz w:val="24"/>
          <w:szCs w:val="24"/>
        </w:rPr>
      </w:pPr>
      <w:r w:rsidRPr="00E30C56">
        <w:rPr>
          <w:sz w:val="24"/>
          <w:szCs w:val="24"/>
        </w:rPr>
        <w:t>Limitations of Procedure</w:t>
      </w:r>
      <w:r w:rsidR="00973EAF" w:rsidRPr="00E30C56">
        <w:rPr>
          <w:sz w:val="24"/>
          <w:szCs w:val="24"/>
        </w:rPr>
        <w:t xml:space="preserve"> 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>• The interpretation of specimens with a final result of reactive by the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ARCHITECT HIV Ag/</w:t>
      </w:r>
      <w:proofErr w:type="spellStart"/>
      <w:r w:rsidRPr="00D667A6">
        <w:rPr>
          <w:rFonts w:eastAsia="HelenPro-Regular"/>
        </w:rPr>
        <w:t>Ab</w:t>
      </w:r>
      <w:proofErr w:type="spellEnd"/>
      <w:r w:rsidRPr="00D667A6">
        <w:rPr>
          <w:rFonts w:eastAsia="HelenPro-Regular"/>
        </w:rPr>
        <w:t xml:space="preserve"> Combo assay and indeterminate by supplemental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testing is not definitive; further clarification may be obtained by testing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another specimen taken at least 1 month later.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>• The ARCHITECT HIV Ag/</w:t>
      </w:r>
      <w:proofErr w:type="spellStart"/>
      <w:r w:rsidRPr="00D667A6">
        <w:rPr>
          <w:rFonts w:eastAsia="HelenPro-Regular"/>
        </w:rPr>
        <w:t>Ab</w:t>
      </w:r>
      <w:proofErr w:type="spellEnd"/>
      <w:r w:rsidRPr="00D667A6">
        <w:rPr>
          <w:rFonts w:eastAsia="HelenPro-Regular"/>
        </w:rPr>
        <w:t xml:space="preserve"> Combo assay result and supplemental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assay results should be interpreted in conjunction with the patient’s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clinical presentation, history, and other laboratory results. If the results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are inconsistent with clinical evidence, additional testing is suggested to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confirm the result.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>• An individual who has antibodies to HIV is presumed to be infected with the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virus; however, an individual who has participated in an HIV vaccine study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may develop antibodies to the vaccine and may or may not be infected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with HIV. Clinical correlation is indicated with appropriate counseling,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medical evaluation, and possibly additional testing to determine whether a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diagnosis of HIV infection is accurate.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>• A test result that is nonreactive does not exclude the possibility of exposure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to or infection with HIV-1 and/or HIV-2. Nonreactive results in this assay for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individuals with prior exposure to HIV-1 and/or HIV-2 may be due to antigen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and antibody levels that are below the limit of detection of this assay.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>• The performance of this assay has not been established for individuals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younger than 2 years of age. Nearly all infants born to HIV</w:t>
      </w:r>
      <w:r w:rsidRPr="00D667A6">
        <w:rPr>
          <w:rFonts w:ascii="MS Mincho" w:eastAsia="MS Mincho" w:hAnsi="MS Mincho" w:cs="MS Mincho" w:hint="eastAsia"/>
        </w:rPr>
        <w:t>‑</w:t>
      </w:r>
      <w:r w:rsidRPr="00D667A6">
        <w:rPr>
          <w:rFonts w:eastAsia="HelenPro-Regular"/>
        </w:rPr>
        <w:t>infected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mothers passively acquire maternal antibody and, in some cases, will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test antibody positive until age 18 months regardless of whether they are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infected. Definitive diagnosis of HIV infection in early infancy requires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other assays, including HIV nucleic acid tests or viral culture.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>• Specimens from patients who have received preparations of mouse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monoclonal antibodies for diagnosis or therapy may contain human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anti</w:t>
      </w:r>
      <w:r w:rsidRPr="00D667A6">
        <w:rPr>
          <w:rFonts w:ascii="MS Mincho" w:eastAsia="MS Mincho" w:hAnsi="MS Mincho" w:cs="MS Mincho" w:hint="eastAsia"/>
        </w:rPr>
        <w:t>‑</w:t>
      </w:r>
      <w:r w:rsidRPr="00D667A6">
        <w:rPr>
          <w:rFonts w:eastAsia="HelenPro-Regular"/>
        </w:rPr>
        <w:t>mouse antibodies (HAMA). Such specimens may show either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falsely elevated or depressed results when tested with assay kits (such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as ARCHITECT HIV Ag/</w:t>
      </w:r>
      <w:proofErr w:type="spellStart"/>
      <w:r w:rsidRPr="00D667A6">
        <w:rPr>
          <w:rFonts w:eastAsia="HelenPro-Regular"/>
        </w:rPr>
        <w:t>Ab</w:t>
      </w:r>
      <w:proofErr w:type="spellEnd"/>
      <w:r w:rsidRPr="00D667A6">
        <w:rPr>
          <w:rFonts w:eastAsia="HelenPro-Regular"/>
        </w:rPr>
        <w:t xml:space="preserve"> Combo) that employ mouse monoclonal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antibodies. ARCHITECT HIV Ag/</w:t>
      </w:r>
      <w:proofErr w:type="spellStart"/>
      <w:r w:rsidRPr="00D667A6">
        <w:rPr>
          <w:rFonts w:eastAsia="HelenPro-Regular"/>
        </w:rPr>
        <w:t>Ab</w:t>
      </w:r>
      <w:proofErr w:type="spellEnd"/>
      <w:r w:rsidRPr="00D667A6">
        <w:rPr>
          <w:rFonts w:eastAsia="HelenPro-Regular"/>
        </w:rPr>
        <w:t xml:space="preserve"> Combo reagents contain a component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that reduces the effect of HAMA reactive specimens.</w:t>
      </w:r>
    </w:p>
    <w:p w:rsidR="00D667A6" w:rsidRPr="00D667A6" w:rsidRDefault="00D667A6" w:rsidP="00D667A6">
      <w:pPr>
        <w:autoSpaceDE w:val="0"/>
        <w:autoSpaceDN w:val="0"/>
        <w:adjustRightInd w:val="0"/>
        <w:rPr>
          <w:rFonts w:eastAsia="HelenPro-Regular"/>
        </w:rPr>
      </w:pPr>
      <w:r w:rsidRPr="00D667A6">
        <w:rPr>
          <w:rFonts w:eastAsia="HelenPro-Regular"/>
        </w:rPr>
        <w:t xml:space="preserve">• </w:t>
      </w:r>
      <w:proofErr w:type="spellStart"/>
      <w:r w:rsidRPr="00D667A6">
        <w:rPr>
          <w:rFonts w:eastAsia="HelenPro-Regular"/>
        </w:rPr>
        <w:t>Heterophilic</w:t>
      </w:r>
      <w:proofErr w:type="spellEnd"/>
      <w:r w:rsidRPr="00D667A6">
        <w:rPr>
          <w:rFonts w:eastAsia="HelenPro-Regular"/>
        </w:rPr>
        <w:t xml:space="preserve"> antibodies in human serum can react with reagent</w:t>
      </w:r>
      <w:r>
        <w:rPr>
          <w:rFonts w:eastAsia="HelenPro-Regular"/>
        </w:rPr>
        <w:t xml:space="preserve"> </w:t>
      </w:r>
      <w:proofErr w:type="spellStart"/>
      <w:r w:rsidRPr="00D667A6">
        <w:rPr>
          <w:rFonts w:eastAsia="HelenPro-Regular"/>
        </w:rPr>
        <w:t>immunoglobulins</w:t>
      </w:r>
      <w:proofErr w:type="spellEnd"/>
      <w:r w:rsidRPr="00D667A6">
        <w:rPr>
          <w:rFonts w:eastAsia="HelenPro-Regular"/>
        </w:rPr>
        <w:t xml:space="preserve">, interfering with </w:t>
      </w:r>
      <w:r w:rsidRPr="00D667A6">
        <w:rPr>
          <w:rFonts w:eastAsia="HelenPro-Regular"/>
          <w:i/>
          <w:iCs/>
        </w:rPr>
        <w:t xml:space="preserve">in vitro </w:t>
      </w:r>
      <w:r w:rsidRPr="00D667A6">
        <w:rPr>
          <w:rFonts w:eastAsia="HelenPro-Regular"/>
        </w:rPr>
        <w:t>immunoassays.35 Patients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routinely exposed to animals or to animal serum products can be prone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to this interference and anomalous results may be observed. Additional</w:t>
      </w:r>
      <w:r>
        <w:rPr>
          <w:rFonts w:eastAsia="HelenPro-Regular"/>
        </w:rPr>
        <w:t xml:space="preserve"> </w:t>
      </w:r>
      <w:r w:rsidRPr="00D667A6">
        <w:rPr>
          <w:rFonts w:eastAsia="HelenPro-Regular"/>
        </w:rPr>
        <w:t>information may be required for diagnosis.</w:t>
      </w:r>
    </w:p>
    <w:p w:rsidR="007F105B" w:rsidRDefault="007F105B" w:rsidP="00F95946">
      <w:pPr>
        <w:autoSpaceDE w:val="0"/>
        <w:autoSpaceDN w:val="0"/>
        <w:adjustRightInd w:val="0"/>
        <w:rPr>
          <w:rFonts w:eastAsia="HelenPro-Bold"/>
          <w:b/>
          <w:bCs/>
        </w:rPr>
      </w:pPr>
    </w:p>
    <w:p w:rsidR="00F95946" w:rsidRPr="005B1BF7" w:rsidRDefault="00F95946" w:rsidP="00F95946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5B1BF7">
        <w:rPr>
          <w:rFonts w:eastAsia="HelenPro-Bold"/>
          <w:b/>
          <w:bCs/>
        </w:rPr>
        <w:t>Interfering Substances</w:t>
      </w:r>
    </w:p>
    <w:p w:rsidR="00245DE2" w:rsidRPr="00245DE2" w:rsidRDefault="00245DE2" w:rsidP="00245DE2">
      <w:pPr>
        <w:autoSpaceDE w:val="0"/>
        <w:autoSpaceDN w:val="0"/>
        <w:adjustRightInd w:val="0"/>
        <w:rPr>
          <w:rFonts w:eastAsia="HelenPro-Bold"/>
          <w:b/>
          <w:bCs/>
        </w:rPr>
      </w:pPr>
      <w:r w:rsidRPr="00245DE2">
        <w:rPr>
          <w:rFonts w:eastAsia="HelenPro-Bold"/>
          <w:b/>
          <w:bCs/>
        </w:rPr>
        <w:t>Summary of Results for Potentially Cross-Reacting Specimens</w:t>
      </w:r>
    </w:p>
    <w:p w:rsidR="002648A6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 w:rsidRPr="00245DE2">
        <w:rPr>
          <w:rFonts w:eastAsia="HelenPro-Regular"/>
        </w:rPr>
        <w:t>The ARCHITECT HIV Ag/</w:t>
      </w:r>
      <w:proofErr w:type="spellStart"/>
      <w:r w:rsidRPr="00245DE2">
        <w:rPr>
          <w:rFonts w:eastAsia="HelenPro-Regular"/>
        </w:rPr>
        <w:t>Ab</w:t>
      </w:r>
      <w:proofErr w:type="spellEnd"/>
      <w:r w:rsidRPr="00245DE2">
        <w:rPr>
          <w:rFonts w:eastAsia="HelenPro-Regular"/>
        </w:rPr>
        <w:t xml:space="preserve"> Combo assay was evaluated for potential cross-reactivity for specimens from individuals with medi</w:t>
      </w:r>
      <w:r>
        <w:rPr>
          <w:rFonts w:eastAsia="HelenPro-Regular"/>
        </w:rPr>
        <w:t xml:space="preserve">cal conditions unrelated to HIV </w:t>
      </w:r>
      <w:r w:rsidRPr="00245DE2">
        <w:rPr>
          <w:rFonts w:eastAsia="HelenPro-Regular"/>
        </w:rPr>
        <w:t>infection as summarized in Table 19. The specimens were tested using the ARCHITECT HIV Ag/</w:t>
      </w:r>
      <w:proofErr w:type="spellStart"/>
      <w:r w:rsidRPr="00245DE2">
        <w:rPr>
          <w:rFonts w:eastAsia="HelenPro-Regular"/>
        </w:rPr>
        <w:t>Ab</w:t>
      </w:r>
      <w:proofErr w:type="spellEnd"/>
      <w:r w:rsidRPr="00245DE2">
        <w:rPr>
          <w:rFonts w:eastAsia="HelenPro-Regular"/>
        </w:rPr>
        <w:t xml:space="preserve"> Combo assay and the FDA-licensed HIV-1/2/O Antibody</w:t>
      </w:r>
      <w:r>
        <w:rPr>
          <w:rFonts w:eastAsia="HelenPro-Regular"/>
        </w:rPr>
        <w:t xml:space="preserve"> </w:t>
      </w:r>
      <w:r w:rsidRPr="00245DE2">
        <w:rPr>
          <w:rFonts w:eastAsia="HelenPro-Regular"/>
        </w:rPr>
        <w:t>Assay. The results for all 290 specimens were nonreactive with both assays.</w:t>
      </w:r>
    </w:p>
    <w:p w:rsidR="00245DE2" w:rsidRPr="007F105B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>
        <w:rPr>
          <w:noProof/>
        </w:rPr>
        <w:lastRenderedPageBreak/>
        <w:drawing>
          <wp:inline distT="0" distB="0" distL="0" distR="0" wp14:anchorId="3591B82A" wp14:editId="30D0A747">
            <wp:extent cx="5943600" cy="1475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CB" w:rsidRPr="005F4FCB" w:rsidRDefault="005F4FCB" w:rsidP="005F4FCB">
      <w:pPr>
        <w:autoSpaceDE w:val="0"/>
        <w:autoSpaceDN w:val="0"/>
        <w:adjustRightInd w:val="0"/>
        <w:rPr>
          <w:rFonts w:eastAsia="HelenPro-Regular"/>
        </w:rPr>
      </w:pPr>
    </w:p>
    <w:p w:rsidR="002648A6" w:rsidRPr="005F4FCB" w:rsidRDefault="003356DF" w:rsidP="00D16B69">
      <w:pPr>
        <w:jc w:val="both"/>
        <w:rPr>
          <w:b/>
        </w:rPr>
      </w:pPr>
      <w:r w:rsidRPr="005F4FCB">
        <w:rPr>
          <w:b/>
        </w:rPr>
        <w:t>Specificity</w:t>
      </w:r>
    </w:p>
    <w:p w:rsidR="005F4FCB" w:rsidRPr="00245DE2" w:rsidRDefault="00245DE2" w:rsidP="00245DE2">
      <w:pPr>
        <w:autoSpaceDE w:val="0"/>
        <w:autoSpaceDN w:val="0"/>
        <w:adjustRightInd w:val="0"/>
        <w:rPr>
          <w:rFonts w:eastAsia="HelenPro-Regular"/>
        </w:rPr>
      </w:pPr>
      <w:r w:rsidRPr="00245DE2">
        <w:rPr>
          <w:rFonts w:eastAsia="HelenPro-Regular"/>
        </w:rPr>
        <w:t>Specificity was determined using presumed negative specimens from 448 pregnant females (age range: 16 to 44 years) based on the FDA-licensed HIV</w:t>
      </w:r>
      <w:r w:rsidRPr="00245DE2">
        <w:rPr>
          <w:rFonts w:ascii="MS Mincho" w:eastAsia="MS Mincho" w:hAnsi="MS Mincho" w:cs="MS Mincho" w:hint="eastAsia"/>
        </w:rPr>
        <w:t>‑</w:t>
      </w:r>
      <w:r>
        <w:rPr>
          <w:rFonts w:eastAsia="HelenPro-Regular"/>
        </w:rPr>
        <w:t xml:space="preserve">1/2/O </w:t>
      </w:r>
      <w:r w:rsidRPr="00245DE2">
        <w:rPr>
          <w:rFonts w:eastAsia="HelenPro-Regular"/>
        </w:rPr>
        <w:t>antibody assay and supplemental testing. The pregnant females specimens were prospectively collected plasma specimens from pregnant females across all</w:t>
      </w:r>
      <w:r>
        <w:rPr>
          <w:rFonts w:eastAsia="HelenPro-Regular"/>
        </w:rPr>
        <w:t xml:space="preserve"> </w:t>
      </w:r>
      <w:r w:rsidRPr="00245DE2">
        <w:rPr>
          <w:rFonts w:eastAsia="HelenPro-Regular"/>
        </w:rPr>
        <w:t>trimesters. Specificity of the ARCHITECT HIV Ag/</w:t>
      </w:r>
      <w:proofErr w:type="spellStart"/>
      <w:r w:rsidRPr="00245DE2">
        <w:rPr>
          <w:rFonts w:eastAsia="HelenPro-Regular"/>
        </w:rPr>
        <w:t>Ab</w:t>
      </w:r>
      <w:proofErr w:type="spellEnd"/>
      <w:r w:rsidRPr="00245DE2">
        <w:rPr>
          <w:rFonts w:eastAsia="HelenPro-Regular"/>
        </w:rPr>
        <w:t xml:space="preserve"> Combo assay in a pregnant female population in this study was 100.00% (448/448) with an exact 95%</w:t>
      </w:r>
      <w:r>
        <w:rPr>
          <w:rFonts w:eastAsia="HelenPro-Regular"/>
        </w:rPr>
        <w:t xml:space="preserve"> </w:t>
      </w:r>
      <w:r w:rsidRPr="00245DE2">
        <w:rPr>
          <w:rFonts w:eastAsia="HelenPro-Regular"/>
        </w:rPr>
        <w:t>confidence interval of 99.18% to 100.00%.</w:t>
      </w:r>
    </w:p>
    <w:p w:rsidR="005F4FCB" w:rsidRPr="00E8215F" w:rsidRDefault="005F4FCB" w:rsidP="005F4FCB">
      <w:pPr>
        <w:autoSpaceDE w:val="0"/>
        <w:autoSpaceDN w:val="0"/>
        <w:adjustRightInd w:val="0"/>
        <w:rPr>
          <w:rFonts w:eastAsia="HelenPro-Regular"/>
        </w:rPr>
      </w:pPr>
    </w:p>
    <w:p w:rsidR="00E8215F" w:rsidRDefault="00E8215F" w:rsidP="00E8215F">
      <w:pPr>
        <w:jc w:val="both"/>
        <w:rPr>
          <w:b/>
        </w:rPr>
      </w:pPr>
    </w:p>
    <w:p w:rsidR="00E8215F" w:rsidRDefault="006352D8" w:rsidP="00E8215F">
      <w:pPr>
        <w:jc w:val="both"/>
        <w:rPr>
          <w:b/>
        </w:rPr>
      </w:pPr>
      <w:r>
        <w:rPr>
          <w:b/>
        </w:rPr>
        <w:t>See the reagent package insert for more information</w:t>
      </w:r>
    </w:p>
    <w:p w:rsidR="003356DF" w:rsidRDefault="003356DF" w:rsidP="003356DF">
      <w:pPr>
        <w:jc w:val="both"/>
        <w:rPr>
          <w:b/>
        </w:rPr>
      </w:pPr>
    </w:p>
    <w:p w:rsidR="00D16B69" w:rsidRPr="00A868C5" w:rsidRDefault="00D16B69" w:rsidP="00D16B69">
      <w:pPr>
        <w:jc w:val="both"/>
        <w:rPr>
          <w:b/>
        </w:rPr>
      </w:pPr>
      <w:r w:rsidRPr="00A868C5">
        <w:rPr>
          <w:b/>
        </w:rPr>
        <w:t>References:</w:t>
      </w:r>
      <w:r w:rsidR="00973EAF" w:rsidRPr="00A868C5">
        <w:rPr>
          <w:b/>
        </w:rPr>
        <w:t xml:space="preserve"> </w:t>
      </w:r>
    </w:p>
    <w:p w:rsidR="000A13F2" w:rsidRPr="00A868C5" w:rsidRDefault="000A13F2" w:rsidP="00030CDD">
      <w:pPr>
        <w:pStyle w:val="ListParagraph"/>
        <w:numPr>
          <w:ilvl w:val="0"/>
          <w:numId w:val="4"/>
        </w:numPr>
        <w:rPr>
          <w:sz w:val="22"/>
          <w:szCs w:val="22"/>
        </w:rPr>
      </w:pPr>
      <w:r w:rsidRPr="00A868C5">
        <w:rPr>
          <w:sz w:val="22"/>
          <w:szCs w:val="22"/>
        </w:rPr>
        <w:t xml:space="preserve">ABBOTT ARCHITECT </w:t>
      </w:r>
      <w:r w:rsidR="004A0649" w:rsidRPr="00A868C5">
        <w:rPr>
          <w:sz w:val="22"/>
          <w:szCs w:val="22"/>
        </w:rPr>
        <w:t>HIV Ag/</w:t>
      </w:r>
      <w:proofErr w:type="spellStart"/>
      <w:r w:rsidR="004A0649" w:rsidRPr="00A868C5">
        <w:rPr>
          <w:sz w:val="22"/>
          <w:szCs w:val="22"/>
        </w:rPr>
        <w:t>Ab</w:t>
      </w:r>
      <w:proofErr w:type="spellEnd"/>
      <w:r w:rsidR="004A0649" w:rsidRPr="00A868C5">
        <w:rPr>
          <w:sz w:val="22"/>
          <w:szCs w:val="22"/>
        </w:rPr>
        <w:t xml:space="preserve"> Combo</w:t>
      </w:r>
      <w:r w:rsidRPr="00A868C5">
        <w:rPr>
          <w:sz w:val="22"/>
          <w:szCs w:val="22"/>
        </w:rPr>
        <w:t xml:space="preserve"> package insert</w:t>
      </w:r>
    </w:p>
    <w:p w:rsidR="000A13F2" w:rsidRPr="00A868C5" w:rsidRDefault="000A13F2" w:rsidP="000A13F2">
      <w:pPr>
        <w:pStyle w:val="ListParagraph"/>
        <w:rPr>
          <w:sz w:val="22"/>
          <w:szCs w:val="22"/>
        </w:rPr>
      </w:pPr>
      <w:r w:rsidRPr="00A868C5">
        <w:rPr>
          <w:sz w:val="22"/>
          <w:szCs w:val="22"/>
        </w:rPr>
        <w:t>Abbott Laboratories</w:t>
      </w:r>
    </w:p>
    <w:p w:rsidR="000A13F2" w:rsidRPr="00A868C5" w:rsidRDefault="000A13F2" w:rsidP="000A13F2">
      <w:pPr>
        <w:pStyle w:val="ListParagraph"/>
        <w:rPr>
          <w:sz w:val="22"/>
          <w:szCs w:val="22"/>
        </w:rPr>
      </w:pPr>
      <w:r w:rsidRPr="00A868C5">
        <w:rPr>
          <w:sz w:val="22"/>
          <w:szCs w:val="22"/>
        </w:rPr>
        <w:t>Diagnostics Division</w:t>
      </w:r>
    </w:p>
    <w:p w:rsidR="000A13F2" w:rsidRPr="00A868C5" w:rsidRDefault="000A13F2" w:rsidP="000A13F2">
      <w:pPr>
        <w:pStyle w:val="ListParagraph"/>
        <w:rPr>
          <w:sz w:val="22"/>
          <w:szCs w:val="22"/>
        </w:rPr>
      </w:pPr>
      <w:r w:rsidRPr="00A868C5">
        <w:rPr>
          <w:sz w:val="22"/>
          <w:szCs w:val="22"/>
        </w:rPr>
        <w:t>Abbott Park, IL  60064</w:t>
      </w:r>
    </w:p>
    <w:p w:rsidR="00425BA0" w:rsidRPr="00A868C5" w:rsidRDefault="00FD2F77" w:rsidP="00425BA0">
      <w:pPr>
        <w:pStyle w:val="ListParagraph"/>
        <w:rPr>
          <w:rFonts w:eastAsia="HelenPro-Bold"/>
          <w:b/>
          <w:bCs/>
          <w:sz w:val="20"/>
          <w:szCs w:val="20"/>
        </w:rPr>
      </w:pPr>
      <w:r w:rsidRPr="00A868C5">
        <w:rPr>
          <w:bCs/>
          <w:sz w:val="22"/>
          <w:szCs w:val="22"/>
        </w:rPr>
        <w:t>Sept</w:t>
      </w:r>
      <w:r w:rsidR="0074336C" w:rsidRPr="00A868C5">
        <w:rPr>
          <w:bCs/>
          <w:sz w:val="22"/>
          <w:szCs w:val="22"/>
        </w:rPr>
        <w:t xml:space="preserve"> 201</w:t>
      </w:r>
      <w:r w:rsidRPr="00A868C5">
        <w:rPr>
          <w:bCs/>
          <w:sz w:val="22"/>
          <w:szCs w:val="22"/>
        </w:rPr>
        <w:t>5</w:t>
      </w:r>
      <w:r w:rsidR="000A13F2" w:rsidRPr="00A868C5">
        <w:rPr>
          <w:bCs/>
          <w:sz w:val="22"/>
          <w:szCs w:val="22"/>
        </w:rPr>
        <w:t xml:space="preserve"> </w:t>
      </w:r>
      <w:r w:rsidRPr="00A868C5">
        <w:rPr>
          <w:rFonts w:eastAsia="HelenPro-Bold"/>
          <w:bCs/>
          <w:sz w:val="22"/>
          <w:szCs w:val="28"/>
        </w:rPr>
        <w:t>G6-0482/R03</w:t>
      </w:r>
    </w:p>
    <w:p w:rsidR="000A13F2" w:rsidRPr="00A868C5" w:rsidRDefault="000A13F2" w:rsidP="00425BA0">
      <w:pPr>
        <w:pStyle w:val="ListParagraph"/>
        <w:numPr>
          <w:ilvl w:val="0"/>
          <w:numId w:val="4"/>
        </w:numPr>
        <w:rPr>
          <w:rFonts w:eastAsia="HelenPro-Bold"/>
          <w:b/>
          <w:bCs/>
          <w:sz w:val="20"/>
          <w:szCs w:val="20"/>
        </w:rPr>
      </w:pPr>
      <w:r w:rsidRPr="00A868C5">
        <w:rPr>
          <w:sz w:val="22"/>
          <w:szCs w:val="22"/>
        </w:rPr>
        <w:t xml:space="preserve">ABBOTT ARCHITECT </w:t>
      </w:r>
      <w:r w:rsidR="004A0649" w:rsidRPr="00A868C5">
        <w:rPr>
          <w:sz w:val="22"/>
          <w:szCs w:val="22"/>
        </w:rPr>
        <w:t>HIV Ag/</w:t>
      </w:r>
      <w:proofErr w:type="spellStart"/>
      <w:r w:rsidR="004A0649" w:rsidRPr="00A868C5">
        <w:rPr>
          <w:sz w:val="22"/>
          <w:szCs w:val="22"/>
        </w:rPr>
        <w:t>Ab</w:t>
      </w:r>
      <w:proofErr w:type="spellEnd"/>
      <w:r w:rsidR="004A0649" w:rsidRPr="00A868C5">
        <w:rPr>
          <w:sz w:val="22"/>
          <w:szCs w:val="22"/>
        </w:rPr>
        <w:t xml:space="preserve"> Combo </w:t>
      </w:r>
      <w:r w:rsidRPr="00A868C5">
        <w:rPr>
          <w:sz w:val="22"/>
          <w:szCs w:val="22"/>
        </w:rPr>
        <w:t>Calibrator package insert</w:t>
      </w:r>
    </w:p>
    <w:p w:rsidR="000A13F2" w:rsidRPr="00A868C5" w:rsidRDefault="000A13F2" w:rsidP="000A13F2">
      <w:pPr>
        <w:pStyle w:val="ListParagraph"/>
        <w:rPr>
          <w:sz w:val="22"/>
          <w:szCs w:val="22"/>
        </w:rPr>
      </w:pPr>
      <w:r w:rsidRPr="00A868C5">
        <w:rPr>
          <w:sz w:val="22"/>
          <w:szCs w:val="22"/>
        </w:rPr>
        <w:t>Abbott Laboratories</w:t>
      </w:r>
    </w:p>
    <w:p w:rsidR="000A13F2" w:rsidRPr="00A868C5" w:rsidRDefault="000A13F2" w:rsidP="000A13F2">
      <w:pPr>
        <w:pStyle w:val="ListParagraph"/>
        <w:rPr>
          <w:sz w:val="22"/>
          <w:szCs w:val="22"/>
        </w:rPr>
      </w:pPr>
      <w:r w:rsidRPr="00A868C5">
        <w:rPr>
          <w:sz w:val="22"/>
          <w:szCs w:val="22"/>
        </w:rPr>
        <w:t>Diagnostics Division</w:t>
      </w:r>
    </w:p>
    <w:p w:rsidR="000A13F2" w:rsidRPr="00A868C5" w:rsidRDefault="000A13F2" w:rsidP="000A13F2">
      <w:pPr>
        <w:pStyle w:val="ListParagraph"/>
        <w:rPr>
          <w:sz w:val="22"/>
          <w:szCs w:val="22"/>
        </w:rPr>
      </w:pPr>
      <w:r w:rsidRPr="00A868C5">
        <w:rPr>
          <w:sz w:val="22"/>
          <w:szCs w:val="22"/>
        </w:rPr>
        <w:t>Abbott Park, IL  60064</w:t>
      </w:r>
    </w:p>
    <w:p w:rsidR="00881923" w:rsidRPr="00A868C5" w:rsidRDefault="000A13F2" w:rsidP="00030CDD">
      <w:pPr>
        <w:pStyle w:val="ListParagraph"/>
        <w:numPr>
          <w:ilvl w:val="0"/>
          <w:numId w:val="4"/>
        </w:numPr>
        <w:spacing w:after="72"/>
        <w:jc w:val="both"/>
      </w:pPr>
      <w:r w:rsidRPr="00A868C5">
        <w:t>Abbott ARCHITECT</w:t>
      </w:r>
      <w:r w:rsidR="00D16B69" w:rsidRPr="00A868C5">
        <w:rPr>
          <w:lang w:val="ru-RU"/>
        </w:rPr>
        <w:t xml:space="preserve"> Operator’s Guide</w:t>
      </w:r>
    </w:p>
    <w:p w:rsidR="00AB5354" w:rsidRPr="00A868C5" w:rsidRDefault="00AB5354" w:rsidP="0009322F">
      <w:pPr>
        <w:rPr>
          <w:b/>
        </w:rPr>
      </w:pPr>
    </w:p>
    <w:p w:rsidR="00173EA4" w:rsidRPr="00A868C5" w:rsidRDefault="00173EA4" w:rsidP="00246FA8">
      <w:pPr>
        <w:rPr>
          <w:b/>
        </w:rPr>
      </w:pPr>
    </w:p>
    <w:p w:rsidR="00173EA4" w:rsidRPr="00A868C5" w:rsidRDefault="00173EA4" w:rsidP="00246FA8">
      <w:pPr>
        <w:rPr>
          <w:b/>
        </w:rPr>
      </w:pPr>
    </w:p>
    <w:p w:rsidR="00245DE2" w:rsidRDefault="00245DE2" w:rsidP="00246FA8">
      <w:pPr>
        <w:rPr>
          <w:b/>
        </w:rPr>
      </w:pPr>
    </w:p>
    <w:p w:rsidR="00245DE2" w:rsidRDefault="00245DE2" w:rsidP="00246FA8">
      <w:pPr>
        <w:rPr>
          <w:b/>
        </w:rPr>
      </w:pPr>
    </w:p>
    <w:p w:rsidR="00245DE2" w:rsidRDefault="00245DE2" w:rsidP="00246FA8">
      <w:pPr>
        <w:rPr>
          <w:b/>
        </w:rPr>
      </w:pPr>
    </w:p>
    <w:p w:rsidR="00245DE2" w:rsidRDefault="00245DE2" w:rsidP="00246FA8">
      <w:pPr>
        <w:rPr>
          <w:b/>
        </w:rPr>
      </w:pPr>
    </w:p>
    <w:p w:rsidR="00245DE2" w:rsidRDefault="00245DE2" w:rsidP="00246FA8">
      <w:pPr>
        <w:rPr>
          <w:b/>
        </w:rPr>
      </w:pPr>
    </w:p>
    <w:p w:rsidR="00173EA4" w:rsidRDefault="00173EA4" w:rsidP="00246FA8">
      <w:pPr>
        <w:rPr>
          <w:b/>
        </w:rPr>
      </w:pPr>
    </w:p>
    <w:p w:rsidR="00EC67B3" w:rsidRDefault="00EC67B3" w:rsidP="00246FA8">
      <w:pPr>
        <w:rPr>
          <w:b/>
        </w:rPr>
      </w:pPr>
    </w:p>
    <w:p w:rsidR="00EC67B3" w:rsidRDefault="00EC67B3" w:rsidP="00246FA8">
      <w:pPr>
        <w:rPr>
          <w:b/>
        </w:rPr>
      </w:pPr>
    </w:p>
    <w:p w:rsidR="00881923" w:rsidRPr="00157696" w:rsidRDefault="002D18CA" w:rsidP="00246FA8">
      <w:pPr>
        <w:rPr>
          <w:i/>
          <w:sz w:val="20"/>
          <w:szCs w:val="20"/>
        </w:rPr>
      </w:pPr>
      <w:r>
        <w:rPr>
          <w:b/>
        </w:rPr>
        <w:t>R</w:t>
      </w:r>
      <w:r w:rsidR="0009322F">
        <w:rPr>
          <w:b/>
        </w:rPr>
        <w:t xml:space="preserve">elated Documents: </w:t>
      </w:r>
    </w:p>
    <w:p w:rsidR="00157696" w:rsidRPr="00BC1EC4" w:rsidRDefault="00157696" w:rsidP="00246FA8">
      <w:pPr>
        <w:rPr>
          <w:i/>
          <w:color w:val="FF0000"/>
        </w:rPr>
      </w:pPr>
      <w:r>
        <w:rPr>
          <w:b/>
        </w:rPr>
        <w:t>Attachments:</w:t>
      </w:r>
      <w:r w:rsidR="00973EAF">
        <w:rPr>
          <w:b/>
        </w:rPr>
        <w:t xml:space="preserve"> </w:t>
      </w:r>
    </w:p>
    <w:p w:rsidR="00D16B69" w:rsidRDefault="00D16B69" w:rsidP="00951C8E">
      <w:pPr>
        <w:spacing w:after="72"/>
        <w:jc w:val="both"/>
      </w:pPr>
      <w:bookmarkStart w:id="0" w:name="_GoBack"/>
      <w:bookmarkEnd w:id="0"/>
    </w:p>
    <w:sectPr w:rsidR="00D16B69" w:rsidSect="00507B0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39" w:rsidRDefault="00CE6539">
      <w:r>
        <w:separator/>
      </w:r>
    </w:p>
  </w:endnote>
  <w:endnote w:type="continuationSeparator" w:id="0">
    <w:p w:rsidR="00CE6539" w:rsidRDefault="00CE6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enPro-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9" w:csb1="00000000"/>
  </w:font>
  <w:font w:name="HelenPro-CondIt">
    <w:altName w:val="Helen Pro Cond It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HelenPro-BoldCond">
    <w:altName w:val="Helen Pro Bold C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enPro-Regular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enPro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98" w:rsidRDefault="007744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79" w:rsidRDefault="00B54C79" w:rsidP="00BC1EC4">
    <w:pPr>
      <w:pStyle w:val="Footer"/>
      <w:rPr>
        <w:b/>
        <w:sz w:val="20"/>
        <w:szCs w:val="20"/>
      </w:rPr>
    </w:pPr>
  </w:p>
  <w:p w:rsidR="00B54C79" w:rsidRDefault="00B54C79" w:rsidP="00BC1EC4">
    <w:pPr>
      <w:pStyle w:val="Footer"/>
      <w:rPr>
        <w:sz w:val="20"/>
        <w:szCs w:val="20"/>
      </w:rPr>
    </w:pPr>
    <w:r w:rsidRPr="00427B21">
      <w:rPr>
        <w:sz w:val="20"/>
        <w:szCs w:val="20"/>
      </w:rPr>
      <w:t xml:space="preserve">Page </w:t>
    </w:r>
    <w:r w:rsidRPr="00427B21">
      <w:rPr>
        <w:sz w:val="20"/>
        <w:szCs w:val="20"/>
      </w:rPr>
      <w:fldChar w:fldCharType="begin"/>
    </w:r>
    <w:r w:rsidRPr="00427B21">
      <w:rPr>
        <w:sz w:val="20"/>
        <w:szCs w:val="20"/>
      </w:rPr>
      <w:instrText xml:space="preserve"> PAGE </w:instrText>
    </w:r>
    <w:r w:rsidRPr="00427B21">
      <w:rPr>
        <w:sz w:val="20"/>
        <w:szCs w:val="20"/>
      </w:rPr>
      <w:fldChar w:fldCharType="separate"/>
    </w:r>
    <w:r w:rsidR="00A868C5">
      <w:rPr>
        <w:noProof/>
        <w:sz w:val="20"/>
        <w:szCs w:val="20"/>
      </w:rPr>
      <w:t>10</w:t>
    </w:r>
    <w:r w:rsidRPr="00427B21">
      <w:rPr>
        <w:sz w:val="20"/>
        <w:szCs w:val="20"/>
      </w:rPr>
      <w:fldChar w:fldCharType="end"/>
    </w:r>
    <w:r w:rsidRPr="00427B21">
      <w:rPr>
        <w:sz w:val="20"/>
        <w:szCs w:val="20"/>
      </w:rPr>
      <w:t xml:space="preserve"> of </w:t>
    </w:r>
    <w:r w:rsidRPr="00427B21">
      <w:rPr>
        <w:sz w:val="20"/>
        <w:szCs w:val="20"/>
      </w:rPr>
      <w:fldChar w:fldCharType="begin"/>
    </w:r>
    <w:r w:rsidRPr="00427B21">
      <w:rPr>
        <w:sz w:val="20"/>
        <w:szCs w:val="20"/>
      </w:rPr>
      <w:instrText xml:space="preserve"> NUMPAGES </w:instrText>
    </w:r>
    <w:r w:rsidRPr="00427B21">
      <w:rPr>
        <w:sz w:val="20"/>
        <w:szCs w:val="20"/>
      </w:rPr>
      <w:fldChar w:fldCharType="separate"/>
    </w:r>
    <w:r w:rsidR="00A868C5">
      <w:rPr>
        <w:noProof/>
        <w:sz w:val="20"/>
        <w:szCs w:val="20"/>
      </w:rPr>
      <w:t>14</w:t>
    </w:r>
    <w:r w:rsidRPr="00427B21">
      <w:rPr>
        <w:sz w:val="20"/>
        <w:szCs w:val="20"/>
      </w:rPr>
      <w:fldChar w:fldCharType="end"/>
    </w:r>
  </w:p>
  <w:p w:rsidR="00B54C79" w:rsidRDefault="00B54C79">
    <w:pPr>
      <w:pStyle w:val="Footer"/>
    </w:pPr>
  </w:p>
  <w:p w:rsidR="00B54C79" w:rsidRDefault="00B54C79" w:rsidP="006D28ED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98" w:rsidRDefault="007744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39" w:rsidRDefault="00CE6539">
      <w:r>
        <w:separator/>
      </w:r>
    </w:p>
  </w:footnote>
  <w:footnote w:type="continuationSeparator" w:id="0">
    <w:p w:rsidR="00CE6539" w:rsidRDefault="00CE6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98" w:rsidRDefault="007744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C79" w:rsidRDefault="00B54C79" w:rsidP="00100BF8">
    <w:pPr>
      <w:jc w:val="right"/>
      <w:rPr>
        <w:sz w:val="20"/>
        <w:szCs w:val="20"/>
      </w:rPr>
    </w:pPr>
    <w:r w:rsidRPr="001A639E">
      <w:rPr>
        <w:b/>
      </w:rPr>
      <w:tab/>
    </w:r>
    <w:proofErr w:type="spellStart"/>
    <w:r>
      <w:rPr>
        <w:b/>
        <w:sz w:val="20"/>
        <w:szCs w:val="20"/>
      </w:rPr>
      <w:t>Proc</w:t>
    </w:r>
    <w:proofErr w:type="spellEnd"/>
    <w:r>
      <w:rPr>
        <w:b/>
        <w:sz w:val="20"/>
        <w:szCs w:val="20"/>
      </w:rPr>
      <w:t>#</w:t>
    </w:r>
    <w:r w:rsidR="00774498">
      <w:rPr>
        <w:b/>
        <w:sz w:val="20"/>
        <w:szCs w:val="20"/>
      </w:rPr>
      <w:t xml:space="preserve"> 4840-CH</w:t>
    </w:r>
    <w:r w:rsidR="00CF156B">
      <w:rPr>
        <w:b/>
        <w:sz w:val="20"/>
        <w:szCs w:val="20"/>
      </w:rPr>
      <w:t>-</w:t>
    </w:r>
    <w:r w:rsidR="00774498">
      <w:rPr>
        <w:b/>
        <w:sz w:val="20"/>
        <w:szCs w:val="20"/>
      </w:rPr>
      <w:t>211</w:t>
    </w:r>
  </w:p>
  <w:p w:rsidR="00B54C79" w:rsidRDefault="00B54C79" w:rsidP="00100BF8">
    <w:pPr>
      <w:jc w:val="right"/>
      <w:rPr>
        <w:sz w:val="20"/>
        <w:szCs w:val="20"/>
      </w:rPr>
    </w:pPr>
    <w:r>
      <w:rPr>
        <w:sz w:val="20"/>
        <w:szCs w:val="20"/>
      </w:rPr>
      <w:t xml:space="preserve">ARCHITECT </w:t>
    </w:r>
    <w:r w:rsidR="00D71AF5">
      <w:rPr>
        <w:sz w:val="20"/>
        <w:szCs w:val="20"/>
      </w:rPr>
      <w:t>HIV Combo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98" w:rsidRDefault="007744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21B61"/>
    <w:multiLevelType w:val="hybridMultilevel"/>
    <w:tmpl w:val="32EE2B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EEF1056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1AA59D3"/>
    <w:multiLevelType w:val="hybridMultilevel"/>
    <w:tmpl w:val="5C8AB1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2366369"/>
    <w:multiLevelType w:val="hybridMultilevel"/>
    <w:tmpl w:val="EA8A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90784"/>
    <w:multiLevelType w:val="hybridMultilevel"/>
    <w:tmpl w:val="F82E7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56959"/>
    <w:multiLevelType w:val="hybridMultilevel"/>
    <w:tmpl w:val="86F6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98372E"/>
    <w:multiLevelType w:val="hybridMultilevel"/>
    <w:tmpl w:val="38C8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4C4DB5"/>
    <w:multiLevelType w:val="hybridMultilevel"/>
    <w:tmpl w:val="BF2C6C9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77143A"/>
    <w:multiLevelType w:val="hybridMultilevel"/>
    <w:tmpl w:val="7F4626FA"/>
    <w:lvl w:ilvl="0" w:tplc="1A822B9C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97B8D"/>
    <w:multiLevelType w:val="hybridMultilevel"/>
    <w:tmpl w:val="D7AEC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744DE1"/>
    <w:multiLevelType w:val="hybridMultilevel"/>
    <w:tmpl w:val="118EE32A"/>
    <w:lvl w:ilvl="0" w:tplc="E90C265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1">
    <w:nsid w:val="3A796F4B"/>
    <w:multiLevelType w:val="hybridMultilevel"/>
    <w:tmpl w:val="E02C9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365DD"/>
    <w:multiLevelType w:val="hybridMultilevel"/>
    <w:tmpl w:val="59D4AA1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3CAE27D0"/>
    <w:multiLevelType w:val="hybridMultilevel"/>
    <w:tmpl w:val="2506A46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9C5F47"/>
    <w:multiLevelType w:val="hybridMultilevel"/>
    <w:tmpl w:val="FE00C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28B6567"/>
    <w:multiLevelType w:val="hybridMultilevel"/>
    <w:tmpl w:val="D8B4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1677F3"/>
    <w:multiLevelType w:val="hybridMultilevel"/>
    <w:tmpl w:val="0F1E6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A901D7"/>
    <w:multiLevelType w:val="hybridMultilevel"/>
    <w:tmpl w:val="7BD2A3CC"/>
    <w:lvl w:ilvl="0" w:tplc="8B62B93A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2A77C0"/>
    <w:multiLevelType w:val="hybridMultilevel"/>
    <w:tmpl w:val="8E387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B41BA"/>
    <w:multiLevelType w:val="hybridMultilevel"/>
    <w:tmpl w:val="9326B2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012703B"/>
    <w:multiLevelType w:val="hybridMultilevel"/>
    <w:tmpl w:val="D35AC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9A50B2"/>
    <w:multiLevelType w:val="hybridMultilevel"/>
    <w:tmpl w:val="D1FE7F98"/>
    <w:lvl w:ilvl="0" w:tplc="D0FAB86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61467350"/>
    <w:multiLevelType w:val="hybridMultilevel"/>
    <w:tmpl w:val="48C8B1A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67311CA0"/>
    <w:multiLevelType w:val="hybridMultilevel"/>
    <w:tmpl w:val="DE3C3FDA"/>
    <w:lvl w:ilvl="0" w:tplc="D8D064F0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F4D28C7"/>
    <w:multiLevelType w:val="hybridMultilevel"/>
    <w:tmpl w:val="91947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320464"/>
    <w:multiLevelType w:val="hybridMultilevel"/>
    <w:tmpl w:val="287EB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680D07"/>
    <w:multiLevelType w:val="hybridMultilevel"/>
    <w:tmpl w:val="59D4AA1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73723E2C"/>
    <w:multiLevelType w:val="hybridMultilevel"/>
    <w:tmpl w:val="479C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2419AD"/>
    <w:multiLevelType w:val="hybridMultilevel"/>
    <w:tmpl w:val="62AE4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8E4B23"/>
    <w:multiLevelType w:val="hybridMultilevel"/>
    <w:tmpl w:val="8EF494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FBC1383"/>
    <w:multiLevelType w:val="hybridMultilevel"/>
    <w:tmpl w:val="817C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29"/>
  </w:num>
  <w:num w:numId="4">
    <w:abstractNumId w:val="13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7"/>
  </w:num>
  <w:num w:numId="8">
    <w:abstractNumId w:val="0"/>
  </w:num>
  <w:num w:numId="9">
    <w:abstractNumId w:val="22"/>
  </w:num>
  <w:num w:numId="10">
    <w:abstractNumId w:val="14"/>
  </w:num>
  <w:num w:numId="11">
    <w:abstractNumId w:val="21"/>
  </w:num>
  <w:num w:numId="12">
    <w:abstractNumId w:val="1"/>
  </w:num>
  <w:num w:numId="13">
    <w:abstractNumId w:val="8"/>
  </w:num>
  <w:num w:numId="14">
    <w:abstractNumId w:val="12"/>
  </w:num>
  <w:num w:numId="15">
    <w:abstractNumId w:val="30"/>
  </w:num>
  <w:num w:numId="16">
    <w:abstractNumId w:val="15"/>
  </w:num>
  <w:num w:numId="17">
    <w:abstractNumId w:val="4"/>
  </w:num>
  <w:num w:numId="18">
    <w:abstractNumId w:val="24"/>
  </w:num>
  <w:num w:numId="19">
    <w:abstractNumId w:val="6"/>
  </w:num>
  <w:num w:numId="20">
    <w:abstractNumId w:val="9"/>
  </w:num>
  <w:num w:numId="21">
    <w:abstractNumId w:val="5"/>
  </w:num>
  <w:num w:numId="22">
    <w:abstractNumId w:val="16"/>
  </w:num>
  <w:num w:numId="23">
    <w:abstractNumId w:val="3"/>
  </w:num>
  <w:num w:numId="24">
    <w:abstractNumId w:val="25"/>
  </w:num>
  <w:num w:numId="25">
    <w:abstractNumId w:val="28"/>
  </w:num>
  <w:num w:numId="26">
    <w:abstractNumId w:val="11"/>
  </w:num>
  <w:num w:numId="27">
    <w:abstractNumId w:val="20"/>
  </w:num>
  <w:num w:numId="28">
    <w:abstractNumId w:val="18"/>
  </w:num>
  <w:num w:numId="29">
    <w:abstractNumId w:val="2"/>
  </w:num>
  <w:num w:numId="30">
    <w:abstractNumId w:val="19"/>
  </w:num>
  <w:num w:numId="31">
    <w:abstractNumId w:val="17"/>
  </w:num>
  <w:num w:numId="32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8ED"/>
    <w:rsid w:val="00014AAD"/>
    <w:rsid w:val="000165C6"/>
    <w:rsid w:val="00020469"/>
    <w:rsid w:val="000232F2"/>
    <w:rsid w:val="000276BD"/>
    <w:rsid w:val="000304D2"/>
    <w:rsid w:val="00030B7A"/>
    <w:rsid w:val="00030CDD"/>
    <w:rsid w:val="00032E92"/>
    <w:rsid w:val="00041A33"/>
    <w:rsid w:val="00043105"/>
    <w:rsid w:val="000454FD"/>
    <w:rsid w:val="0005034E"/>
    <w:rsid w:val="0006011A"/>
    <w:rsid w:val="000602A5"/>
    <w:rsid w:val="00062EAC"/>
    <w:rsid w:val="0006502B"/>
    <w:rsid w:val="000735AF"/>
    <w:rsid w:val="000743B7"/>
    <w:rsid w:val="00081C7F"/>
    <w:rsid w:val="00082648"/>
    <w:rsid w:val="00085F48"/>
    <w:rsid w:val="0009322F"/>
    <w:rsid w:val="000A090B"/>
    <w:rsid w:val="000A13F2"/>
    <w:rsid w:val="000A341D"/>
    <w:rsid w:val="000A7D58"/>
    <w:rsid w:val="000B4575"/>
    <w:rsid w:val="000C1FD8"/>
    <w:rsid w:val="000E3328"/>
    <w:rsid w:val="000F295F"/>
    <w:rsid w:val="000F49B2"/>
    <w:rsid w:val="00100BF8"/>
    <w:rsid w:val="0010358F"/>
    <w:rsid w:val="00107444"/>
    <w:rsid w:val="00132081"/>
    <w:rsid w:val="00133F38"/>
    <w:rsid w:val="0014554C"/>
    <w:rsid w:val="00155687"/>
    <w:rsid w:val="00157696"/>
    <w:rsid w:val="0016247C"/>
    <w:rsid w:val="00167572"/>
    <w:rsid w:val="00172CF7"/>
    <w:rsid w:val="00173EA4"/>
    <w:rsid w:val="00175634"/>
    <w:rsid w:val="001756AB"/>
    <w:rsid w:val="0019760C"/>
    <w:rsid w:val="001A639E"/>
    <w:rsid w:val="001B29A7"/>
    <w:rsid w:val="001B4267"/>
    <w:rsid w:val="001C48DA"/>
    <w:rsid w:val="001D3841"/>
    <w:rsid w:val="001D6AE0"/>
    <w:rsid w:val="001E079E"/>
    <w:rsid w:val="001F2D77"/>
    <w:rsid w:val="001F32A9"/>
    <w:rsid w:val="001F6B7B"/>
    <w:rsid w:val="002056B4"/>
    <w:rsid w:val="00211DD8"/>
    <w:rsid w:val="00225204"/>
    <w:rsid w:val="00225989"/>
    <w:rsid w:val="00245DE2"/>
    <w:rsid w:val="00246FA8"/>
    <w:rsid w:val="0025031C"/>
    <w:rsid w:val="00253C1F"/>
    <w:rsid w:val="00255C54"/>
    <w:rsid w:val="002648A6"/>
    <w:rsid w:val="002649AA"/>
    <w:rsid w:val="002746A8"/>
    <w:rsid w:val="00282F16"/>
    <w:rsid w:val="00294A08"/>
    <w:rsid w:val="002B0D2A"/>
    <w:rsid w:val="002B1993"/>
    <w:rsid w:val="002C0E55"/>
    <w:rsid w:val="002C2F49"/>
    <w:rsid w:val="002C7FD5"/>
    <w:rsid w:val="002D18CA"/>
    <w:rsid w:val="002D2075"/>
    <w:rsid w:val="002D2968"/>
    <w:rsid w:val="002D370D"/>
    <w:rsid w:val="002D38DF"/>
    <w:rsid w:val="002D70E2"/>
    <w:rsid w:val="002E679B"/>
    <w:rsid w:val="002F52E0"/>
    <w:rsid w:val="002F75F2"/>
    <w:rsid w:val="003056A7"/>
    <w:rsid w:val="00317056"/>
    <w:rsid w:val="003356DF"/>
    <w:rsid w:val="00347BEC"/>
    <w:rsid w:val="00353FD5"/>
    <w:rsid w:val="0037463A"/>
    <w:rsid w:val="0038442D"/>
    <w:rsid w:val="00386807"/>
    <w:rsid w:val="00396C4A"/>
    <w:rsid w:val="003B2E62"/>
    <w:rsid w:val="003B40E1"/>
    <w:rsid w:val="003C2522"/>
    <w:rsid w:val="003C596F"/>
    <w:rsid w:val="003D10DE"/>
    <w:rsid w:val="003D38B7"/>
    <w:rsid w:val="003D447C"/>
    <w:rsid w:val="003D708C"/>
    <w:rsid w:val="003E62E7"/>
    <w:rsid w:val="00400A1A"/>
    <w:rsid w:val="00400CBA"/>
    <w:rsid w:val="00405EC8"/>
    <w:rsid w:val="00410514"/>
    <w:rsid w:val="00413FEE"/>
    <w:rsid w:val="00425BA0"/>
    <w:rsid w:val="0043504D"/>
    <w:rsid w:val="00436811"/>
    <w:rsid w:val="0044058F"/>
    <w:rsid w:val="00443DB3"/>
    <w:rsid w:val="00452D5E"/>
    <w:rsid w:val="0045570E"/>
    <w:rsid w:val="00456575"/>
    <w:rsid w:val="00460600"/>
    <w:rsid w:val="00461686"/>
    <w:rsid w:val="0046271A"/>
    <w:rsid w:val="004708FA"/>
    <w:rsid w:val="00470CE6"/>
    <w:rsid w:val="004773D3"/>
    <w:rsid w:val="00493DD1"/>
    <w:rsid w:val="00496605"/>
    <w:rsid w:val="004A03BD"/>
    <w:rsid w:val="004A0649"/>
    <w:rsid w:val="004A28D1"/>
    <w:rsid w:val="004A2AA3"/>
    <w:rsid w:val="004C05F8"/>
    <w:rsid w:val="004C104D"/>
    <w:rsid w:val="004C2C23"/>
    <w:rsid w:val="004C37CB"/>
    <w:rsid w:val="004C73AF"/>
    <w:rsid w:val="004E0AFF"/>
    <w:rsid w:val="004E2D24"/>
    <w:rsid w:val="004F0EDE"/>
    <w:rsid w:val="004F5F8A"/>
    <w:rsid w:val="00503E74"/>
    <w:rsid w:val="00507B0C"/>
    <w:rsid w:val="0052602C"/>
    <w:rsid w:val="00533CE1"/>
    <w:rsid w:val="00551335"/>
    <w:rsid w:val="0055619E"/>
    <w:rsid w:val="0056023B"/>
    <w:rsid w:val="00570113"/>
    <w:rsid w:val="00574309"/>
    <w:rsid w:val="005806E5"/>
    <w:rsid w:val="0058304A"/>
    <w:rsid w:val="005902C0"/>
    <w:rsid w:val="005A1D53"/>
    <w:rsid w:val="005A4739"/>
    <w:rsid w:val="005A7348"/>
    <w:rsid w:val="005B0D1C"/>
    <w:rsid w:val="005B1BF7"/>
    <w:rsid w:val="005C4292"/>
    <w:rsid w:val="005E3AB5"/>
    <w:rsid w:val="005E3D52"/>
    <w:rsid w:val="005E48EE"/>
    <w:rsid w:val="005F3E81"/>
    <w:rsid w:val="005F4FCB"/>
    <w:rsid w:val="00607638"/>
    <w:rsid w:val="00610572"/>
    <w:rsid w:val="006107A2"/>
    <w:rsid w:val="0061553C"/>
    <w:rsid w:val="00621ABB"/>
    <w:rsid w:val="00623EFB"/>
    <w:rsid w:val="0063150E"/>
    <w:rsid w:val="006352D8"/>
    <w:rsid w:val="00644800"/>
    <w:rsid w:val="006559EB"/>
    <w:rsid w:val="00656BB9"/>
    <w:rsid w:val="006648C2"/>
    <w:rsid w:val="00674186"/>
    <w:rsid w:val="00682038"/>
    <w:rsid w:val="00687C2F"/>
    <w:rsid w:val="006A15AE"/>
    <w:rsid w:val="006A5AAE"/>
    <w:rsid w:val="006B0A70"/>
    <w:rsid w:val="006B3C65"/>
    <w:rsid w:val="006D28ED"/>
    <w:rsid w:val="006D40ED"/>
    <w:rsid w:val="006E5155"/>
    <w:rsid w:val="006F7F4F"/>
    <w:rsid w:val="00714B7D"/>
    <w:rsid w:val="00714F24"/>
    <w:rsid w:val="00715D55"/>
    <w:rsid w:val="00741A07"/>
    <w:rsid w:val="00742830"/>
    <w:rsid w:val="0074336C"/>
    <w:rsid w:val="007703C0"/>
    <w:rsid w:val="00774498"/>
    <w:rsid w:val="007840DD"/>
    <w:rsid w:val="007B09E3"/>
    <w:rsid w:val="007B0CCE"/>
    <w:rsid w:val="007B247B"/>
    <w:rsid w:val="007C4E27"/>
    <w:rsid w:val="007E4CE6"/>
    <w:rsid w:val="007E6C3C"/>
    <w:rsid w:val="007F105B"/>
    <w:rsid w:val="0080146D"/>
    <w:rsid w:val="008036AC"/>
    <w:rsid w:val="00804822"/>
    <w:rsid w:val="00806A91"/>
    <w:rsid w:val="00812CCF"/>
    <w:rsid w:val="00816ACE"/>
    <w:rsid w:val="00833E15"/>
    <w:rsid w:val="00841397"/>
    <w:rsid w:val="00846F9F"/>
    <w:rsid w:val="00847607"/>
    <w:rsid w:val="00861504"/>
    <w:rsid w:val="00863AA4"/>
    <w:rsid w:val="00864220"/>
    <w:rsid w:val="00871834"/>
    <w:rsid w:val="00880FDF"/>
    <w:rsid w:val="0088112F"/>
    <w:rsid w:val="00881923"/>
    <w:rsid w:val="0088257A"/>
    <w:rsid w:val="00883611"/>
    <w:rsid w:val="00887139"/>
    <w:rsid w:val="00893E5B"/>
    <w:rsid w:val="008A1AF7"/>
    <w:rsid w:val="008A1CED"/>
    <w:rsid w:val="008A7551"/>
    <w:rsid w:val="008A7F96"/>
    <w:rsid w:val="008B590F"/>
    <w:rsid w:val="008C0AEF"/>
    <w:rsid w:val="008D06FF"/>
    <w:rsid w:val="008D30BD"/>
    <w:rsid w:val="008D4DF4"/>
    <w:rsid w:val="008E00E3"/>
    <w:rsid w:val="008F7947"/>
    <w:rsid w:val="008F794A"/>
    <w:rsid w:val="0091292B"/>
    <w:rsid w:val="00912BAD"/>
    <w:rsid w:val="00912FE4"/>
    <w:rsid w:val="0092389D"/>
    <w:rsid w:val="00924B1D"/>
    <w:rsid w:val="00926E1B"/>
    <w:rsid w:val="009318E8"/>
    <w:rsid w:val="009467CE"/>
    <w:rsid w:val="00951C8E"/>
    <w:rsid w:val="00952933"/>
    <w:rsid w:val="00953BF2"/>
    <w:rsid w:val="00964971"/>
    <w:rsid w:val="00973EAF"/>
    <w:rsid w:val="00980C01"/>
    <w:rsid w:val="009841EC"/>
    <w:rsid w:val="009A4991"/>
    <w:rsid w:val="009B4C90"/>
    <w:rsid w:val="009C117A"/>
    <w:rsid w:val="009D1D61"/>
    <w:rsid w:val="009D3FEF"/>
    <w:rsid w:val="009D498B"/>
    <w:rsid w:val="009E0FF1"/>
    <w:rsid w:val="009E49EB"/>
    <w:rsid w:val="009F0CBD"/>
    <w:rsid w:val="009F648F"/>
    <w:rsid w:val="00A015C6"/>
    <w:rsid w:val="00A016EE"/>
    <w:rsid w:val="00A062F7"/>
    <w:rsid w:val="00A06412"/>
    <w:rsid w:val="00A06F60"/>
    <w:rsid w:val="00A1152E"/>
    <w:rsid w:val="00A1486D"/>
    <w:rsid w:val="00A15B97"/>
    <w:rsid w:val="00A226F3"/>
    <w:rsid w:val="00A241F8"/>
    <w:rsid w:val="00A26561"/>
    <w:rsid w:val="00A320E4"/>
    <w:rsid w:val="00A35DB6"/>
    <w:rsid w:val="00A408AE"/>
    <w:rsid w:val="00A5042D"/>
    <w:rsid w:val="00A541AC"/>
    <w:rsid w:val="00A554D4"/>
    <w:rsid w:val="00A67673"/>
    <w:rsid w:val="00A71728"/>
    <w:rsid w:val="00A71D1D"/>
    <w:rsid w:val="00A72EC0"/>
    <w:rsid w:val="00A77001"/>
    <w:rsid w:val="00A81234"/>
    <w:rsid w:val="00A82E30"/>
    <w:rsid w:val="00A868C5"/>
    <w:rsid w:val="00A92E30"/>
    <w:rsid w:val="00AA271B"/>
    <w:rsid w:val="00AA5F66"/>
    <w:rsid w:val="00AA7423"/>
    <w:rsid w:val="00AA7B6F"/>
    <w:rsid w:val="00AB5354"/>
    <w:rsid w:val="00AB793D"/>
    <w:rsid w:val="00AC0E64"/>
    <w:rsid w:val="00AD402C"/>
    <w:rsid w:val="00AE6C3A"/>
    <w:rsid w:val="00AE6F5B"/>
    <w:rsid w:val="00AF597C"/>
    <w:rsid w:val="00B11C38"/>
    <w:rsid w:val="00B13AB5"/>
    <w:rsid w:val="00B24260"/>
    <w:rsid w:val="00B30875"/>
    <w:rsid w:val="00B36577"/>
    <w:rsid w:val="00B434E9"/>
    <w:rsid w:val="00B438DB"/>
    <w:rsid w:val="00B45FE2"/>
    <w:rsid w:val="00B46687"/>
    <w:rsid w:val="00B50C75"/>
    <w:rsid w:val="00B54C79"/>
    <w:rsid w:val="00B63263"/>
    <w:rsid w:val="00B63E8F"/>
    <w:rsid w:val="00B70AAC"/>
    <w:rsid w:val="00B712B1"/>
    <w:rsid w:val="00B72271"/>
    <w:rsid w:val="00B75211"/>
    <w:rsid w:val="00BA0054"/>
    <w:rsid w:val="00BC1EC4"/>
    <w:rsid w:val="00BC76E2"/>
    <w:rsid w:val="00BE40A6"/>
    <w:rsid w:val="00BF32B2"/>
    <w:rsid w:val="00C16E09"/>
    <w:rsid w:val="00C32412"/>
    <w:rsid w:val="00C348AD"/>
    <w:rsid w:val="00C3571A"/>
    <w:rsid w:val="00C46D5D"/>
    <w:rsid w:val="00C53E37"/>
    <w:rsid w:val="00C63D0C"/>
    <w:rsid w:val="00C63D9F"/>
    <w:rsid w:val="00C90E57"/>
    <w:rsid w:val="00C912E2"/>
    <w:rsid w:val="00C967D5"/>
    <w:rsid w:val="00CA11D0"/>
    <w:rsid w:val="00CA5058"/>
    <w:rsid w:val="00CC2751"/>
    <w:rsid w:val="00CC37B4"/>
    <w:rsid w:val="00CC3D62"/>
    <w:rsid w:val="00CE2DC7"/>
    <w:rsid w:val="00CE6539"/>
    <w:rsid w:val="00CF156B"/>
    <w:rsid w:val="00CF7868"/>
    <w:rsid w:val="00D006C7"/>
    <w:rsid w:val="00D16262"/>
    <w:rsid w:val="00D16B69"/>
    <w:rsid w:val="00D27C5A"/>
    <w:rsid w:val="00D339B0"/>
    <w:rsid w:val="00D5070C"/>
    <w:rsid w:val="00D50F05"/>
    <w:rsid w:val="00D5211B"/>
    <w:rsid w:val="00D60AFA"/>
    <w:rsid w:val="00D64E39"/>
    <w:rsid w:val="00D667A6"/>
    <w:rsid w:val="00D70A7B"/>
    <w:rsid w:val="00D71AF5"/>
    <w:rsid w:val="00D71AF7"/>
    <w:rsid w:val="00D73BF8"/>
    <w:rsid w:val="00D75CC8"/>
    <w:rsid w:val="00D77B64"/>
    <w:rsid w:val="00D80968"/>
    <w:rsid w:val="00D84ADA"/>
    <w:rsid w:val="00D900C3"/>
    <w:rsid w:val="00D94BB8"/>
    <w:rsid w:val="00D97908"/>
    <w:rsid w:val="00DA040A"/>
    <w:rsid w:val="00DA0D83"/>
    <w:rsid w:val="00DA0FE0"/>
    <w:rsid w:val="00DA6C6A"/>
    <w:rsid w:val="00DB3051"/>
    <w:rsid w:val="00DB49D0"/>
    <w:rsid w:val="00DC16C5"/>
    <w:rsid w:val="00DC25AE"/>
    <w:rsid w:val="00DC56D1"/>
    <w:rsid w:val="00DD0481"/>
    <w:rsid w:val="00DE6C4E"/>
    <w:rsid w:val="00DF01DC"/>
    <w:rsid w:val="00DF022C"/>
    <w:rsid w:val="00E03B3D"/>
    <w:rsid w:val="00E07C43"/>
    <w:rsid w:val="00E12522"/>
    <w:rsid w:val="00E12AF4"/>
    <w:rsid w:val="00E30C56"/>
    <w:rsid w:val="00E36B73"/>
    <w:rsid w:val="00E40388"/>
    <w:rsid w:val="00E438CD"/>
    <w:rsid w:val="00E44BED"/>
    <w:rsid w:val="00E4787B"/>
    <w:rsid w:val="00E50643"/>
    <w:rsid w:val="00E8215F"/>
    <w:rsid w:val="00E97A8C"/>
    <w:rsid w:val="00EA1269"/>
    <w:rsid w:val="00EA713D"/>
    <w:rsid w:val="00EB2F9F"/>
    <w:rsid w:val="00EB33FE"/>
    <w:rsid w:val="00EC002B"/>
    <w:rsid w:val="00EC67B3"/>
    <w:rsid w:val="00EC7B32"/>
    <w:rsid w:val="00ED2343"/>
    <w:rsid w:val="00ED4BBB"/>
    <w:rsid w:val="00ED5787"/>
    <w:rsid w:val="00EF4170"/>
    <w:rsid w:val="00F05CCD"/>
    <w:rsid w:val="00F13523"/>
    <w:rsid w:val="00F175CB"/>
    <w:rsid w:val="00F1787A"/>
    <w:rsid w:val="00F17F45"/>
    <w:rsid w:val="00F20C64"/>
    <w:rsid w:val="00F23218"/>
    <w:rsid w:val="00F25293"/>
    <w:rsid w:val="00F32BBD"/>
    <w:rsid w:val="00F3700B"/>
    <w:rsid w:val="00F428E9"/>
    <w:rsid w:val="00F61480"/>
    <w:rsid w:val="00F66836"/>
    <w:rsid w:val="00F7103F"/>
    <w:rsid w:val="00F7630F"/>
    <w:rsid w:val="00F80AD3"/>
    <w:rsid w:val="00F82D85"/>
    <w:rsid w:val="00F84979"/>
    <w:rsid w:val="00F91000"/>
    <w:rsid w:val="00F92520"/>
    <w:rsid w:val="00F95946"/>
    <w:rsid w:val="00FB49F4"/>
    <w:rsid w:val="00FD2F77"/>
    <w:rsid w:val="00FD6E32"/>
    <w:rsid w:val="00FE7573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1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13D"/>
    <w:rPr>
      <w:sz w:val="24"/>
      <w:szCs w:val="24"/>
    </w:rPr>
  </w:style>
  <w:style w:type="paragraph" w:styleId="Heading1">
    <w:name w:val="heading 1"/>
    <w:basedOn w:val="Normal"/>
    <w:next w:val="Normal"/>
    <w:qFormat/>
    <w:rsid w:val="000A7D5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A47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8A1CED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paragraph" w:styleId="Heading4">
    <w:name w:val="heading 4"/>
    <w:basedOn w:val="Normal"/>
    <w:next w:val="Normal"/>
    <w:qFormat/>
    <w:rsid w:val="00C53E3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28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D28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016EE"/>
    <w:rPr>
      <w:color w:val="0000FF"/>
      <w:u w:val="single"/>
    </w:rPr>
  </w:style>
  <w:style w:type="paragraph" w:styleId="NormalWeb">
    <w:name w:val="Normal (Web)"/>
    <w:basedOn w:val="Normal"/>
    <w:rsid w:val="00A016EE"/>
    <w:pPr>
      <w:spacing w:before="100" w:beforeAutospacing="1" w:after="100" w:afterAutospacing="1"/>
    </w:pPr>
    <w:rPr>
      <w:color w:val="000000"/>
      <w:sz w:val="20"/>
      <w:szCs w:val="20"/>
    </w:rPr>
  </w:style>
  <w:style w:type="paragraph" w:styleId="ListNumber">
    <w:name w:val="List Number"/>
    <w:basedOn w:val="Normal"/>
    <w:rsid w:val="005A4739"/>
    <w:pPr>
      <w:keepLines/>
      <w:tabs>
        <w:tab w:val="left" w:pos="360"/>
      </w:tabs>
      <w:spacing w:before="60" w:after="60"/>
      <w:ind w:left="360" w:hanging="360"/>
      <w:jc w:val="both"/>
    </w:pPr>
    <w:rPr>
      <w:rFonts w:ascii="Arial" w:hAnsi="Arial"/>
      <w:sz w:val="20"/>
      <w:szCs w:val="20"/>
    </w:rPr>
  </w:style>
  <w:style w:type="paragraph" w:customStyle="1" w:styleId="paraJust">
    <w:name w:val="paraJust"/>
    <w:basedOn w:val="Normal"/>
    <w:rsid w:val="005A4739"/>
    <w:pPr>
      <w:keepLines/>
      <w:spacing w:before="60" w:after="60"/>
      <w:jc w:val="both"/>
    </w:pPr>
    <w:rPr>
      <w:rFonts w:ascii="Arial" w:hAnsi="Arial"/>
      <w:sz w:val="20"/>
      <w:szCs w:val="20"/>
    </w:rPr>
  </w:style>
  <w:style w:type="paragraph" w:customStyle="1" w:styleId="tablecaption">
    <w:name w:val="table caption"/>
    <w:basedOn w:val="Heading2"/>
    <w:rsid w:val="005A4739"/>
    <w:pPr>
      <w:spacing w:after="120"/>
    </w:pPr>
    <w:rPr>
      <w:rFonts w:cs="Times New Roman"/>
      <w:i w:val="0"/>
      <w:iCs w:val="0"/>
      <w:caps/>
      <w:sz w:val="20"/>
      <w:szCs w:val="36"/>
    </w:rPr>
  </w:style>
  <w:style w:type="character" w:customStyle="1" w:styleId="superscript">
    <w:name w:val="superscript"/>
    <w:basedOn w:val="DefaultParagraphFont"/>
    <w:rsid w:val="005A4739"/>
    <w:rPr>
      <w:rFonts w:ascii="Arial" w:hAnsi="Arial"/>
      <w:vertAlign w:val="superscript"/>
    </w:rPr>
  </w:style>
  <w:style w:type="paragraph" w:customStyle="1" w:styleId="CAUTION">
    <w:name w:val="CAUTION"/>
    <w:basedOn w:val="Normal"/>
    <w:rsid w:val="002D2075"/>
    <w:pPr>
      <w:keepLines/>
      <w:spacing w:before="240" w:after="120"/>
      <w:jc w:val="center"/>
    </w:pPr>
    <w:rPr>
      <w:rFonts w:ascii="Arial" w:hAnsi="Arial"/>
      <w:b/>
      <w:bCs/>
      <w:color w:val="FF0000"/>
      <w:sz w:val="20"/>
      <w:szCs w:val="20"/>
    </w:rPr>
  </w:style>
  <w:style w:type="table" w:styleId="TableTheme">
    <w:name w:val="Table Theme"/>
    <w:basedOn w:val="TableNormal"/>
    <w:rsid w:val="00255C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basedOn w:val="Normal"/>
    <w:rsid w:val="001F32A9"/>
    <w:pPr>
      <w:widowControl w:val="0"/>
      <w:suppressAutoHyphens/>
      <w:autoSpaceDE w:val="0"/>
      <w:autoSpaceDN w:val="0"/>
      <w:adjustRightInd w:val="0"/>
      <w:spacing w:after="72" w:line="150" w:lineRule="atLeast"/>
      <w:textAlignment w:val="center"/>
    </w:pPr>
    <w:rPr>
      <w:rFonts w:ascii="HelenPro-Cond" w:hAnsi="HelenPro-Cond"/>
      <w:color w:val="000000"/>
      <w:sz w:val="15"/>
      <w:szCs w:val="15"/>
    </w:rPr>
  </w:style>
  <w:style w:type="character" w:customStyle="1" w:styleId="BodyItalic">
    <w:name w:val="Body Italic"/>
    <w:rsid w:val="001F32A9"/>
    <w:rPr>
      <w:rFonts w:ascii="HelenPro-CondIt" w:hAnsi="HelenPro-CondIt"/>
      <w:i/>
    </w:rPr>
  </w:style>
  <w:style w:type="character" w:customStyle="1" w:styleId="BodyBold">
    <w:name w:val="Body Bold"/>
    <w:rsid w:val="003E62E7"/>
    <w:rPr>
      <w:rFonts w:ascii="HelenPro-BoldCond" w:hAnsi="HelenPro-BoldCond"/>
      <w:b/>
      <w:color w:val="000000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Shading">
    <w:name w:val="Shading"/>
    <w:rsid w:val="003E62E7"/>
    <w:rPr>
      <w:u w:val="thick" w:color="000000"/>
    </w:rPr>
  </w:style>
  <w:style w:type="character" w:customStyle="1" w:styleId="ShadingSuperscript">
    <w:name w:val="Shading Superscript"/>
    <w:rsid w:val="003E62E7"/>
    <w:rPr>
      <w:u w:val="thick" w:color="000000"/>
      <w:vertAlign w:val="superscript"/>
    </w:rPr>
  </w:style>
  <w:style w:type="paragraph" w:customStyle="1" w:styleId="ConcSD">
    <w:name w:val="Conc/SD"/>
    <w:basedOn w:val="BodyText"/>
    <w:rsid w:val="003E62E7"/>
    <w:pPr>
      <w:tabs>
        <w:tab w:val="center" w:pos="1800"/>
        <w:tab w:val="center" w:pos="4320"/>
      </w:tabs>
      <w:spacing w:after="40" w:line="160" w:lineRule="atLeast"/>
    </w:pPr>
    <w:rPr>
      <w:b/>
      <w:sz w:val="20"/>
      <w:szCs w:val="20"/>
    </w:rPr>
  </w:style>
  <w:style w:type="paragraph" w:styleId="BodyText">
    <w:name w:val="Body Text"/>
    <w:basedOn w:val="Normal"/>
    <w:rsid w:val="003E62E7"/>
    <w:pPr>
      <w:spacing w:after="120"/>
    </w:pPr>
  </w:style>
  <w:style w:type="character" w:customStyle="1" w:styleId="FTfettFlietextfett">
    <w:name w:val="FT fett (Fließtext fett)"/>
    <w:rsid w:val="00D50F05"/>
    <w:rPr>
      <w:rFonts w:ascii="HelenPro-BoldCond" w:hAnsi="HelenPro-BoldCond"/>
      <w:b/>
    </w:rPr>
  </w:style>
  <w:style w:type="paragraph" w:styleId="BodyTextIndent2">
    <w:name w:val="Body Text Indent 2"/>
    <w:basedOn w:val="Normal"/>
    <w:rsid w:val="000C1FD8"/>
    <w:pPr>
      <w:spacing w:after="120" w:line="480" w:lineRule="auto"/>
      <w:ind w:left="360"/>
    </w:pPr>
  </w:style>
  <w:style w:type="character" w:customStyle="1" w:styleId="BoldBodyText">
    <w:name w:val="Bold Body Text"/>
    <w:rsid w:val="009841EC"/>
    <w:rPr>
      <w:rFonts w:ascii="HelenPro-BoldCond" w:hAnsi="HelenPro-BoldCond"/>
      <w:b/>
      <w:color w:val="000000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Subscript">
    <w:name w:val="Subscript"/>
    <w:rsid w:val="00F91000"/>
    <w:rPr>
      <w:rFonts w:ascii="HelenPro-Cond" w:hAnsi="HelenPro-Cond"/>
      <w:spacing w:val="0"/>
      <w:position w:val="2"/>
      <w:sz w:val="15"/>
      <w:szCs w:val="15"/>
      <w:u w:val="none"/>
      <w:vertAlign w:val="subscript"/>
    </w:rPr>
  </w:style>
  <w:style w:type="character" w:customStyle="1" w:styleId="Body">
    <w:name w:val="Body"/>
    <w:rsid w:val="00F91000"/>
    <w:rPr>
      <w:rFonts w:ascii="HelenPro-Cond" w:hAnsi="HelenPro-Cond"/>
      <w:color w:val="000000"/>
      <w:spacing w:val="0"/>
      <w:w w:val="100"/>
      <w:position w:val="0"/>
      <w:sz w:val="14"/>
      <w:szCs w:val="14"/>
      <w:u w:val="none"/>
      <w:vertAlign w:val="baseline"/>
    </w:rPr>
  </w:style>
  <w:style w:type="character" w:customStyle="1" w:styleId="Superscript0">
    <w:name w:val="Superscript"/>
    <w:rsid w:val="00F91000"/>
    <w:rPr>
      <w:rFonts w:ascii="HelenPro-Regular" w:hAnsi="HelenPro-Regular"/>
      <w:sz w:val="15"/>
      <w:szCs w:val="15"/>
      <w:vertAlign w:val="superscript"/>
    </w:rPr>
  </w:style>
  <w:style w:type="character" w:customStyle="1" w:styleId="ItalicBodyText">
    <w:name w:val="Italic Body Text"/>
    <w:rsid w:val="00E12522"/>
    <w:rPr>
      <w:rFonts w:ascii="HelenPro-CondIt" w:hAnsi="HelenPro-CondIt"/>
      <w:i/>
      <w:sz w:val="15"/>
      <w:szCs w:val="15"/>
    </w:rPr>
  </w:style>
  <w:style w:type="character" w:customStyle="1" w:styleId="ShadeBodyTextCondensed">
    <w:name w:val="Shade Body Text (Condensed)"/>
    <w:rsid w:val="007E4CE6"/>
    <w:rPr>
      <w:rFonts w:ascii="HelenPro-Cond" w:hAnsi="HelenPro-Cond"/>
      <w:u w:val="thick" w:color="000000"/>
    </w:rPr>
  </w:style>
  <w:style w:type="paragraph" w:styleId="BodyText2">
    <w:name w:val="Body Text 2"/>
    <w:basedOn w:val="Normal"/>
    <w:rsid w:val="00714F24"/>
    <w:pPr>
      <w:spacing w:after="120" w:line="480" w:lineRule="auto"/>
    </w:pPr>
  </w:style>
  <w:style w:type="paragraph" w:customStyle="1" w:styleId="RevDates">
    <w:name w:val="RevDates"/>
    <w:basedOn w:val="Normal"/>
    <w:rsid w:val="00C967D5"/>
    <w:pPr>
      <w:tabs>
        <w:tab w:val="left" w:pos="5760"/>
      </w:tabs>
      <w:spacing w:after="160" w:line="160" w:lineRule="atLeast"/>
      <w:ind w:left="7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A03BD"/>
    <w:pPr>
      <w:ind w:left="720"/>
      <w:contextualSpacing/>
    </w:pPr>
  </w:style>
  <w:style w:type="paragraph" w:styleId="Caption">
    <w:name w:val="caption"/>
    <w:basedOn w:val="Normal"/>
    <w:next w:val="Normal"/>
    <w:qFormat/>
    <w:rsid w:val="004A03BD"/>
    <w:pPr>
      <w:spacing w:before="72" w:after="72" w:line="160" w:lineRule="atLeast"/>
    </w:pPr>
    <w:rPr>
      <w:b/>
      <w:color w:val="000000"/>
      <w:sz w:val="20"/>
      <w:szCs w:val="15"/>
      <w:lang w:val="ru-RU"/>
    </w:rPr>
  </w:style>
  <w:style w:type="paragraph" w:customStyle="1" w:styleId="BODYINDENT2">
    <w:name w:val="BODY INDENT 2"/>
    <w:basedOn w:val="Normal"/>
    <w:rsid w:val="00E03B3D"/>
    <w:pPr>
      <w:widowControl w:val="0"/>
      <w:tabs>
        <w:tab w:val="left" w:pos="0"/>
        <w:tab w:val="left" w:pos="360"/>
        <w:tab w:val="left" w:pos="720"/>
        <w:tab w:val="left" w:pos="1620"/>
        <w:tab w:val="left" w:pos="19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napToGrid w:val="0"/>
      <w:ind w:left="720"/>
      <w:jc w:val="both"/>
    </w:pPr>
    <w:rPr>
      <w:rFonts w:ascii="Arial" w:hAnsi="Arial"/>
      <w:color w:val="000000"/>
      <w:spacing w:val="-2"/>
      <w:sz w:val="20"/>
      <w:szCs w:val="20"/>
    </w:rPr>
  </w:style>
  <w:style w:type="paragraph" w:customStyle="1" w:styleId="txt">
    <w:name w:val="txt"/>
    <w:basedOn w:val="Normal"/>
    <w:rsid w:val="00F7103F"/>
    <w:pPr>
      <w:overflowPunct w:val="0"/>
      <w:autoSpaceDE w:val="0"/>
      <w:autoSpaceDN w:val="0"/>
      <w:adjustRightInd w:val="0"/>
      <w:spacing w:after="120"/>
      <w:ind w:left="274"/>
      <w:textAlignment w:val="baseline"/>
    </w:pPr>
    <w:rPr>
      <w:sz w:val="22"/>
      <w:szCs w:val="20"/>
    </w:rPr>
  </w:style>
  <w:style w:type="paragraph" w:customStyle="1" w:styleId="h2">
    <w:name w:val="h2"/>
    <w:basedOn w:val="Normal"/>
    <w:next w:val="txt"/>
    <w:rsid w:val="00F7103F"/>
    <w:pPr>
      <w:keepNext/>
      <w:keepLines/>
      <w:tabs>
        <w:tab w:val="left" w:pos="270"/>
      </w:tabs>
      <w:suppressAutoHyphens/>
      <w:overflowPunct w:val="0"/>
      <w:autoSpaceDE w:val="0"/>
      <w:autoSpaceDN w:val="0"/>
      <w:adjustRightInd w:val="0"/>
      <w:spacing w:before="240" w:after="80" w:line="20" w:lineRule="atLeast"/>
      <w:ind w:left="270"/>
      <w:textAlignment w:val="baseline"/>
    </w:pPr>
    <w:rPr>
      <w:rFonts w:ascii="Arial Narrow" w:hAnsi="Arial Narrow"/>
      <w:b/>
      <w:kern w:val="30"/>
      <w:sz w:val="28"/>
      <w:szCs w:val="20"/>
    </w:rPr>
  </w:style>
  <w:style w:type="paragraph" w:styleId="BalloonText">
    <w:name w:val="Balloon Text"/>
    <w:basedOn w:val="Normal"/>
    <w:link w:val="BalloonTextChar"/>
    <w:rsid w:val="00F71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103F"/>
    <w:rPr>
      <w:rFonts w:ascii="Tahoma" w:hAnsi="Tahoma" w:cs="Tahoma"/>
      <w:sz w:val="16"/>
      <w:szCs w:val="16"/>
    </w:rPr>
  </w:style>
  <w:style w:type="paragraph" w:customStyle="1" w:styleId="footerleft">
    <w:name w:val="footer left"/>
    <w:basedOn w:val="Normal"/>
    <w:rsid w:val="00A554D4"/>
    <w:pPr>
      <w:tabs>
        <w:tab w:val="left" w:pos="4320"/>
        <w:tab w:val="right" w:pos="9480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rFonts w:ascii="Arial" w:hAnsi="Arial"/>
      <w:i/>
      <w:sz w:val="22"/>
      <w:szCs w:val="20"/>
    </w:rPr>
  </w:style>
  <w:style w:type="paragraph" w:customStyle="1" w:styleId="bl">
    <w:name w:val="bl"/>
    <w:rsid w:val="00B63263"/>
    <w:pPr>
      <w:overflowPunct w:val="0"/>
      <w:autoSpaceDE w:val="0"/>
      <w:autoSpaceDN w:val="0"/>
      <w:adjustRightInd w:val="0"/>
      <w:spacing w:before="60" w:after="60"/>
      <w:ind w:left="634" w:hanging="360"/>
      <w:textAlignment w:val="baseline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C1E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1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13D"/>
    <w:rPr>
      <w:sz w:val="24"/>
      <w:szCs w:val="24"/>
    </w:rPr>
  </w:style>
  <w:style w:type="paragraph" w:styleId="Heading1">
    <w:name w:val="heading 1"/>
    <w:basedOn w:val="Normal"/>
    <w:next w:val="Normal"/>
    <w:qFormat/>
    <w:rsid w:val="000A7D5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A47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8A1CED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paragraph" w:styleId="Heading4">
    <w:name w:val="heading 4"/>
    <w:basedOn w:val="Normal"/>
    <w:next w:val="Normal"/>
    <w:qFormat/>
    <w:rsid w:val="00C53E3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28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D28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A016EE"/>
    <w:rPr>
      <w:color w:val="0000FF"/>
      <w:u w:val="single"/>
    </w:rPr>
  </w:style>
  <w:style w:type="paragraph" w:styleId="NormalWeb">
    <w:name w:val="Normal (Web)"/>
    <w:basedOn w:val="Normal"/>
    <w:rsid w:val="00A016EE"/>
    <w:pPr>
      <w:spacing w:before="100" w:beforeAutospacing="1" w:after="100" w:afterAutospacing="1"/>
    </w:pPr>
    <w:rPr>
      <w:color w:val="000000"/>
      <w:sz w:val="20"/>
      <w:szCs w:val="20"/>
    </w:rPr>
  </w:style>
  <w:style w:type="paragraph" w:styleId="ListNumber">
    <w:name w:val="List Number"/>
    <w:basedOn w:val="Normal"/>
    <w:rsid w:val="005A4739"/>
    <w:pPr>
      <w:keepLines/>
      <w:tabs>
        <w:tab w:val="left" w:pos="360"/>
      </w:tabs>
      <w:spacing w:before="60" w:after="60"/>
      <w:ind w:left="360" w:hanging="360"/>
      <w:jc w:val="both"/>
    </w:pPr>
    <w:rPr>
      <w:rFonts w:ascii="Arial" w:hAnsi="Arial"/>
      <w:sz w:val="20"/>
      <w:szCs w:val="20"/>
    </w:rPr>
  </w:style>
  <w:style w:type="paragraph" w:customStyle="1" w:styleId="paraJust">
    <w:name w:val="paraJust"/>
    <w:basedOn w:val="Normal"/>
    <w:rsid w:val="005A4739"/>
    <w:pPr>
      <w:keepLines/>
      <w:spacing w:before="60" w:after="60"/>
      <w:jc w:val="both"/>
    </w:pPr>
    <w:rPr>
      <w:rFonts w:ascii="Arial" w:hAnsi="Arial"/>
      <w:sz w:val="20"/>
      <w:szCs w:val="20"/>
    </w:rPr>
  </w:style>
  <w:style w:type="paragraph" w:customStyle="1" w:styleId="tablecaption">
    <w:name w:val="table caption"/>
    <w:basedOn w:val="Heading2"/>
    <w:rsid w:val="005A4739"/>
    <w:pPr>
      <w:spacing w:after="120"/>
    </w:pPr>
    <w:rPr>
      <w:rFonts w:cs="Times New Roman"/>
      <w:i w:val="0"/>
      <w:iCs w:val="0"/>
      <w:caps/>
      <w:sz w:val="20"/>
      <w:szCs w:val="36"/>
    </w:rPr>
  </w:style>
  <w:style w:type="character" w:customStyle="1" w:styleId="superscript">
    <w:name w:val="superscript"/>
    <w:basedOn w:val="DefaultParagraphFont"/>
    <w:rsid w:val="005A4739"/>
    <w:rPr>
      <w:rFonts w:ascii="Arial" w:hAnsi="Arial"/>
      <w:vertAlign w:val="superscript"/>
    </w:rPr>
  </w:style>
  <w:style w:type="paragraph" w:customStyle="1" w:styleId="CAUTION">
    <w:name w:val="CAUTION"/>
    <w:basedOn w:val="Normal"/>
    <w:rsid w:val="002D2075"/>
    <w:pPr>
      <w:keepLines/>
      <w:spacing w:before="240" w:after="120"/>
      <w:jc w:val="center"/>
    </w:pPr>
    <w:rPr>
      <w:rFonts w:ascii="Arial" w:hAnsi="Arial"/>
      <w:b/>
      <w:bCs/>
      <w:color w:val="FF0000"/>
      <w:sz w:val="20"/>
      <w:szCs w:val="20"/>
    </w:rPr>
  </w:style>
  <w:style w:type="table" w:styleId="TableTheme">
    <w:name w:val="Table Theme"/>
    <w:basedOn w:val="TableNormal"/>
    <w:rsid w:val="00255C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basedOn w:val="Normal"/>
    <w:rsid w:val="001F32A9"/>
    <w:pPr>
      <w:widowControl w:val="0"/>
      <w:suppressAutoHyphens/>
      <w:autoSpaceDE w:val="0"/>
      <w:autoSpaceDN w:val="0"/>
      <w:adjustRightInd w:val="0"/>
      <w:spacing w:after="72" w:line="150" w:lineRule="atLeast"/>
      <w:textAlignment w:val="center"/>
    </w:pPr>
    <w:rPr>
      <w:rFonts w:ascii="HelenPro-Cond" w:hAnsi="HelenPro-Cond"/>
      <w:color w:val="000000"/>
      <w:sz w:val="15"/>
      <w:szCs w:val="15"/>
    </w:rPr>
  </w:style>
  <w:style w:type="character" w:customStyle="1" w:styleId="BodyItalic">
    <w:name w:val="Body Italic"/>
    <w:rsid w:val="001F32A9"/>
    <w:rPr>
      <w:rFonts w:ascii="HelenPro-CondIt" w:hAnsi="HelenPro-CondIt"/>
      <w:i/>
    </w:rPr>
  </w:style>
  <w:style w:type="character" w:customStyle="1" w:styleId="BodyBold">
    <w:name w:val="Body Bold"/>
    <w:rsid w:val="003E62E7"/>
    <w:rPr>
      <w:rFonts w:ascii="HelenPro-BoldCond" w:hAnsi="HelenPro-BoldCond"/>
      <w:b/>
      <w:color w:val="000000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Shading">
    <w:name w:val="Shading"/>
    <w:rsid w:val="003E62E7"/>
    <w:rPr>
      <w:u w:val="thick" w:color="000000"/>
    </w:rPr>
  </w:style>
  <w:style w:type="character" w:customStyle="1" w:styleId="ShadingSuperscript">
    <w:name w:val="Shading Superscript"/>
    <w:rsid w:val="003E62E7"/>
    <w:rPr>
      <w:u w:val="thick" w:color="000000"/>
      <w:vertAlign w:val="superscript"/>
    </w:rPr>
  </w:style>
  <w:style w:type="paragraph" w:customStyle="1" w:styleId="ConcSD">
    <w:name w:val="Conc/SD"/>
    <w:basedOn w:val="BodyText"/>
    <w:rsid w:val="003E62E7"/>
    <w:pPr>
      <w:tabs>
        <w:tab w:val="center" w:pos="1800"/>
        <w:tab w:val="center" w:pos="4320"/>
      </w:tabs>
      <w:spacing w:after="40" w:line="160" w:lineRule="atLeast"/>
    </w:pPr>
    <w:rPr>
      <w:b/>
      <w:sz w:val="20"/>
      <w:szCs w:val="20"/>
    </w:rPr>
  </w:style>
  <w:style w:type="paragraph" w:styleId="BodyText">
    <w:name w:val="Body Text"/>
    <w:basedOn w:val="Normal"/>
    <w:rsid w:val="003E62E7"/>
    <w:pPr>
      <w:spacing w:after="120"/>
    </w:pPr>
  </w:style>
  <w:style w:type="character" w:customStyle="1" w:styleId="FTfettFlietextfett">
    <w:name w:val="FT fett (Fließtext fett)"/>
    <w:rsid w:val="00D50F05"/>
    <w:rPr>
      <w:rFonts w:ascii="HelenPro-BoldCond" w:hAnsi="HelenPro-BoldCond"/>
      <w:b/>
    </w:rPr>
  </w:style>
  <w:style w:type="paragraph" w:styleId="BodyTextIndent2">
    <w:name w:val="Body Text Indent 2"/>
    <w:basedOn w:val="Normal"/>
    <w:rsid w:val="000C1FD8"/>
    <w:pPr>
      <w:spacing w:after="120" w:line="480" w:lineRule="auto"/>
      <w:ind w:left="360"/>
    </w:pPr>
  </w:style>
  <w:style w:type="character" w:customStyle="1" w:styleId="BoldBodyText">
    <w:name w:val="Bold Body Text"/>
    <w:rsid w:val="009841EC"/>
    <w:rPr>
      <w:rFonts w:ascii="HelenPro-BoldCond" w:hAnsi="HelenPro-BoldCond"/>
      <w:b/>
      <w:color w:val="000000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Subscript">
    <w:name w:val="Subscript"/>
    <w:rsid w:val="00F91000"/>
    <w:rPr>
      <w:rFonts w:ascii="HelenPro-Cond" w:hAnsi="HelenPro-Cond"/>
      <w:spacing w:val="0"/>
      <w:position w:val="2"/>
      <w:sz w:val="15"/>
      <w:szCs w:val="15"/>
      <w:u w:val="none"/>
      <w:vertAlign w:val="subscript"/>
    </w:rPr>
  </w:style>
  <w:style w:type="character" w:customStyle="1" w:styleId="Body">
    <w:name w:val="Body"/>
    <w:rsid w:val="00F91000"/>
    <w:rPr>
      <w:rFonts w:ascii="HelenPro-Cond" w:hAnsi="HelenPro-Cond"/>
      <w:color w:val="000000"/>
      <w:spacing w:val="0"/>
      <w:w w:val="100"/>
      <w:position w:val="0"/>
      <w:sz w:val="14"/>
      <w:szCs w:val="14"/>
      <w:u w:val="none"/>
      <w:vertAlign w:val="baseline"/>
    </w:rPr>
  </w:style>
  <w:style w:type="character" w:customStyle="1" w:styleId="Superscript0">
    <w:name w:val="Superscript"/>
    <w:rsid w:val="00F91000"/>
    <w:rPr>
      <w:rFonts w:ascii="HelenPro-Regular" w:hAnsi="HelenPro-Regular"/>
      <w:sz w:val="15"/>
      <w:szCs w:val="15"/>
      <w:vertAlign w:val="superscript"/>
    </w:rPr>
  </w:style>
  <w:style w:type="character" w:customStyle="1" w:styleId="ItalicBodyText">
    <w:name w:val="Italic Body Text"/>
    <w:rsid w:val="00E12522"/>
    <w:rPr>
      <w:rFonts w:ascii="HelenPro-CondIt" w:hAnsi="HelenPro-CondIt"/>
      <w:i/>
      <w:sz w:val="15"/>
      <w:szCs w:val="15"/>
    </w:rPr>
  </w:style>
  <w:style w:type="character" w:customStyle="1" w:styleId="ShadeBodyTextCondensed">
    <w:name w:val="Shade Body Text (Condensed)"/>
    <w:rsid w:val="007E4CE6"/>
    <w:rPr>
      <w:rFonts w:ascii="HelenPro-Cond" w:hAnsi="HelenPro-Cond"/>
      <w:u w:val="thick" w:color="000000"/>
    </w:rPr>
  </w:style>
  <w:style w:type="paragraph" w:styleId="BodyText2">
    <w:name w:val="Body Text 2"/>
    <w:basedOn w:val="Normal"/>
    <w:rsid w:val="00714F24"/>
    <w:pPr>
      <w:spacing w:after="120" w:line="480" w:lineRule="auto"/>
    </w:pPr>
  </w:style>
  <w:style w:type="paragraph" w:customStyle="1" w:styleId="RevDates">
    <w:name w:val="RevDates"/>
    <w:basedOn w:val="Normal"/>
    <w:rsid w:val="00C967D5"/>
    <w:pPr>
      <w:tabs>
        <w:tab w:val="left" w:pos="5760"/>
      </w:tabs>
      <w:spacing w:after="160" w:line="160" w:lineRule="atLeast"/>
      <w:ind w:left="72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A03BD"/>
    <w:pPr>
      <w:ind w:left="720"/>
      <w:contextualSpacing/>
    </w:pPr>
  </w:style>
  <w:style w:type="paragraph" w:styleId="Caption">
    <w:name w:val="caption"/>
    <w:basedOn w:val="Normal"/>
    <w:next w:val="Normal"/>
    <w:qFormat/>
    <w:rsid w:val="004A03BD"/>
    <w:pPr>
      <w:spacing w:before="72" w:after="72" w:line="160" w:lineRule="atLeast"/>
    </w:pPr>
    <w:rPr>
      <w:b/>
      <w:color w:val="000000"/>
      <w:sz w:val="20"/>
      <w:szCs w:val="15"/>
      <w:lang w:val="ru-RU"/>
    </w:rPr>
  </w:style>
  <w:style w:type="paragraph" w:customStyle="1" w:styleId="BODYINDENT2">
    <w:name w:val="BODY INDENT 2"/>
    <w:basedOn w:val="Normal"/>
    <w:rsid w:val="00E03B3D"/>
    <w:pPr>
      <w:widowControl w:val="0"/>
      <w:tabs>
        <w:tab w:val="left" w:pos="0"/>
        <w:tab w:val="left" w:pos="360"/>
        <w:tab w:val="left" w:pos="720"/>
        <w:tab w:val="left" w:pos="1620"/>
        <w:tab w:val="left" w:pos="19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napToGrid w:val="0"/>
      <w:ind w:left="720"/>
      <w:jc w:val="both"/>
    </w:pPr>
    <w:rPr>
      <w:rFonts w:ascii="Arial" w:hAnsi="Arial"/>
      <w:color w:val="000000"/>
      <w:spacing w:val="-2"/>
      <w:sz w:val="20"/>
      <w:szCs w:val="20"/>
    </w:rPr>
  </w:style>
  <w:style w:type="paragraph" w:customStyle="1" w:styleId="txt">
    <w:name w:val="txt"/>
    <w:basedOn w:val="Normal"/>
    <w:rsid w:val="00F7103F"/>
    <w:pPr>
      <w:overflowPunct w:val="0"/>
      <w:autoSpaceDE w:val="0"/>
      <w:autoSpaceDN w:val="0"/>
      <w:adjustRightInd w:val="0"/>
      <w:spacing w:after="120"/>
      <w:ind w:left="274"/>
      <w:textAlignment w:val="baseline"/>
    </w:pPr>
    <w:rPr>
      <w:sz w:val="22"/>
      <w:szCs w:val="20"/>
    </w:rPr>
  </w:style>
  <w:style w:type="paragraph" w:customStyle="1" w:styleId="h2">
    <w:name w:val="h2"/>
    <w:basedOn w:val="Normal"/>
    <w:next w:val="txt"/>
    <w:rsid w:val="00F7103F"/>
    <w:pPr>
      <w:keepNext/>
      <w:keepLines/>
      <w:tabs>
        <w:tab w:val="left" w:pos="270"/>
      </w:tabs>
      <w:suppressAutoHyphens/>
      <w:overflowPunct w:val="0"/>
      <w:autoSpaceDE w:val="0"/>
      <w:autoSpaceDN w:val="0"/>
      <w:adjustRightInd w:val="0"/>
      <w:spacing w:before="240" w:after="80" w:line="20" w:lineRule="atLeast"/>
      <w:ind w:left="270"/>
      <w:textAlignment w:val="baseline"/>
    </w:pPr>
    <w:rPr>
      <w:rFonts w:ascii="Arial Narrow" w:hAnsi="Arial Narrow"/>
      <w:b/>
      <w:kern w:val="30"/>
      <w:sz w:val="28"/>
      <w:szCs w:val="20"/>
    </w:rPr>
  </w:style>
  <w:style w:type="paragraph" w:styleId="BalloonText">
    <w:name w:val="Balloon Text"/>
    <w:basedOn w:val="Normal"/>
    <w:link w:val="BalloonTextChar"/>
    <w:rsid w:val="00F71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103F"/>
    <w:rPr>
      <w:rFonts w:ascii="Tahoma" w:hAnsi="Tahoma" w:cs="Tahoma"/>
      <w:sz w:val="16"/>
      <w:szCs w:val="16"/>
    </w:rPr>
  </w:style>
  <w:style w:type="paragraph" w:customStyle="1" w:styleId="footerleft">
    <w:name w:val="footer left"/>
    <w:basedOn w:val="Normal"/>
    <w:rsid w:val="00A554D4"/>
    <w:pPr>
      <w:tabs>
        <w:tab w:val="left" w:pos="4320"/>
        <w:tab w:val="right" w:pos="9480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rFonts w:ascii="Arial" w:hAnsi="Arial"/>
      <w:i/>
      <w:sz w:val="22"/>
      <w:szCs w:val="20"/>
    </w:rPr>
  </w:style>
  <w:style w:type="paragraph" w:customStyle="1" w:styleId="bl">
    <w:name w:val="bl"/>
    <w:rsid w:val="00B63263"/>
    <w:pPr>
      <w:overflowPunct w:val="0"/>
      <w:autoSpaceDE w:val="0"/>
      <w:autoSpaceDN w:val="0"/>
      <w:adjustRightInd w:val="0"/>
      <w:spacing w:before="60" w:after="60"/>
      <w:ind w:left="634" w:hanging="360"/>
      <w:textAlignment w:val="baseline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C1E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9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9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5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9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9AB02-61A6-4703-8B8D-E00D5432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2819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PATHOLOGY AND LABOROTORY MEDICINE SERVICE</vt:lpstr>
    </vt:vector>
  </TitlesOfParts>
  <Company>VA Medical Center</Company>
  <LinksUpToDate>false</LinksUpToDate>
  <CharactersWithSpaces>18720</CharactersWithSpaces>
  <SharedDoc>false</SharedDoc>
  <HLinks>
    <vt:vector size="6" baseType="variant">
      <vt:variant>
        <vt:i4>2555938</vt:i4>
      </vt:variant>
      <vt:variant>
        <vt:i4>0</vt:i4>
      </vt:variant>
      <vt:variant>
        <vt:i4>0</vt:i4>
      </vt:variant>
      <vt:variant>
        <vt:i4>5</vt:i4>
      </vt:variant>
      <vt:variant>
        <vt:lpwstr>http://www.siemens.com/diagnostics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PATHOLOGY AND LABOROTORY MEDICINE SERVICE</dc:title>
  <dc:creator>West Palm Beach</dc:creator>
  <cp:lastModifiedBy>yorlab2</cp:lastModifiedBy>
  <cp:revision>4</cp:revision>
  <cp:lastPrinted>2012-02-10T12:42:00Z</cp:lastPrinted>
  <dcterms:created xsi:type="dcterms:W3CDTF">2018-09-05T17:37:00Z</dcterms:created>
  <dcterms:modified xsi:type="dcterms:W3CDTF">2018-10-22T19:45:00Z</dcterms:modified>
</cp:coreProperties>
</file>