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Pr="007E4CE6" w:rsidRDefault="009672A8">
      <w:pPr>
        <w:rPr>
          <w:b/>
        </w:rPr>
      </w:pPr>
      <w:r>
        <w:rPr>
          <w:noProof/>
        </w:rPr>
        <w:drawing>
          <wp:inline distT="0" distB="0" distL="0" distR="0" wp14:anchorId="30AE98C7" wp14:editId="3527C4BD">
            <wp:extent cx="2095500" cy="571500"/>
            <wp:effectExtent l="0" t="0" r="0" b="0"/>
            <wp:docPr id="2" name="Picture 2"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D006C7" w:rsidRPr="00523858" w:rsidRDefault="00397986" w:rsidP="006107A2">
      <w:pPr>
        <w:jc w:val="center"/>
        <w:rPr>
          <w:rFonts w:eastAsia="HelenPro-Regular"/>
          <w:b/>
          <w:sz w:val="28"/>
          <w:szCs w:val="28"/>
        </w:rPr>
      </w:pPr>
      <w:r>
        <w:rPr>
          <w:rFonts w:eastAsia="HelenPro-Regular"/>
          <w:b/>
          <w:sz w:val="28"/>
          <w:szCs w:val="28"/>
        </w:rPr>
        <w:t>PROGESTERONE</w:t>
      </w:r>
    </w:p>
    <w:p w:rsidR="0056023B" w:rsidRPr="001A639E" w:rsidRDefault="005765EB" w:rsidP="006107A2">
      <w:pPr>
        <w:jc w:val="center"/>
        <w:rPr>
          <w:b/>
          <w:sz w:val="28"/>
          <w:szCs w:val="28"/>
        </w:rPr>
      </w:pPr>
      <w:r>
        <w:rPr>
          <w:b/>
          <w:sz w:val="28"/>
          <w:szCs w:val="28"/>
        </w:rPr>
        <w:t>SERUM</w:t>
      </w:r>
      <w:r w:rsidR="00697A67">
        <w:rPr>
          <w:b/>
          <w:sz w:val="28"/>
          <w:szCs w:val="28"/>
        </w:rPr>
        <w:t xml:space="preserve"> </w:t>
      </w:r>
      <w:r w:rsidR="00EE5F21">
        <w:rPr>
          <w:b/>
          <w:sz w:val="28"/>
          <w:szCs w:val="28"/>
        </w:rPr>
        <w:t>OR 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483F7A" w:rsidRPr="00312E95" w:rsidRDefault="00325103" w:rsidP="00325103">
      <w:pPr>
        <w:autoSpaceDE w:val="0"/>
        <w:autoSpaceDN w:val="0"/>
        <w:adjustRightInd w:val="0"/>
        <w:rPr>
          <w:rFonts w:eastAsia="HelenPro-Regular"/>
        </w:rPr>
      </w:pPr>
      <w:r w:rsidRPr="00312E95">
        <w:rPr>
          <w:rFonts w:eastAsia="HelenPro-Regular"/>
        </w:rPr>
        <w:t>The ARCHITECT Progesterone assay is a</w:t>
      </w:r>
      <w:r w:rsidR="00312E95">
        <w:rPr>
          <w:rFonts w:eastAsia="HelenPro-Regular"/>
        </w:rPr>
        <w:t xml:space="preserve"> </w:t>
      </w:r>
      <w:proofErr w:type="spellStart"/>
      <w:r w:rsidR="00312E95">
        <w:rPr>
          <w:rFonts w:eastAsia="HelenPro-Regular"/>
        </w:rPr>
        <w:t>Chemiluminescent</w:t>
      </w:r>
      <w:proofErr w:type="spellEnd"/>
      <w:r w:rsidR="00312E95">
        <w:rPr>
          <w:rFonts w:eastAsia="HelenPro-Regular"/>
        </w:rPr>
        <w:t xml:space="preserve"> </w:t>
      </w:r>
      <w:proofErr w:type="spellStart"/>
      <w:r w:rsidR="00312E95">
        <w:rPr>
          <w:rFonts w:eastAsia="HelenPro-Regular"/>
        </w:rPr>
        <w:t>Microparticle</w:t>
      </w:r>
      <w:proofErr w:type="spellEnd"/>
      <w:r w:rsidR="00312E95">
        <w:rPr>
          <w:rFonts w:eastAsia="HelenPro-Regular"/>
        </w:rPr>
        <w:t xml:space="preserve"> </w:t>
      </w:r>
      <w:r w:rsidRPr="00312E95">
        <w:rPr>
          <w:rFonts w:eastAsia="HelenPro-Regular"/>
        </w:rPr>
        <w:t>Immunoassay (CMIA) for the quantitative determination of progesterone in</w:t>
      </w:r>
      <w:r w:rsidR="00312E95">
        <w:rPr>
          <w:rFonts w:eastAsia="HelenPro-Regular"/>
        </w:rPr>
        <w:t xml:space="preserve"> </w:t>
      </w:r>
      <w:r w:rsidRPr="00312E95">
        <w:rPr>
          <w:rFonts w:eastAsia="HelenPro-Regular"/>
        </w:rPr>
        <w:t>human serum and plasma.</w:t>
      </w:r>
    </w:p>
    <w:p w:rsidR="00A6457D" w:rsidRDefault="00A6457D" w:rsidP="006107A2">
      <w:pPr>
        <w:jc w:val="both"/>
        <w:rPr>
          <w:b/>
          <w:sz w:val="28"/>
          <w:szCs w:val="28"/>
        </w:rPr>
      </w:pPr>
    </w:p>
    <w:p w:rsidR="0009322F" w:rsidRPr="00A062F7" w:rsidRDefault="006559EB" w:rsidP="006107A2">
      <w:pPr>
        <w:jc w:val="both"/>
        <w:rPr>
          <w:sz w:val="28"/>
          <w:szCs w:val="28"/>
        </w:rPr>
      </w:pPr>
      <w:r w:rsidRPr="00A062F7">
        <w:rPr>
          <w:b/>
          <w:sz w:val="28"/>
          <w:szCs w:val="28"/>
        </w:rPr>
        <w:t>Clinical Significance</w:t>
      </w:r>
      <w:r w:rsidR="006107A2" w:rsidRPr="00A062F7">
        <w:rPr>
          <w:sz w:val="28"/>
          <w:szCs w:val="28"/>
        </w:rPr>
        <w:t xml:space="preserve"> </w:t>
      </w:r>
    </w:p>
    <w:p w:rsidR="00325103" w:rsidRPr="00312E95" w:rsidRDefault="00325103" w:rsidP="00325103">
      <w:pPr>
        <w:autoSpaceDE w:val="0"/>
        <w:autoSpaceDN w:val="0"/>
        <w:adjustRightInd w:val="0"/>
        <w:rPr>
          <w:rFonts w:eastAsia="HelenPro-Regular"/>
        </w:rPr>
      </w:pPr>
      <w:r w:rsidRPr="00312E95">
        <w:rPr>
          <w:rFonts w:eastAsia="HelenPro-Regular"/>
        </w:rPr>
        <w:t>Progesterone is produced primarily by</w:t>
      </w:r>
      <w:r w:rsidR="00312E95">
        <w:rPr>
          <w:rFonts w:eastAsia="HelenPro-Regular"/>
        </w:rPr>
        <w:t xml:space="preserve"> the corpus </w:t>
      </w:r>
      <w:proofErr w:type="spellStart"/>
      <w:r w:rsidR="00312E95">
        <w:rPr>
          <w:rFonts w:eastAsia="HelenPro-Regular"/>
        </w:rPr>
        <w:t>luteum</w:t>
      </w:r>
      <w:proofErr w:type="spellEnd"/>
      <w:r w:rsidR="00312E95">
        <w:rPr>
          <w:rFonts w:eastAsia="HelenPro-Regular"/>
        </w:rPr>
        <w:t xml:space="preserve"> of the ovary </w:t>
      </w:r>
      <w:r w:rsidRPr="00312E95">
        <w:rPr>
          <w:rFonts w:eastAsia="HelenPro-Regular"/>
        </w:rPr>
        <w:t>in normally menstruating women and to a lesser extent by the adrenal</w:t>
      </w:r>
      <w:r w:rsidR="00312E95">
        <w:rPr>
          <w:rFonts w:eastAsia="HelenPro-Regular"/>
        </w:rPr>
        <w:t xml:space="preserve"> </w:t>
      </w:r>
      <w:r w:rsidRPr="00312E95">
        <w:rPr>
          <w:rFonts w:eastAsia="HelenPro-Regular"/>
        </w:rPr>
        <w:t>cortex. At approximately the 6th week of pregnancy, the placenta</w:t>
      </w:r>
      <w:r w:rsidR="00312E95">
        <w:rPr>
          <w:rFonts w:eastAsia="HelenPro-Regular"/>
        </w:rPr>
        <w:t xml:space="preserve"> </w:t>
      </w:r>
      <w:r w:rsidRPr="00312E95">
        <w:rPr>
          <w:rFonts w:eastAsia="HelenPro-Regular"/>
        </w:rPr>
        <w:t>becomes the major producer of progesterone. The major functions</w:t>
      </w:r>
      <w:r w:rsidR="00312E95">
        <w:rPr>
          <w:rFonts w:eastAsia="HelenPro-Regular"/>
        </w:rPr>
        <w:t xml:space="preserve"> </w:t>
      </w:r>
      <w:r w:rsidRPr="00312E95">
        <w:rPr>
          <w:rFonts w:eastAsia="HelenPro-Regular"/>
        </w:rPr>
        <w:t>of progesterone are in the preparation of the uterus for implantation and</w:t>
      </w:r>
      <w:r w:rsidR="00312E95">
        <w:rPr>
          <w:rFonts w:eastAsia="HelenPro-Regular"/>
        </w:rPr>
        <w:t xml:space="preserve"> </w:t>
      </w:r>
      <w:r w:rsidRPr="00312E95">
        <w:rPr>
          <w:rFonts w:eastAsia="HelenPro-Regular"/>
        </w:rPr>
        <w:t>maintenance of pregnancy.</w:t>
      </w:r>
    </w:p>
    <w:p w:rsidR="00325103" w:rsidRPr="00312E95" w:rsidRDefault="00325103" w:rsidP="00325103">
      <w:pPr>
        <w:autoSpaceDE w:val="0"/>
        <w:autoSpaceDN w:val="0"/>
        <w:adjustRightInd w:val="0"/>
        <w:rPr>
          <w:rFonts w:eastAsia="HelenPro-Regular"/>
        </w:rPr>
      </w:pPr>
      <w:r w:rsidRPr="00312E95">
        <w:rPr>
          <w:rFonts w:eastAsia="HelenPro-Regular"/>
        </w:rPr>
        <w:t>During the follicular phase of the cy</w:t>
      </w:r>
      <w:r w:rsidR="00312E95">
        <w:rPr>
          <w:rFonts w:eastAsia="HelenPro-Regular"/>
        </w:rPr>
        <w:t xml:space="preserve">cle, progesterone levels remain </w:t>
      </w:r>
      <w:r w:rsidRPr="00312E95">
        <w:rPr>
          <w:rFonts w:eastAsia="HelenPro-Regular"/>
        </w:rPr>
        <w:t xml:space="preserve">low (0.2-1.5 </w:t>
      </w:r>
      <w:proofErr w:type="spellStart"/>
      <w:r w:rsidRPr="00312E95">
        <w:rPr>
          <w:rFonts w:eastAsia="HelenPro-Regular"/>
        </w:rPr>
        <w:t>ng</w:t>
      </w:r>
      <w:proofErr w:type="spellEnd"/>
      <w:r w:rsidRPr="00312E95">
        <w:rPr>
          <w:rFonts w:eastAsia="HelenPro-Regular"/>
        </w:rPr>
        <w:t>/mL). Following the LH surge and ovulation, luteal</w:t>
      </w:r>
      <w:r w:rsidR="00312E95">
        <w:rPr>
          <w:rFonts w:eastAsia="HelenPro-Regular"/>
        </w:rPr>
        <w:t xml:space="preserve"> </w:t>
      </w:r>
      <w:r w:rsidRPr="00312E95">
        <w:rPr>
          <w:rFonts w:eastAsia="HelenPro-Regular"/>
        </w:rPr>
        <w:t>cells in the ruptured follicle produce progesterone in response to LH.</w:t>
      </w:r>
    </w:p>
    <w:p w:rsidR="00325103" w:rsidRPr="00312E95" w:rsidRDefault="00325103" w:rsidP="00325103">
      <w:pPr>
        <w:autoSpaceDE w:val="0"/>
        <w:autoSpaceDN w:val="0"/>
        <w:adjustRightInd w:val="0"/>
        <w:rPr>
          <w:rFonts w:eastAsia="HelenPro-Regular"/>
        </w:rPr>
      </w:pPr>
      <w:r w:rsidRPr="00312E95">
        <w:rPr>
          <w:rFonts w:eastAsia="HelenPro-Regular"/>
        </w:rPr>
        <w:t>During this luteal phase, progesteron</w:t>
      </w:r>
      <w:r w:rsidR="00312E95">
        <w:rPr>
          <w:rFonts w:eastAsia="HelenPro-Regular"/>
        </w:rPr>
        <w:t xml:space="preserve">e rises rapidly to a maximum of </w:t>
      </w:r>
      <w:r w:rsidRPr="00312E95">
        <w:rPr>
          <w:rFonts w:eastAsia="HelenPro-Regular"/>
        </w:rPr>
        <w:t xml:space="preserve">10-20 </w:t>
      </w:r>
      <w:proofErr w:type="spellStart"/>
      <w:r w:rsidRPr="00312E95">
        <w:rPr>
          <w:rFonts w:eastAsia="HelenPro-Regular"/>
        </w:rPr>
        <w:t>ng</w:t>
      </w:r>
      <w:proofErr w:type="spellEnd"/>
      <w:r w:rsidRPr="00312E95">
        <w:rPr>
          <w:rFonts w:eastAsia="HelenPro-Regular"/>
        </w:rPr>
        <w:t>/mL at 5 to 7 days following ovulation. If conception does not</w:t>
      </w:r>
      <w:r w:rsidR="00312E95">
        <w:rPr>
          <w:rFonts w:eastAsia="HelenPro-Regular"/>
        </w:rPr>
        <w:t xml:space="preserve"> </w:t>
      </w:r>
      <w:r w:rsidRPr="00312E95">
        <w:rPr>
          <w:rFonts w:eastAsia="HelenPro-Regular"/>
        </w:rPr>
        <w:t>occur, progesterone levels decrease during the last four days of the cycle</w:t>
      </w:r>
      <w:r w:rsidR="00312E95">
        <w:rPr>
          <w:rFonts w:eastAsia="HelenPro-Regular"/>
        </w:rPr>
        <w:t xml:space="preserve"> </w:t>
      </w:r>
      <w:r w:rsidRPr="00312E95">
        <w:rPr>
          <w:rFonts w:eastAsia="HelenPro-Regular"/>
        </w:rPr>
        <w:t xml:space="preserve">due to the regression of the corpus </w:t>
      </w:r>
      <w:proofErr w:type="spellStart"/>
      <w:r w:rsidRPr="00312E95">
        <w:rPr>
          <w:rFonts w:eastAsia="HelenPro-Regular"/>
        </w:rPr>
        <w:t>luteum</w:t>
      </w:r>
      <w:proofErr w:type="spellEnd"/>
      <w:r w:rsidRPr="00312E95">
        <w:rPr>
          <w:rFonts w:eastAsia="HelenPro-Regular"/>
        </w:rPr>
        <w:t>. If conception occurs, the</w:t>
      </w:r>
      <w:r w:rsidR="00312E95">
        <w:rPr>
          <w:rFonts w:eastAsia="HelenPro-Regular"/>
        </w:rPr>
        <w:t xml:space="preserve"> </w:t>
      </w:r>
      <w:r w:rsidRPr="00312E95">
        <w:rPr>
          <w:rFonts w:eastAsia="HelenPro-Regular"/>
        </w:rPr>
        <w:t>levels of progesterone are maintained at mid-luteal levels by the corpus</w:t>
      </w:r>
      <w:r w:rsidR="00312E95">
        <w:rPr>
          <w:rFonts w:eastAsia="HelenPro-Regular"/>
        </w:rPr>
        <w:t xml:space="preserve"> </w:t>
      </w:r>
      <w:proofErr w:type="spellStart"/>
      <w:r w:rsidRPr="00312E95">
        <w:rPr>
          <w:rFonts w:eastAsia="HelenPro-Regular"/>
        </w:rPr>
        <w:t>luteum</w:t>
      </w:r>
      <w:proofErr w:type="spellEnd"/>
      <w:r w:rsidRPr="00312E95">
        <w:rPr>
          <w:rFonts w:eastAsia="HelenPro-Regular"/>
        </w:rPr>
        <w:t xml:space="preserve"> until about week six. At that time, the placenta becomes the main</w:t>
      </w:r>
      <w:r w:rsidR="00312E95">
        <w:rPr>
          <w:rFonts w:eastAsia="HelenPro-Regular"/>
        </w:rPr>
        <w:t xml:space="preserve"> </w:t>
      </w:r>
      <w:r w:rsidRPr="00312E95">
        <w:rPr>
          <w:rFonts w:eastAsia="HelenPro-Regular"/>
        </w:rPr>
        <w:t xml:space="preserve">source of progesterone and levels rise from approximately 10-50 </w:t>
      </w:r>
      <w:proofErr w:type="spellStart"/>
      <w:r w:rsidRPr="00312E95">
        <w:rPr>
          <w:rFonts w:eastAsia="HelenPro-Regular"/>
        </w:rPr>
        <w:t>ng</w:t>
      </w:r>
      <w:proofErr w:type="spellEnd"/>
      <w:r w:rsidRPr="00312E95">
        <w:rPr>
          <w:rFonts w:eastAsia="HelenPro-Regular"/>
        </w:rPr>
        <w:t>/mL in</w:t>
      </w:r>
      <w:r w:rsidR="00312E95">
        <w:rPr>
          <w:rFonts w:eastAsia="HelenPro-Regular"/>
        </w:rPr>
        <w:t xml:space="preserve"> </w:t>
      </w:r>
      <w:r w:rsidRPr="00312E95">
        <w:rPr>
          <w:rFonts w:eastAsia="HelenPro-Regular"/>
        </w:rPr>
        <w:t xml:space="preserve">the first trimester to 50-280 </w:t>
      </w:r>
      <w:proofErr w:type="spellStart"/>
      <w:r w:rsidRPr="00312E95">
        <w:rPr>
          <w:rFonts w:eastAsia="HelenPro-Regular"/>
        </w:rPr>
        <w:t>ng</w:t>
      </w:r>
      <w:proofErr w:type="spellEnd"/>
      <w:r w:rsidRPr="00312E95">
        <w:rPr>
          <w:rFonts w:eastAsia="HelenPro-Regular"/>
        </w:rPr>
        <w:t>/mL in the third trimester.</w:t>
      </w:r>
    </w:p>
    <w:p w:rsidR="00325103" w:rsidRPr="00312E95" w:rsidRDefault="00325103" w:rsidP="00325103">
      <w:pPr>
        <w:autoSpaceDE w:val="0"/>
        <w:autoSpaceDN w:val="0"/>
        <w:adjustRightInd w:val="0"/>
        <w:rPr>
          <w:rFonts w:eastAsia="HelenPro-Regular"/>
        </w:rPr>
      </w:pPr>
      <w:r w:rsidRPr="00312E95">
        <w:rPr>
          <w:rFonts w:eastAsia="HelenPro-Regular"/>
        </w:rPr>
        <w:t>Serum progesterone is a reliable indicator of eit</w:t>
      </w:r>
      <w:r w:rsidR="00312E95">
        <w:rPr>
          <w:rFonts w:eastAsia="HelenPro-Regular"/>
        </w:rPr>
        <w:t xml:space="preserve">her natural or induced </w:t>
      </w:r>
      <w:r w:rsidRPr="00312E95">
        <w:rPr>
          <w:rFonts w:eastAsia="HelenPro-Regular"/>
        </w:rPr>
        <w:t>ovulation because of its rapid rise following ovulation. Disorders of</w:t>
      </w:r>
      <w:r w:rsidR="00312E95">
        <w:rPr>
          <w:rFonts w:eastAsia="HelenPro-Regular"/>
        </w:rPr>
        <w:t xml:space="preserve"> </w:t>
      </w:r>
      <w:r w:rsidRPr="00312E95">
        <w:rPr>
          <w:rFonts w:eastAsia="HelenPro-Regular"/>
        </w:rPr>
        <w:t>ovulation, including anovulation, are relatively frequent and are responsible</w:t>
      </w:r>
      <w:r w:rsidR="00312E95">
        <w:rPr>
          <w:rFonts w:eastAsia="HelenPro-Regular"/>
        </w:rPr>
        <w:t xml:space="preserve"> </w:t>
      </w:r>
      <w:r w:rsidRPr="00312E95">
        <w:rPr>
          <w:rFonts w:eastAsia="HelenPro-Regular"/>
        </w:rPr>
        <w:t>for infertility in approximately 15-20% of patients. Progesterone levels are</w:t>
      </w:r>
      <w:r w:rsidR="00312E95">
        <w:rPr>
          <w:rFonts w:eastAsia="HelenPro-Regular"/>
        </w:rPr>
        <w:t xml:space="preserve"> </w:t>
      </w:r>
      <w:r w:rsidRPr="00312E95">
        <w:rPr>
          <w:rFonts w:eastAsia="HelenPro-Regular"/>
        </w:rPr>
        <w:t>abnormally low in these patients during the mid-luteal phase.</w:t>
      </w:r>
    </w:p>
    <w:p w:rsidR="00EE5F21" w:rsidRPr="004102E7" w:rsidRDefault="00325103" w:rsidP="00325103">
      <w:pPr>
        <w:autoSpaceDE w:val="0"/>
        <w:autoSpaceDN w:val="0"/>
        <w:adjustRightInd w:val="0"/>
        <w:rPr>
          <w:rFonts w:eastAsia="HelenPro-Regular"/>
        </w:rPr>
      </w:pPr>
      <w:r w:rsidRPr="00312E95">
        <w:rPr>
          <w:rFonts w:eastAsia="HelenPro-Regular"/>
        </w:rPr>
        <w:t>Luteal phase deficiency is a reprod</w:t>
      </w:r>
      <w:r w:rsidR="00312E95">
        <w:rPr>
          <w:rFonts w:eastAsia="HelenPro-Regular"/>
        </w:rPr>
        <w:t xml:space="preserve">uctive disorder associated with </w:t>
      </w:r>
      <w:r w:rsidRPr="00312E95">
        <w:rPr>
          <w:rFonts w:eastAsia="HelenPro-Regular"/>
        </w:rPr>
        <w:t>infertility and spontaneous abortion and is thought to occur in 10% of</w:t>
      </w:r>
      <w:r w:rsidR="00312E95">
        <w:rPr>
          <w:rFonts w:eastAsia="HelenPro-Regular"/>
        </w:rPr>
        <w:t xml:space="preserve"> </w:t>
      </w:r>
      <w:r w:rsidRPr="00312E95">
        <w:rPr>
          <w:rFonts w:eastAsia="HelenPro-Regular"/>
        </w:rPr>
        <w:t>infertile women. The infertility and pregnancy loss associated with this</w:t>
      </w:r>
      <w:r w:rsidR="00312E95">
        <w:rPr>
          <w:rFonts w:eastAsia="HelenPro-Regular"/>
        </w:rPr>
        <w:t xml:space="preserve"> </w:t>
      </w:r>
      <w:r w:rsidRPr="00312E95">
        <w:rPr>
          <w:rFonts w:eastAsia="HelenPro-Regular"/>
        </w:rPr>
        <w:t>disorder are thought to be attributable to inadequate development of the</w:t>
      </w:r>
      <w:r w:rsidR="00312E95">
        <w:rPr>
          <w:rFonts w:eastAsia="HelenPro-Regular"/>
        </w:rPr>
        <w:t xml:space="preserve"> </w:t>
      </w:r>
      <w:r w:rsidRPr="00312E95">
        <w:rPr>
          <w:rFonts w:eastAsia="HelenPro-Regular"/>
        </w:rPr>
        <w:t>endometrium. The failure of the endometrium to mature is thought to be</w:t>
      </w:r>
      <w:r w:rsidR="00312E95">
        <w:rPr>
          <w:rFonts w:eastAsia="HelenPro-Regular"/>
        </w:rPr>
        <w:t xml:space="preserve"> </w:t>
      </w:r>
      <w:r w:rsidRPr="00312E95">
        <w:rPr>
          <w:rFonts w:eastAsia="HelenPro-Regular"/>
        </w:rPr>
        <w:t xml:space="preserve">caused by insufficient production of progesterone by the corpus </w:t>
      </w:r>
      <w:proofErr w:type="spellStart"/>
      <w:r w:rsidRPr="00312E95">
        <w:rPr>
          <w:rFonts w:eastAsia="HelenPro-Regular"/>
        </w:rPr>
        <w:t>luteum</w:t>
      </w:r>
      <w:proofErr w:type="spellEnd"/>
      <w:r w:rsidRPr="00312E95">
        <w:rPr>
          <w:rFonts w:eastAsia="HelenPro-Regular"/>
        </w:rPr>
        <w:t>.</w:t>
      </w:r>
      <w:r w:rsidR="00312E95">
        <w:rPr>
          <w:rFonts w:eastAsia="HelenPro-Regular"/>
        </w:rPr>
        <w:t xml:space="preserve"> </w:t>
      </w:r>
      <w:r w:rsidRPr="00312E95">
        <w:rPr>
          <w:rFonts w:eastAsia="HelenPro-Regular"/>
        </w:rPr>
        <w:t>Progesterone levels in the luteal phase are lower than normal in women</w:t>
      </w:r>
      <w:r w:rsidR="00312E95">
        <w:rPr>
          <w:rFonts w:eastAsia="HelenPro-Regular"/>
        </w:rPr>
        <w:t xml:space="preserve"> </w:t>
      </w:r>
      <w:r w:rsidRPr="00312E95">
        <w:rPr>
          <w:rFonts w:eastAsia="HelenPro-Regular"/>
        </w:rPr>
        <w:t>with luteal phase deficiency.</w:t>
      </w:r>
      <w:r w:rsidR="00312E95" w:rsidRPr="00312E95">
        <w:rPr>
          <w:rFonts w:eastAsia="HelenPro-Regular"/>
        </w:rPr>
        <w:t xml:space="preserve"> </w:t>
      </w:r>
      <w:r w:rsidRPr="00312E95">
        <w:rPr>
          <w:rFonts w:eastAsia="HelenPro-Regular"/>
        </w:rPr>
        <w:t>Measurement of progesterone in the first 10 weeks of gestation has been</w:t>
      </w:r>
      <w:r w:rsidR="00312E95">
        <w:rPr>
          <w:rFonts w:eastAsia="HelenPro-Regular"/>
        </w:rPr>
        <w:t xml:space="preserve"> </w:t>
      </w:r>
      <w:r w:rsidRPr="00312E95">
        <w:rPr>
          <w:rFonts w:eastAsia="HelenPro-Regular"/>
        </w:rPr>
        <w:t>shown to be reliable and effective for the diagnosis and treatment of</w:t>
      </w:r>
      <w:r w:rsidR="00312E95">
        <w:rPr>
          <w:rFonts w:eastAsia="HelenPro-Regular"/>
        </w:rPr>
        <w:t xml:space="preserve"> </w:t>
      </w:r>
      <w:r w:rsidRPr="00312E95">
        <w:rPr>
          <w:rFonts w:eastAsia="HelenPro-Regular"/>
        </w:rPr>
        <w:t>patients with threatened abortion and ectopic pregnancy. Suppressed</w:t>
      </w:r>
      <w:r w:rsidR="00312E95">
        <w:rPr>
          <w:rFonts w:eastAsia="HelenPro-Regular"/>
        </w:rPr>
        <w:t xml:space="preserve"> </w:t>
      </w:r>
      <w:r w:rsidRPr="00312E95">
        <w:rPr>
          <w:rFonts w:eastAsia="HelenPro-Regular"/>
        </w:rPr>
        <w:t xml:space="preserve">progesterone levels (5 to 25 </w:t>
      </w:r>
      <w:proofErr w:type="spellStart"/>
      <w:r w:rsidRPr="00312E95">
        <w:rPr>
          <w:rFonts w:eastAsia="HelenPro-Regular"/>
        </w:rPr>
        <w:t>ng</w:t>
      </w:r>
      <w:proofErr w:type="spellEnd"/>
      <w:r w:rsidRPr="00312E95">
        <w:rPr>
          <w:rFonts w:eastAsia="HelenPro-Regular"/>
        </w:rPr>
        <w:t>/mL) in the presence of detectable amounts</w:t>
      </w:r>
      <w:r w:rsidR="00312E95">
        <w:rPr>
          <w:rFonts w:eastAsia="HelenPro-Regular"/>
        </w:rPr>
        <w:t xml:space="preserve"> </w:t>
      </w:r>
      <w:r w:rsidRPr="00312E95">
        <w:rPr>
          <w:rFonts w:eastAsia="HelenPro-Regular"/>
        </w:rPr>
        <w:t xml:space="preserve">of </w:t>
      </w:r>
      <w:proofErr w:type="spellStart"/>
      <w:r w:rsidRPr="00312E95">
        <w:rPr>
          <w:rFonts w:eastAsia="HelenPro-Regular"/>
        </w:rPr>
        <w:t>hCG</w:t>
      </w:r>
      <w:proofErr w:type="spellEnd"/>
      <w:r w:rsidRPr="00312E95">
        <w:rPr>
          <w:rFonts w:eastAsia="HelenPro-Regular"/>
        </w:rPr>
        <w:t xml:space="preserve"> is highly suggestive of patients with threatened abortion or ectopic</w:t>
      </w:r>
      <w:r w:rsidR="00312E95">
        <w:rPr>
          <w:rFonts w:eastAsia="HelenPro-Regular"/>
        </w:rPr>
        <w:t xml:space="preserve"> </w:t>
      </w:r>
      <w:r w:rsidRPr="00312E95">
        <w:rPr>
          <w:rFonts w:eastAsia="HelenPro-Regular"/>
        </w:rPr>
        <w:t>pregnancy, regardless of gestational age.</w:t>
      </w:r>
    </w:p>
    <w:p w:rsidR="0026243F" w:rsidRPr="00DB0E90" w:rsidRDefault="0026243F" w:rsidP="008A7F96">
      <w:pPr>
        <w:jc w:val="both"/>
        <w:rPr>
          <w:b/>
        </w:rPr>
      </w:pPr>
    </w:p>
    <w:p w:rsidR="00E14ED1" w:rsidRDefault="00E14ED1" w:rsidP="008A7F96">
      <w:pPr>
        <w:jc w:val="both"/>
        <w:rPr>
          <w:b/>
          <w:sz w:val="28"/>
          <w:szCs w:val="28"/>
        </w:rPr>
      </w:pPr>
    </w:p>
    <w:p w:rsidR="008A7F96" w:rsidRDefault="008A7F96" w:rsidP="008A7F96">
      <w:pPr>
        <w:jc w:val="both"/>
        <w:rPr>
          <w:sz w:val="28"/>
          <w:szCs w:val="28"/>
        </w:rPr>
      </w:pPr>
      <w:r w:rsidRPr="00460600">
        <w:rPr>
          <w:b/>
          <w:sz w:val="28"/>
          <w:szCs w:val="28"/>
        </w:rPr>
        <w:t>Principle</w:t>
      </w:r>
      <w:r w:rsidRPr="00460600">
        <w:rPr>
          <w:sz w:val="28"/>
          <w:szCs w:val="28"/>
        </w:rPr>
        <w:t xml:space="preserve"> </w:t>
      </w:r>
    </w:p>
    <w:p w:rsidR="00325103" w:rsidRPr="00312E95" w:rsidRDefault="00325103" w:rsidP="00325103">
      <w:pPr>
        <w:autoSpaceDE w:val="0"/>
        <w:autoSpaceDN w:val="0"/>
        <w:adjustRightInd w:val="0"/>
        <w:rPr>
          <w:rFonts w:eastAsia="HelenPro-Regular"/>
        </w:rPr>
      </w:pPr>
      <w:r w:rsidRPr="00312E95">
        <w:rPr>
          <w:rFonts w:eastAsia="HelenPro-Regular"/>
        </w:rPr>
        <w:t>The ARCHITECT Progesterone ass</w:t>
      </w:r>
      <w:r w:rsidR="00312E95">
        <w:rPr>
          <w:rFonts w:eastAsia="HelenPro-Regular"/>
        </w:rPr>
        <w:t xml:space="preserve">ay is a one-step immunoassay to </w:t>
      </w:r>
      <w:r w:rsidRPr="00312E95">
        <w:rPr>
          <w:rFonts w:eastAsia="HelenPro-Regular"/>
        </w:rPr>
        <w:t>determine the presence of progesterone in human serum and plasma</w:t>
      </w:r>
      <w:r w:rsidR="00312E95">
        <w:rPr>
          <w:rFonts w:eastAsia="HelenPro-Regular"/>
        </w:rPr>
        <w:t xml:space="preserve"> </w:t>
      </w:r>
      <w:r w:rsidRPr="00312E95">
        <w:rPr>
          <w:rFonts w:eastAsia="HelenPro-Regular"/>
        </w:rPr>
        <w:t xml:space="preserve">using </w:t>
      </w:r>
      <w:proofErr w:type="spellStart"/>
      <w:r w:rsidRPr="00312E95">
        <w:rPr>
          <w:rFonts w:eastAsia="HelenPro-Regular"/>
        </w:rPr>
        <w:t>Chemiluminescent</w:t>
      </w:r>
      <w:proofErr w:type="spellEnd"/>
      <w:r w:rsidRPr="00312E95">
        <w:rPr>
          <w:rFonts w:eastAsia="HelenPro-Regular"/>
        </w:rPr>
        <w:t xml:space="preserve"> </w:t>
      </w:r>
      <w:proofErr w:type="spellStart"/>
      <w:r w:rsidRPr="00312E95">
        <w:rPr>
          <w:rFonts w:eastAsia="HelenPro-Regular"/>
        </w:rPr>
        <w:t>Microparticle</w:t>
      </w:r>
      <w:proofErr w:type="spellEnd"/>
      <w:r w:rsidRPr="00312E95">
        <w:rPr>
          <w:rFonts w:eastAsia="HelenPro-Regular"/>
        </w:rPr>
        <w:t xml:space="preserve"> Immunoassay (CMIA) technology</w:t>
      </w:r>
      <w:r w:rsidR="00312E95">
        <w:rPr>
          <w:rFonts w:eastAsia="HelenPro-Regular"/>
        </w:rPr>
        <w:t xml:space="preserve"> </w:t>
      </w:r>
      <w:r w:rsidRPr="00312E95">
        <w:rPr>
          <w:rFonts w:eastAsia="HelenPro-Regular"/>
        </w:rPr>
        <w:t xml:space="preserve">with flexible assay protocols, referred to as </w:t>
      </w:r>
      <w:proofErr w:type="spellStart"/>
      <w:r w:rsidRPr="00312E95">
        <w:rPr>
          <w:rFonts w:eastAsia="HelenPro-Regular"/>
        </w:rPr>
        <w:t>Chemiflex</w:t>
      </w:r>
      <w:proofErr w:type="spellEnd"/>
      <w:r w:rsidRPr="00312E95">
        <w:rPr>
          <w:rFonts w:eastAsia="HelenPro-Regular"/>
        </w:rPr>
        <w:t>.</w:t>
      </w:r>
      <w:r w:rsidR="00312E95">
        <w:rPr>
          <w:rFonts w:eastAsia="HelenPro-Regular"/>
        </w:rPr>
        <w:t xml:space="preserve"> </w:t>
      </w:r>
      <w:r w:rsidRPr="00312E95">
        <w:rPr>
          <w:rFonts w:eastAsia="HelenPro-Regular"/>
        </w:rPr>
        <w:t>Sample, anti-fluorescein (mouse, monoclonal) fluorescein-progesterone</w:t>
      </w:r>
      <w:r w:rsidR="00312E95">
        <w:rPr>
          <w:rFonts w:eastAsia="HelenPro-Regular"/>
        </w:rPr>
        <w:t xml:space="preserve"> </w:t>
      </w:r>
      <w:r w:rsidRPr="00312E95">
        <w:rPr>
          <w:rFonts w:eastAsia="HelenPro-Regular"/>
        </w:rPr>
        <w:t xml:space="preserve">complex coated paramagnetic </w:t>
      </w:r>
      <w:proofErr w:type="spellStart"/>
      <w:r w:rsidRPr="00312E95">
        <w:rPr>
          <w:rFonts w:eastAsia="HelenPro-Regular"/>
        </w:rPr>
        <w:t>microparticles</w:t>
      </w:r>
      <w:proofErr w:type="spellEnd"/>
      <w:r w:rsidRPr="00312E95">
        <w:rPr>
          <w:rFonts w:eastAsia="HelenPro-Regular"/>
        </w:rPr>
        <w:t>, and anti-</w:t>
      </w:r>
      <w:r w:rsidRPr="00312E95">
        <w:rPr>
          <w:rFonts w:eastAsia="HelenPro-Regular"/>
        </w:rPr>
        <w:lastRenderedPageBreak/>
        <w:t>progesterone</w:t>
      </w:r>
      <w:r w:rsidR="00312E95">
        <w:rPr>
          <w:rFonts w:eastAsia="HelenPro-Regular"/>
        </w:rPr>
        <w:t xml:space="preserve"> </w:t>
      </w:r>
      <w:r w:rsidRPr="00312E95">
        <w:rPr>
          <w:rFonts w:eastAsia="HelenPro-Regular"/>
        </w:rPr>
        <w:t xml:space="preserve">(sheep, monoclonal) </w:t>
      </w:r>
      <w:proofErr w:type="spellStart"/>
      <w:r w:rsidRPr="00312E95">
        <w:rPr>
          <w:rFonts w:eastAsia="HelenPro-Regular"/>
        </w:rPr>
        <w:t>acridinium</w:t>
      </w:r>
      <w:proofErr w:type="spellEnd"/>
      <w:r w:rsidRPr="00312E95">
        <w:rPr>
          <w:rFonts w:eastAsia="HelenPro-Regular"/>
        </w:rPr>
        <w:t xml:space="preserve"> labeled conjugate are combined to create</w:t>
      </w:r>
      <w:r w:rsidR="00312E95">
        <w:rPr>
          <w:rFonts w:eastAsia="HelenPro-Regular"/>
        </w:rPr>
        <w:t xml:space="preserve"> </w:t>
      </w:r>
      <w:r w:rsidRPr="00312E95">
        <w:rPr>
          <w:rFonts w:eastAsia="HelenPro-Regular"/>
        </w:rPr>
        <w:t>the reaction mixture.</w:t>
      </w:r>
      <w:r w:rsidR="00312E95">
        <w:rPr>
          <w:rFonts w:eastAsia="HelenPro-Regular"/>
        </w:rPr>
        <w:t xml:space="preserve"> </w:t>
      </w:r>
      <w:r w:rsidRPr="00312E95">
        <w:rPr>
          <w:rFonts w:eastAsia="HelenPro-Regular"/>
        </w:rPr>
        <w:t>Progesterone present in the sample competes with the anti-fluorescein</w:t>
      </w:r>
      <w:r w:rsidR="00312E95">
        <w:rPr>
          <w:rFonts w:eastAsia="HelenPro-Regular"/>
        </w:rPr>
        <w:t xml:space="preserve"> </w:t>
      </w:r>
      <w:r w:rsidRPr="00312E95">
        <w:rPr>
          <w:rFonts w:eastAsia="HelenPro-Regular"/>
        </w:rPr>
        <w:t>(mouse, monoclonal) fluorescein-progesterone complex coated</w:t>
      </w:r>
      <w:r w:rsidR="00312E95">
        <w:rPr>
          <w:rFonts w:eastAsia="HelenPro-Regular"/>
        </w:rPr>
        <w:t xml:space="preserve"> </w:t>
      </w:r>
      <w:proofErr w:type="spellStart"/>
      <w:r w:rsidRPr="00312E95">
        <w:rPr>
          <w:rFonts w:eastAsia="HelenPro-Regular"/>
        </w:rPr>
        <w:t>microparticles</w:t>
      </w:r>
      <w:proofErr w:type="spellEnd"/>
      <w:r w:rsidRPr="00312E95">
        <w:rPr>
          <w:rFonts w:eastAsia="HelenPro-Regular"/>
        </w:rPr>
        <w:t xml:space="preserve"> for binding with anti-progesterone (sheep, monoclonal)</w:t>
      </w:r>
      <w:r w:rsidR="00312E95">
        <w:rPr>
          <w:rFonts w:eastAsia="HelenPro-Regular"/>
        </w:rPr>
        <w:t xml:space="preserve"> </w:t>
      </w:r>
      <w:proofErr w:type="spellStart"/>
      <w:r w:rsidRPr="00312E95">
        <w:rPr>
          <w:rFonts w:eastAsia="HelenPro-Regular"/>
        </w:rPr>
        <w:t>acridinium</w:t>
      </w:r>
      <w:proofErr w:type="spellEnd"/>
      <w:r w:rsidRPr="00312E95">
        <w:rPr>
          <w:rFonts w:eastAsia="HelenPro-Regular"/>
        </w:rPr>
        <w:t>-labeled conjugate to form antibody-antigen-antibody complexes.</w:t>
      </w:r>
      <w:r w:rsidR="00312E95">
        <w:rPr>
          <w:rFonts w:eastAsia="HelenPro-Regular"/>
        </w:rPr>
        <w:t xml:space="preserve"> </w:t>
      </w:r>
      <w:r w:rsidRPr="00312E95">
        <w:rPr>
          <w:rFonts w:eastAsia="HelenPro-Regular"/>
        </w:rPr>
        <w:t>After washing, Pre-Trigger and Trigger Solutions are then added to the</w:t>
      </w:r>
      <w:r w:rsidR="00312E95">
        <w:rPr>
          <w:rFonts w:eastAsia="HelenPro-Regular"/>
        </w:rPr>
        <w:t xml:space="preserve"> </w:t>
      </w:r>
      <w:r w:rsidRPr="00312E95">
        <w:rPr>
          <w:rFonts w:eastAsia="HelenPro-Regular"/>
        </w:rPr>
        <w:t xml:space="preserve">reaction mixture; the resulting </w:t>
      </w:r>
      <w:proofErr w:type="spellStart"/>
      <w:r w:rsidRPr="00312E95">
        <w:rPr>
          <w:rFonts w:eastAsia="HelenPro-Regular"/>
        </w:rPr>
        <w:t>chemiluminescent</w:t>
      </w:r>
      <w:proofErr w:type="spellEnd"/>
      <w:r w:rsidRPr="00312E95">
        <w:rPr>
          <w:rFonts w:eastAsia="HelenPro-Regular"/>
        </w:rPr>
        <w:t xml:space="preserve"> reaction is measured</w:t>
      </w:r>
      <w:r w:rsidR="00312E95">
        <w:rPr>
          <w:rFonts w:eastAsia="HelenPro-Regular"/>
        </w:rPr>
        <w:t xml:space="preserve"> </w:t>
      </w:r>
      <w:r w:rsidRPr="00312E95">
        <w:rPr>
          <w:rFonts w:eastAsia="HelenPro-Regular"/>
        </w:rPr>
        <w:t>as relative light units (RLUs). An inverse relationship exists between the</w:t>
      </w:r>
      <w:r w:rsidR="00312E95">
        <w:rPr>
          <w:rFonts w:eastAsia="HelenPro-Regular"/>
        </w:rPr>
        <w:t xml:space="preserve"> </w:t>
      </w:r>
      <w:r w:rsidRPr="00312E95">
        <w:rPr>
          <w:rFonts w:eastAsia="HelenPro-Regular"/>
        </w:rPr>
        <w:t>amount of progesterone in the sample and the RLUs detected by the</w:t>
      </w:r>
      <w:r w:rsidR="00312E95">
        <w:rPr>
          <w:rFonts w:eastAsia="HelenPro-Regular"/>
        </w:rPr>
        <w:t xml:space="preserve"> </w:t>
      </w:r>
      <w:r w:rsidRPr="00312E95">
        <w:rPr>
          <w:rFonts w:eastAsia="HelenPro-Regular"/>
        </w:rPr>
        <w:t xml:space="preserve">ARCHITECT </w:t>
      </w:r>
      <w:proofErr w:type="spellStart"/>
      <w:r w:rsidRPr="00312E95">
        <w:rPr>
          <w:rFonts w:eastAsia="HelenPro-Regular"/>
          <w:i/>
          <w:iCs/>
        </w:rPr>
        <w:t>i</w:t>
      </w:r>
      <w:proofErr w:type="spellEnd"/>
      <w:r w:rsidRPr="00312E95">
        <w:rPr>
          <w:rFonts w:eastAsia="HelenPro-Regular"/>
          <w:i/>
          <w:iCs/>
        </w:rPr>
        <w:t xml:space="preserve"> </w:t>
      </w:r>
      <w:r w:rsidRPr="00312E95">
        <w:rPr>
          <w:rFonts w:eastAsia="HelenPro-Regular"/>
        </w:rPr>
        <w:t>optical system.</w:t>
      </w:r>
    </w:p>
    <w:p w:rsidR="008E2859" w:rsidRPr="004102E7" w:rsidRDefault="00325103" w:rsidP="00325103">
      <w:pPr>
        <w:autoSpaceDE w:val="0"/>
        <w:autoSpaceDN w:val="0"/>
        <w:adjustRightInd w:val="0"/>
        <w:rPr>
          <w:rFonts w:eastAsia="HelenPro-Regular"/>
        </w:rPr>
      </w:pPr>
      <w:r w:rsidRPr="00312E95">
        <w:rPr>
          <w:rFonts w:eastAsia="HelenPro-Regular"/>
        </w:rPr>
        <w:t>For additional information on system and</w:t>
      </w:r>
      <w:r w:rsidR="00312E95">
        <w:rPr>
          <w:rFonts w:eastAsia="HelenPro-Regular"/>
        </w:rPr>
        <w:t xml:space="preserve"> assay technology, refer to the </w:t>
      </w:r>
      <w:r w:rsidRPr="00312E95">
        <w:rPr>
          <w:rFonts w:eastAsia="HelenPro-Regular"/>
        </w:rPr>
        <w:t>ARCHITECT System Operations Manual, Section 3.</w:t>
      </w:r>
    </w:p>
    <w:p w:rsidR="005E5C47" w:rsidRDefault="005E5C47" w:rsidP="006559EB">
      <w:pPr>
        <w:rPr>
          <w:b/>
          <w:sz w:val="28"/>
          <w:szCs w:val="28"/>
        </w:rPr>
      </w:pPr>
    </w:p>
    <w:p w:rsidR="006559EB" w:rsidRPr="00460600" w:rsidRDefault="006559EB" w:rsidP="006559EB">
      <w:pPr>
        <w:rPr>
          <w:b/>
          <w:sz w:val="28"/>
          <w:szCs w:val="28"/>
        </w:rPr>
      </w:pPr>
      <w:r w:rsidRPr="00460600">
        <w:rPr>
          <w:b/>
          <w:sz w:val="28"/>
          <w:szCs w:val="28"/>
        </w:rPr>
        <w:t>Specimen Collection and Handling</w:t>
      </w:r>
      <w:r w:rsidR="00D60AFA" w:rsidRPr="00460600">
        <w:rPr>
          <w:b/>
          <w:sz w:val="28"/>
          <w:szCs w:val="28"/>
        </w:rPr>
        <w:t xml:space="preserve"> </w:t>
      </w:r>
    </w:p>
    <w:p w:rsidR="00EE5F21" w:rsidRDefault="00EE5F21" w:rsidP="004102E7">
      <w:pPr>
        <w:autoSpaceDE w:val="0"/>
        <w:autoSpaceDN w:val="0"/>
        <w:adjustRightInd w:val="0"/>
        <w:rPr>
          <w:rFonts w:eastAsia="HelenPro-Regular"/>
        </w:rPr>
      </w:pPr>
    </w:p>
    <w:p w:rsidR="00C575EE" w:rsidRPr="00312E95" w:rsidRDefault="00C575EE" w:rsidP="00C575EE">
      <w:pPr>
        <w:autoSpaceDE w:val="0"/>
        <w:autoSpaceDN w:val="0"/>
        <w:adjustRightInd w:val="0"/>
        <w:rPr>
          <w:rFonts w:eastAsia="HelenPro-Regular"/>
        </w:rPr>
      </w:pPr>
      <w:r w:rsidRPr="00312E95">
        <w:rPr>
          <w:rFonts w:eastAsia="HelenPro-Regular"/>
        </w:rPr>
        <w:t>Human serum (including serum coll</w:t>
      </w:r>
      <w:r w:rsidR="00312E95">
        <w:rPr>
          <w:rFonts w:eastAsia="HelenPro-Regular"/>
        </w:rPr>
        <w:t xml:space="preserve">ected in serum separator tubes) </w:t>
      </w:r>
      <w:r w:rsidRPr="00312E95">
        <w:rPr>
          <w:rFonts w:eastAsia="HelenPro-Regular"/>
        </w:rPr>
        <w:t>or plasma collected in sodium heparin, lithium heparin or potassium</w:t>
      </w:r>
      <w:r w:rsidR="00312E95">
        <w:rPr>
          <w:rFonts w:eastAsia="HelenPro-Regular"/>
        </w:rPr>
        <w:t xml:space="preserve"> </w:t>
      </w:r>
      <w:r w:rsidRPr="00312E95">
        <w:rPr>
          <w:rFonts w:eastAsia="HelenPro-Regular"/>
        </w:rPr>
        <w:t>EDTA may be used in the ARCHITECT Progesterone assay. Other</w:t>
      </w:r>
      <w:r w:rsidR="00312E95">
        <w:rPr>
          <w:rFonts w:eastAsia="HelenPro-Regular"/>
        </w:rPr>
        <w:t xml:space="preserve"> </w:t>
      </w:r>
      <w:r w:rsidRPr="00312E95">
        <w:rPr>
          <w:rFonts w:eastAsia="HelenPro-Regular"/>
        </w:rPr>
        <w:t>anticoagulants have not been validated for use with the ARCHITECT</w:t>
      </w:r>
      <w:r w:rsidR="00312E95">
        <w:rPr>
          <w:rFonts w:eastAsia="HelenPro-Regular"/>
        </w:rPr>
        <w:t xml:space="preserve"> </w:t>
      </w:r>
      <w:r w:rsidRPr="00312E95">
        <w:rPr>
          <w:rFonts w:eastAsia="HelenPro-Regular"/>
        </w:rPr>
        <w:t>Progesterone assay. Follow the tube manufacturer’s processing</w:t>
      </w:r>
      <w:r w:rsidR="00312E95">
        <w:rPr>
          <w:rFonts w:eastAsia="HelenPro-Regular"/>
        </w:rPr>
        <w:t xml:space="preserve"> </w:t>
      </w:r>
      <w:r w:rsidRPr="00312E95">
        <w:rPr>
          <w:rFonts w:eastAsia="HelenPro-Regular"/>
        </w:rPr>
        <w:t>instructions for serum or plasma collection tubes.</w:t>
      </w:r>
    </w:p>
    <w:p w:rsidR="00C575EE" w:rsidRPr="00312E95" w:rsidRDefault="00C575EE" w:rsidP="00C575EE">
      <w:pPr>
        <w:autoSpaceDE w:val="0"/>
        <w:autoSpaceDN w:val="0"/>
        <w:adjustRightInd w:val="0"/>
        <w:rPr>
          <w:rFonts w:eastAsia="HelenPro-Regular"/>
        </w:rPr>
      </w:pPr>
      <w:r w:rsidRPr="00312E95">
        <w:rPr>
          <w:rFonts w:eastAsia="HelenPro-Bold"/>
          <w:b/>
          <w:bCs/>
        </w:rPr>
        <w:t xml:space="preserve">• </w:t>
      </w:r>
      <w:r w:rsidRPr="00312E95">
        <w:rPr>
          <w:rFonts w:eastAsia="HelenPro-Regular"/>
        </w:rPr>
        <w:t>Literature suggests that measurable</w:t>
      </w:r>
      <w:r w:rsidR="00312E95">
        <w:rPr>
          <w:rFonts w:eastAsia="HelenPro-Regular"/>
        </w:rPr>
        <w:t xml:space="preserve"> progesterone may decrease with </w:t>
      </w:r>
      <w:r w:rsidRPr="00312E95">
        <w:rPr>
          <w:rFonts w:eastAsia="HelenPro-Regular"/>
        </w:rPr>
        <w:t>time when stored in serum separator tubes.31 Serum collected in</w:t>
      </w:r>
      <w:r w:rsidR="00312E95">
        <w:rPr>
          <w:rFonts w:eastAsia="HelenPro-Regular"/>
        </w:rPr>
        <w:t xml:space="preserve"> </w:t>
      </w:r>
      <w:r w:rsidRPr="00312E95">
        <w:rPr>
          <w:rFonts w:eastAsia="HelenPro-Regular"/>
        </w:rPr>
        <w:t>serum separator tubes and stored up to 24 hours on the gel showed</w:t>
      </w:r>
      <w:r w:rsidR="00312E95">
        <w:rPr>
          <w:rFonts w:eastAsia="HelenPro-Regular"/>
        </w:rPr>
        <w:t xml:space="preserve"> </w:t>
      </w:r>
      <w:r w:rsidRPr="00312E95">
        <w:rPr>
          <w:rFonts w:eastAsia="HelenPro-Regular"/>
        </w:rPr>
        <w:t xml:space="preserve">(on average) a 13% loss. </w:t>
      </w:r>
    </w:p>
    <w:p w:rsidR="00483F7A" w:rsidRPr="00312E95" w:rsidRDefault="00483F7A" w:rsidP="00C575EE">
      <w:pPr>
        <w:autoSpaceDE w:val="0"/>
        <w:autoSpaceDN w:val="0"/>
        <w:adjustRightInd w:val="0"/>
        <w:rPr>
          <w:rFonts w:eastAsia="HelenPro-Regular"/>
        </w:rPr>
      </w:pPr>
      <w:r w:rsidRPr="00312E95">
        <w:rPr>
          <w:rFonts w:eastAsia="HelenPro-Regular"/>
        </w:rPr>
        <w:t>Do not use specimens with the following conditions:</w:t>
      </w:r>
    </w:p>
    <w:p w:rsidR="00483F7A" w:rsidRPr="00312E95" w:rsidRDefault="00483F7A" w:rsidP="00483F7A">
      <w:pPr>
        <w:autoSpaceDE w:val="0"/>
        <w:autoSpaceDN w:val="0"/>
        <w:adjustRightInd w:val="0"/>
        <w:ind w:left="720"/>
        <w:rPr>
          <w:rFonts w:eastAsia="HelenPro-Regular"/>
        </w:rPr>
      </w:pPr>
      <w:r w:rsidRPr="00312E95">
        <w:rPr>
          <w:rFonts w:eastAsia="HelenPro-Bold"/>
          <w:b/>
          <w:bCs/>
        </w:rPr>
        <w:t>•</w:t>
      </w:r>
      <w:r w:rsidRPr="00312E95">
        <w:rPr>
          <w:rFonts w:eastAsia="HelenPro-Regular"/>
        </w:rPr>
        <w:t xml:space="preserve"> obvious microbial contamination</w:t>
      </w:r>
    </w:p>
    <w:p w:rsidR="00C661EB" w:rsidRPr="00312E95" w:rsidRDefault="00B574F0" w:rsidP="00312E95">
      <w:pPr>
        <w:pStyle w:val="ListParagraph"/>
        <w:autoSpaceDE w:val="0"/>
        <w:autoSpaceDN w:val="0"/>
        <w:adjustRightInd w:val="0"/>
        <w:ind w:left="0"/>
        <w:rPr>
          <w:rFonts w:eastAsia="HelenPro-Regular"/>
        </w:rPr>
      </w:pPr>
      <w:r w:rsidRPr="00312E95">
        <w:rPr>
          <w:rFonts w:eastAsia="HelenPro-Regular"/>
        </w:rPr>
        <w:t>For optimal results, serum and plasma specimens should be free of fibrin, red blood cells or other particulate matter.</w:t>
      </w:r>
    </w:p>
    <w:p w:rsidR="00B574F0" w:rsidRPr="00312E95" w:rsidRDefault="00B574F0" w:rsidP="00C661EB">
      <w:pPr>
        <w:autoSpaceDE w:val="0"/>
        <w:autoSpaceDN w:val="0"/>
        <w:adjustRightInd w:val="0"/>
        <w:rPr>
          <w:rFonts w:eastAsia="HelenPro-Bold"/>
          <w:b/>
          <w:bCs/>
        </w:rPr>
      </w:pPr>
    </w:p>
    <w:p w:rsidR="00C661EB" w:rsidRPr="00312E95" w:rsidRDefault="00C661EB" w:rsidP="00C661EB">
      <w:pPr>
        <w:autoSpaceDE w:val="0"/>
        <w:autoSpaceDN w:val="0"/>
        <w:adjustRightInd w:val="0"/>
        <w:rPr>
          <w:rFonts w:eastAsia="HelenPro-Bold"/>
          <w:b/>
          <w:bCs/>
        </w:rPr>
      </w:pPr>
      <w:r w:rsidRPr="00312E95">
        <w:rPr>
          <w:rFonts w:eastAsia="HelenPro-Bold"/>
          <w:b/>
          <w:bCs/>
        </w:rPr>
        <w:t>Storage</w:t>
      </w:r>
    </w:p>
    <w:p w:rsidR="00D64E39" w:rsidRPr="00312E95" w:rsidRDefault="00D64E39" w:rsidP="004102E7">
      <w:pPr>
        <w:autoSpaceDE w:val="0"/>
        <w:autoSpaceDN w:val="0"/>
        <w:adjustRightInd w:val="0"/>
        <w:rPr>
          <w:rFonts w:eastAsia="HelenPro-Regular"/>
        </w:rPr>
      </w:pPr>
    </w:p>
    <w:p w:rsidR="00C575EE" w:rsidRPr="00312E95" w:rsidRDefault="00C575EE" w:rsidP="00C575EE">
      <w:pPr>
        <w:autoSpaceDE w:val="0"/>
        <w:autoSpaceDN w:val="0"/>
        <w:adjustRightInd w:val="0"/>
        <w:rPr>
          <w:rFonts w:eastAsia="HelenPro-Regular"/>
        </w:rPr>
      </w:pPr>
      <w:r w:rsidRPr="00312E95">
        <w:rPr>
          <w:rFonts w:eastAsia="HelenPro-Regular"/>
        </w:rPr>
        <w:t>If testing will be delayed more than 24 hours, remove serum or plasma</w:t>
      </w:r>
      <w:r w:rsidR="00312E95">
        <w:rPr>
          <w:rFonts w:eastAsia="HelenPro-Regular"/>
        </w:rPr>
        <w:t xml:space="preserve"> </w:t>
      </w:r>
      <w:r w:rsidRPr="00312E95">
        <w:rPr>
          <w:rFonts w:eastAsia="HelenPro-Regular"/>
        </w:rPr>
        <w:t>from the clot, serum separator, or red blood cells. Specimens may be</w:t>
      </w:r>
      <w:r w:rsidR="00312E95">
        <w:rPr>
          <w:rFonts w:eastAsia="HelenPro-Regular"/>
        </w:rPr>
        <w:t xml:space="preserve"> </w:t>
      </w:r>
      <w:r w:rsidRPr="00312E95">
        <w:rPr>
          <w:rFonts w:eastAsia="HelenPro-Regular"/>
        </w:rPr>
        <w:t>stored for up to 10 days at 2-8°C prior to being tested. If testing will</w:t>
      </w:r>
      <w:r w:rsidR="00312E95">
        <w:rPr>
          <w:rFonts w:eastAsia="HelenPro-Regular"/>
        </w:rPr>
        <w:t xml:space="preserve"> </w:t>
      </w:r>
      <w:r w:rsidRPr="00312E95">
        <w:rPr>
          <w:rFonts w:eastAsia="HelenPro-Regular"/>
        </w:rPr>
        <w:t>be delayed more than 10 days, specimens should be frozen at -10°C</w:t>
      </w:r>
      <w:r w:rsidR="00312E95">
        <w:rPr>
          <w:rFonts w:eastAsia="HelenPro-Regular"/>
        </w:rPr>
        <w:t xml:space="preserve"> </w:t>
      </w:r>
      <w:r w:rsidRPr="00312E95">
        <w:rPr>
          <w:rFonts w:eastAsia="HelenPro-Regular"/>
        </w:rPr>
        <w:t>or colder. Specimens stored frozen at -10°C or colder for 6 months</w:t>
      </w:r>
      <w:r w:rsidR="00312E95">
        <w:rPr>
          <w:rFonts w:eastAsia="HelenPro-Regular"/>
        </w:rPr>
        <w:t xml:space="preserve"> </w:t>
      </w:r>
      <w:r w:rsidRPr="00312E95">
        <w:rPr>
          <w:rFonts w:eastAsia="HelenPro-Regular"/>
        </w:rPr>
        <w:t>showed no performance difference.</w:t>
      </w:r>
    </w:p>
    <w:p w:rsidR="00B12E81" w:rsidRPr="00312E95" w:rsidRDefault="00C575EE" w:rsidP="00C575EE">
      <w:pPr>
        <w:autoSpaceDE w:val="0"/>
        <w:autoSpaceDN w:val="0"/>
        <w:adjustRightInd w:val="0"/>
        <w:rPr>
          <w:rFonts w:eastAsia="HelenPro-Regular"/>
        </w:rPr>
      </w:pPr>
      <w:r w:rsidRPr="00312E95">
        <w:rPr>
          <w:rFonts w:eastAsia="HelenPro-Bold"/>
          <w:b/>
          <w:bCs/>
        </w:rPr>
        <w:t xml:space="preserve">• </w:t>
      </w:r>
      <w:r w:rsidRPr="00312E95">
        <w:rPr>
          <w:rFonts w:eastAsia="HelenPro-Regular"/>
        </w:rPr>
        <w:t>Multiple freeze-thaw cycles of specimens should be avoided.</w:t>
      </w:r>
    </w:p>
    <w:p w:rsidR="00B12E81" w:rsidRPr="00B12E81" w:rsidRDefault="00B12E81" w:rsidP="00B12E81">
      <w:pPr>
        <w:autoSpaceDE w:val="0"/>
        <w:autoSpaceDN w:val="0"/>
        <w:adjustRightInd w:val="0"/>
        <w:rPr>
          <w:rFonts w:eastAsia="HelenPro-Regular"/>
        </w:rPr>
      </w:pPr>
      <w:r w:rsidRPr="00312E95">
        <w:rPr>
          <w:rFonts w:eastAsia="HelenPro-Regular"/>
        </w:rPr>
        <w:t>All samples (patient specimens, controls, and calibrators) should be</w:t>
      </w:r>
      <w:r w:rsidR="00312E95">
        <w:rPr>
          <w:rFonts w:eastAsia="HelenPro-Regular"/>
        </w:rPr>
        <w:t xml:space="preserve"> tested within 3 hours of being </w:t>
      </w:r>
      <w:r w:rsidRPr="00312E95">
        <w:rPr>
          <w:rFonts w:eastAsia="HelenPro-Regular"/>
        </w:rPr>
        <w:t>placed on board the ARCHITECT System.</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920353" w:rsidRDefault="00920353" w:rsidP="00973EAF">
      <w:pPr>
        <w:ind w:firstLine="720"/>
        <w:rPr>
          <w:b/>
        </w:rPr>
      </w:pPr>
    </w:p>
    <w:p w:rsidR="00F7103F" w:rsidRPr="00F7103F" w:rsidRDefault="00F7103F" w:rsidP="00973EAF">
      <w:pPr>
        <w:ind w:firstLine="720"/>
        <w:rPr>
          <w:b/>
        </w:rPr>
      </w:pPr>
      <w:r w:rsidRPr="00F7103F">
        <w:rPr>
          <w:b/>
        </w:rPr>
        <w:t>MATERIALS PROVIDED</w:t>
      </w:r>
    </w:p>
    <w:p w:rsidR="00F7103F" w:rsidRPr="00B32651" w:rsidRDefault="00F7103F" w:rsidP="00F7103F"/>
    <w:p w:rsidR="00B12E81" w:rsidRPr="00C575EE" w:rsidRDefault="00C575EE" w:rsidP="00973EAF">
      <w:pPr>
        <w:ind w:firstLine="720"/>
        <w:rPr>
          <w:b/>
        </w:rPr>
      </w:pPr>
      <w:r w:rsidRPr="00C575EE">
        <w:rPr>
          <w:rFonts w:eastAsia="HelenPro-Regular"/>
        </w:rPr>
        <w:t>7K77 ARCHITECT Progesterone Reagent Kit</w:t>
      </w:r>
    </w:p>
    <w:p w:rsidR="00C575EE" w:rsidRDefault="00C575EE" w:rsidP="00973EAF">
      <w:pPr>
        <w:ind w:firstLine="720"/>
        <w:rPr>
          <w:b/>
        </w:rPr>
      </w:pPr>
    </w:p>
    <w:p w:rsidR="00F7103F" w:rsidRPr="00F7103F" w:rsidRDefault="00F7103F" w:rsidP="00973EAF">
      <w:pPr>
        <w:ind w:firstLine="720"/>
        <w:rPr>
          <w:b/>
        </w:rPr>
      </w:pPr>
      <w:r w:rsidRPr="00F7103F">
        <w:rPr>
          <w:b/>
        </w:rPr>
        <w:t>MATERIALS REQUIRED BUT NOT PROVIDED</w:t>
      </w:r>
    </w:p>
    <w:p w:rsidR="008036AC" w:rsidRPr="00B54C79" w:rsidRDefault="008036AC" w:rsidP="008036AC">
      <w:pPr>
        <w:autoSpaceDE w:val="0"/>
        <w:autoSpaceDN w:val="0"/>
        <w:adjustRightInd w:val="0"/>
        <w:rPr>
          <w:rFonts w:eastAsia="HelenPro-Regular"/>
        </w:rPr>
      </w:pPr>
      <w:r w:rsidRPr="00B54C79">
        <w:rPr>
          <w:rFonts w:eastAsia="HelenPro-Bold"/>
          <w:b/>
          <w:bCs/>
        </w:rPr>
        <w:t>•</w:t>
      </w:r>
      <w:r w:rsidR="00B54C79">
        <w:rPr>
          <w:rFonts w:eastAsia="HelenPro-Regular"/>
        </w:rPr>
        <w:t xml:space="preserve"> </w:t>
      </w:r>
      <w:r w:rsidRPr="00B54C79">
        <w:rPr>
          <w:rFonts w:eastAsia="HelenPro-Regular"/>
        </w:rPr>
        <w:t xml:space="preserve">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System</w:t>
      </w:r>
      <w:r w:rsidR="00C61A99">
        <w:rPr>
          <w:rFonts w:eastAsia="HelenPro-Regular"/>
        </w:rPr>
        <w:t xml:space="preserve"> </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r w:rsidR="00F90AE8" w:rsidRPr="00C575EE">
        <w:rPr>
          <w:rFonts w:eastAsia="HelenPro-Regular"/>
        </w:rPr>
        <w:t xml:space="preserve">Progesterone </w:t>
      </w:r>
      <w:r w:rsidR="008036AC" w:rsidRPr="00B54C79">
        <w:rPr>
          <w:rFonts w:eastAsia="HelenPro-Regular"/>
        </w:rPr>
        <w:t>Assay file, may be obtained from: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Pr>
          <w:rFonts w:eastAsia="HelenPro-Regular"/>
        </w:rPr>
        <w:t xml:space="preserve">System e-Assay CD-ROM found on </w:t>
      </w:r>
      <w:r w:rsidR="008036AC" w:rsidRPr="00B54C79">
        <w:rPr>
          <w:rFonts w:eastAsia="HelenPro-Regular"/>
        </w:rPr>
        <w:t>www.abbottdiagnostics.com</w:t>
      </w:r>
    </w:p>
    <w:p w:rsidR="008036AC" w:rsidRDefault="00B54C79" w:rsidP="008036AC">
      <w:pPr>
        <w:autoSpaceDE w:val="0"/>
        <w:autoSpaceDN w:val="0"/>
        <w:adjustRightInd w:val="0"/>
        <w:rPr>
          <w:rFonts w:eastAsia="HelenPro-Regular"/>
        </w:rPr>
      </w:pPr>
      <w:r w:rsidRPr="00B54C79">
        <w:rPr>
          <w:rFonts w:eastAsia="HelenPro-Bold"/>
          <w:b/>
          <w:bCs/>
        </w:rPr>
        <w:lastRenderedPageBreak/>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sidR="008036AC" w:rsidRPr="00B54C79">
        <w:rPr>
          <w:rFonts w:eastAsia="HelenPro-Regular"/>
        </w:rPr>
        <w:t>System Assay CD-ROM</w:t>
      </w:r>
    </w:p>
    <w:p w:rsidR="00C575EE" w:rsidRPr="00C575EE" w:rsidRDefault="00B574F0" w:rsidP="00C575EE">
      <w:pPr>
        <w:autoSpaceDE w:val="0"/>
        <w:autoSpaceDN w:val="0"/>
        <w:adjustRightInd w:val="0"/>
        <w:rPr>
          <w:rFonts w:eastAsia="HelenPro-Regular"/>
        </w:rPr>
      </w:pPr>
      <w:r w:rsidRPr="00C575EE">
        <w:rPr>
          <w:rFonts w:eastAsia="HelenPro-Bold"/>
          <w:b/>
          <w:bCs/>
        </w:rPr>
        <w:t>•</w:t>
      </w:r>
      <w:r w:rsidRPr="00C575EE">
        <w:rPr>
          <w:rFonts w:eastAsia="HelenPro-Regular"/>
        </w:rPr>
        <w:t xml:space="preserve"> </w:t>
      </w:r>
      <w:r w:rsidR="00C575EE" w:rsidRPr="00C575EE">
        <w:rPr>
          <w:rFonts w:eastAsia="HelenPro-Regular"/>
        </w:rPr>
        <w:t>7K77-01 ARCHITECT Progesterone Calibrators</w:t>
      </w:r>
    </w:p>
    <w:p w:rsidR="00C575EE" w:rsidRPr="00C575EE" w:rsidRDefault="00C575EE" w:rsidP="00C575EE">
      <w:pPr>
        <w:autoSpaceDE w:val="0"/>
        <w:autoSpaceDN w:val="0"/>
        <w:adjustRightInd w:val="0"/>
        <w:rPr>
          <w:rFonts w:eastAsia="HelenPro-Bold"/>
          <w:b/>
          <w:bCs/>
        </w:rPr>
      </w:pPr>
      <w:r w:rsidRPr="00C575EE">
        <w:rPr>
          <w:rFonts w:eastAsia="HelenPro-Bold"/>
          <w:b/>
          <w:bCs/>
        </w:rPr>
        <w:t xml:space="preserve">• </w:t>
      </w:r>
      <w:r w:rsidRPr="00C575EE">
        <w:rPr>
          <w:rFonts w:eastAsia="HelenPro-Regular"/>
        </w:rPr>
        <w:t>7K77-10 ARCHITECT Progesterone Controls</w:t>
      </w:r>
      <w:r w:rsidRPr="00C575EE">
        <w:rPr>
          <w:rFonts w:eastAsia="HelenPro-Bold"/>
          <w:b/>
          <w:bCs/>
        </w:rPr>
        <w:t xml:space="preserve"> </w:t>
      </w:r>
    </w:p>
    <w:p w:rsidR="00C575EE" w:rsidRPr="00C575EE" w:rsidRDefault="00C575EE" w:rsidP="00C575EE">
      <w:pPr>
        <w:autoSpaceDE w:val="0"/>
        <w:autoSpaceDN w:val="0"/>
        <w:adjustRightInd w:val="0"/>
        <w:rPr>
          <w:rFonts w:eastAsia="HelenPro-Bold"/>
          <w:b/>
          <w:bCs/>
        </w:rPr>
      </w:pPr>
      <w:r w:rsidRPr="00C575EE">
        <w:rPr>
          <w:rFonts w:eastAsia="HelenPro-Bold"/>
          <w:b/>
          <w:bCs/>
        </w:rPr>
        <w:t>•</w:t>
      </w:r>
      <w:r w:rsidRPr="00C575EE">
        <w:rPr>
          <w:rFonts w:eastAsia="HelenPro-Regular"/>
        </w:rPr>
        <w:t xml:space="preserve"> 7K77-50 ARCHITECT Progesterone Manual Diluent</w:t>
      </w:r>
    </w:p>
    <w:p w:rsidR="008036AC" w:rsidRPr="00B54C79" w:rsidRDefault="00B54C79" w:rsidP="00C575EE">
      <w:pPr>
        <w:autoSpaceDE w:val="0"/>
        <w:autoSpaceDN w:val="0"/>
        <w:adjustRightInd w:val="0"/>
        <w:rPr>
          <w:rFonts w:eastAsia="HelenPro-Bold"/>
          <w:i/>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Pretrigger</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Trigger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Pr>
          <w:rFonts w:eastAsia="HelenPro-Bold"/>
          <w:i/>
          <w:iCs/>
        </w:rPr>
        <w:t>i</w:t>
      </w:r>
      <w:proofErr w:type="spellEnd"/>
      <w:r>
        <w:rPr>
          <w:rFonts w:eastAsia="HelenPro-Bold"/>
          <w:i/>
          <w:iCs/>
        </w:rPr>
        <w:t xml:space="preserve"> </w:t>
      </w:r>
      <w:r w:rsidRPr="00B54C79">
        <w:rPr>
          <w:rFonts w:eastAsia="HelenPro-Bold"/>
          <w:iCs/>
        </w:rPr>
        <w:t>Wash Buffer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Reaction Vessels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Sample Cups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Septums</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Replacement Caps</w:t>
      </w:r>
    </w:p>
    <w:p w:rsidR="00952933" w:rsidRPr="00B54C79" w:rsidRDefault="008036AC" w:rsidP="00B54C79">
      <w:pPr>
        <w:rPr>
          <w:b/>
        </w:rPr>
      </w:pPr>
      <w:r w:rsidRPr="00B54C79">
        <w:rPr>
          <w:rFonts w:eastAsia="HelenPro-Bold"/>
          <w:b/>
          <w:bCs/>
        </w:rPr>
        <w:t>•</w:t>
      </w:r>
      <w:r w:rsidR="00B54C79">
        <w:rPr>
          <w:rFonts w:eastAsia="HelenPro-Regular"/>
        </w:rPr>
        <w:t xml:space="preserve"> </w:t>
      </w:r>
      <w:r w:rsidRPr="00B54C79">
        <w:rPr>
          <w:rFonts w:eastAsia="HelenPro-Regular"/>
        </w:rPr>
        <w:t>Pipettes or pipette tips (optional) to deliver the specified volumes.</w:t>
      </w:r>
    </w:p>
    <w:p w:rsidR="005E48EE" w:rsidRDefault="005E48EE"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F7103F" w:rsidRDefault="00F7103F" w:rsidP="00B54C79">
      <w:pPr>
        <w:pStyle w:val="ListParagraph"/>
        <w:numPr>
          <w:ilvl w:val="0"/>
          <w:numId w:val="16"/>
        </w:numPr>
        <w:rPr>
          <w:rFonts w:eastAsia="HelenPro-Regular"/>
        </w:rPr>
      </w:pPr>
      <w:r w:rsidRPr="00B54C79">
        <w:rPr>
          <w:rFonts w:eastAsia="HelenPro-Regular"/>
        </w:rPr>
        <w:t>For in vitro diagnostic use.</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F7103F" w:rsidRPr="00F7103F" w:rsidRDefault="00F7103F" w:rsidP="00F7103F">
      <w:pPr>
        <w:rPr>
          <w:rFonts w:eastAsia="HelenPro-Regular"/>
        </w:rPr>
      </w:pPr>
      <w:r w:rsidRPr="00F7103F">
        <w:rPr>
          <w:rFonts w:eastAsia="HelenPro-Regular"/>
        </w:rPr>
        <w:t>It is recommended that all human sourced materials be considered</w:t>
      </w:r>
    </w:p>
    <w:p w:rsidR="00F7103F" w:rsidRPr="00F7103F" w:rsidRDefault="00F7103F" w:rsidP="00F7103F">
      <w:pPr>
        <w:rPr>
          <w:rFonts w:eastAsia="HelenPro-Regular"/>
        </w:rPr>
      </w:pPr>
      <w:r w:rsidRPr="00F7103F">
        <w:rPr>
          <w:rFonts w:eastAsia="HelenPro-Regular"/>
        </w:rPr>
        <w:t>potentially infectious and be handled in accordance with the OSHA</w:t>
      </w:r>
    </w:p>
    <w:p w:rsidR="004A03BD" w:rsidRDefault="00F7103F" w:rsidP="00DC16C5">
      <w:pPr>
        <w:rPr>
          <w:rFonts w:eastAsia="HelenPro-Regular"/>
        </w:rPr>
      </w:pPr>
      <w:r w:rsidRPr="00F7103F">
        <w:rPr>
          <w:rFonts w:eastAsia="HelenPro-Regular"/>
        </w:rPr>
        <w:t xml:space="preserve">Standard on </w:t>
      </w:r>
      <w:proofErr w:type="spellStart"/>
      <w:r w:rsidRPr="00F7103F">
        <w:rPr>
          <w:rFonts w:eastAsia="HelenPro-Regular"/>
        </w:rPr>
        <w:t>Bloodborne</w:t>
      </w:r>
      <w:proofErr w:type="spellEnd"/>
      <w:r w:rsidRPr="00F7103F">
        <w:rPr>
          <w:rFonts w:eastAsia="HelenPro-Regular"/>
        </w:rPr>
        <w:t xml:space="preserv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EE5F21" w:rsidRDefault="00325103" w:rsidP="0038442D">
      <w:pPr>
        <w:autoSpaceDE w:val="0"/>
        <w:autoSpaceDN w:val="0"/>
        <w:adjustRightInd w:val="0"/>
        <w:rPr>
          <w:rFonts w:eastAsia="HelenPro-Bold"/>
          <w:b/>
          <w:bCs/>
        </w:rPr>
      </w:pPr>
      <w:r>
        <w:rPr>
          <w:noProof/>
        </w:rPr>
        <w:drawing>
          <wp:inline distT="0" distB="0" distL="0" distR="0" wp14:anchorId="5D404106" wp14:editId="20F94F1C">
            <wp:extent cx="4200525" cy="3695700"/>
            <wp:effectExtent l="0" t="0" r="9525"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00525" cy="3695700"/>
                    </a:xfrm>
                    <a:prstGeom prst="rect">
                      <a:avLst/>
                    </a:prstGeom>
                  </pic:spPr>
                </pic:pic>
              </a:graphicData>
            </a:graphic>
          </wp:inline>
        </w:drawing>
      </w: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Do not use reagent kits beyond the expiration date.</w:t>
      </w:r>
    </w:p>
    <w:p w:rsid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Bold"/>
          <w:b/>
          <w:bCs/>
        </w:rPr>
        <w:t>Do not pool reagents within a kit or between reagent kits.</w:t>
      </w:r>
    </w:p>
    <w:p w:rsidR="00325103" w:rsidRPr="00325103" w:rsidRDefault="00325103" w:rsidP="00325103">
      <w:pPr>
        <w:pStyle w:val="ListParagraph"/>
        <w:numPr>
          <w:ilvl w:val="0"/>
          <w:numId w:val="16"/>
        </w:numPr>
        <w:autoSpaceDE w:val="0"/>
        <w:autoSpaceDN w:val="0"/>
        <w:adjustRightInd w:val="0"/>
        <w:rPr>
          <w:rFonts w:eastAsia="HelenPro-Bold"/>
          <w:b/>
          <w:bCs/>
        </w:rPr>
      </w:pPr>
      <w:r w:rsidRPr="00325103">
        <w:rPr>
          <w:rFonts w:eastAsia="HelenPro-Bold"/>
          <w:b/>
          <w:bCs/>
        </w:rPr>
        <w:lastRenderedPageBreak/>
        <w:t xml:space="preserve">The ARCHITECT Progesterone Reagent Kit must be maintained continuously at 2-8°C when not on-board the ARCHITECT </w:t>
      </w:r>
      <w:proofErr w:type="spellStart"/>
      <w:r w:rsidRPr="00325103">
        <w:rPr>
          <w:rFonts w:eastAsia="HelenPro-Bold"/>
          <w:b/>
          <w:bCs/>
          <w:i/>
          <w:iCs/>
        </w:rPr>
        <w:t>i</w:t>
      </w:r>
      <w:proofErr w:type="spellEnd"/>
      <w:r w:rsidRPr="00325103">
        <w:rPr>
          <w:rFonts w:eastAsia="HelenPro-Bold"/>
          <w:b/>
          <w:bCs/>
          <w:i/>
          <w:iCs/>
        </w:rPr>
        <w:t xml:space="preserve"> </w:t>
      </w:r>
      <w:r w:rsidRPr="00325103">
        <w:rPr>
          <w:rFonts w:eastAsia="HelenPro-Bold"/>
          <w:b/>
          <w:bCs/>
        </w:rPr>
        <w:t>System. Performance differences may be seen if reagents are not at 2-8°C prior to loading them on the system.</w:t>
      </w:r>
    </w:p>
    <w:p w:rsidR="00325103" w:rsidRPr="00325103" w:rsidRDefault="00325103" w:rsidP="00325103">
      <w:pPr>
        <w:pStyle w:val="ListParagraph"/>
        <w:numPr>
          <w:ilvl w:val="0"/>
          <w:numId w:val="16"/>
        </w:numPr>
        <w:autoSpaceDE w:val="0"/>
        <w:autoSpaceDN w:val="0"/>
        <w:adjustRightInd w:val="0"/>
        <w:rPr>
          <w:rFonts w:eastAsia="HelenPro-Regular"/>
        </w:rPr>
      </w:pPr>
      <w:r w:rsidRPr="00325103">
        <w:rPr>
          <w:rFonts w:eastAsia="HelenPro-Regular"/>
        </w:rPr>
        <w:t xml:space="preserve">Once the ARCHITECT Progesterone Reagent Kit has been removed from refrigerated storage (2-8°C), </w:t>
      </w:r>
      <w:r w:rsidRPr="00325103">
        <w:rPr>
          <w:rFonts w:eastAsia="HelenPro-Bold"/>
          <w:b/>
          <w:bCs/>
        </w:rPr>
        <w:t xml:space="preserve">immediately </w:t>
      </w:r>
      <w:r w:rsidRPr="00325103">
        <w:rPr>
          <w:rFonts w:eastAsia="HelenPro-Regular"/>
        </w:rPr>
        <w:t xml:space="preserve">place them on-board the ARCHITECT </w:t>
      </w:r>
      <w:proofErr w:type="spellStart"/>
      <w:r w:rsidRPr="00325103">
        <w:rPr>
          <w:rFonts w:eastAsia="HelenPro-Bold"/>
          <w:i/>
          <w:iCs/>
        </w:rPr>
        <w:t>i</w:t>
      </w:r>
      <w:proofErr w:type="spellEnd"/>
      <w:r w:rsidRPr="00325103">
        <w:rPr>
          <w:rFonts w:eastAsia="HelenPro-Bold"/>
          <w:i/>
          <w:iCs/>
        </w:rPr>
        <w:t xml:space="preserve"> </w:t>
      </w:r>
      <w:r w:rsidRPr="00325103">
        <w:rPr>
          <w:rFonts w:eastAsia="HelenPro-Regular"/>
        </w:rPr>
        <w:t>System.</w:t>
      </w:r>
    </w:p>
    <w:p w:rsidR="00B54C79" w:rsidRPr="00470CE6" w:rsidRDefault="00AA7423" w:rsidP="00470CE6">
      <w:pPr>
        <w:pStyle w:val="ListParagraph"/>
        <w:numPr>
          <w:ilvl w:val="0"/>
          <w:numId w:val="16"/>
        </w:numPr>
        <w:autoSpaceDE w:val="0"/>
        <w:autoSpaceDN w:val="0"/>
        <w:adjustRightInd w:val="0"/>
        <w:rPr>
          <w:rFonts w:eastAsia="HelenPro-Regular"/>
        </w:rPr>
      </w:pPr>
      <w:r w:rsidRPr="00470CE6">
        <w:rPr>
          <w:rFonts w:eastAsia="HelenPro-Regular"/>
        </w:rPr>
        <w:t>Before loading the ARCHITECT Reagent Kit on the system</w:t>
      </w:r>
      <w:r w:rsidR="00470CE6" w:rsidRPr="00470CE6">
        <w:rPr>
          <w:rFonts w:eastAsia="HelenPro-Regular"/>
        </w:rPr>
        <w:t xml:space="preserve"> </w:t>
      </w:r>
      <w:r w:rsidRPr="00470CE6">
        <w:rPr>
          <w:rFonts w:eastAsia="HelenPro-Regular"/>
        </w:rPr>
        <w:t xml:space="preserve">for the first time, the </w:t>
      </w:r>
      <w:proofErr w:type="spellStart"/>
      <w:r w:rsidRPr="00470CE6">
        <w:rPr>
          <w:rFonts w:eastAsia="HelenPro-Regular"/>
        </w:rPr>
        <w:t>microparticle</w:t>
      </w:r>
      <w:proofErr w:type="spellEnd"/>
      <w:r w:rsidRPr="00470CE6">
        <w:rPr>
          <w:rFonts w:eastAsia="HelenPro-Regular"/>
        </w:rPr>
        <w:t xml:space="preserve"> bottle requires mixing to </w:t>
      </w:r>
      <w:proofErr w:type="spellStart"/>
      <w:r w:rsidRPr="00470CE6">
        <w:rPr>
          <w:rFonts w:eastAsia="HelenPro-Regular"/>
        </w:rPr>
        <w:t>resuspend</w:t>
      </w:r>
      <w:proofErr w:type="spellEnd"/>
      <w:r w:rsidR="00470CE6" w:rsidRPr="00470CE6">
        <w:rPr>
          <w:rFonts w:eastAsia="HelenPro-Regular"/>
        </w:rPr>
        <w:t xml:space="preserve"> </w:t>
      </w:r>
      <w:proofErr w:type="spellStart"/>
      <w:r w:rsidRPr="00470CE6">
        <w:rPr>
          <w:rFonts w:eastAsia="HelenPro-Regular"/>
        </w:rPr>
        <w:t>microparticles</w:t>
      </w:r>
      <w:proofErr w:type="spellEnd"/>
      <w:r w:rsidRPr="00470CE6">
        <w:rPr>
          <w:rFonts w:eastAsia="HelenPro-Regular"/>
        </w:rPr>
        <w:t xml:space="preserve"> that have settled during shipment</w:t>
      </w:r>
      <w:r w:rsidRPr="00470CE6">
        <w:rPr>
          <w:rFonts w:ascii="HelenPro-Regular" w:eastAsia="HelenPro-Regular" w:cs="HelenPro-Regular"/>
          <w:sz w:val="16"/>
          <w:szCs w:val="16"/>
        </w:rPr>
        <w:t>.</w:t>
      </w:r>
    </w:p>
    <w:p w:rsidR="00B54C79" w:rsidRPr="00B54C79" w:rsidRDefault="00B54C79" w:rsidP="00B54C79">
      <w:pPr>
        <w:pStyle w:val="ListParagraph"/>
        <w:numPr>
          <w:ilvl w:val="0"/>
          <w:numId w:val="16"/>
        </w:numPr>
        <w:autoSpaceDE w:val="0"/>
        <w:autoSpaceDN w:val="0"/>
        <w:adjustRightInd w:val="0"/>
        <w:rPr>
          <w:rFonts w:eastAsia="HelenPro-Bold"/>
          <w:b/>
          <w:bCs/>
        </w:rPr>
      </w:pPr>
      <w:proofErr w:type="spellStart"/>
      <w:r w:rsidRPr="00B54C79">
        <w:rPr>
          <w:rFonts w:eastAsia="HelenPro-Bold"/>
          <w:b/>
          <w:bCs/>
        </w:rPr>
        <w:t>Septums</w:t>
      </w:r>
      <w:proofErr w:type="spellEnd"/>
      <w:r w:rsidRPr="00B54C79">
        <w:rPr>
          <w:rFonts w:eastAsia="HelenPro-Bold"/>
          <w:b/>
          <w:bCs/>
        </w:rPr>
        <w:t xml:space="preserve"> MUST be used to prevent reagent evaporation and contamination and to ensure reagent integrity. Reliability of assay results cannot be guaranteed if </w:t>
      </w:r>
      <w:proofErr w:type="spellStart"/>
      <w:r w:rsidRPr="00B54C79">
        <w:rPr>
          <w:rFonts w:eastAsia="HelenPro-Bold"/>
          <w:b/>
          <w:bCs/>
        </w:rPr>
        <w:t>septums</w:t>
      </w:r>
      <w:proofErr w:type="spellEnd"/>
      <w:r w:rsidRPr="00B54C79">
        <w:rPr>
          <w:rFonts w:eastAsia="HelenPro-Bold"/>
          <w:b/>
          <w:bCs/>
        </w:rPr>
        <w:t xml:space="preserve"> are not used according to the instructions in the package insert.</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To avoid contamination, wear clean gloves when placing a septum on an uncapped reagent bottle.</w:t>
      </w:r>
    </w:p>
    <w:p w:rsidR="00C32412"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Regular"/>
        </w:rPr>
        <w:t xml:space="preserve">Once a septum has been placed on the reagent bottle, </w:t>
      </w:r>
      <w:r w:rsidRPr="00B54C79">
        <w:rPr>
          <w:rFonts w:eastAsia="HelenPro-Bold"/>
          <w:b/>
          <w:bCs/>
        </w:rPr>
        <w:t xml:space="preserve">do not invert the bottle </w:t>
      </w:r>
      <w:r w:rsidRPr="00B54C79">
        <w:rPr>
          <w:rFonts w:eastAsia="HelenPro-Regular"/>
        </w:rPr>
        <w:t>as this will result in reagent leakage and may</w:t>
      </w:r>
      <w:r w:rsidRPr="00B54C79">
        <w:rPr>
          <w:rFonts w:eastAsia="HelenPro-Bold"/>
          <w:b/>
          <w:bCs/>
        </w:rPr>
        <w:t xml:space="preserve"> </w:t>
      </w:r>
      <w:r w:rsidRPr="00B54C79">
        <w:rPr>
          <w:rFonts w:eastAsia="HelenPro-Regular"/>
        </w:rPr>
        <w:t>compromise assay results.</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Over time, residual liquids may dry on the septum surface. These are typically dried salts and have no effect on assay efficacy.</w:t>
      </w:r>
    </w:p>
    <w:p w:rsid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For a detailed discussion of handling precautions during system operation, refer to the ARCHITECT System Operations Manual, Section 7.</w:t>
      </w:r>
    </w:p>
    <w:p w:rsidR="00325103" w:rsidRDefault="00325103" w:rsidP="00325103">
      <w:pPr>
        <w:autoSpaceDE w:val="0"/>
        <w:autoSpaceDN w:val="0"/>
        <w:adjustRightInd w:val="0"/>
        <w:rPr>
          <w:rFonts w:eastAsia="HelenPro-Regular"/>
        </w:rPr>
      </w:pPr>
    </w:p>
    <w:p w:rsidR="00325103" w:rsidRPr="00325103" w:rsidRDefault="00325103" w:rsidP="00325103">
      <w:pPr>
        <w:autoSpaceDE w:val="0"/>
        <w:autoSpaceDN w:val="0"/>
        <w:adjustRightInd w:val="0"/>
        <w:rPr>
          <w:rFonts w:eastAsia="HelenPro-Bold"/>
          <w:b/>
          <w:bCs/>
        </w:rPr>
      </w:pPr>
      <w:r w:rsidRPr="00325103">
        <w:rPr>
          <w:rFonts w:eastAsia="HelenPro-Bold"/>
          <w:b/>
          <w:bCs/>
        </w:rPr>
        <w:t>Mixing Instructions</w:t>
      </w:r>
    </w:p>
    <w:p w:rsidR="00325103" w:rsidRPr="00325103" w:rsidRDefault="00325103" w:rsidP="00325103">
      <w:pPr>
        <w:autoSpaceDE w:val="0"/>
        <w:autoSpaceDN w:val="0"/>
        <w:adjustRightInd w:val="0"/>
        <w:rPr>
          <w:rFonts w:eastAsia="HelenPro-Regular"/>
        </w:rPr>
      </w:pPr>
      <w:r w:rsidRPr="00325103">
        <w:rPr>
          <w:rFonts w:eastAsia="HelenPro-Regular"/>
        </w:rPr>
        <w:t>Before loading the ARCHITECT Progest</w:t>
      </w:r>
      <w:r>
        <w:rPr>
          <w:rFonts w:eastAsia="HelenPro-Regular"/>
        </w:rPr>
        <w:t xml:space="preserve">erone Reagent Kit on the system </w:t>
      </w:r>
      <w:r w:rsidRPr="00325103">
        <w:rPr>
          <w:rFonts w:eastAsia="HelenPro-Regular"/>
        </w:rPr>
        <w:t xml:space="preserve">for the first time, the </w:t>
      </w:r>
      <w:proofErr w:type="spellStart"/>
      <w:r w:rsidRPr="00325103">
        <w:rPr>
          <w:rFonts w:eastAsia="HelenPro-Regular"/>
        </w:rPr>
        <w:t>microparticle</w:t>
      </w:r>
      <w:proofErr w:type="spellEnd"/>
      <w:r w:rsidRPr="00325103">
        <w:rPr>
          <w:rFonts w:eastAsia="HelenPro-Regular"/>
        </w:rPr>
        <w:t xml:space="preserve"> bottle requires mixing to </w:t>
      </w:r>
      <w:proofErr w:type="spellStart"/>
      <w:r w:rsidRPr="00325103">
        <w:rPr>
          <w:rFonts w:eastAsia="HelenPro-Regular"/>
        </w:rPr>
        <w:t>resuspend</w:t>
      </w:r>
      <w:proofErr w:type="spellEnd"/>
      <w:r>
        <w:rPr>
          <w:rFonts w:eastAsia="HelenPro-Regular"/>
        </w:rPr>
        <w:t xml:space="preserve"> </w:t>
      </w:r>
      <w:proofErr w:type="spellStart"/>
      <w:r w:rsidRPr="00325103">
        <w:rPr>
          <w:rFonts w:eastAsia="HelenPro-Regular"/>
        </w:rPr>
        <w:t>microparticles</w:t>
      </w:r>
      <w:proofErr w:type="spellEnd"/>
      <w:r w:rsidRPr="00325103">
        <w:rPr>
          <w:rFonts w:eastAsia="HelenPro-Regular"/>
        </w:rPr>
        <w:t xml:space="preserve"> that have settled during shipment:</w:t>
      </w:r>
    </w:p>
    <w:p w:rsidR="00325103" w:rsidRPr="00325103" w:rsidRDefault="00325103" w:rsidP="00325103">
      <w:pPr>
        <w:autoSpaceDE w:val="0"/>
        <w:autoSpaceDN w:val="0"/>
        <w:adjustRightInd w:val="0"/>
        <w:rPr>
          <w:rFonts w:eastAsia="HelenPro-Regular"/>
        </w:rPr>
      </w:pPr>
      <w:r w:rsidRPr="00325103">
        <w:rPr>
          <w:rFonts w:eastAsia="HelenPro-Bold"/>
          <w:b/>
          <w:bCs/>
        </w:rPr>
        <w:t xml:space="preserve">• </w:t>
      </w:r>
      <w:r w:rsidRPr="00325103">
        <w:rPr>
          <w:rFonts w:eastAsia="HelenPro-Regular"/>
        </w:rPr>
        <w:t xml:space="preserve">Invert the </w:t>
      </w:r>
      <w:proofErr w:type="spellStart"/>
      <w:r w:rsidRPr="00325103">
        <w:rPr>
          <w:rFonts w:eastAsia="HelenPro-Regular"/>
        </w:rPr>
        <w:t>microparticle</w:t>
      </w:r>
      <w:proofErr w:type="spellEnd"/>
      <w:r w:rsidRPr="00325103">
        <w:rPr>
          <w:rFonts w:eastAsia="HelenPro-Regular"/>
        </w:rPr>
        <w:t xml:space="preserve"> bottle 30 times.</w:t>
      </w:r>
    </w:p>
    <w:p w:rsidR="00325103" w:rsidRPr="00325103" w:rsidRDefault="00325103" w:rsidP="00325103">
      <w:pPr>
        <w:autoSpaceDE w:val="0"/>
        <w:autoSpaceDN w:val="0"/>
        <w:adjustRightInd w:val="0"/>
        <w:rPr>
          <w:rFonts w:eastAsia="HelenPro-Regular"/>
        </w:rPr>
      </w:pPr>
      <w:r w:rsidRPr="00325103">
        <w:rPr>
          <w:rFonts w:eastAsia="HelenPro-Bold"/>
          <w:b/>
          <w:bCs/>
        </w:rPr>
        <w:t xml:space="preserve">• </w:t>
      </w:r>
      <w:r w:rsidRPr="00325103">
        <w:rPr>
          <w:rFonts w:eastAsia="HelenPro-Regular"/>
        </w:rPr>
        <w:t>Visually inspect the bott</w:t>
      </w:r>
      <w:r>
        <w:rPr>
          <w:rFonts w:eastAsia="HelenPro-Regular"/>
        </w:rPr>
        <w:t xml:space="preserve">le to ensure </w:t>
      </w:r>
      <w:proofErr w:type="spellStart"/>
      <w:r>
        <w:rPr>
          <w:rFonts w:eastAsia="HelenPro-Regular"/>
        </w:rPr>
        <w:t>microparticles</w:t>
      </w:r>
      <w:proofErr w:type="spellEnd"/>
      <w:r>
        <w:rPr>
          <w:rFonts w:eastAsia="HelenPro-Regular"/>
        </w:rPr>
        <w:t xml:space="preserve"> are </w:t>
      </w:r>
      <w:proofErr w:type="spellStart"/>
      <w:r w:rsidRPr="00325103">
        <w:rPr>
          <w:rFonts w:eastAsia="HelenPro-Regular"/>
        </w:rPr>
        <w:t>resuspended</w:t>
      </w:r>
      <w:proofErr w:type="spellEnd"/>
      <w:r w:rsidRPr="00325103">
        <w:rPr>
          <w:rFonts w:eastAsia="HelenPro-Regular"/>
        </w:rPr>
        <w:t xml:space="preserve">. If </w:t>
      </w:r>
      <w:proofErr w:type="spellStart"/>
      <w:r w:rsidRPr="00325103">
        <w:rPr>
          <w:rFonts w:eastAsia="HelenPro-Regular"/>
        </w:rPr>
        <w:t>microparticles</w:t>
      </w:r>
      <w:proofErr w:type="spellEnd"/>
      <w:r w:rsidRPr="00325103">
        <w:rPr>
          <w:rFonts w:eastAsia="HelenPro-Regular"/>
        </w:rPr>
        <w:t xml:space="preserve"> are still adhered to the bottle,</w:t>
      </w:r>
      <w:r>
        <w:rPr>
          <w:rFonts w:eastAsia="HelenPro-Regular"/>
        </w:rPr>
        <w:t xml:space="preserve"> </w:t>
      </w:r>
      <w:r w:rsidRPr="00325103">
        <w:rPr>
          <w:rFonts w:eastAsia="HelenPro-Regular"/>
        </w:rPr>
        <w:t xml:space="preserve">continue to invert the bottle until the </w:t>
      </w:r>
      <w:proofErr w:type="spellStart"/>
      <w:r w:rsidRPr="00325103">
        <w:rPr>
          <w:rFonts w:eastAsia="HelenPro-Regular"/>
        </w:rPr>
        <w:t>microparticles</w:t>
      </w:r>
      <w:proofErr w:type="spellEnd"/>
      <w:r w:rsidRPr="00325103">
        <w:rPr>
          <w:rFonts w:eastAsia="HelenPro-Regular"/>
        </w:rPr>
        <w:t xml:space="preserve"> have been</w:t>
      </w:r>
      <w:r>
        <w:rPr>
          <w:rFonts w:eastAsia="HelenPro-Regular"/>
        </w:rPr>
        <w:t xml:space="preserve"> </w:t>
      </w:r>
      <w:r w:rsidRPr="00325103">
        <w:rPr>
          <w:rFonts w:eastAsia="HelenPro-Regular"/>
        </w:rPr>
        <w:t xml:space="preserve">completely </w:t>
      </w:r>
      <w:proofErr w:type="spellStart"/>
      <w:r w:rsidRPr="00325103">
        <w:rPr>
          <w:rFonts w:eastAsia="HelenPro-Regular"/>
        </w:rPr>
        <w:t>resuspended</w:t>
      </w:r>
      <w:proofErr w:type="spellEnd"/>
      <w:r w:rsidRPr="00325103">
        <w:rPr>
          <w:rFonts w:eastAsia="HelenPro-Regular"/>
        </w:rPr>
        <w:t>.</w:t>
      </w:r>
    </w:p>
    <w:p w:rsidR="00325103" w:rsidRPr="00325103" w:rsidRDefault="00325103" w:rsidP="00325103">
      <w:pPr>
        <w:autoSpaceDE w:val="0"/>
        <w:autoSpaceDN w:val="0"/>
        <w:adjustRightInd w:val="0"/>
        <w:rPr>
          <w:rFonts w:eastAsia="HelenPro-Bold"/>
          <w:b/>
          <w:bCs/>
        </w:rPr>
      </w:pPr>
      <w:r w:rsidRPr="00325103">
        <w:rPr>
          <w:rFonts w:eastAsia="HelenPro-Bold"/>
          <w:b/>
          <w:bCs/>
        </w:rPr>
        <w:t xml:space="preserve">• If the </w:t>
      </w:r>
      <w:proofErr w:type="spellStart"/>
      <w:r w:rsidRPr="00325103">
        <w:rPr>
          <w:rFonts w:eastAsia="HelenPro-Bold"/>
          <w:b/>
          <w:bCs/>
        </w:rPr>
        <w:t>microparticles</w:t>
      </w:r>
      <w:proofErr w:type="spellEnd"/>
      <w:r w:rsidRPr="00325103">
        <w:rPr>
          <w:rFonts w:eastAsia="HelenPro-Bold"/>
          <w:b/>
          <w:bCs/>
        </w:rPr>
        <w:t xml:space="preserve"> do not</w:t>
      </w:r>
      <w:r>
        <w:rPr>
          <w:rFonts w:eastAsia="HelenPro-Bold"/>
          <w:b/>
          <w:bCs/>
        </w:rPr>
        <w:t xml:space="preserve"> </w:t>
      </w:r>
      <w:proofErr w:type="spellStart"/>
      <w:r>
        <w:rPr>
          <w:rFonts w:eastAsia="HelenPro-Bold"/>
          <w:b/>
          <w:bCs/>
        </w:rPr>
        <w:t>resuspend</w:t>
      </w:r>
      <w:proofErr w:type="spellEnd"/>
      <w:r>
        <w:rPr>
          <w:rFonts w:eastAsia="HelenPro-Bold"/>
          <w:b/>
          <w:bCs/>
        </w:rPr>
        <w:t xml:space="preserve">, DO NOT USE. Contact </w:t>
      </w:r>
      <w:r w:rsidRPr="00325103">
        <w:rPr>
          <w:rFonts w:eastAsia="HelenPro-Bold"/>
          <w:b/>
          <w:bCs/>
        </w:rPr>
        <w:t>your local Abbott representative.</w:t>
      </w:r>
    </w:p>
    <w:p w:rsidR="0038442D" w:rsidRPr="00C32412" w:rsidRDefault="0038442D" w:rsidP="0038442D">
      <w:pPr>
        <w:autoSpaceDE w:val="0"/>
        <w:autoSpaceDN w:val="0"/>
        <w:adjustRightInd w:val="0"/>
        <w:rPr>
          <w:rFonts w:eastAsia="HelenPro-Bold"/>
          <w:b/>
          <w:bCs/>
        </w:rPr>
      </w:pPr>
    </w:p>
    <w:p w:rsidR="0044368A" w:rsidRDefault="0038442D" w:rsidP="0044368A">
      <w:pPr>
        <w:autoSpaceDE w:val="0"/>
        <w:autoSpaceDN w:val="0"/>
        <w:adjustRightInd w:val="0"/>
        <w:ind w:firstLine="360"/>
        <w:rPr>
          <w:rFonts w:eastAsia="HelenPro-Bold"/>
          <w:b/>
          <w:bCs/>
        </w:rPr>
      </w:pPr>
      <w:r w:rsidRPr="00C32412">
        <w:rPr>
          <w:rFonts w:eastAsia="HelenPro-Bold"/>
          <w:b/>
          <w:bCs/>
        </w:rPr>
        <w:t>Reagent Storage</w:t>
      </w:r>
    </w:p>
    <w:p w:rsidR="005765EB" w:rsidRPr="00C575EE" w:rsidRDefault="00325103" w:rsidP="00C575EE">
      <w:pPr>
        <w:pStyle w:val="ListParagraph"/>
        <w:numPr>
          <w:ilvl w:val="0"/>
          <w:numId w:val="48"/>
        </w:numPr>
        <w:autoSpaceDE w:val="0"/>
        <w:autoSpaceDN w:val="0"/>
        <w:adjustRightInd w:val="0"/>
        <w:rPr>
          <w:rFonts w:eastAsia="HelenPro-Regular"/>
        </w:rPr>
      </w:pPr>
      <w:r w:rsidRPr="00C575EE">
        <w:rPr>
          <w:rFonts w:eastAsia="HelenPro-Regular"/>
        </w:rPr>
        <w:t>The ARCHITECT Progesterone Reagent Kit must be stored at 2-8°C and may be used immediately after removal from 2-8°C</w:t>
      </w:r>
      <w:r w:rsidR="00C575EE" w:rsidRPr="00C575EE">
        <w:rPr>
          <w:rFonts w:eastAsia="HelenPro-Regular"/>
        </w:rPr>
        <w:t xml:space="preserve"> </w:t>
      </w:r>
      <w:r w:rsidRPr="00C575EE">
        <w:rPr>
          <w:rFonts w:eastAsia="HelenPro-Regular"/>
        </w:rPr>
        <w:t>storage.</w:t>
      </w:r>
    </w:p>
    <w:p w:rsidR="00325103" w:rsidRPr="00325103" w:rsidRDefault="00325103" w:rsidP="00325103">
      <w:pPr>
        <w:pStyle w:val="ListParagraph"/>
        <w:autoSpaceDE w:val="0"/>
        <w:autoSpaceDN w:val="0"/>
        <w:adjustRightInd w:val="0"/>
        <w:rPr>
          <w:rFonts w:eastAsia="HelenPro-Regular"/>
        </w:rPr>
      </w:pPr>
      <w:r w:rsidRPr="00325103">
        <w:rPr>
          <w:noProof/>
        </w:rPr>
        <w:drawing>
          <wp:inline distT="0" distB="0" distL="0" distR="0" wp14:anchorId="49E5AC87" wp14:editId="0B188D4A">
            <wp:extent cx="4210050" cy="93345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10050" cy="933450"/>
                    </a:xfrm>
                    <a:prstGeom prst="rect">
                      <a:avLst/>
                    </a:prstGeom>
                  </pic:spPr>
                </pic:pic>
              </a:graphicData>
            </a:graphic>
          </wp:inline>
        </w:drawing>
      </w:r>
    </w:p>
    <w:p w:rsidR="00325103" w:rsidRPr="00C575EE" w:rsidRDefault="00325103" w:rsidP="00C575EE">
      <w:pPr>
        <w:pStyle w:val="ListParagraph"/>
        <w:numPr>
          <w:ilvl w:val="0"/>
          <w:numId w:val="48"/>
        </w:numPr>
        <w:autoSpaceDE w:val="0"/>
        <w:autoSpaceDN w:val="0"/>
        <w:adjustRightInd w:val="0"/>
        <w:rPr>
          <w:rFonts w:eastAsia="HelenPro-Regular"/>
        </w:rPr>
      </w:pPr>
      <w:r w:rsidRPr="00C575EE">
        <w:rPr>
          <w:rFonts w:eastAsia="HelenPro-Regular"/>
        </w:rPr>
        <w:t>When stored and handled as directed, reagents are stable until the</w:t>
      </w:r>
      <w:r w:rsidR="00C575EE" w:rsidRPr="00C575EE">
        <w:rPr>
          <w:rFonts w:eastAsia="HelenPro-Regular"/>
        </w:rPr>
        <w:t xml:space="preserve"> </w:t>
      </w:r>
      <w:r w:rsidRPr="00C575EE">
        <w:rPr>
          <w:rFonts w:eastAsia="HelenPro-Regular"/>
        </w:rPr>
        <w:t>expiration date.</w:t>
      </w:r>
    </w:p>
    <w:p w:rsidR="00325103" w:rsidRPr="00C575EE" w:rsidRDefault="00325103" w:rsidP="00C575EE">
      <w:pPr>
        <w:pStyle w:val="ListParagraph"/>
        <w:numPr>
          <w:ilvl w:val="0"/>
          <w:numId w:val="48"/>
        </w:numPr>
        <w:autoSpaceDE w:val="0"/>
        <w:autoSpaceDN w:val="0"/>
        <w:adjustRightInd w:val="0"/>
        <w:rPr>
          <w:rFonts w:eastAsia="HelenPro-Regular"/>
        </w:rPr>
      </w:pPr>
      <w:r w:rsidRPr="00C575EE">
        <w:rPr>
          <w:rFonts w:eastAsia="HelenPro-Regular"/>
        </w:rPr>
        <w:t>The ARCHITECT Progesterone Reagent Kit may be stored on-board</w:t>
      </w:r>
      <w:r w:rsidR="00C575EE" w:rsidRPr="00C575EE">
        <w:rPr>
          <w:rFonts w:eastAsia="HelenPro-Regular"/>
        </w:rPr>
        <w:t xml:space="preserve"> </w:t>
      </w:r>
      <w:r w:rsidRPr="00C575EE">
        <w:rPr>
          <w:rFonts w:eastAsia="HelenPro-Regular"/>
        </w:rPr>
        <w:t xml:space="preserve">the ARCHITECT </w:t>
      </w:r>
      <w:proofErr w:type="spellStart"/>
      <w:r w:rsidRPr="00C575EE">
        <w:rPr>
          <w:rFonts w:eastAsia="HelenPro-Regular"/>
          <w:i/>
          <w:iCs/>
        </w:rPr>
        <w:t>i</w:t>
      </w:r>
      <w:proofErr w:type="spellEnd"/>
      <w:r w:rsidRPr="00C575EE">
        <w:rPr>
          <w:rFonts w:eastAsia="HelenPro-Regular"/>
          <w:i/>
          <w:iCs/>
        </w:rPr>
        <w:t xml:space="preserve"> </w:t>
      </w:r>
      <w:r w:rsidRPr="00C575EE">
        <w:rPr>
          <w:rFonts w:eastAsia="HelenPro-Regular"/>
        </w:rPr>
        <w:t>System for a maximum of 30 days. After 30 days, the</w:t>
      </w:r>
      <w:r w:rsidR="00C575EE" w:rsidRPr="00C575EE">
        <w:rPr>
          <w:rFonts w:eastAsia="HelenPro-Regular"/>
        </w:rPr>
        <w:t xml:space="preserve"> </w:t>
      </w:r>
      <w:r w:rsidRPr="00C575EE">
        <w:rPr>
          <w:rFonts w:eastAsia="HelenPro-Regular"/>
        </w:rPr>
        <w:t>reagent kit must be discarded. For information on tracking on</w:t>
      </w:r>
      <w:r w:rsidRPr="00C575EE">
        <w:rPr>
          <w:rFonts w:ascii="MS Mincho" w:eastAsia="MS Mincho" w:hAnsi="MS Mincho" w:cs="MS Mincho" w:hint="eastAsia"/>
        </w:rPr>
        <w:t>‑</w:t>
      </w:r>
      <w:r w:rsidRPr="00C575EE">
        <w:rPr>
          <w:rFonts w:eastAsia="HelenPro-Regular"/>
        </w:rPr>
        <w:t>board</w:t>
      </w:r>
      <w:r w:rsidR="00C575EE" w:rsidRPr="00C575EE">
        <w:rPr>
          <w:rFonts w:eastAsia="HelenPro-Regular"/>
        </w:rPr>
        <w:t xml:space="preserve"> </w:t>
      </w:r>
      <w:r w:rsidRPr="00C575EE">
        <w:rPr>
          <w:rFonts w:eastAsia="HelenPro-Regular"/>
        </w:rPr>
        <w:t>time, refer to the ARCHITECT System Operations Manual, Section 5</w:t>
      </w:r>
      <w:r w:rsidRPr="00C575EE">
        <w:rPr>
          <w:rFonts w:ascii="HelenPro-Regular" w:eastAsia="HelenPro-Regular" w:cs="HelenPro-Regular"/>
          <w:sz w:val="16"/>
          <w:szCs w:val="16"/>
        </w:rPr>
        <w:t>.</w:t>
      </w:r>
    </w:p>
    <w:p w:rsidR="002E528E"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 xml:space="preserve">Reagents may be stored on or off the 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 xml:space="preserve">System. If reagents are removed from the system, store them at 2-8°C (with </w:t>
      </w:r>
      <w:proofErr w:type="spellStart"/>
      <w:r w:rsidRPr="00B54C79">
        <w:rPr>
          <w:rFonts w:eastAsia="HelenPro-Regular"/>
        </w:rPr>
        <w:t>septums</w:t>
      </w:r>
      <w:proofErr w:type="spellEnd"/>
      <w:r w:rsidRPr="00B54C79">
        <w:rPr>
          <w:rFonts w:eastAsia="HelenPro-Regular"/>
        </w:rPr>
        <w:t xml:space="preserve"> and replacement caps) in an upright position. For reagents stored off the system, it is recommended that they be stored in their original trays and boxes to ensure they remain upright. </w:t>
      </w:r>
    </w:p>
    <w:p w:rsidR="0038442D"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For information on unloading reagents, refer to the ARCHITECT System Operations Manual, Section 5.</w:t>
      </w:r>
    </w:p>
    <w:p w:rsidR="00312E95" w:rsidRDefault="00312E95" w:rsidP="00B36577">
      <w:pPr>
        <w:spacing w:after="72"/>
        <w:rPr>
          <w:rStyle w:val="BodyBold"/>
          <w:rFonts w:ascii="Times New Roman" w:hAnsi="Times New Roman"/>
          <w:sz w:val="24"/>
          <w:szCs w:val="24"/>
        </w:rPr>
      </w:pPr>
    </w:p>
    <w:p w:rsidR="00312E95" w:rsidRDefault="00312E95" w:rsidP="00B36577">
      <w:pPr>
        <w:spacing w:after="72"/>
        <w:rPr>
          <w:rStyle w:val="BodyBold"/>
          <w:rFonts w:ascii="Times New Roman" w:hAnsi="Times New Roman"/>
          <w:sz w:val="24"/>
          <w:szCs w:val="24"/>
        </w:rPr>
      </w:pPr>
    </w:p>
    <w:p w:rsidR="00312E95" w:rsidRDefault="00312E95" w:rsidP="00B36577">
      <w:pPr>
        <w:spacing w:after="72"/>
        <w:rPr>
          <w:rStyle w:val="BodyBold"/>
          <w:rFonts w:ascii="Times New Roman" w:hAnsi="Times New Roman"/>
          <w:sz w:val="24"/>
          <w:szCs w:val="24"/>
        </w:rPr>
      </w:pPr>
    </w:p>
    <w:p w:rsidR="00312E95" w:rsidRDefault="00312E95" w:rsidP="00B36577">
      <w:pPr>
        <w:spacing w:after="72"/>
        <w:rPr>
          <w:rStyle w:val="BodyBold"/>
          <w:rFonts w:ascii="Times New Roman" w:hAnsi="Times New Roman"/>
          <w:sz w:val="24"/>
          <w:szCs w:val="24"/>
        </w:rPr>
      </w:pPr>
    </w:p>
    <w:p w:rsidR="00312E95" w:rsidRDefault="00312E95" w:rsidP="00B36577">
      <w:pPr>
        <w:spacing w:after="72"/>
        <w:rPr>
          <w:rStyle w:val="BodyBold"/>
          <w:rFonts w:ascii="Times New Roman" w:hAnsi="Times New Roman"/>
          <w:sz w:val="24"/>
          <w:szCs w:val="24"/>
        </w:rPr>
      </w:pPr>
    </w:p>
    <w:p w:rsidR="00312E95" w:rsidRDefault="00312E95" w:rsidP="00B36577">
      <w:pPr>
        <w:spacing w:after="72"/>
        <w:rPr>
          <w:rStyle w:val="BodyBold"/>
          <w:rFonts w:ascii="Times New Roman" w:hAnsi="Times New Roman"/>
          <w:sz w:val="24"/>
          <w:szCs w:val="24"/>
        </w:rPr>
      </w:pPr>
    </w:p>
    <w:p w:rsidR="00312E95" w:rsidRDefault="00312E95" w:rsidP="00B36577">
      <w:pPr>
        <w:spacing w:after="72"/>
        <w:rPr>
          <w:rStyle w:val="BodyBold"/>
          <w:rFonts w:ascii="Times New Roman" w:hAnsi="Times New Roman"/>
          <w:sz w:val="24"/>
          <w:szCs w:val="24"/>
        </w:rPr>
      </w:pPr>
    </w:p>
    <w:p w:rsidR="00312E95" w:rsidRDefault="00312E95" w:rsidP="00B36577">
      <w:pPr>
        <w:spacing w:after="72"/>
        <w:rPr>
          <w:rStyle w:val="BodyBold"/>
          <w:rFonts w:ascii="Times New Roman" w:hAnsi="Times New Roman"/>
          <w:sz w:val="24"/>
          <w:szCs w:val="24"/>
        </w:rPr>
      </w:pPr>
    </w:p>
    <w:p w:rsidR="00312E95" w:rsidRDefault="00312E95" w:rsidP="00B36577">
      <w:pPr>
        <w:spacing w:after="72"/>
        <w:rPr>
          <w:rStyle w:val="BodyBold"/>
          <w:rFonts w:ascii="Times New Roman" w:hAnsi="Times New Roman"/>
          <w:sz w:val="24"/>
          <w:szCs w:val="24"/>
        </w:rPr>
      </w:pPr>
    </w:p>
    <w:p w:rsidR="00312E95" w:rsidRDefault="00312E95" w:rsidP="00B36577">
      <w:pPr>
        <w:spacing w:after="72"/>
        <w:rPr>
          <w:rStyle w:val="BodyBold"/>
          <w:rFonts w:ascii="Times New Roman" w:hAnsi="Times New Roman"/>
          <w:sz w:val="24"/>
          <w:szCs w:val="24"/>
        </w:rPr>
      </w:pPr>
    </w:p>
    <w:p w:rsidR="00312E95" w:rsidRDefault="00312E95" w:rsidP="00B36577">
      <w:pPr>
        <w:spacing w:after="72"/>
        <w:rPr>
          <w:rStyle w:val="BodyBold"/>
          <w:rFonts w:ascii="Times New Roman" w:hAnsi="Times New Roman"/>
          <w:sz w:val="24"/>
          <w:szCs w:val="24"/>
        </w:rPr>
      </w:pPr>
    </w:p>
    <w:p w:rsidR="00312E95" w:rsidRDefault="00312E95" w:rsidP="00B36577">
      <w:pPr>
        <w:spacing w:after="72"/>
        <w:rPr>
          <w:rStyle w:val="BodyBold"/>
          <w:rFonts w:ascii="Times New Roman" w:hAnsi="Times New Roman"/>
          <w:sz w:val="24"/>
          <w:szCs w:val="24"/>
        </w:rPr>
      </w:pPr>
    </w:p>
    <w:p w:rsidR="00CA11D0" w:rsidRDefault="0044368A" w:rsidP="00B36577">
      <w:pPr>
        <w:spacing w:after="72"/>
        <w:rPr>
          <w:rStyle w:val="BodyBold"/>
          <w:rFonts w:ascii="Times New Roman" w:hAnsi="Times New Roman"/>
          <w:sz w:val="24"/>
          <w:szCs w:val="24"/>
        </w:rPr>
      </w:pPr>
      <w:r>
        <w:rPr>
          <w:rStyle w:val="BodyBold"/>
          <w:rFonts w:ascii="Times New Roman" w:hAnsi="Times New Roman"/>
          <w:sz w:val="24"/>
          <w:szCs w:val="24"/>
        </w:rPr>
        <w:t>R</w:t>
      </w:r>
      <w:r w:rsidR="00B54C79">
        <w:rPr>
          <w:rStyle w:val="BodyBold"/>
          <w:rFonts w:ascii="Times New Roman" w:hAnsi="Times New Roman"/>
          <w:sz w:val="24"/>
          <w:szCs w:val="24"/>
        </w:rPr>
        <w:t>eagents</w:t>
      </w:r>
    </w:p>
    <w:p w:rsidR="00D42CAC" w:rsidRDefault="00325103" w:rsidP="00B36577">
      <w:pPr>
        <w:spacing w:after="72"/>
        <w:rPr>
          <w:rStyle w:val="BodyBold"/>
          <w:rFonts w:ascii="Times New Roman" w:hAnsi="Times New Roman"/>
          <w:sz w:val="24"/>
          <w:szCs w:val="24"/>
        </w:rPr>
      </w:pPr>
      <w:r>
        <w:rPr>
          <w:noProof/>
        </w:rPr>
        <w:drawing>
          <wp:inline distT="0" distB="0" distL="0" distR="0" wp14:anchorId="55E1386F" wp14:editId="5594106E">
            <wp:extent cx="4257675" cy="3238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57675" cy="3238500"/>
                    </a:xfrm>
                    <a:prstGeom prst="rect">
                      <a:avLst/>
                    </a:prstGeom>
                  </pic:spPr>
                </pic:pic>
              </a:graphicData>
            </a:graphic>
          </wp:inline>
        </w:drawing>
      </w:r>
    </w:p>
    <w:p w:rsidR="00B54C79" w:rsidRPr="009F648F" w:rsidRDefault="00184D0E" w:rsidP="009F648F">
      <w:pPr>
        <w:pStyle w:val="txt"/>
        <w:ind w:left="0"/>
        <w:rPr>
          <w:sz w:val="24"/>
          <w:szCs w:val="24"/>
        </w:rPr>
      </w:pPr>
      <w:r w:rsidRPr="00184D0E">
        <w:rPr>
          <w:noProof/>
        </w:rPr>
        <w:t xml:space="preserve"> </w:t>
      </w:r>
      <w:r w:rsidR="00B54C79">
        <w:rPr>
          <w:noProof/>
        </w:rPr>
        <w:drawing>
          <wp:inline distT="0" distB="0" distL="0" distR="0" wp14:anchorId="54DB7671" wp14:editId="13D02B77">
            <wp:extent cx="4381500" cy="1590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81500" cy="1590675"/>
                    </a:xfrm>
                    <a:prstGeom prst="rect">
                      <a:avLst/>
                    </a:prstGeom>
                  </pic:spPr>
                </pic:pic>
              </a:graphicData>
            </a:graphic>
          </wp:inline>
        </w:drawing>
      </w:r>
    </w:p>
    <w:p w:rsidR="004102E7" w:rsidRPr="004102E7" w:rsidRDefault="00B36577" w:rsidP="004102E7">
      <w:pPr>
        <w:autoSpaceDE w:val="0"/>
        <w:autoSpaceDN w:val="0"/>
        <w:adjustRightInd w:val="0"/>
        <w:rPr>
          <w:rFonts w:eastAsia="HelenPro-Regular"/>
        </w:rPr>
      </w:pPr>
      <w:r w:rsidRPr="00100BF8">
        <w:rPr>
          <w:b/>
        </w:rPr>
        <w:t>Calibrator:</w:t>
      </w:r>
      <w:r w:rsidRPr="00100BF8">
        <w:t xml:space="preserve">  </w:t>
      </w:r>
      <w:r w:rsidR="00C575EE" w:rsidRPr="00C575EE">
        <w:rPr>
          <w:rFonts w:eastAsia="HelenPro-Regular"/>
        </w:rPr>
        <w:t>7K77-01 ARCHITECT Progesterone Calibrators</w:t>
      </w:r>
    </w:p>
    <w:p w:rsidR="004E3937" w:rsidRDefault="004E3937" w:rsidP="001C751A">
      <w:pPr>
        <w:spacing w:after="43"/>
        <w:rPr>
          <w:b/>
        </w:rPr>
      </w:pPr>
    </w:p>
    <w:p w:rsidR="0025031C" w:rsidRPr="00162EEA" w:rsidRDefault="00B36577" w:rsidP="001C751A">
      <w:pPr>
        <w:spacing w:after="43"/>
      </w:pPr>
      <w:r w:rsidRPr="00AA7423">
        <w:rPr>
          <w:b/>
        </w:rPr>
        <w:lastRenderedPageBreak/>
        <w:t>Quality Control:</w:t>
      </w:r>
      <w:r w:rsidR="00CA11D0" w:rsidRPr="00AA7423">
        <w:t xml:space="preserve">  </w:t>
      </w:r>
      <w:r w:rsidR="00C575EE">
        <w:rPr>
          <w:rFonts w:eastAsia="HelenPro-Regular"/>
        </w:rPr>
        <w:t>7K77-</w:t>
      </w:r>
      <w:r w:rsidR="00C575EE" w:rsidRPr="00C575EE">
        <w:rPr>
          <w:rFonts w:eastAsia="HelenPro-Regular"/>
        </w:rPr>
        <w:t>1</w:t>
      </w:r>
      <w:r w:rsidR="00C575EE">
        <w:rPr>
          <w:rFonts w:eastAsia="HelenPro-Regular"/>
        </w:rPr>
        <w:t>0</w:t>
      </w:r>
      <w:r w:rsidR="00C575EE" w:rsidRPr="00C575EE">
        <w:rPr>
          <w:rFonts w:eastAsia="HelenPro-Regular"/>
        </w:rPr>
        <w:t xml:space="preserve"> ARCHITECT Progesterone </w:t>
      </w:r>
      <w:r w:rsidR="00B12E81">
        <w:rPr>
          <w:rFonts w:eastAsia="HelenPro-Regular"/>
        </w:rPr>
        <w:t>Controls</w:t>
      </w:r>
    </w:p>
    <w:p w:rsidR="004E3937" w:rsidRDefault="004E3937" w:rsidP="00D60AFA">
      <w:pPr>
        <w:spacing w:after="43"/>
        <w:rPr>
          <w:b/>
          <w:sz w:val="28"/>
          <w:szCs w:val="28"/>
        </w:rPr>
      </w:pP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644800" w:rsidRPr="00B36577" w:rsidRDefault="00644800" w:rsidP="00644800">
      <w:pPr>
        <w:ind w:firstLine="720"/>
        <w:rPr>
          <w:b/>
        </w:rPr>
      </w:pPr>
      <w:r w:rsidRPr="00B36577">
        <w:rPr>
          <w:b/>
        </w:rPr>
        <w:t xml:space="preserve">Frequency:  </w:t>
      </w:r>
    </w:p>
    <w:p w:rsidR="00CC3D62" w:rsidRDefault="00D70A7B" w:rsidP="00E4787B">
      <w:pPr>
        <w:autoSpaceDE w:val="0"/>
        <w:autoSpaceDN w:val="0"/>
        <w:adjustRightInd w:val="0"/>
        <w:ind w:left="720"/>
        <w:rPr>
          <w:rFonts w:ascii="HelenPro-Regular" w:hAnsi="HelenPro-Regular" w:cs="HelenPro-Regular"/>
          <w:sz w:val="16"/>
          <w:szCs w:val="16"/>
        </w:rPr>
      </w:pPr>
      <w:r>
        <w:t>Recalibration is required with each new reagent lot number.</w:t>
      </w: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656BB9" w:rsidRDefault="005E3AB5" w:rsidP="00656BB9">
      <w:pPr>
        <w:spacing w:after="43"/>
        <w:ind w:firstLine="720"/>
      </w:pPr>
      <w:r w:rsidRPr="007E4CE6">
        <w:rPr>
          <w:b/>
        </w:rPr>
        <w:t>Calibrator Required:</w:t>
      </w:r>
      <w:r w:rsidRPr="007E4CE6">
        <w:t xml:space="preserve">  </w:t>
      </w:r>
    </w:p>
    <w:p w:rsidR="00B12E81" w:rsidRDefault="00C575EE" w:rsidP="004F5F8A">
      <w:pPr>
        <w:ind w:firstLine="720"/>
        <w:rPr>
          <w:b/>
        </w:rPr>
      </w:pPr>
      <w:r w:rsidRPr="00C575EE">
        <w:rPr>
          <w:rFonts w:eastAsia="HelenPro-Regular"/>
        </w:rPr>
        <w:t>7K77-01 ARCHITECT Progesterone Calibrators</w:t>
      </w:r>
    </w:p>
    <w:p w:rsidR="0025031C" w:rsidRPr="0025031C" w:rsidRDefault="0025031C" w:rsidP="004F5F8A">
      <w:pPr>
        <w:ind w:firstLine="720"/>
        <w:rPr>
          <w:b/>
        </w:rPr>
      </w:pPr>
      <w:r w:rsidRPr="0025031C">
        <w:rPr>
          <w:b/>
        </w:rPr>
        <w:t>Reagents:</w:t>
      </w:r>
    </w:p>
    <w:p w:rsidR="004C3F78" w:rsidRPr="00312E95" w:rsidRDefault="00C575EE" w:rsidP="00312E95">
      <w:pPr>
        <w:autoSpaceDE w:val="0"/>
        <w:autoSpaceDN w:val="0"/>
        <w:adjustRightInd w:val="0"/>
        <w:ind w:left="720"/>
        <w:rPr>
          <w:rFonts w:eastAsia="HelenPro-Regular"/>
        </w:rPr>
      </w:pPr>
      <w:r w:rsidRPr="00312E95">
        <w:rPr>
          <w:rFonts w:eastAsia="HelenPro-Regular"/>
        </w:rPr>
        <w:t>2 Bottles (4 mL each) of ARCHITECT Progesterone Calibrators</w:t>
      </w:r>
      <w:r w:rsidR="00312E95">
        <w:rPr>
          <w:rFonts w:eastAsia="HelenPro-Regular"/>
        </w:rPr>
        <w:t xml:space="preserve"> </w:t>
      </w:r>
      <w:r w:rsidRPr="00312E95">
        <w:rPr>
          <w:rFonts w:eastAsia="HelenPro-Regular"/>
        </w:rPr>
        <w:t>contain progesterone prepared in processed human</w:t>
      </w:r>
      <w:r w:rsidR="00312E95">
        <w:rPr>
          <w:rFonts w:eastAsia="HelenPro-Regular"/>
        </w:rPr>
        <w:t xml:space="preserve"> </w:t>
      </w:r>
      <w:r w:rsidRPr="00312E95">
        <w:rPr>
          <w:rFonts w:eastAsia="HelenPro-Regular"/>
        </w:rPr>
        <w:t xml:space="preserve">serum. Preservative: sodium </w:t>
      </w:r>
      <w:proofErr w:type="spellStart"/>
      <w:r w:rsidRPr="00312E95">
        <w:rPr>
          <w:rFonts w:eastAsia="HelenPro-Regular"/>
        </w:rPr>
        <w:t>azide</w:t>
      </w:r>
      <w:proofErr w:type="spellEnd"/>
      <w:r w:rsidRPr="00312E95">
        <w:rPr>
          <w:rFonts w:eastAsia="HelenPro-Regular"/>
        </w:rPr>
        <w:t>.</w:t>
      </w:r>
    </w:p>
    <w:p w:rsidR="00220397" w:rsidRPr="00312E95" w:rsidRDefault="00220397" w:rsidP="00F3700B">
      <w:pPr>
        <w:ind w:left="720"/>
        <w:rPr>
          <w:b/>
        </w:rPr>
      </w:pPr>
    </w:p>
    <w:p w:rsidR="00F3700B" w:rsidRPr="00312E95" w:rsidRDefault="0037463A" w:rsidP="00F3700B">
      <w:pPr>
        <w:ind w:left="720"/>
        <w:rPr>
          <w:b/>
        </w:rPr>
      </w:pPr>
      <w:r w:rsidRPr="00312E95">
        <w:rPr>
          <w:b/>
        </w:rPr>
        <w:t xml:space="preserve">Calibrator Preparation: </w:t>
      </w:r>
    </w:p>
    <w:p w:rsidR="00C575EE" w:rsidRPr="00312E95" w:rsidRDefault="00C575EE" w:rsidP="00312E95">
      <w:pPr>
        <w:autoSpaceDE w:val="0"/>
        <w:autoSpaceDN w:val="0"/>
        <w:adjustRightInd w:val="0"/>
        <w:ind w:left="720"/>
        <w:rPr>
          <w:rFonts w:eastAsia="HelenPro-Bold"/>
          <w:b/>
          <w:bCs/>
        </w:rPr>
      </w:pPr>
      <w:r w:rsidRPr="00312E95">
        <w:rPr>
          <w:rFonts w:eastAsia="HelenPro-Bold"/>
          <w:b/>
          <w:bCs/>
        </w:rPr>
        <w:t>• Store at - 10°C or colder until first usage. To prepare the calibrators</w:t>
      </w:r>
      <w:r w:rsidR="00312E95">
        <w:rPr>
          <w:rFonts w:eastAsia="HelenPro-Bold"/>
          <w:b/>
          <w:bCs/>
        </w:rPr>
        <w:t xml:space="preserve"> </w:t>
      </w:r>
      <w:r w:rsidRPr="00312E95">
        <w:rPr>
          <w:rFonts w:eastAsia="HelenPro-Bold"/>
          <w:b/>
          <w:bCs/>
        </w:rPr>
        <w:t>for use, thaw completely at room temperature (15-30°C) for 1 to</w:t>
      </w:r>
      <w:r w:rsidR="00312E95">
        <w:rPr>
          <w:rFonts w:eastAsia="HelenPro-Bold"/>
          <w:b/>
          <w:bCs/>
        </w:rPr>
        <w:t xml:space="preserve"> </w:t>
      </w:r>
      <w:r w:rsidRPr="00312E95">
        <w:rPr>
          <w:rFonts w:eastAsia="HelenPro-Bold"/>
          <w:b/>
          <w:bCs/>
        </w:rPr>
        <w:t>2 hours, or overnight at 2-8°C. Prior to use, mix THOROUGHLY by</w:t>
      </w:r>
      <w:r w:rsidR="00312E95">
        <w:rPr>
          <w:rFonts w:eastAsia="HelenPro-Bold"/>
          <w:b/>
          <w:bCs/>
        </w:rPr>
        <w:t xml:space="preserve"> </w:t>
      </w:r>
      <w:r w:rsidRPr="00312E95">
        <w:rPr>
          <w:rFonts w:eastAsia="HelenPro-Bold"/>
          <w:b/>
          <w:bCs/>
        </w:rPr>
        <w:t>low speed vortex or inversion. After each use, immediately return</w:t>
      </w:r>
      <w:r w:rsidR="00312E95">
        <w:rPr>
          <w:rFonts w:eastAsia="HelenPro-Bold"/>
          <w:b/>
          <w:bCs/>
        </w:rPr>
        <w:t xml:space="preserve"> </w:t>
      </w:r>
      <w:r w:rsidRPr="00312E95">
        <w:rPr>
          <w:rFonts w:eastAsia="HelenPro-Bold"/>
          <w:b/>
          <w:bCs/>
        </w:rPr>
        <w:t>the thawed calibrators to refrigerated storage (2-8°C). Thawed</w:t>
      </w:r>
      <w:r w:rsidR="00312E95">
        <w:rPr>
          <w:rFonts w:eastAsia="HelenPro-Bold"/>
          <w:b/>
          <w:bCs/>
        </w:rPr>
        <w:t xml:space="preserve"> </w:t>
      </w:r>
      <w:r w:rsidRPr="00312E95">
        <w:rPr>
          <w:rFonts w:eastAsia="HelenPro-Bold"/>
          <w:b/>
          <w:bCs/>
        </w:rPr>
        <w:t>calibrators may be stored refrigerated at 2-8°C for up to three</w:t>
      </w:r>
      <w:r w:rsidR="00312E95">
        <w:rPr>
          <w:rFonts w:eastAsia="HelenPro-Bold"/>
          <w:b/>
          <w:bCs/>
        </w:rPr>
        <w:t xml:space="preserve"> </w:t>
      </w:r>
      <w:r w:rsidRPr="00312E95">
        <w:rPr>
          <w:rFonts w:eastAsia="HelenPro-Bold"/>
          <w:b/>
          <w:bCs/>
        </w:rPr>
        <w:t>weeks.</w:t>
      </w:r>
    </w:p>
    <w:p w:rsidR="004C3F78" w:rsidRPr="00312E95" w:rsidRDefault="00C575EE" w:rsidP="00312E95">
      <w:pPr>
        <w:autoSpaceDE w:val="0"/>
        <w:autoSpaceDN w:val="0"/>
        <w:adjustRightInd w:val="0"/>
        <w:ind w:left="720"/>
        <w:rPr>
          <w:rFonts w:eastAsia="HelenPro-Regular"/>
        </w:rPr>
      </w:pPr>
      <w:r w:rsidRPr="00312E95">
        <w:rPr>
          <w:rFonts w:eastAsia="HelenPro-Bold"/>
          <w:b/>
          <w:bCs/>
        </w:rPr>
        <w:t>• Do not exceed the expiration date printed on the bottle.</w:t>
      </w:r>
    </w:p>
    <w:p w:rsidR="004C3F78" w:rsidRPr="00312E95" w:rsidRDefault="004C3F78" w:rsidP="00AD402C">
      <w:pPr>
        <w:ind w:firstLine="720"/>
        <w:rPr>
          <w:b/>
        </w:rPr>
      </w:pPr>
    </w:p>
    <w:p w:rsidR="004F5F8A" w:rsidRPr="00312E95" w:rsidRDefault="0025031C" w:rsidP="00AD402C">
      <w:pPr>
        <w:ind w:firstLine="720"/>
        <w:rPr>
          <w:b/>
        </w:rPr>
      </w:pPr>
      <w:r w:rsidRPr="00312E95">
        <w:rPr>
          <w:b/>
        </w:rPr>
        <w:t>Calibration Procedure:</w:t>
      </w:r>
      <w:r w:rsidR="0006502B" w:rsidRPr="00312E95">
        <w:rPr>
          <w:b/>
        </w:rPr>
        <w:t xml:space="preserve"> </w:t>
      </w:r>
    </w:p>
    <w:p w:rsidR="00C575EE" w:rsidRPr="00312E95" w:rsidRDefault="00C575EE" w:rsidP="00312E95">
      <w:pPr>
        <w:autoSpaceDE w:val="0"/>
        <w:autoSpaceDN w:val="0"/>
        <w:adjustRightInd w:val="0"/>
        <w:ind w:left="720"/>
        <w:rPr>
          <w:rFonts w:eastAsia="HelenPro-Regular"/>
        </w:rPr>
      </w:pPr>
      <w:r w:rsidRPr="00312E95">
        <w:rPr>
          <w:rFonts w:eastAsia="HelenPro-Regular"/>
        </w:rPr>
        <w:t>To perform an ARCHITECT Progesterone calibration, test Calibrators 1</w:t>
      </w:r>
      <w:r w:rsidR="00312E95">
        <w:rPr>
          <w:rFonts w:eastAsia="HelenPro-Regular"/>
        </w:rPr>
        <w:t xml:space="preserve"> </w:t>
      </w:r>
      <w:r w:rsidRPr="00312E95">
        <w:rPr>
          <w:rFonts w:eastAsia="HelenPro-Regular"/>
        </w:rPr>
        <w:t>and 2 in duplicate. A single sample of all levels of progesterone</w:t>
      </w:r>
      <w:r w:rsidR="00312E95">
        <w:rPr>
          <w:rFonts w:eastAsia="HelenPro-Regular"/>
        </w:rPr>
        <w:t xml:space="preserve"> </w:t>
      </w:r>
      <w:r w:rsidRPr="00312E95">
        <w:rPr>
          <w:rFonts w:eastAsia="HelenPro-Regular"/>
        </w:rPr>
        <w:t>controls must be tested to evaluate the assay calibration. Ensure that</w:t>
      </w:r>
      <w:r w:rsidR="00312E95">
        <w:rPr>
          <w:rFonts w:eastAsia="HelenPro-Regular"/>
        </w:rPr>
        <w:t xml:space="preserve"> </w:t>
      </w:r>
      <w:r w:rsidRPr="00312E95">
        <w:rPr>
          <w:rFonts w:eastAsia="HelenPro-Regular"/>
        </w:rPr>
        <w:t>assay control values are within the concentration ranges specified in</w:t>
      </w:r>
      <w:r w:rsidR="00312E95">
        <w:rPr>
          <w:rFonts w:eastAsia="HelenPro-Regular"/>
        </w:rPr>
        <w:t xml:space="preserve"> </w:t>
      </w:r>
      <w:r w:rsidRPr="00312E95">
        <w:rPr>
          <w:rFonts w:eastAsia="HelenPro-Regular"/>
        </w:rPr>
        <w:t>the control package insert. Calibrators should be priority loaded.</w:t>
      </w:r>
    </w:p>
    <w:p w:rsidR="006A1EA2" w:rsidRPr="00312E95" w:rsidRDefault="00C575EE" w:rsidP="00312E95">
      <w:pPr>
        <w:ind w:left="2880"/>
        <w:rPr>
          <w:b/>
          <w:bCs/>
        </w:rPr>
      </w:pPr>
      <w:r w:rsidRPr="00312E95">
        <w:rPr>
          <w:rFonts w:eastAsia="HelenPro-Bold"/>
          <w:b/>
          <w:bCs/>
        </w:rPr>
        <w:t xml:space="preserve">• </w:t>
      </w:r>
      <w:r w:rsidRPr="00312E95">
        <w:rPr>
          <w:rFonts w:eastAsia="HelenPro-Regular"/>
        </w:rPr>
        <w:t xml:space="preserve">Calibration Range: 0 - 40 </w:t>
      </w:r>
      <w:proofErr w:type="spellStart"/>
      <w:r w:rsidRPr="00312E95">
        <w:rPr>
          <w:rFonts w:eastAsia="HelenPro-Regular"/>
        </w:rPr>
        <w:t>ng</w:t>
      </w:r>
      <w:proofErr w:type="spellEnd"/>
      <w:r w:rsidRPr="00312E95">
        <w:rPr>
          <w:rFonts w:eastAsia="HelenPro-Regular"/>
        </w:rPr>
        <w:t>/</w:t>
      </w:r>
      <w:proofErr w:type="spellStart"/>
      <w:r w:rsidRPr="00312E95">
        <w:rPr>
          <w:rFonts w:eastAsia="HelenPro-Regular"/>
        </w:rPr>
        <w:t>mL.</w:t>
      </w:r>
      <w:proofErr w:type="spellEnd"/>
    </w:p>
    <w:p w:rsidR="004102E7" w:rsidRDefault="004102E7"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55619E" w:rsidRDefault="0055619E" w:rsidP="004F5F8A">
      <w:pPr>
        <w:ind w:left="720"/>
      </w:pPr>
    </w:p>
    <w:p w:rsidR="00D60AFA" w:rsidRPr="00973EAF" w:rsidRDefault="0025031C" w:rsidP="00D60AFA">
      <w:pPr>
        <w:spacing w:after="43"/>
        <w:rPr>
          <w:i/>
          <w:color w:val="FF0000"/>
          <w:szCs w:val="15"/>
        </w:rPr>
      </w:pPr>
      <w:r w:rsidRPr="00353FD5">
        <w:rPr>
          <w:b/>
          <w:sz w:val="28"/>
          <w:szCs w:val="28"/>
        </w:rPr>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9F0CBD" w:rsidRPr="006A13AB" w:rsidRDefault="009F0CBD" w:rsidP="009F0CBD">
      <w:pPr>
        <w:autoSpaceDE w:val="0"/>
        <w:autoSpaceDN w:val="0"/>
        <w:adjustRightInd w:val="0"/>
        <w:ind w:firstLine="720"/>
        <w:rPr>
          <w:rFonts w:eastAsia="HelenPro-Regular"/>
        </w:rPr>
      </w:pPr>
      <w:r w:rsidRPr="006A13AB">
        <w:rPr>
          <w:rFonts w:eastAsia="HelenPro-Regular"/>
        </w:rPr>
        <w:t xml:space="preserve">• </w:t>
      </w:r>
      <w:r w:rsidR="002648A6">
        <w:rPr>
          <w:rFonts w:eastAsia="HelenPro-Regular"/>
        </w:rPr>
        <w:t xml:space="preserve">At a minimum a single </w:t>
      </w:r>
      <w:r w:rsidR="00B759F2">
        <w:rPr>
          <w:rFonts w:eastAsia="HelenPro-Regular"/>
        </w:rPr>
        <w:t>control</w:t>
      </w:r>
      <w:r w:rsidRPr="006A13AB">
        <w:rPr>
          <w:rFonts w:eastAsia="HelenPro-Regular"/>
        </w:rPr>
        <w:t xml:space="preserve"> of </w:t>
      </w:r>
      <w:r w:rsidR="00B90BFF">
        <w:rPr>
          <w:rFonts w:eastAsia="HelenPro-Regular"/>
        </w:rPr>
        <w:t xml:space="preserve">each </w:t>
      </w:r>
      <w:r w:rsidRPr="006A13AB">
        <w:rPr>
          <w:rFonts w:eastAsia="HelenPro-Regular"/>
        </w:rPr>
        <w:t xml:space="preserve">quality control </w:t>
      </w:r>
      <w:r w:rsidR="00B759F2">
        <w:rPr>
          <w:rFonts w:eastAsia="HelenPro-Regular"/>
        </w:rPr>
        <w:t>level is</w:t>
      </w:r>
      <w:r w:rsidRPr="006A13AB">
        <w:rPr>
          <w:rFonts w:eastAsia="HelenPro-Regular"/>
        </w:rPr>
        <w:t xml:space="preserve"> to be run every 24 hours</w:t>
      </w:r>
    </w:p>
    <w:p w:rsidR="00F3700B" w:rsidRPr="00F3700B" w:rsidRDefault="009F0CBD" w:rsidP="00F3700B">
      <w:pPr>
        <w:autoSpaceDE w:val="0"/>
        <w:autoSpaceDN w:val="0"/>
        <w:adjustRightInd w:val="0"/>
        <w:ind w:left="720"/>
        <w:rPr>
          <w:rFonts w:eastAsia="HelenPro-Regular"/>
        </w:rPr>
      </w:pPr>
      <w:r w:rsidRPr="006A13AB">
        <w:rPr>
          <w:rFonts w:eastAsia="HelenPro-Regular"/>
        </w:rPr>
        <w:t xml:space="preserve">• </w:t>
      </w:r>
      <w:r w:rsidR="00F3700B" w:rsidRPr="00F3700B">
        <w:rPr>
          <w:rFonts w:eastAsia="HelenPro-Regular"/>
        </w:rPr>
        <w:t>If more frequent control monitoring is required, follow the established</w:t>
      </w:r>
      <w:r w:rsidR="00F3700B">
        <w:rPr>
          <w:rFonts w:eastAsia="HelenPro-Regular"/>
        </w:rPr>
        <w:t xml:space="preserve"> </w:t>
      </w:r>
      <w:r w:rsidR="00F3700B"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lastRenderedPageBreak/>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AA50C1" w:rsidRDefault="00AA50C1" w:rsidP="00F66836">
      <w:pPr>
        <w:rPr>
          <w:b/>
          <w:sz w:val="28"/>
          <w:szCs w:val="28"/>
        </w:rPr>
      </w:pPr>
    </w:p>
    <w:p w:rsidR="00E14ED1" w:rsidRDefault="00E14ED1" w:rsidP="00F66836">
      <w:pPr>
        <w:rPr>
          <w:b/>
          <w:sz w:val="28"/>
          <w:szCs w:val="28"/>
        </w:rPr>
      </w:pPr>
    </w:p>
    <w:p w:rsidR="00E14ED1" w:rsidRDefault="00E14ED1" w:rsidP="00F66836">
      <w:pPr>
        <w:rPr>
          <w:b/>
          <w:sz w:val="28"/>
          <w:szCs w:val="28"/>
        </w:rPr>
      </w:pPr>
    </w:p>
    <w:p w:rsidR="002648A6" w:rsidRDefault="002648A6" w:rsidP="00F66836">
      <w:pPr>
        <w:rPr>
          <w:b/>
          <w:sz w:val="28"/>
          <w:szCs w:val="28"/>
        </w:rPr>
      </w:pPr>
      <w:r>
        <w:rPr>
          <w:b/>
          <w:sz w:val="28"/>
          <w:szCs w:val="28"/>
        </w:rPr>
        <w:t>Instrument Procedure</w:t>
      </w:r>
    </w:p>
    <w:p w:rsidR="004C3F78" w:rsidRPr="00C575EE" w:rsidRDefault="00C575EE" w:rsidP="00C575EE">
      <w:pPr>
        <w:pStyle w:val="ListParagraph"/>
        <w:numPr>
          <w:ilvl w:val="0"/>
          <w:numId w:val="49"/>
        </w:numPr>
        <w:autoSpaceDE w:val="0"/>
        <w:autoSpaceDN w:val="0"/>
        <w:adjustRightInd w:val="0"/>
        <w:rPr>
          <w:rFonts w:eastAsia="HelenPro-Regular"/>
        </w:rPr>
      </w:pPr>
      <w:r w:rsidRPr="00C575EE">
        <w:rPr>
          <w:rFonts w:eastAsia="HelenPro-Regular"/>
        </w:rPr>
        <w:t xml:space="preserve">The ARCHITECT Progesterone assay file must be installed on the ARCHITECT </w:t>
      </w:r>
      <w:proofErr w:type="spellStart"/>
      <w:r w:rsidRPr="00C575EE">
        <w:rPr>
          <w:rFonts w:eastAsia="HelenPro-Regular"/>
          <w:i/>
          <w:iCs/>
        </w:rPr>
        <w:t>i</w:t>
      </w:r>
      <w:proofErr w:type="spellEnd"/>
      <w:r w:rsidRPr="00C575EE">
        <w:rPr>
          <w:rFonts w:eastAsia="HelenPro-Regular"/>
          <w:i/>
          <w:iCs/>
        </w:rPr>
        <w:t xml:space="preserve"> </w:t>
      </w:r>
      <w:r w:rsidRPr="00C575EE">
        <w:rPr>
          <w:rFonts w:eastAsia="HelenPro-Regular"/>
        </w:rPr>
        <w:t xml:space="preserve">System from the ARCHITECT </w:t>
      </w:r>
      <w:proofErr w:type="spellStart"/>
      <w:r w:rsidRPr="00C575EE">
        <w:rPr>
          <w:rFonts w:eastAsia="HelenPro-Regular"/>
          <w:i/>
          <w:iCs/>
        </w:rPr>
        <w:t>i</w:t>
      </w:r>
      <w:proofErr w:type="spellEnd"/>
      <w:r w:rsidRPr="00C575EE">
        <w:rPr>
          <w:rFonts w:eastAsia="HelenPro-Regular"/>
          <w:i/>
          <w:iCs/>
        </w:rPr>
        <w:t xml:space="preserve"> </w:t>
      </w:r>
      <w:r w:rsidRPr="00C575EE">
        <w:rPr>
          <w:rFonts w:eastAsia="HelenPro-Regular"/>
        </w:rPr>
        <w:t>Assay CD-ROM prior to performing the assay. For detailed information on assay file installation and on viewing and editing assay parameters, refer to the ARCHITECT System Operations Manual, Section 2</w:t>
      </w:r>
      <w:r w:rsidRPr="00C575EE">
        <w:rPr>
          <w:rFonts w:ascii="HelenPro-Regular" w:eastAsia="HelenPro-Regular" w:cs="HelenPro-Regular"/>
          <w:sz w:val="16"/>
          <w:szCs w:val="16"/>
        </w:rPr>
        <w:t>.</w:t>
      </w:r>
    </w:p>
    <w:p w:rsidR="003356DF" w:rsidRPr="00FA706C" w:rsidRDefault="003356DF" w:rsidP="00FA706C">
      <w:pPr>
        <w:pStyle w:val="ListParagraph"/>
        <w:numPr>
          <w:ilvl w:val="0"/>
          <w:numId w:val="18"/>
        </w:numPr>
        <w:autoSpaceDE w:val="0"/>
        <w:autoSpaceDN w:val="0"/>
        <w:adjustRightInd w:val="0"/>
        <w:rPr>
          <w:rFonts w:eastAsia="HelenPro-Regular"/>
        </w:rPr>
      </w:pPr>
      <w:r w:rsidRPr="00FA706C">
        <w:rPr>
          <w:rFonts w:eastAsia="HelenPro-Regular"/>
        </w:rPr>
        <w:t>For detailed information on assay file installation and viewing and editing assay parameters, refer to the ARCHITECT System Operations Manual, Section 2.</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information on printing assay parameters, refer to the ARCHITECT System Operations Manual, Section 5.</w:t>
      </w:r>
    </w:p>
    <w:p w:rsidR="002648A6"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a detailed description of system procedures, refer to the ARCHITECT System Operations Manual.</w:t>
      </w:r>
    </w:p>
    <w:p w:rsidR="004E3937" w:rsidRDefault="004E3937" w:rsidP="004E3937">
      <w:pPr>
        <w:autoSpaceDE w:val="0"/>
        <w:autoSpaceDN w:val="0"/>
        <w:adjustRightInd w:val="0"/>
        <w:ind w:left="360"/>
        <w:rPr>
          <w:rFonts w:ascii="HelenPro-Bold" w:eastAsia="HelenPro-Bold" w:cs="HelenPro-Bold"/>
          <w:b/>
          <w:bCs/>
          <w:sz w:val="19"/>
          <w:szCs w:val="19"/>
        </w:rPr>
      </w:pPr>
    </w:p>
    <w:p w:rsidR="00F66836" w:rsidRPr="00E50643" w:rsidRDefault="002648A6" w:rsidP="00F66836">
      <w:pPr>
        <w:rPr>
          <w:b/>
          <w:sz w:val="28"/>
          <w:szCs w:val="28"/>
        </w:rPr>
      </w:pPr>
      <w:r>
        <w:rPr>
          <w:b/>
          <w:sz w:val="28"/>
          <w:szCs w:val="28"/>
        </w:rPr>
        <w:t xml:space="preserve">Assay </w:t>
      </w:r>
      <w:r w:rsidR="00F66836" w:rsidRPr="00F66836">
        <w:rPr>
          <w:b/>
          <w:sz w:val="28"/>
          <w:szCs w:val="28"/>
        </w:rPr>
        <w:t>Procedure</w:t>
      </w:r>
      <w:r w:rsidR="006D40ED">
        <w:rPr>
          <w:b/>
          <w:sz w:val="28"/>
          <w:szCs w:val="28"/>
        </w:rPr>
        <w:t xml:space="preserve"> </w:t>
      </w:r>
    </w:p>
    <w:p w:rsidR="00B36577" w:rsidRDefault="00A554D4" w:rsidP="002C7FD5">
      <w:pPr>
        <w:rPr>
          <w:rFonts w:eastAsia="HelenPro-Regular"/>
        </w:rPr>
      </w:pPr>
      <w:r w:rsidRPr="00A554D4">
        <w:rPr>
          <w:rFonts w:eastAsia="HelenPro-Regular"/>
        </w:rPr>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173EA4" w:rsidRDefault="00173EA4" w:rsidP="002C7FD5">
      <w:pPr>
        <w:rPr>
          <w:b/>
        </w:rPr>
      </w:pPr>
    </w:p>
    <w:p w:rsidR="00470CE6" w:rsidRDefault="00FD0EC0" w:rsidP="002C7FD5">
      <w:pPr>
        <w:rPr>
          <w:b/>
        </w:rPr>
      </w:pPr>
      <w:r>
        <w:rPr>
          <w:noProof/>
        </w:rPr>
        <w:drawing>
          <wp:inline distT="0" distB="0" distL="0" distR="0" wp14:anchorId="62E7EBC6" wp14:editId="764CFC4B">
            <wp:extent cx="4210050" cy="33909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210050" cy="3390900"/>
                    </a:xfrm>
                    <a:prstGeom prst="rect">
                      <a:avLst/>
                    </a:prstGeom>
                  </pic:spPr>
                </pic:pic>
              </a:graphicData>
            </a:graphic>
          </wp:inline>
        </w:drawing>
      </w:r>
    </w:p>
    <w:p w:rsidR="002E528E" w:rsidRDefault="002E528E" w:rsidP="002C7FD5">
      <w:pPr>
        <w:rPr>
          <w:b/>
        </w:rPr>
      </w:pPr>
      <w:r>
        <w:rPr>
          <w:noProof/>
        </w:rPr>
        <w:lastRenderedPageBreak/>
        <w:drawing>
          <wp:inline distT="0" distB="0" distL="0" distR="0" wp14:anchorId="1C7869E5" wp14:editId="52832D90">
            <wp:extent cx="4327451" cy="539966"/>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t="51993"/>
                    <a:stretch/>
                  </pic:blipFill>
                  <pic:spPr bwMode="auto">
                    <a:xfrm>
                      <a:off x="0" y="0"/>
                      <a:ext cx="4324350" cy="539579"/>
                    </a:xfrm>
                    <a:prstGeom prst="rect">
                      <a:avLst/>
                    </a:prstGeom>
                    <a:ln>
                      <a:noFill/>
                    </a:ln>
                    <a:extLst>
                      <a:ext uri="{53640926-AAD7-44D8-BBD7-CCE9431645EC}">
                        <a14:shadowObscured xmlns:a14="http://schemas.microsoft.com/office/drawing/2010/main"/>
                      </a:ext>
                    </a:extLst>
                  </pic:spPr>
                </pic:pic>
              </a:graphicData>
            </a:graphic>
          </wp:inline>
        </w:drawing>
      </w:r>
    </w:p>
    <w:p w:rsidR="00D730A1" w:rsidRDefault="002E528E" w:rsidP="002C7FD5">
      <w:pPr>
        <w:rPr>
          <w:b/>
        </w:rPr>
      </w:pPr>
      <w:r>
        <w:rPr>
          <w:noProof/>
        </w:rPr>
        <w:drawing>
          <wp:inline distT="0" distB="0" distL="0" distR="0" wp14:anchorId="7E83E752" wp14:editId="254E3EA9">
            <wp:extent cx="4433777" cy="1467293"/>
            <wp:effectExtent l="0" t="0" r="508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b="73950"/>
                    <a:stretch/>
                  </pic:blipFill>
                  <pic:spPr bwMode="auto">
                    <a:xfrm>
                      <a:off x="0" y="0"/>
                      <a:ext cx="4438650" cy="1468906"/>
                    </a:xfrm>
                    <a:prstGeom prst="rect">
                      <a:avLst/>
                    </a:prstGeom>
                    <a:ln>
                      <a:noFill/>
                    </a:ln>
                    <a:extLst>
                      <a:ext uri="{53640926-AAD7-44D8-BBD7-CCE9431645EC}">
                        <a14:shadowObscured xmlns:a14="http://schemas.microsoft.com/office/drawing/2010/main"/>
                      </a:ext>
                    </a:extLst>
                  </pic:spPr>
                </pic:pic>
              </a:graphicData>
            </a:graphic>
          </wp:inline>
        </w:drawing>
      </w:r>
    </w:p>
    <w:p w:rsidR="002E528E" w:rsidRDefault="00C575EE" w:rsidP="002C7FD5">
      <w:pPr>
        <w:rPr>
          <w:b/>
        </w:rPr>
      </w:pPr>
      <w:r>
        <w:rPr>
          <w:noProof/>
        </w:rPr>
        <w:drawing>
          <wp:inline distT="0" distB="0" distL="0" distR="0" wp14:anchorId="3907B8D7" wp14:editId="784AE96B">
            <wp:extent cx="4286250" cy="571500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286250" cy="5715000"/>
                    </a:xfrm>
                    <a:prstGeom prst="rect">
                      <a:avLst/>
                    </a:prstGeom>
                  </pic:spPr>
                </pic:pic>
              </a:graphicData>
            </a:graphic>
          </wp:inline>
        </w:drawing>
      </w:r>
    </w:p>
    <w:p w:rsidR="003356DF" w:rsidRDefault="002E528E" w:rsidP="002C7FD5">
      <w:pPr>
        <w:rPr>
          <w:b/>
        </w:rPr>
      </w:pPr>
      <w:r>
        <w:rPr>
          <w:noProof/>
        </w:rPr>
        <w:lastRenderedPageBreak/>
        <w:drawing>
          <wp:inline distT="0" distB="0" distL="0" distR="0" wp14:anchorId="414F1D8F" wp14:editId="5F5F2AAD">
            <wp:extent cx="4264433" cy="1010093"/>
            <wp:effectExtent l="0" t="0" r="317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t="40251"/>
                    <a:stretch/>
                  </pic:blipFill>
                  <pic:spPr bwMode="auto">
                    <a:xfrm>
                      <a:off x="0" y="0"/>
                      <a:ext cx="4276725" cy="1013005"/>
                    </a:xfrm>
                    <a:prstGeom prst="rect">
                      <a:avLst/>
                    </a:prstGeom>
                    <a:ln>
                      <a:noFill/>
                    </a:ln>
                    <a:extLst>
                      <a:ext uri="{53640926-AAD7-44D8-BBD7-CCE9431645EC}">
                        <a14:shadowObscured xmlns:a14="http://schemas.microsoft.com/office/drawing/2010/main"/>
                      </a:ext>
                    </a:extLst>
                  </pic:spPr>
                </pic:pic>
              </a:graphicData>
            </a:graphic>
          </wp:inline>
        </w:drawing>
      </w:r>
    </w:p>
    <w:p w:rsidR="00F91971" w:rsidRDefault="00F91971" w:rsidP="002C7FD5">
      <w:pPr>
        <w:rPr>
          <w:b/>
        </w:rPr>
      </w:pPr>
    </w:p>
    <w:p w:rsidR="000A090B" w:rsidRPr="007E4CE6" w:rsidRDefault="002648A6" w:rsidP="000A090B">
      <w:pPr>
        <w:jc w:val="both"/>
        <w:rPr>
          <w:sz w:val="28"/>
          <w:szCs w:val="28"/>
        </w:rPr>
      </w:pPr>
      <w:r>
        <w:rPr>
          <w:b/>
          <w:sz w:val="28"/>
          <w:szCs w:val="28"/>
        </w:rPr>
        <w:t>R</w:t>
      </w:r>
      <w:r w:rsidR="00132081" w:rsidRPr="007E4CE6">
        <w:rPr>
          <w:b/>
          <w:sz w:val="28"/>
          <w:szCs w:val="28"/>
        </w:rPr>
        <w:t>esults</w:t>
      </w:r>
      <w:r w:rsidR="000A090B" w:rsidRPr="007E4CE6">
        <w:rPr>
          <w:sz w:val="28"/>
          <w:szCs w:val="28"/>
        </w:rPr>
        <w:t xml:space="preserve"> </w:t>
      </w:r>
    </w:p>
    <w:p w:rsidR="00C575EE" w:rsidRPr="00312E95" w:rsidRDefault="00C575EE" w:rsidP="00C575EE">
      <w:pPr>
        <w:autoSpaceDE w:val="0"/>
        <w:autoSpaceDN w:val="0"/>
        <w:adjustRightInd w:val="0"/>
        <w:rPr>
          <w:rFonts w:eastAsia="HelenPro-Regular"/>
        </w:rPr>
      </w:pPr>
      <w:r w:rsidRPr="00312E95">
        <w:rPr>
          <w:rFonts w:eastAsia="HelenPro-Regular"/>
        </w:rPr>
        <w:t>The default result unit for the ARCHITECT Progesterone assay is</w:t>
      </w:r>
      <w:r w:rsidR="00312E95">
        <w:rPr>
          <w:rFonts w:eastAsia="HelenPro-Regular"/>
        </w:rPr>
        <w:t xml:space="preserve"> </w:t>
      </w:r>
      <w:proofErr w:type="spellStart"/>
      <w:r w:rsidRPr="00312E95">
        <w:rPr>
          <w:rFonts w:eastAsia="HelenPro-Regular"/>
        </w:rPr>
        <w:t>ng</w:t>
      </w:r>
      <w:proofErr w:type="spellEnd"/>
      <w:r w:rsidRPr="00312E95">
        <w:rPr>
          <w:rFonts w:eastAsia="HelenPro-Regular"/>
        </w:rPr>
        <w:t>/</w:t>
      </w:r>
      <w:proofErr w:type="spellStart"/>
      <w:r w:rsidRPr="00312E95">
        <w:rPr>
          <w:rFonts w:eastAsia="HelenPro-Regular"/>
        </w:rPr>
        <w:t>mL.</w:t>
      </w:r>
      <w:proofErr w:type="spellEnd"/>
      <w:r w:rsidRPr="00312E95">
        <w:rPr>
          <w:rFonts w:eastAsia="HelenPro-Regular"/>
        </w:rPr>
        <w:t xml:space="preserve"> When the alternate result unit, </w:t>
      </w:r>
      <w:proofErr w:type="spellStart"/>
      <w:r w:rsidRPr="00312E95">
        <w:rPr>
          <w:rFonts w:eastAsia="HelenPro-Regular"/>
        </w:rPr>
        <w:t>nmol</w:t>
      </w:r>
      <w:proofErr w:type="spellEnd"/>
      <w:r w:rsidRPr="00312E95">
        <w:rPr>
          <w:rFonts w:eastAsia="HelenPro-Regular"/>
        </w:rPr>
        <w:t>/L, is selected, the</w:t>
      </w:r>
      <w:r w:rsidR="00312E95">
        <w:rPr>
          <w:rFonts w:eastAsia="HelenPro-Regular"/>
        </w:rPr>
        <w:t xml:space="preserve"> </w:t>
      </w:r>
      <w:r w:rsidRPr="00312E95">
        <w:rPr>
          <w:rFonts w:eastAsia="HelenPro-Regular"/>
        </w:rPr>
        <w:t>conversion factor used by the system is 3.18.</w:t>
      </w:r>
    </w:p>
    <w:p w:rsidR="00F91971" w:rsidRPr="00312E95" w:rsidRDefault="00C575EE" w:rsidP="00312E95">
      <w:pPr>
        <w:autoSpaceDE w:val="0"/>
        <w:autoSpaceDN w:val="0"/>
        <w:adjustRightInd w:val="0"/>
        <w:ind w:firstLine="720"/>
        <w:rPr>
          <w:rFonts w:eastAsia="HelenPro-Regular"/>
        </w:rPr>
      </w:pPr>
      <w:r w:rsidRPr="00312E95">
        <w:rPr>
          <w:rFonts w:eastAsia="HelenPro-Bold"/>
          <w:b/>
          <w:bCs/>
        </w:rPr>
        <w:t xml:space="preserve">• </w:t>
      </w:r>
      <w:r w:rsidRPr="00312E95">
        <w:rPr>
          <w:rFonts w:eastAsia="HelenPro-Regular"/>
        </w:rPr>
        <w:t xml:space="preserve">Conversion Formula: (Concentration in </w:t>
      </w:r>
      <w:proofErr w:type="spellStart"/>
      <w:r w:rsidRPr="00312E95">
        <w:rPr>
          <w:rFonts w:eastAsia="HelenPro-Regular"/>
        </w:rPr>
        <w:t>ng</w:t>
      </w:r>
      <w:proofErr w:type="spellEnd"/>
      <w:r w:rsidRPr="00312E95">
        <w:rPr>
          <w:rFonts w:eastAsia="HelenPro-Regular"/>
        </w:rPr>
        <w:t xml:space="preserve">/mL) x (3.18) = </w:t>
      </w:r>
      <w:proofErr w:type="spellStart"/>
      <w:r w:rsidRPr="00312E95">
        <w:rPr>
          <w:rFonts w:eastAsia="HelenPro-Regular"/>
        </w:rPr>
        <w:t>nmol</w:t>
      </w:r>
      <w:proofErr w:type="spellEnd"/>
      <w:r w:rsidRPr="00312E95">
        <w:rPr>
          <w:rFonts w:eastAsia="HelenPro-Regular"/>
        </w:rPr>
        <w:t>/L</w:t>
      </w:r>
    </w:p>
    <w:p w:rsidR="00B759F2" w:rsidRDefault="00B759F2" w:rsidP="00C3571A">
      <w:pPr>
        <w:autoSpaceDE w:val="0"/>
        <w:autoSpaceDN w:val="0"/>
        <w:adjustRightInd w:val="0"/>
        <w:rPr>
          <w:rFonts w:eastAsia="HelenPro-Regular"/>
          <w:b/>
          <w:sz w:val="28"/>
          <w:szCs w:val="28"/>
        </w:rPr>
      </w:pPr>
    </w:p>
    <w:p w:rsidR="002648A6" w:rsidRPr="002648A6" w:rsidRDefault="002648A6" w:rsidP="00C3571A">
      <w:pPr>
        <w:autoSpaceDE w:val="0"/>
        <w:autoSpaceDN w:val="0"/>
        <w:adjustRightInd w:val="0"/>
        <w:rPr>
          <w:rFonts w:eastAsia="HelenPro-Regular"/>
          <w:b/>
          <w:sz w:val="28"/>
          <w:szCs w:val="28"/>
        </w:rPr>
      </w:pPr>
      <w:r w:rsidRPr="002648A6">
        <w:rPr>
          <w:rFonts w:eastAsia="HelenPro-Regular"/>
          <w:b/>
          <w:sz w:val="28"/>
          <w:szCs w:val="28"/>
        </w:rPr>
        <w:t>Flags</w:t>
      </w:r>
    </w:p>
    <w:p w:rsidR="002648A6" w:rsidRDefault="002648A6" w:rsidP="002648A6">
      <w:pPr>
        <w:autoSpaceDE w:val="0"/>
        <w:autoSpaceDN w:val="0"/>
        <w:adjustRightInd w:val="0"/>
        <w:rPr>
          <w:rFonts w:eastAsia="HelenPro-Regular"/>
        </w:rPr>
      </w:pPr>
      <w:r w:rsidRPr="002648A6">
        <w:rPr>
          <w:rFonts w:eastAsia="HelenPro-Regular"/>
        </w:rPr>
        <w:t>Some results may contain information in the</w:t>
      </w:r>
      <w:r>
        <w:rPr>
          <w:rFonts w:eastAsia="HelenPro-Regular"/>
        </w:rPr>
        <w:t xml:space="preserve"> Flags field. For a description </w:t>
      </w:r>
      <w:r w:rsidRPr="002648A6">
        <w:rPr>
          <w:rFonts w:eastAsia="HelenPro-Regular"/>
        </w:rPr>
        <w:t>of the flags that may appear in this field, refer to the ARCHITECT System</w:t>
      </w:r>
      <w:r>
        <w:rPr>
          <w:rFonts w:eastAsia="HelenPro-Regular"/>
        </w:rPr>
        <w:t xml:space="preserve"> </w:t>
      </w:r>
      <w:r w:rsidRPr="002648A6">
        <w:rPr>
          <w:rFonts w:eastAsia="HelenPro-Regular"/>
        </w:rPr>
        <w:t>Operations Manual, Section 5.</w:t>
      </w:r>
    </w:p>
    <w:p w:rsidR="00E04456" w:rsidRDefault="00E04456" w:rsidP="00AB793D">
      <w:pPr>
        <w:rPr>
          <w:rFonts w:ascii="Arial" w:hAnsi="Arial" w:cs="Arial"/>
          <w:b/>
          <w:bCs/>
          <w:sz w:val="28"/>
          <w:szCs w:val="28"/>
        </w:rPr>
      </w:pPr>
    </w:p>
    <w:p w:rsidR="00912FE4" w:rsidRPr="00BA63D8" w:rsidRDefault="00912FE4" w:rsidP="00AB793D">
      <w:pPr>
        <w:rPr>
          <w:b/>
          <w:bCs/>
          <w:sz w:val="28"/>
          <w:szCs w:val="28"/>
        </w:rPr>
      </w:pPr>
      <w:r w:rsidRPr="00BA63D8">
        <w:rPr>
          <w:b/>
          <w:bCs/>
          <w:sz w:val="28"/>
          <w:szCs w:val="28"/>
        </w:rPr>
        <w:t>Specific Performance Characteristics</w:t>
      </w:r>
      <w:r w:rsidR="00D60AFA" w:rsidRPr="00BA63D8">
        <w:rPr>
          <w:b/>
          <w:bCs/>
          <w:sz w:val="28"/>
          <w:szCs w:val="28"/>
        </w:rPr>
        <w:t xml:space="preserve"> </w:t>
      </w:r>
    </w:p>
    <w:p w:rsidR="00CE2DC7" w:rsidRPr="00BA63D8" w:rsidRDefault="002648A6" w:rsidP="00AB793D">
      <w:pPr>
        <w:rPr>
          <w:b/>
          <w:bCs/>
        </w:rPr>
      </w:pPr>
      <w:r w:rsidRPr="00BA63D8">
        <w:rPr>
          <w:b/>
          <w:bCs/>
        </w:rPr>
        <w:t>Expected Values</w:t>
      </w:r>
      <w:r w:rsidR="00D60AFA" w:rsidRPr="00BA63D8">
        <w:rPr>
          <w:b/>
          <w:bCs/>
        </w:rPr>
        <w:t xml:space="preserve"> </w:t>
      </w:r>
    </w:p>
    <w:p w:rsidR="0055619E" w:rsidRPr="00BA63D8" w:rsidRDefault="006D40ED" w:rsidP="006D40ED">
      <w:pPr>
        <w:autoSpaceDE w:val="0"/>
        <w:autoSpaceDN w:val="0"/>
        <w:adjustRightInd w:val="0"/>
        <w:rPr>
          <w:rFonts w:eastAsia="HelenPro-Regular"/>
        </w:rPr>
      </w:pPr>
      <w:r w:rsidRPr="00BA63D8">
        <w:rPr>
          <w:rFonts w:eastAsia="HelenPro-Regular"/>
        </w:rPr>
        <w:t>It is recommended that each laboratory determine its own reference range based upon its particular locale and population characteristics.</w:t>
      </w:r>
    </w:p>
    <w:p w:rsidR="006A1EA2" w:rsidRPr="00BA63D8" w:rsidRDefault="006A1EA2" w:rsidP="00AB793D">
      <w:pPr>
        <w:rPr>
          <w:b/>
          <w:bCs/>
        </w:rPr>
      </w:pPr>
    </w:p>
    <w:p w:rsidR="00A554D4" w:rsidRPr="00BA63D8" w:rsidRDefault="00A554D4" w:rsidP="00AB793D">
      <w:pPr>
        <w:rPr>
          <w:b/>
          <w:bCs/>
        </w:rPr>
      </w:pPr>
      <w:r w:rsidRPr="00BA63D8">
        <w:rPr>
          <w:b/>
          <w:bCs/>
        </w:rPr>
        <w:t>Serum/Plasma</w:t>
      </w:r>
    </w:p>
    <w:p w:rsidR="004C3F78" w:rsidRPr="00BA63D8" w:rsidRDefault="00C575EE" w:rsidP="00274DFC">
      <w:pPr>
        <w:autoSpaceDE w:val="0"/>
        <w:autoSpaceDN w:val="0"/>
        <w:adjustRightInd w:val="0"/>
        <w:rPr>
          <w:rFonts w:eastAsia="HelenPro-Regular"/>
        </w:rPr>
      </w:pPr>
      <w:r w:rsidRPr="00BA63D8">
        <w:rPr>
          <w:noProof/>
        </w:rPr>
        <w:drawing>
          <wp:inline distT="0" distB="0" distL="0" distR="0" wp14:anchorId="1D5EC54F" wp14:editId="57C42CC8">
            <wp:extent cx="4171950" cy="24955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171950" cy="2495550"/>
                    </a:xfrm>
                    <a:prstGeom prst="rect">
                      <a:avLst/>
                    </a:prstGeom>
                  </pic:spPr>
                </pic:pic>
              </a:graphicData>
            </a:graphic>
          </wp:inline>
        </w:drawing>
      </w:r>
    </w:p>
    <w:p w:rsidR="008F2D66" w:rsidRPr="00BA63D8" w:rsidRDefault="008F2D66" w:rsidP="00AB793D">
      <w:pPr>
        <w:rPr>
          <w:b/>
          <w:bCs/>
        </w:rPr>
      </w:pPr>
    </w:p>
    <w:p w:rsidR="00B63E8F" w:rsidRPr="00BA63D8" w:rsidRDefault="00B63E8F" w:rsidP="00623EFB">
      <w:pPr>
        <w:ind w:right="720"/>
        <w:jc w:val="both"/>
        <w:rPr>
          <w:b/>
        </w:rPr>
      </w:pPr>
      <w:r w:rsidRPr="00BA63D8">
        <w:rPr>
          <w:b/>
        </w:rPr>
        <w:t>Critical Value</w:t>
      </w:r>
      <w:r w:rsidR="00BA63D8" w:rsidRPr="00BA63D8">
        <w:rPr>
          <w:b/>
        </w:rPr>
        <w:t>s: N/A</w:t>
      </w:r>
    </w:p>
    <w:p w:rsidR="006A1EA2" w:rsidRPr="00BA63D8" w:rsidRDefault="006A1EA2" w:rsidP="00AB793D">
      <w:pPr>
        <w:rPr>
          <w:b/>
          <w:sz w:val="28"/>
          <w:szCs w:val="28"/>
        </w:rPr>
      </w:pPr>
    </w:p>
    <w:p w:rsidR="00D5211B" w:rsidRPr="00BA63D8" w:rsidRDefault="005E3D52" w:rsidP="00AB793D">
      <w:pPr>
        <w:rPr>
          <w:i/>
          <w:color w:val="FF0000"/>
          <w:sz w:val="28"/>
          <w:szCs w:val="28"/>
        </w:rPr>
      </w:pPr>
      <w:r w:rsidRPr="00BA63D8">
        <w:rPr>
          <w:b/>
          <w:sz w:val="28"/>
          <w:szCs w:val="28"/>
        </w:rPr>
        <w:t>Performance Characteristics</w:t>
      </w:r>
      <w:r w:rsidR="00973EAF" w:rsidRPr="00BA63D8">
        <w:rPr>
          <w:b/>
          <w:sz w:val="28"/>
          <w:szCs w:val="28"/>
        </w:rPr>
        <w:t xml:space="preserve"> </w:t>
      </w:r>
    </w:p>
    <w:p w:rsidR="006A1EA2" w:rsidRPr="00BA63D8" w:rsidRDefault="006A1EA2" w:rsidP="006A1EA2">
      <w:pPr>
        <w:autoSpaceDE w:val="0"/>
        <w:autoSpaceDN w:val="0"/>
        <w:adjustRightInd w:val="0"/>
        <w:rPr>
          <w:rFonts w:eastAsia="HelenPro-Bold"/>
          <w:b/>
          <w:bCs/>
        </w:rPr>
      </w:pPr>
      <w:r w:rsidRPr="00BA63D8">
        <w:rPr>
          <w:rFonts w:eastAsia="HelenPro-Bold"/>
          <w:b/>
          <w:bCs/>
        </w:rPr>
        <w:t xml:space="preserve">Sensitivity </w:t>
      </w:r>
    </w:p>
    <w:p w:rsidR="006A1EA2" w:rsidRPr="00BA63D8" w:rsidRDefault="00C575EE" w:rsidP="00C575EE">
      <w:pPr>
        <w:autoSpaceDE w:val="0"/>
        <w:autoSpaceDN w:val="0"/>
        <w:adjustRightInd w:val="0"/>
        <w:rPr>
          <w:rFonts w:eastAsia="HelenPro-Regular"/>
        </w:rPr>
      </w:pPr>
      <w:r w:rsidRPr="00BA63D8">
        <w:rPr>
          <w:rFonts w:eastAsia="HelenPro-Regular"/>
        </w:rPr>
        <w:t>The ARCHITECT Progesterone assay is designed to have an analytical</w:t>
      </w:r>
      <w:r w:rsidR="00312E95" w:rsidRPr="00BA63D8">
        <w:rPr>
          <w:rFonts w:eastAsia="HelenPro-Regular"/>
        </w:rPr>
        <w:t xml:space="preserve"> </w:t>
      </w:r>
      <w:r w:rsidRPr="00BA63D8">
        <w:rPr>
          <w:rFonts w:eastAsia="HelenPro-Regular"/>
        </w:rPr>
        <w:t xml:space="preserve">sensitivity of ≤ 0.1 </w:t>
      </w:r>
      <w:proofErr w:type="spellStart"/>
      <w:r w:rsidRPr="00BA63D8">
        <w:rPr>
          <w:rFonts w:eastAsia="HelenPro-Regular"/>
        </w:rPr>
        <w:t>ng</w:t>
      </w:r>
      <w:proofErr w:type="spellEnd"/>
      <w:r w:rsidRPr="00BA63D8">
        <w:rPr>
          <w:rFonts w:eastAsia="HelenPro-Regular"/>
        </w:rPr>
        <w:t>/</w:t>
      </w:r>
      <w:proofErr w:type="spellStart"/>
      <w:r w:rsidRPr="00BA63D8">
        <w:rPr>
          <w:rFonts w:eastAsia="HelenPro-Regular"/>
        </w:rPr>
        <w:t>mL.</w:t>
      </w:r>
      <w:proofErr w:type="spellEnd"/>
    </w:p>
    <w:p w:rsidR="00E04456" w:rsidRPr="00BA63D8" w:rsidRDefault="00E04456" w:rsidP="0060398E">
      <w:pPr>
        <w:autoSpaceDE w:val="0"/>
        <w:autoSpaceDN w:val="0"/>
        <w:adjustRightInd w:val="0"/>
        <w:rPr>
          <w:rFonts w:eastAsia="HelenPro-Regular"/>
          <w:b/>
        </w:rPr>
      </w:pPr>
    </w:p>
    <w:p w:rsidR="009B11DE" w:rsidRPr="00BA63D8" w:rsidRDefault="009B11DE" w:rsidP="0060398E">
      <w:pPr>
        <w:autoSpaceDE w:val="0"/>
        <w:autoSpaceDN w:val="0"/>
        <w:adjustRightInd w:val="0"/>
        <w:rPr>
          <w:rFonts w:eastAsia="HelenPro-Regular"/>
          <w:b/>
        </w:rPr>
      </w:pPr>
      <w:r w:rsidRPr="00BA63D8">
        <w:rPr>
          <w:rFonts w:eastAsia="HelenPro-Regular"/>
          <w:b/>
        </w:rPr>
        <w:t>Linearity</w:t>
      </w:r>
    </w:p>
    <w:p w:rsidR="004C3F78" w:rsidRPr="00BA63D8" w:rsidRDefault="006A1EA2" w:rsidP="004C3F78">
      <w:pPr>
        <w:autoSpaceDE w:val="0"/>
        <w:autoSpaceDN w:val="0"/>
        <w:adjustRightInd w:val="0"/>
        <w:rPr>
          <w:rFonts w:eastAsia="HelenPro-Regular"/>
        </w:rPr>
      </w:pPr>
      <w:r w:rsidRPr="00BA63D8">
        <w:rPr>
          <w:rFonts w:eastAsia="HelenPro-Regular"/>
        </w:rPr>
        <w:lastRenderedPageBreak/>
        <w:t xml:space="preserve">The ARCHITECT </w:t>
      </w:r>
      <w:r w:rsidR="00312E95" w:rsidRPr="00BA63D8">
        <w:rPr>
          <w:rFonts w:eastAsia="HelenPro-Regular"/>
        </w:rPr>
        <w:t>Progesterone</w:t>
      </w:r>
      <w:r w:rsidRPr="00BA63D8">
        <w:rPr>
          <w:rFonts w:eastAsia="HelenPro-Regular"/>
        </w:rPr>
        <w:t xml:space="preserve"> assay is designed to be linear across the measurement range of </w:t>
      </w:r>
      <w:r w:rsidR="00312E95" w:rsidRPr="00BA63D8">
        <w:rPr>
          <w:rFonts w:eastAsia="HelenPro-Regular"/>
        </w:rPr>
        <w:t>0.1</w:t>
      </w:r>
      <w:r w:rsidR="00220397" w:rsidRPr="00BA63D8">
        <w:rPr>
          <w:rFonts w:eastAsia="HelenPro-Regular"/>
        </w:rPr>
        <w:t xml:space="preserve"> to </w:t>
      </w:r>
      <w:r w:rsidR="00312E95" w:rsidRPr="00BA63D8">
        <w:rPr>
          <w:rFonts w:eastAsia="HelenPro-Regular"/>
        </w:rPr>
        <w:t>40</w:t>
      </w:r>
      <w:r w:rsidR="00220397" w:rsidRPr="00BA63D8">
        <w:rPr>
          <w:rFonts w:eastAsia="HelenPro-Regular"/>
        </w:rPr>
        <w:t xml:space="preserve"> </w:t>
      </w:r>
      <w:proofErr w:type="spellStart"/>
      <w:r w:rsidR="00220397" w:rsidRPr="00BA63D8">
        <w:rPr>
          <w:rFonts w:eastAsia="HelenPro-Regular"/>
        </w:rPr>
        <w:t>ng</w:t>
      </w:r>
      <w:proofErr w:type="spellEnd"/>
      <w:r w:rsidR="00220397" w:rsidRPr="00BA63D8">
        <w:rPr>
          <w:rFonts w:eastAsia="HelenPro-Regular"/>
        </w:rPr>
        <w:t>/</w:t>
      </w:r>
      <w:proofErr w:type="spellStart"/>
      <w:r w:rsidR="00220397" w:rsidRPr="00BA63D8">
        <w:rPr>
          <w:rFonts w:eastAsia="HelenPro-Regular"/>
        </w:rPr>
        <w:t>mL</w:t>
      </w:r>
      <w:r w:rsidR="004C3F78" w:rsidRPr="00BA63D8">
        <w:rPr>
          <w:rFonts w:eastAsia="HelenPro-Regular"/>
        </w:rPr>
        <w:t>.</w:t>
      </w:r>
      <w:proofErr w:type="spellEnd"/>
      <w:r w:rsidR="004C3F78" w:rsidRPr="00BA63D8">
        <w:rPr>
          <w:rFonts w:eastAsia="HelenPro-Regular"/>
        </w:rPr>
        <w:t xml:space="preserve">  See information in the </w:t>
      </w:r>
      <w:r w:rsidR="004C3F78" w:rsidRPr="00BA63D8">
        <w:rPr>
          <w:rFonts w:eastAsia="HelenPro-Bold"/>
          <w:b/>
          <w:bCs/>
        </w:rPr>
        <w:t xml:space="preserve">SPECIFIC PERFORMANCE CHARACTERISTICS </w:t>
      </w:r>
      <w:r w:rsidR="004C3F78" w:rsidRPr="00BA63D8">
        <w:rPr>
          <w:rFonts w:eastAsia="HelenPro-Bold"/>
          <w:bCs/>
        </w:rPr>
        <w:t>section of the package insert.</w:t>
      </w:r>
    </w:p>
    <w:p w:rsidR="00E04456" w:rsidRPr="00BA63D8" w:rsidRDefault="00E04456" w:rsidP="002C2F49">
      <w:pPr>
        <w:rPr>
          <w:rFonts w:eastAsia="HelenPro-Bold"/>
          <w:b/>
          <w:bCs/>
        </w:rPr>
      </w:pPr>
    </w:p>
    <w:p w:rsidR="00912FE4" w:rsidRPr="00BA63D8" w:rsidRDefault="00912FE4" w:rsidP="002C2F49">
      <w:pPr>
        <w:rPr>
          <w:rFonts w:eastAsia="HelenPro-Bold"/>
          <w:b/>
          <w:bCs/>
        </w:rPr>
      </w:pPr>
      <w:r w:rsidRPr="00BA63D8">
        <w:rPr>
          <w:rFonts w:eastAsia="HelenPro-Bold"/>
          <w:b/>
          <w:bCs/>
        </w:rPr>
        <w:t>Dilution:</w:t>
      </w:r>
      <w:r w:rsidR="00973EAF" w:rsidRPr="00BA63D8">
        <w:rPr>
          <w:rFonts w:eastAsia="HelenPro-Bold"/>
          <w:b/>
          <w:bCs/>
        </w:rPr>
        <w:t xml:space="preserve"> </w:t>
      </w:r>
    </w:p>
    <w:p w:rsidR="00C575EE" w:rsidRPr="00BA63D8" w:rsidRDefault="00C575EE" w:rsidP="00C575EE">
      <w:pPr>
        <w:autoSpaceDE w:val="0"/>
        <w:autoSpaceDN w:val="0"/>
        <w:adjustRightInd w:val="0"/>
        <w:rPr>
          <w:rFonts w:eastAsia="HelenPro-Regular"/>
        </w:rPr>
      </w:pPr>
      <w:r w:rsidRPr="00BA63D8">
        <w:rPr>
          <w:rFonts w:eastAsia="HelenPro-Regular"/>
        </w:rPr>
        <w:t xml:space="preserve">Specimens with a progesterone value exceeding 40 </w:t>
      </w:r>
      <w:proofErr w:type="spellStart"/>
      <w:r w:rsidRPr="00BA63D8">
        <w:rPr>
          <w:rFonts w:eastAsia="HelenPro-Regular"/>
        </w:rPr>
        <w:t>ng</w:t>
      </w:r>
      <w:proofErr w:type="spellEnd"/>
      <w:r w:rsidRPr="00BA63D8">
        <w:rPr>
          <w:rFonts w:eastAsia="HelenPro-Regular"/>
        </w:rPr>
        <w:t>/mL are flagged</w:t>
      </w:r>
      <w:r w:rsidR="00312E95" w:rsidRPr="00BA63D8">
        <w:rPr>
          <w:rFonts w:eastAsia="HelenPro-Regular"/>
        </w:rPr>
        <w:t xml:space="preserve"> </w:t>
      </w:r>
      <w:r w:rsidRPr="00BA63D8">
        <w:rPr>
          <w:rFonts w:eastAsia="HelenPro-Regular"/>
        </w:rPr>
        <w:t>with the code “ &gt; 40” and may be diluted using either the Automated</w:t>
      </w:r>
      <w:r w:rsidR="00312E95" w:rsidRPr="00BA63D8">
        <w:rPr>
          <w:rFonts w:eastAsia="HelenPro-Regular"/>
        </w:rPr>
        <w:t xml:space="preserve"> </w:t>
      </w:r>
      <w:r w:rsidRPr="00BA63D8">
        <w:rPr>
          <w:rFonts w:eastAsia="HelenPro-Regular"/>
        </w:rPr>
        <w:t>Dilution Protocol or the Manual Dilution Procedure.</w:t>
      </w:r>
    </w:p>
    <w:p w:rsidR="00C575EE" w:rsidRPr="00BA63D8" w:rsidRDefault="00C575EE" w:rsidP="00C575EE">
      <w:pPr>
        <w:autoSpaceDE w:val="0"/>
        <w:autoSpaceDN w:val="0"/>
        <w:adjustRightInd w:val="0"/>
        <w:rPr>
          <w:rFonts w:eastAsia="HelenPro-Regular"/>
          <w:u w:val="single"/>
        </w:rPr>
      </w:pPr>
      <w:r w:rsidRPr="00BA63D8">
        <w:rPr>
          <w:rFonts w:eastAsia="HelenPro-Regular"/>
          <w:u w:val="single"/>
        </w:rPr>
        <w:t>Automated Dilution Procedure</w:t>
      </w:r>
    </w:p>
    <w:p w:rsidR="00C575EE" w:rsidRPr="00BA63D8" w:rsidRDefault="00C575EE" w:rsidP="00C575EE">
      <w:pPr>
        <w:autoSpaceDE w:val="0"/>
        <w:autoSpaceDN w:val="0"/>
        <w:adjustRightInd w:val="0"/>
        <w:rPr>
          <w:rFonts w:eastAsia="HelenPro-Regular"/>
        </w:rPr>
      </w:pPr>
      <w:r w:rsidRPr="00BA63D8">
        <w:rPr>
          <w:rFonts w:eastAsia="HelenPro-Bold"/>
          <w:b/>
          <w:bCs/>
        </w:rPr>
        <w:t xml:space="preserve">• </w:t>
      </w:r>
      <w:r w:rsidRPr="00BA63D8">
        <w:rPr>
          <w:rFonts w:eastAsia="HelenPro-Regular"/>
        </w:rPr>
        <w:t>If using the Automated Dilution Protocol, the system performs a 1:10</w:t>
      </w:r>
      <w:r w:rsidR="00312E95" w:rsidRPr="00BA63D8">
        <w:rPr>
          <w:rFonts w:eastAsia="HelenPro-Regular"/>
        </w:rPr>
        <w:t xml:space="preserve"> </w:t>
      </w:r>
      <w:r w:rsidRPr="00BA63D8">
        <w:rPr>
          <w:rFonts w:eastAsia="HelenPro-Regular"/>
        </w:rPr>
        <w:t>dilution of the specimen and automatically calculates the concentration</w:t>
      </w:r>
      <w:r w:rsidR="00312E95" w:rsidRPr="00BA63D8">
        <w:rPr>
          <w:rFonts w:eastAsia="HelenPro-Regular"/>
        </w:rPr>
        <w:t xml:space="preserve"> </w:t>
      </w:r>
      <w:r w:rsidRPr="00BA63D8">
        <w:rPr>
          <w:rFonts w:eastAsia="HelenPro-Regular"/>
        </w:rPr>
        <w:t>of the specimen before dilution and reports the result.</w:t>
      </w:r>
      <w:r w:rsidR="00312E95" w:rsidRPr="00BA63D8">
        <w:rPr>
          <w:rFonts w:eastAsia="HelenPro-Regular"/>
        </w:rPr>
        <w:t xml:space="preserve"> </w:t>
      </w:r>
      <w:r w:rsidRPr="00BA63D8">
        <w:rPr>
          <w:rFonts w:eastAsia="HelenPro-Regular"/>
        </w:rPr>
        <w:t>Manual Dilution Procedure</w:t>
      </w:r>
    </w:p>
    <w:p w:rsidR="00C575EE" w:rsidRPr="00BA63D8" w:rsidRDefault="00C575EE" w:rsidP="00C575EE">
      <w:pPr>
        <w:autoSpaceDE w:val="0"/>
        <w:autoSpaceDN w:val="0"/>
        <w:adjustRightInd w:val="0"/>
        <w:rPr>
          <w:rFonts w:eastAsia="HelenPro-Regular"/>
        </w:rPr>
      </w:pPr>
      <w:r w:rsidRPr="00BA63D8">
        <w:rPr>
          <w:rFonts w:eastAsia="HelenPro-Bold"/>
          <w:b/>
          <w:bCs/>
        </w:rPr>
        <w:t xml:space="preserve">• </w:t>
      </w:r>
      <w:r w:rsidRPr="00BA63D8">
        <w:rPr>
          <w:rFonts w:eastAsia="HelenPro-Regular"/>
        </w:rPr>
        <w:t>The suggested dilution for Progesterone is 1:10. It is recommended</w:t>
      </w:r>
      <w:r w:rsidR="00312E95" w:rsidRPr="00BA63D8">
        <w:rPr>
          <w:rFonts w:eastAsia="HelenPro-Regular"/>
        </w:rPr>
        <w:t xml:space="preserve"> </w:t>
      </w:r>
      <w:r w:rsidRPr="00BA63D8">
        <w:rPr>
          <w:rFonts w:eastAsia="HelenPro-Regular"/>
        </w:rPr>
        <w:t>dilutions not exceed 1:15.</w:t>
      </w:r>
    </w:p>
    <w:p w:rsidR="00C575EE" w:rsidRPr="00BA63D8" w:rsidRDefault="00C575EE" w:rsidP="00C575EE">
      <w:pPr>
        <w:autoSpaceDE w:val="0"/>
        <w:autoSpaceDN w:val="0"/>
        <w:adjustRightInd w:val="0"/>
        <w:rPr>
          <w:rFonts w:eastAsia="HelenPro-Regular"/>
        </w:rPr>
      </w:pPr>
      <w:r w:rsidRPr="00BA63D8">
        <w:rPr>
          <w:rFonts w:eastAsia="HelenPro-Bold"/>
          <w:b/>
          <w:bCs/>
        </w:rPr>
        <w:t xml:space="preserve">• </w:t>
      </w:r>
      <w:r w:rsidRPr="00BA63D8">
        <w:rPr>
          <w:rFonts w:eastAsia="HelenPro-Regular"/>
        </w:rPr>
        <w:t xml:space="preserve">For a 1:10 dilution, add 50 </w:t>
      </w:r>
      <w:proofErr w:type="spellStart"/>
      <w:r w:rsidRPr="00BA63D8">
        <w:rPr>
          <w:rFonts w:eastAsia="HelenPro-Regular"/>
        </w:rPr>
        <w:t>μL</w:t>
      </w:r>
      <w:proofErr w:type="spellEnd"/>
      <w:r w:rsidRPr="00BA63D8">
        <w:rPr>
          <w:rFonts w:eastAsia="HelenPro-Regular"/>
        </w:rPr>
        <w:t xml:space="preserve"> of the patient specimen to 450 </w:t>
      </w:r>
      <w:proofErr w:type="spellStart"/>
      <w:r w:rsidRPr="00BA63D8">
        <w:rPr>
          <w:rFonts w:eastAsia="HelenPro-Regular"/>
        </w:rPr>
        <w:t>μL</w:t>
      </w:r>
      <w:proofErr w:type="spellEnd"/>
      <w:r w:rsidRPr="00BA63D8">
        <w:rPr>
          <w:rFonts w:eastAsia="HelenPro-Regular"/>
        </w:rPr>
        <w:t xml:space="preserve"> of</w:t>
      </w:r>
      <w:r w:rsidR="00312E95" w:rsidRPr="00BA63D8">
        <w:rPr>
          <w:rFonts w:eastAsia="HelenPro-Regular"/>
        </w:rPr>
        <w:t xml:space="preserve"> </w:t>
      </w:r>
      <w:r w:rsidRPr="00BA63D8">
        <w:rPr>
          <w:rFonts w:eastAsia="HelenPro-Regular"/>
        </w:rPr>
        <w:t>ARCHITECT Progesterone Manual Diluent (7K77-50).</w:t>
      </w:r>
    </w:p>
    <w:p w:rsidR="00C575EE" w:rsidRPr="00BA63D8" w:rsidRDefault="00C575EE" w:rsidP="00C575EE">
      <w:pPr>
        <w:autoSpaceDE w:val="0"/>
        <w:autoSpaceDN w:val="0"/>
        <w:adjustRightInd w:val="0"/>
        <w:rPr>
          <w:rFonts w:eastAsia="HelenPro-Regular"/>
        </w:rPr>
      </w:pPr>
      <w:r w:rsidRPr="00BA63D8">
        <w:rPr>
          <w:rFonts w:eastAsia="HelenPro-Bold"/>
          <w:b/>
          <w:bCs/>
        </w:rPr>
        <w:t xml:space="preserve">• </w:t>
      </w:r>
      <w:r w:rsidRPr="00BA63D8">
        <w:rPr>
          <w:rFonts w:eastAsia="HelenPro-Regular"/>
        </w:rPr>
        <w:t>The operator must enter the dilution factor in the patient or control</w:t>
      </w:r>
      <w:r w:rsidR="00312E95" w:rsidRPr="00BA63D8">
        <w:rPr>
          <w:rFonts w:eastAsia="HelenPro-Regular"/>
        </w:rPr>
        <w:t xml:space="preserve"> </w:t>
      </w:r>
      <w:r w:rsidRPr="00BA63D8">
        <w:rPr>
          <w:rFonts w:eastAsia="HelenPro-Regular"/>
        </w:rPr>
        <w:t>order screen. The system will use this dilution factor to automatically</w:t>
      </w:r>
      <w:r w:rsidR="00312E95" w:rsidRPr="00BA63D8">
        <w:rPr>
          <w:rFonts w:eastAsia="HelenPro-Regular"/>
        </w:rPr>
        <w:t xml:space="preserve"> </w:t>
      </w:r>
      <w:r w:rsidRPr="00BA63D8">
        <w:rPr>
          <w:rFonts w:eastAsia="HelenPro-Regular"/>
        </w:rPr>
        <w:t>calculate the concentration of the specimen before dilution. This will</w:t>
      </w:r>
      <w:r w:rsidR="00312E95" w:rsidRPr="00BA63D8">
        <w:rPr>
          <w:rFonts w:eastAsia="HelenPro-Regular"/>
        </w:rPr>
        <w:t xml:space="preserve"> </w:t>
      </w:r>
      <w:r w:rsidRPr="00BA63D8">
        <w:rPr>
          <w:rFonts w:eastAsia="HelenPro-Regular"/>
        </w:rPr>
        <w:t>be the reported result. The dilution should be performed so that the</w:t>
      </w:r>
      <w:r w:rsidR="00312E95" w:rsidRPr="00BA63D8">
        <w:rPr>
          <w:rFonts w:eastAsia="HelenPro-Regular"/>
        </w:rPr>
        <w:t xml:space="preserve"> </w:t>
      </w:r>
      <w:r w:rsidRPr="00BA63D8">
        <w:rPr>
          <w:rFonts w:eastAsia="HelenPro-Regular"/>
        </w:rPr>
        <w:t>diluted result reads</w:t>
      </w:r>
      <w:r w:rsidR="00312E95" w:rsidRPr="00BA63D8">
        <w:rPr>
          <w:rFonts w:eastAsia="HelenPro-Regular"/>
        </w:rPr>
        <w:t xml:space="preserve"> </w:t>
      </w:r>
      <w:r w:rsidRPr="00BA63D8">
        <w:rPr>
          <w:rFonts w:eastAsia="HelenPro-Regular"/>
        </w:rPr>
        <w:t xml:space="preserve">greater than 10.0 </w:t>
      </w:r>
      <w:proofErr w:type="spellStart"/>
      <w:r w:rsidRPr="00BA63D8">
        <w:rPr>
          <w:rFonts w:eastAsia="HelenPro-Regular"/>
        </w:rPr>
        <w:t>ng</w:t>
      </w:r>
      <w:proofErr w:type="spellEnd"/>
      <w:r w:rsidRPr="00BA63D8">
        <w:rPr>
          <w:rFonts w:eastAsia="HelenPro-Regular"/>
        </w:rPr>
        <w:t>/mL for a 1:10 dilution.</w:t>
      </w:r>
    </w:p>
    <w:p w:rsidR="00C575EE" w:rsidRPr="00BA63D8" w:rsidRDefault="00C575EE" w:rsidP="00C575EE">
      <w:pPr>
        <w:autoSpaceDE w:val="0"/>
        <w:autoSpaceDN w:val="0"/>
        <w:adjustRightInd w:val="0"/>
        <w:rPr>
          <w:rFonts w:eastAsia="HelenPro-Regular"/>
        </w:rPr>
      </w:pPr>
      <w:r w:rsidRPr="00BA63D8">
        <w:rPr>
          <w:rFonts w:eastAsia="HelenPro-Bold"/>
          <w:b/>
          <w:bCs/>
        </w:rPr>
        <w:t xml:space="preserve">• </w:t>
      </w:r>
      <w:r w:rsidRPr="00BA63D8">
        <w:rPr>
          <w:rFonts w:eastAsia="HelenPro-Regular"/>
        </w:rPr>
        <w:t>If the operator does not enter the dilution factor, the reported result</w:t>
      </w:r>
      <w:r w:rsidR="00312E95" w:rsidRPr="00BA63D8">
        <w:rPr>
          <w:rFonts w:eastAsia="HelenPro-Regular"/>
        </w:rPr>
        <w:t xml:space="preserve"> </w:t>
      </w:r>
      <w:r w:rsidRPr="00BA63D8">
        <w:rPr>
          <w:rFonts w:eastAsia="HelenPro-Regular"/>
        </w:rPr>
        <w:t>will be that of the diluted sample. This result (before dilution factor is</w:t>
      </w:r>
      <w:r w:rsidR="00312E95" w:rsidRPr="00BA63D8">
        <w:rPr>
          <w:rFonts w:eastAsia="HelenPro-Regular"/>
        </w:rPr>
        <w:t xml:space="preserve"> </w:t>
      </w:r>
      <w:r w:rsidRPr="00BA63D8">
        <w:rPr>
          <w:rFonts w:eastAsia="HelenPro-Regular"/>
        </w:rPr>
        <w:t xml:space="preserve">applied) should be greater than 1.0 </w:t>
      </w:r>
      <w:proofErr w:type="spellStart"/>
      <w:r w:rsidRPr="00BA63D8">
        <w:rPr>
          <w:rFonts w:eastAsia="HelenPro-Regular"/>
        </w:rPr>
        <w:t>ng</w:t>
      </w:r>
      <w:proofErr w:type="spellEnd"/>
      <w:r w:rsidRPr="00BA63D8">
        <w:rPr>
          <w:rFonts w:eastAsia="HelenPro-Regular"/>
        </w:rPr>
        <w:t>/</w:t>
      </w:r>
      <w:proofErr w:type="spellStart"/>
      <w:r w:rsidRPr="00BA63D8">
        <w:rPr>
          <w:rFonts w:eastAsia="HelenPro-Regular"/>
        </w:rPr>
        <w:t>mL.</w:t>
      </w:r>
      <w:proofErr w:type="spellEnd"/>
      <w:r w:rsidRPr="00BA63D8">
        <w:rPr>
          <w:rFonts w:eastAsia="HelenPro-Regular"/>
        </w:rPr>
        <w:t xml:space="preserve"> </w:t>
      </w:r>
      <w:r w:rsidRPr="00BA63D8">
        <w:rPr>
          <w:rFonts w:eastAsia="HelenPro-Bold"/>
          <w:b/>
          <w:bCs/>
        </w:rPr>
        <w:t>The reported result must</w:t>
      </w:r>
      <w:r w:rsidR="00312E95" w:rsidRPr="00BA63D8">
        <w:rPr>
          <w:rFonts w:eastAsia="HelenPro-Regular"/>
        </w:rPr>
        <w:t xml:space="preserve"> </w:t>
      </w:r>
      <w:r w:rsidRPr="00BA63D8">
        <w:rPr>
          <w:rFonts w:eastAsia="HelenPro-Bold"/>
          <w:b/>
          <w:bCs/>
        </w:rPr>
        <w:t>be multiplied by the dilution factor to obtain the concentration of</w:t>
      </w:r>
      <w:r w:rsidR="00312E95" w:rsidRPr="00BA63D8">
        <w:rPr>
          <w:rFonts w:eastAsia="HelenPro-Regular"/>
        </w:rPr>
        <w:t xml:space="preserve"> </w:t>
      </w:r>
      <w:r w:rsidRPr="00BA63D8">
        <w:rPr>
          <w:rFonts w:eastAsia="HelenPro-Bold"/>
          <w:b/>
          <w:bCs/>
        </w:rPr>
        <w:t>the undiluted sample.</w:t>
      </w:r>
    </w:p>
    <w:p w:rsidR="002E528E" w:rsidRPr="00BA63D8" w:rsidRDefault="00C575EE" w:rsidP="00C575EE">
      <w:pPr>
        <w:autoSpaceDE w:val="0"/>
        <w:autoSpaceDN w:val="0"/>
        <w:adjustRightInd w:val="0"/>
        <w:rPr>
          <w:rFonts w:eastAsia="HelenPro-Regular"/>
        </w:rPr>
      </w:pPr>
      <w:r w:rsidRPr="00BA63D8">
        <w:rPr>
          <w:rFonts w:eastAsia="HelenPro-Regular"/>
        </w:rPr>
        <w:t>For detailed information on ordering dilutions, refer to the ARCHITECT</w:t>
      </w:r>
      <w:r w:rsidR="00312E95" w:rsidRPr="00BA63D8">
        <w:rPr>
          <w:rFonts w:eastAsia="HelenPro-Regular"/>
        </w:rPr>
        <w:t xml:space="preserve"> </w:t>
      </w:r>
      <w:r w:rsidRPr="00BA63D8">
        <w:rPr>
          <w:rFonts w:eastAsia="HelenPro-Regular"/>
        </w:rPr>
        <w:t>System Operations Manual, Section 5.</w:t>
      </w:r>
    </w:p>
    <w:p w:rsidR="00DA0D83" w:rsidRPr="00BA63D8" w:rsidRDefault="00DA0D83" w:rsidP="00F95946">
      <w:pPr>
        <w:rPr>
          <w:b/>
          <w:color w:val="000000"/>
        </w:rPr>
      </w:pPr>
    </w:p>
    <w:p w:rsidR="00912FE4" w:rsidRPr="00BA63D8" w:rsidRDefault="00912FE4" w:rsidP="00F95946">
      <w:pPr>
        <w:rPr>
          <w:rFonts w:eastAsia="HelenPro-Regular"/>
        </w:rPr>
      </w:pPr>
      <w:r w:rsidRPr="00BA63D8">
        <w:rPr>
          <w:b/>
          <w:color w:val="000000"/>
        </w:rPr>
        <w:t>Precision:</w:t>
      </w:r>
      <w:r w:rsidR="0038442D" w:rsidRPr="00BA63D8">
        <w:rPr>
          <w:b/>
          <w:color w:val="000000"/>
        </w:rPr>
        <w:t xml:space="preserve"> </w:t>
      </w:r>
    </w:p>
    <w:p w:rsidR="00CB66ED" w:rsidRPr="00BA63D8" w:rsidRDefault="00C575EE" w:rsidP="00C575EE">
      <w:pPr>
        <w:autoSpaceDE w:val="0"/>
        <w:autoSpaceDN w:val="0"/>
        <w:adjustRightInd w:val="0"/>
        <w:rPr>
          <w:rFonts w:eastAsia="HelenPro-Regular"/>
        </w:rPr>
      </w:pPr>
      <w:r w:rsidRPr="00BA63D8">
        <w:rPr>
          <w:rFonts w:eastAsia="HelenPro-Regular"/>
        </w:rPr>
        <w:t>The ARCHITECT Progesterone assay is designed to have a precision</w:t>
      </w:r>
      <w:r w:rsidR="00312E95" w:rsidRPr="00BA63D8">
        <w:rPr>
          <w:rFonts w:eastAsia="HelenPro-Regular"/>
        </w:rPr>
        <w:t xml:space="preserve"> </w:t>
      </w:r>
      <w:r w:rsidRPr="00BA63D8">
        <w:rPr>
          <w:rFonts w:eastAsia="HelenPro-Regular"/>
        </w:rPr>
        <w:t>of ≤ 10% total CV for concentrations in the range of the ARCHITECT</w:t>
      </w:r>
      <w:r w:rsidR="00312E95" w:rsidRPr="00BA63D8">
        <w:rPr>
          <w:rFonts w:eastAsia="HelenPro-Regular"/>
        </w:rPr>
        <w:t xml:space="preserve"> </w:t>
      </w:r>
      <w:r w:rsidRPr="00BA63D8">
        <w:rPr>
          <w:rFonts w:eastAsia="HelenPro-Regular"/>
        </w:rPr>
        <w:t>Progesterone Low Control and ≤ 7% total CV for concentrations in the</w:t>
      </w:r>
      <w:r w:rsidR="00312E95" w:rsidRPr="00BA63D8">
        <w:rPr>
          <w:rFonts w:eastAsia="HelenPro-Regular"/>
        </w:rPr>
        <w:t xml:space="preserve"> </w:t>
      </w:r>
      <w:r w:rsidRPr="00BA63D8">
        <w:rPr>
          <w:rFonts w:eastAsia="HelenPro-Regular"/>
        </w:rPr>
        <w:t>ranges of the ARCHITECT Progesterone Medium and High Controls.</w:t>
      </w:r>
    </w:p>
    <w:p w:rsidR="00C575EE" w:rsidRPr="00BA63D8" w:rsidRDefault="00C575EE" w:rsidP="00C575EE">
      <w:pPr>
        <w:autoSpaceDE w:val="0"/>
        <w:autoSpaceDN w:val="0"/>
        <w:adjustRightInd w:val="0"/>
        <w:rPr>
          <w:rFonts w:eastAsia="HelenPro-Regular"/>
        </w:rPr>
      </w:pPr>
      <w:r w:rsidRPr="00BA63D8">
        <w:rPr>
          <w:noProof/>
        </w:rPr>
        <w:drawing>
          <wp:inline distT="0" distB="0" distL="0" distR="0" wp14:anchorId="1BF6E0A1" wp14:editId="69145082">
            <wp:extent cx="3200400" cy="2424223"/>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200165" cy="2424045"/>
                    </a:xfrm>
                    <a:prstGeom prst="rect">
                      <a:avLst/>
                    </a:prstGeom>
                  </pic:spPr>
                </pic:pic>
              </a:graphicData>
            </a:graphic>
          </wp:inline>
        </w:drawing>
      </w:r>
    </w:p>
    <w:p w:rsidR="006E4F64" w:rsidRPr="00BA63D8" w:rsidRDefault="006E4F64" w:rsidP="0060398E">
      <w:pPr>
        <w:autoSpaceDE w:val="0"/>
        <w:autoSpaceDN w:val="0"/>
        <w:adjustRightInd w:val="0"/>
        <w:rPr>
          <w:rFonts w:eastAsia="HelenPro-Regular"/>
        </w:rPr>
      </w:pPr>
    </w:p>
    <w:p w:rsidR="0060398E" w:rsidRPr="00BA63D8" w:rsidRDefault="006A1EA2" w:rsidP="0060398E">
      <w:pPr>
        <w:autoSpaceDE w:val="0"/>
        <w:autoSpaceDN w:val="0"/>
        <w:adjustRightInd w:val="0"/>
        <w:rPr>
          <w:rFonts w:eastAsia="HelenPro-Regular"/>
        </w:rPr>
      </w:pPr>
      <w:r w:rsidRPr="00BA63D8">
        <w:rPr>
          <w:rFonts w:eastAsia="HelenPro-Regular"/>
        </w:rPr>
        <w:t xml:space="preserve">See information in the </w:t>
      </w:r>
      <w:r w:rsidRPr="00BA63D8">
        <w:rPr>
          <w:rFonts w:eastAsia="HelenPro-Bold"/>
          <w:b/>
          <w:bCs/>
        </w:rPr>
        <w:t xml:space="preserve">SPECIFIC PERFORMANCE CHARACTERISTICS </w:t>
      </w:r>
      <w:r w:rsidRPr="00BA63D8">
        <w:rPr>
          <w:rFonts w:eastAsia="HelenPro-Bold"/>
          <w:bCs/>
        </w:rPr>
        <w:t>section of the package insert.</w:t>
      </w:r>
    </w:p>
    <w:p w:rsidR="00C53E37" w:rsidRPr="00BA63D8" w:rsidRDefault="00BC5E10" w:rsidP="00C53E37">
      <w:pPr>
        <w:pStyle w:val="Heading4"/>
        <w:rPr>
          <w:sz w:val="24"/>
          <w:szCs w:val="24"/>
        </w:rPr>
      </w:pPr>
      <w:r w:rsidRPr="00BA63D8">
        <w:rPr>
          <w:sz w:val="24"/>
          <w:szCs w:val="24"/>
        </w:rPr>
        <w:lastRenderedPageBreak/>
        <w:t>L</w:t>
      </w:r>
      <w:r w:rsidR="00C53E37" w:rsidRPr="00BA63D8">
        <w:rPr>
          <w:sz w:val="24"/>
          <w:szCs w:val="24"/>
        </w:rPr>
        <w:t>imitations of Procedure</w:t>
      </w:r>
      <w:r w:rsidR="00973EAF" w:rsidRPr="00BA63D8">
        <w:rPr>
          <w:sz w:val="24"/>
          <w:szCs w:val="24"/>
        </w:rPr>
        <w:t xml:space="preserve"> </w:t>
      </w:r>
    </w:p>
    <w:p w:rsidR="005B1BF7" w:rsidRPr="00BA63D8" w:rsidRDefault="005B1BF7" w:rsidP="00A94552">
      <w:pPr>
        <w:pStyle w:val="ListParagraph"/>
        <w:numPr>
          <w:ilvl w:val="0"/>
          <w:numId w:val="33"/>
        </w:numPr>
        <w:autoSpaceDE w:val="0"/>
        <w:autoSpaceDN w:val="0"/>
        <w:adjustRightInd w:val="0"/>
        <w:rPr>
          <w:rFonts w:eastAsia="HelenPro-Regular"/>
        </w:rPr>
      </w:pPr>
      <w:r w:rsidRPr="00BA63D8">
        <w:rPr>
          <w:rFonts w:eastAsia="HelenPro-Regular"/>
        </w:rPr>
        <w:t>Specimens from patients who have received preparations of mouse monoclonal antibodies for diagnosis or therapy may contain human anti-mouse antibodies (HAMA). Specimens containing HAMA may produce anomalous values when tested with assay kits that employ mouse monoclonal antibodies.</w:t>
      </w:r>
    </w:p>
    <w:p w:rsidR="00A94552" w:rsidRPr="00BA63D8" w:rsidRDefault="005B1BF7" w:rsidP="00A94552">
      <w:pPr>
        <w:pStyle w:val="ListParagraph"/>
        <w:numPr>
          <w:ilvl w:val="0"/>
          <w:numId w:val="33"/>
        </w:numPr>
        <w:autoSpaceDE w:val="0"/>
        <w:autoSpaceDN w:val="0"/>
        <w:adjustRightInd w:val="0"/>
        <w:rPr>
          <w:rFonts w:eastAsia="HelenPro-Regular"/>
        </w:rPr>
      </w:pPr>
      <w:proofErr w:type="spellStart"/>
      <w:r w:rsidRPr="00BA63D8">
        <w:rPr>
          <w:rFonts w:eastAsia="HelenPro-Regular"/>
        </w:rPr>
        <w:t>Heterophilic</w:t>
      </w:r>
      <w:proofErr w:type="spellEnd"/>
      <w:r w:rsidRPr="00BA63D8">
        <w:rPr>
          <w:rFonts w:eastAsia="HelenPro-Regular"/>
        </w:rPr>
        <w:t xml:space="preserve"> antibodies in human serum can react with reagent </w:t>
      </w:r>
      <w:proofErr w:type="spellStart"/>
      <w:r w:rsidRPr="00BA63D8">
        <w:rPr>
          <w:rFonts w:eastAsia="HelenPro-Regular"/>
        </w:rPr>
        <w:t>immunoglobulins</w:t>
      </w:r>
      <w:proofErr w:type="spellEnd"/>
      <w:r w:rsidRPr="00BA63D8">
        <w:rPr>
          <w:rFonts w:eastAsia="HelenPro-Regular"/>
        </w:rPr>
        <w:t xml:space="preserve">, interfering with </w:t>
      </w:r>
      <w:r w:rsidRPr="00BA63D8">
        <w:rPr>
          <w:rFonts w:eastAsia="HelenPro-Bold"/>
          <w:i/>
          <w:iCs/>
        </w:rPr>
        <w:t xml:space="preserve">in vitro </w:t>
      </w:r>
      <w:r w:rsidRPr="00BA63D8">
        <w:rPr>
          <w:rFonts w:eastAsia="HelenPro-Regular"/>
        </w:rPr>
        <w:t>immunoassays. Patients routinely exposed to animals or to animal serum products can be prone to this interference and anomalous results may be observed. Additional information may be required for diagnosis.</w:t>
      </w:r>
      <w:r w:rsidR="00A94552" w:rsidRPr="00BA63D8">
        <w:rPr>
          <w:rFonts w:eastAsia="HelenPro-Regular"/>
        </w:rPr>
        <w:t xml:space="preserve"> Immunoassays are nonspecific and cross react with metabolites.</w:t>
      </w:r>
    </w:p>
    <w:p w:rsidR="00E04456" w:rsidRPr="00BA63D8" w:rsidRDefault="00E04456" w:rsidP="002578A2">
      <w:pPr>
        <w:autoSpaceDE w:val="0"/>
        <w:autoSpaceDN w:val="0"/>
        <w:adjustRightInd w:val="0"/>
        <w:rPr>
          <w:rFonts w:eastAsia="HelenPro-Bold"/>
          <w:b/>
          <w:bCs/>
        </w:rPr>
      </w:pPr>
    </w:p>
    <w:p w:rsidR="00887473" w:rsidRPr="00BA63D8" w:rsidRDefault="002578A2" w:rsidP="002578A2">
      <w:pPr>
        <w:autoSpaceDE w:val="0"/>
        <w:autoSpaceDN w:val="0"/>
        <w:adjustRightInd w:val="0"/>
        <w:rPr>
          <w:rFonts w:eastAsia="HelenPro-Regular"/>
          <w:b/>
        </w:rPr>
      </w:pPr>
      <w:r w:rsidRPr="00BA63D8">
        <w:rPr>
          <w:rFonts w:eastAsia="HelenPro-Regular"/>
          <w:b/>
        </w:rPr>
        <w:t>Specificity</w:t>
      </w:r>
    </w:p>
    <w:p w:rsidR="00220397" w:rsidRPr="00BA63D8" w:rsidRDefault="00C575EE" w:rsidP="00220397">
      <w:pPr>
        <w:autoSpaceDE w:val="0"/>
        <w:autoSpaceDN w:val="0"/>
        <w:adjustRightInd w:val="0"/>
        <w:rPr>
          <w:rFonts w:eastAsia="HelenPro-Regular"/>
        </w:rPr>
      </w:pPr>
      <w:r w:rsidRPr="00BA63D8">
        <w:rPr>
          <w:noProof/>
        </w:rPr>
        <w:drawing>
          <wp:inline distT="0" distB="0" distL="0" distR="0" wp14:anchorId="4B618B21" wp14:editId="78234D26">
            <wp:extent cx="3423684" cy="2424223"/>
            <wp:effectExtent l="0" t="0" r="571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422765" cy="2423572"/>
                    </a:xfrm>
                    <a:prstGeom prst="rect">
                      <a:avLst/>
                    </a:prstGeom>
                  </pic:spPr>
                </pic:pic>
              </a:graphicData>
            </a:graphic>
          </wp:inline>
        </w:drawing>
      </w:r>
    </w:p>
    <w:p w:rsidR="004C3F78" w:rsidRPr="00BA63D8" w:rsidRDefault="00C575EE" w:rsidP="004C3F78">
      <w:pPr>
        <w:autoSpaceDE w:val="0"/>
        <w:autoSpaceDN w:val="0"/>
        <w:adjustRightInd w:val="0"/>
        <w:rPr>
          <w:rFonts w:eastAsia="HelenPro-Regular"/>
        </w:rPr>
      </w:pPr>
      <w:r w:rsidRPr="00BA63D8">
        <w:rPr>
          <w:noProof/>
        </w:rPr>
        <w:lastRenderedPageBreak/>
        <w:drawing>
          <wp:inline distT="0" distB="0" distL="0" distR="0" wp14:anchorId="7D5394AD" wp14:editId="0A7BA404">
            <wp:extent cx="3762375" cy="5172075"/>
            <wp:effectExtent l="0" t="0" r="9525"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762375" cy="5172075"/>
                    </a:xfrm>
                    <a:prstGeom prst="rect">
                      <a:avLst/>
                    </a:prstGeom>
                  </pic:spPr>
                </pic:pic>
              </a:graphicData>
            </a:graphic>
          </wp:inline>
        </w:drawing>
      </w:r>
    </w:p>
    <w:p w:rsidR="00C575EE" w:rsidRPr="00BA63D8" w:rsidRDefault="00C575EE" w:rsidP="004C3F78">
      <w:pPr>
        <w:autoSpaceDE w:val="0"/>
        <w:autoSpaceDN w:val="0"/>
        <w:adjustRightInd w:val="0"/>
        <w:rPr>
          <w:rFonts w:eastAsia="HelenPro-Regular"/>
        </w:rPr>
      </w:pPr>
      <w:r w:rsidRPr="00BA63D8">
        <w:rPr>
          <w:noProof/>
        </w:rPr>
        <w:drawing>
          <wp:inline distT="0" distB="0" distL="0" distR="0" wp14:anchorId="444FE7F9" wp14:editId="48830FFA">
            <wp:extent cx="3867150" cy="771525"/>
            <wp:effectExtent l="0" t="0" r="0"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867150" cy="771525"/>
                    </a:xfrm>
                    <a:prstGeom prst="rect">
                      <a:avLst/>
                    </a:prstGeom>
                  </pic:spPr>
                </pic:pic>
              </a:graphicData>
            </a:graphic>
          </wp:inline>
        </w:drawing>
      </w:r>
    </w:p>
    <w:p w:rsidR="00B759F2" w:rsidRPr="00BA63D8" w:rsidRDefault="00B759F2" w:rsidP="004C3F78">
      <w:pPr>
        <w:autoSpaceDE w:val="0"/>
        <w:autoSpaceDN w:val="0"/>
        <w:adjustRightInd w:val="0"/>
        <w:rPr>
          <w:rFonts w:eastAsia="HelenPro-Bold"/>
          <w:b/>
          <w:bCs/>
        </w:rPr>
      </w:pPr>
    </w:p>
    <w:p w:rsidR="00B759F2" w:rsidRPr="00BA63D8" w:rsidRDefault="00B759F2" w:rsidP="004C3F78">
      <w:pPr>
        <w:autoSpaceDE w:val="0"/>
        <w:autoSpaceDN w:val="0"/>
        <w:adjustRightInd w:val="0"/>
        <w:rPr>
          <w:rFonts w:eastAsia="HelenPro-Bold"/>
          <w:b/>
          <w:bCs/>
        </w:rPr>
      </w:pPr>
    </w:p>
    <w:p w:rsidR="004C3F78" w:rsidRPr="00BA63D8" w:rsidRDefault="004C3F78" w:rsidP="004C3F78">
      <w:pPr>
        <w:autoSpaceDE w:val="0"/>
        <w:autoSpaceDN w:val="0"/>
        <w:adjustRightInd w:val="0"/>
        <w:rPr>
          <w:rFonts w:eastAsia="HelenPro-Bold"/>
          <w:b/>
          <w:bCs/>
        </w:rPr>
      </w:pPr>
      <w:r w:rsidRPr="00BA63D8">
        <w:rPr>
          <w:rFonts w:eastAsia="HelenPro-Bold"/>
          <w:b/>
          <w:bCs/>
        </w:rPr>
        <w:t>Interference</w:t>
      </w:r>
    </w:p>
    <w:p w:rsidR="00C575EE" w:rsidRPr="00BA63D8" w:rsidRDefault="00C575EE" w:rsidP="00C575EE">
      <w:pPr>
        <w:autoSpaceDE w:val="0"/>
        <w:autoSpaceDN w:val="0"/>
        <w:adjustRightInd w:val="0"/>
        <w:rPr>
          <w:rFonts w:eastAsia="HelenPro-Regular"/>
        </w:rPr>
      </w:pPr>
      <w:r w:rsidRPr="00BA63D8">
        <w:rPr>
          <w:rFonts w:eastAsia="HelenPro-Regular"/>
        </w:rPr>
        <w:t>Potential interference from hemoglobin, bilirubin, triglycerides, and protein</w:t>
      </w:r>
    </w:p>
    <w:p w:rsidR="00C575EE" w:rsidRPr="00BA63D8" w:rsidRDefault="00C575EE" w:rsidP="00C575EE">
      <w:pPr>
        <w:autoSpaceDE w:val="0"/>
        <w:autoSpaceDN w:val="0"/>
        <w:adjustRightInd w:val="0"/>
        <w:rPr>
          <w:rFonts w:eastAsia="HelenPro-Regular"/>
        </w:rPr>
      </w:pPr>
      <w:r w:rsidRPr="00BA63D8">
        <w:rPr>
          <w:rFonts w:eastAsia="HelenPro-Regular"/>
        </w:rPr>
        <w:t>was studied in the ARCHITECT Progesterone assay. The ARCHITECT</w:t>
      </w:r>
    </w:p>
    <w:p w:rsidR="00220397" w:rsidRPr="00BA63D8" w:rsidRDefault="00C575EE" w:rsidP="00C575EE">
      <w:pPr>
        <w:autoSpaceDE w:val="0"/>
        <w:autoSpaceDN w:val="0"/>
        <w:adjustRightInd w:val="0"/>
        <w:rPr>
          <w:rFonts w:eastAsia="HelenPro-Regular"/>
        </w:rPr>
      </w:pPr>
      <w:r w:rsidRPr="00BA63D8">
        <w:rPr>
          <w:rFonts w:eastAsia="HelenPro-Regular"/>
        </w:rPr>
        <w:t>Progesterone assay demonstrated the interference stated below.</w:t>
      </w:r>
    </w:p>
    <w:p w:rsidR="00220397" w:rsidRPr="00BA63D8" w:rsidRDefault="00C575EE" w:rsidP="00220397">
      <w:pPr>
        <w:autoSpaceDE w:val="0"/>
        <w:autoSpaceDN w:val="0"/>
        <w:adjustRightInd w:val="0"/>
        <w:rPr>
          <w:rFonts w:eastAsia="HelenPro-Regular"/>
        </w:rPr>
      </w:pPr>
      <w:r w:rsidRPr="00BA63D8">
        <w:rPr>
          <w:noProof/>
        </w:rPr>
        <w:drawing>
          <wp:inline distT="0" distB="0" distL="0" distR="0" wp14:anchorId="6708BF76" wp14:editId="55A6034F">
            <wp:extent cx="3124200" cy="809625"/>
            <wp:effectExtent l="0" t="0" r="0"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124200" cy="809625"/>
                    </a:xfrm>
                    <a:prstGeom prst="rect">
                      <a:avLst/>
                    </a:prstGeom>
                  </pic:spPr>
                </pic:pic>
              </a:graphicData>
            </a:graphic>
          </wp:inline>
        </w:drawing>
      </w:r>
    </w:p>
    <w:p w:rsidR="009B11DE" w:rsidRPr="00BA63D8" w:rsidRDefault="009B11DE" w:rsidP="009B11DE">
      <w:pPr>
        <w:autoSpaceDE w:val="0"/>
        <w:autoSpaceDN w:val="0"/>
        <w:adjustRightInd w:val="0"/>
        <w:rPr>
          <w:rFonts w:eastAsia="HelenPro-Bold"/>
          <w:b/>
          <w:bCs/>
          <w:sz w:val="16"/>
          <w:szCs w:val="16"/>
        </w:rPr>
      </w:pPr>
    </w:p>
    <w:p w:rsidR="006309DE" w:rsidRPr="00BA63D8" w:rsidRDefault="006309DE" w:rsidP="009B11DE">
      <w:pPr>
        <w:autoSpaceDE w:val="0"/>
        <w:autoSpaceDN w:val="0"/>
        <w:adjustRightInd w:val="0"/>
        <w:rPr>
          <w:rFonts w:eastAsia="HelenPro-Bold"/>
          <w:b/>
          <w:bCs/>
        </w:rPr>
      </w:pPr>
    </w:p>
    <w:p w:rsidR="009070C7" w:rsidRPr="00BA63D8" w:rsidRDefault="009070C7" w:rsidP="009B11DE">
      <w:pPr>
        <w:autoSpaceDE w:val="0"/>
        <w:autoSpaceDN w:val="0"/>
        <w:adjustRightInd w:val="0"/>
        <w:rPr>
          <w:rFonts w:eastAsia="HelenPro-Bold"/>
          <w:b/>
          <w:bCs/>
        </w:rPr>
      </w:pPr>
    </w:p>
    <w:p w:rsidR="009070C7" w:rsidRPr="00BA63D8" w:rsidRDefault="009070C7" w:rsidP="009B11DE">
      <w:pPr>
        <w:autoSpaceDE w:val="0"/>
        <w:autoSpaceDN w:val="0"/>
        <w:adjustRightInd w:val="0"/>
        <w:rPr>
          <w:rFonts w:eastAsia="HelenPro-Bold"/>
          <w:b/>
          <w:bCs/>
        </w:rPr>
      </w:pPr>
    </w:p>
    <w:p w:rsidR="009070C7" w:rsidRPr="00BA63D8" w:rsidRDefault="009070C7" w:rsidP="009B11DE">
      <w:pPr>
        <w:autoSpaceDE w:val="0"/>
        <w:autoSpaceDN w:val="0"/>
        <w:adjustRightInd w:val="0"/>
        <w:rPr>
          <w:rFonts w:eastAsia="HelenPro-Bold"/>
          <w:b/>
          <w:bCs/>
        </w:rPr>
      </w:pPr>
    </w:p>
    <w:p w:rsidR="00D16B69" w:rsidRPr="00BA63D8" w:rsidRDefault="00D16B69" w:rsidP="00D16B69">
      <w:pPr>
        <w:jc w:val="both"/>
        <w:rPr>
          <w:b/>
        </w:rPr>
      </w:pPr>
      <w:r w:rsidRPr="00BA63D8">
        <w:rPr>
          <w:b/>
        </w:rPr>
        <w:t>References:</w:t>
      </w:r>
      <w:r w:rsidR="00973EAF" w:rsidRPr="00BA63D8">
        <w:rPr>
          <w:b/>
        </w:rPr>
        <w:t xml:space="preserve"> </w:t>
      </w:r>
    </w:p>
    <w:p w:rsidR="000A13F2" w:rsidRPr="00BA63D8" w:rsidRDefault="000A13F2" w:rsidP="00030CDD">
      <w:pPr>
        <w:pStyle w:val="ListParagraph"/>
        <w:numPr>
          <w:ilvl w:val="0"/>
          <w:numId w:val="4"/>
        </w:numPr>
        <w:rPr>
          <w:sz w:val="22"/>
          <w:szCs w:val="22"/>
        </w:rPr>
      </w:pPr>
      <w:r w:rsidRPr="00BA63D8">
        <w:rPr>
          <w:sz w:val="22"/>
          <w:szCs w:val="22"/>
        </w:rPr>
        <w:t xml:space="preserve">ABBOTT ARCHITECT </w:t>
      </w:r>
      <w:r w:rsidR="00325103" w:rsidRPr="00BA63D8">
        <w:rPr>
          <w:sz w:val="22"/>
          <w:szCs w:val="22"/>
        </w:rPr>
        <w:t>Progesterone</w:t>
      </w:r>
      <w:r w:rsidRPr="00BA63D8">
        <w:rPr>
          <w:sz w:val="22"/>
          <w:szCs w:val="22"/>
        </w:rPr>
        <w:t xml:space="preserve"> package insert</w:t>
      </w:r>
    </w:p>
    <w:p w:rsidR="000A13F2" w:rsidRPr="00BA63D8" w:rsidRDefault="000A13F2" w:rsidP="000A13F2">
      <w:pPr>
        <w:pStyle w:val="ListParagraph"/>
        <w:rPr>
          <w:sz w:val="22"/>
          <w:szCs w:val="22"/>
        </w:rPr>
      </w:pPr>
      <w:r w:rsidRPr="00BA63D8">
        <w:rPr>
          <w:sz w:val="22"/>
          <w:szCs w:val="22"/>
        </w:rPr>
        <w:t>Abbott Laboratories</w:t>
      </w:r>
    </w:p>
    <w:p w:rsidR="000A13F2" w:rsidRPr="00BA63D8" w:rsidRDefault="000A13F2" w:rsidP="000A13F2">
      <w:pPr>
        <w:pStyle w:val="ListParagraph"/>
        <w:rPr>
          <w:sz w:val="22"/>
          <w:szCs w:val="22"/>
        </w:rPr>
      </w:pPr>
      <w:r w:rsidRPr="00BA63D8">
        <w:rPr>
          <w:sz w:val="22"/>
          <w:szCs w:val="22"/>
        </w:rPr>
        <w:t>Diagnostics Division</w:t>
      </w:r>
    </w:p>
    <w:p w:rsidR="000A13F2" w:rsidRPr="00BA63D8" w:rsidRDefault="000A13F2" w:rsidP="000A13F2">
      <w:pPr>
        <w:pStyle w:val="ListParagraph"/>
        <w:rPr>
          <w:sz w:val="22"/>
          <w:szCs w:val="22"/>
        </w:rPr>
      </w:pPr>
      <w:r w:rsidRPr="00BA63D8">
        <w:rPr>
          <w:sz w:val="22"/>
          <w:szCs w:val="22"/>
        </w:rPr>
        <w:t>Abbott Park, IL  60064</w:t>
      </w:r>
    </w:p>
    <w:p w:rsidR="00425BA0" w:rsidRPr="00BA63D8" w:rsidRDefault="00325103" w:rsidP="00425BA0">
      <w:pPr>
        <w:pStyle w:val="ListParagraph"/>
        <w:rPr>
          <w:rFonts w:eastAsia="HelenPro-Bold"/>
          <w:b/>
          <w:bCs/>
          <w:sz w:val="20"/>
          <w:szCs w:val="20"/>
        </w:rPr>
      </w:pPr>
      <w:r w:rsidRPr="00BA63D8">
        <w:rPr>
          <w:bCs/>
          <w:sz w:val="22"/>
          <w:szCs w:val="22"/>
        </w:rPr>
        <w:t>July</w:t>
      </w:r>
      <w:r w:rsidR="00B12E81" w:rsidRPr="00BA63D8">
        <w:rPr>
          <w:bCs/>
          <w:sz w:val="22"/>
          <w:szCs w:val="22"/>
        </w:rPr>
        <w:t xml:space="preserve"> </w:t>
      </w:r>
      <w:r w:rsidR="009070C7" w:rsidRPr="00BA63D8">
        <w:rPr>
          <w:bCs/>
          <w:sz w:val="22"/>
          <w:szCs w:val="22"/>
        </w:rPr>
        <w:t>201</w:t>
      </w:r>
      <w:r w:rsidRPr="00BA63D8">
        <w:rPr>
          <w:bCs/>
          <w:sz w:val="22"/>
          <w:szCs w:val="22"/>
        </w:rPr>
        <w:t>2</w:t>
      </w:r>
      <w:r w:rsidR="000A13F2" w:rsidRPr="00BA63D8">
        <w:rPr>
          <w:bCs/>
          <w:sz w:val="22"/>
          <w:szCs w:val="22"/>
        </w:rPr>
        <w:t xml:space="preserve"> </w:t>
      </w:r>
      <w:r w:rsidRPr="00BA63D8">
        <w:rPr>
          <w:rFonts w:eastAsia="HelenPro-Bold"/>
          <w:bCs/>
        </w:rPr>
        <w:t>G2-7955/R05</w:t>
      </w:r>
    </w:p>
    <w:p w:rsidR="000A13F2" w:rsidRPr="00BA63D8" w:rsidRDefault="000A13F2" w:rsidP="00425BA0">
      <w:pPr>
        <w:pStyle w:val="ListParagraph"/>
        <w:numPr>
          <w:ilvl w:val="0"/>
          <w:numId w:val="4"/>
        </w:numPr>
        <w:rPr>
          <w:rFonts w:eastAsia="HelenPro-Bold"/>
          <w:b/>
          <w:bCs/>
          <w:sz w:val="20"/>
          <w:szCs w:val="20"/>
        </w:rPr>
      </w:pPr>
      <w:r w:rsidRPr="00BA63D8">
        <w:rPr>
          <w:sz w:val="22"/>
          <w:szCs w:val="22"/>
        </w:rPr>
        <w:t xml:space="preserve">ABBOTT ARCHITECT </w:t>
      </w:r>
      <w:r w:rsidR="00325103" w:rsidRPr="00BA63D8">
        <w:rPr>
          <w:sz w:val="22"/>
          <w:szCs w:val="22"/>
        </w:rPr>
        <w:t>Progesterone</w:t>
      </w:r>
      <w:r w:rsidR="00B12E81" w:rsidRPr="00BA63D8">
        <w:rPr>
          <w:sz w:val="22"/>
          <w:szCs w:val="22"/>
        </w:rPr>
        <w:t xml:space="preserve"> </w:t>
      </w:r>
      <w:r w:rsidRPr="00BA63D8">
        <w:rPr>
          <w:sz w:val="22"/>
          <w:szCs w:val="22"/>
        </w:rPr>
        <w:t>Calibrator package insert</w:t>
      </w:r>
    </w:p>
    <w:p w:rsidR="000A13F2" w:rsidRPr="00BA63D8" w:rsidRDefault="000A13F2" w:rsidP="000A13F2">
      <w:pPr>
        <w:pStyle w:val="ListParagraph"/>
        <w:rPr>
          <w:sz w:val="22"/>
          <w:szCs w:val="22"/>
        </w:rPr>
      </w:pPr>
      <w:r w:rsidRPr="00BA63D8">
        <w:rPr>
          <w:sz w:val="22"/>
          <w:szCs w:val="22"/>
        </w:rPr>
        <w:t>Abbott Laboratories</w:t>
      </w:r>
    </w:p>
    <w:p w:rsidR="000A13F2" w:rsidRPr="00BA63D8" w:rsidRDefault="000A13F2" w:rsidP="000A13F2">
      <w:pPr>
        <w:pStyle w:val="ListParagraph"/>
        <w:rPr>
          <w:sz w:val="22"/>
          <w:szCs w:val="22"/>
        </w:rPr>
      </w:pPr>
      <w:r w:rsidRPr="00BA63D8">
        <w:rPr>
          <w:sz w:val="22"/>
          <w:szCs w:val="22"/>
        </w:rPr>
        <w:t>Diagnostics Division</w:t>
      </w:r>
    </w:p>
    <w:p w:rsidR="000A13F2" w:rsidRPr="00BA63D8" w:rsidRDefault="000A13F2" w:rsidP="000A13F2">
      <w:pPr>
        <w:pStyle w:val="ListParagraph"/>
        <w:rPr>
          <w:sz w:val="22"/>
          <w:szCs w:val="22"/>
        </w:rPr>
      </w:pPr>
      <w:r w:rsidRPr="00BA63D8">
        <w:rPr>
          <w:sz w:val="22"/>
          <w:szCs w:val="22"/>
        </w:rPr>
        <w:t>Abbott Park, IL  60064</w:t>
      </w:r>
    </w:p>
    <w:p w:rsidR="00173EA4" w:rsidRPr="00BA63D8" w:rsidRDefault="000A13F2" w:rsidP="00246FA8">
      <w:pPr>
        <w:pStyle w:val="ListParagraph"/>
        <w:numPr>
          <w:ilvl w:val="0"/>
          <w:numId w:val="4"/>
        </w:numPr>
        <w:spacing w:after="72"/>
        <w:jc w:val="both"/>
      </w:pPr>
      <w:r w:rsidRPr="00BA63D8">
        <w:t>Abbott ARCHITECT</w:t>
      </w:r>
      <w:r w:rsidR="00941AE5" w:rsidRPr="00BA63D8">
        <w:rPr>
          <w:lang w:val="ru-RU"/>
        </w:rPr>
        <w:t xml:space="preserve"> Operator’s Guid</w:t>
      </w:r>
      <w:r w:rsidR="00941AE5" w:rsidRPr="00BA63D8">
        <w:t>e</w:t>
      </w:r>
    </w:p>
    <w:p w:rsidR="00941AE5" w:rsidRPr="00BA63D8" w:rsidRDefault="00941AE5" w:rsidP="00941AE5">
      <w:pPr>
        <w:spacing w:after="72"/>
        <w:jc w:val="both"/>
      </w:pPr>
    </w:p>
    <w:p w:rsidR="00F91971" w:rsidRPr="00BA63D8" w:rsidRDefault="00F91971" w:rsidP="00246FA8">
      <w:pPr>
        <w:rPr>
          <w:b/>
        </w:rPr>
      </w:pPr>
    </w:p>
    <w:p w:rsidR="00B759F2" w:rsidRPr="00BA63D8" w:rsidRDefault="00B759F2" w:rsidP="00246FA8">
      <w:pPr>
        <w:rPr>
          <w:b/>
        </w:rPr>
      </w:pPr>
    </w:p>
    <w:p w:rsidR="00B759F2" w:rsidRPr="00BA63D8" w:rsidRDefault="00B759F2" w:rsidP="00246FA8">
      <w:pPr>
        <w:rPr>
          <w:b/>
        </w:rPr>
      </w:pPr>
    </w:p>
    <w:p w:rsidR="00B759F2" w:rsidRPr="00BA63D8" w:rsidRDefault="00B759F2" w:rsidP="00246FA8">
      <w:pPr>
        <w:rPr>
          <w:b/>
        </w:rPr>
      </w:pPr>
    </w:p>
    <w:p w:rsidR="005D76E9" w:rsidRPr="00BA63D8" w:rsidRDefault="005D76E9" w:rsidP="00246FA8">
      <w:pPr>
        <w:rPr>
          <w:b/>
        </w:rPr>
      </w:pPr>
    </w:p>
    <w:p w:rsidR="00881923" w:rsidRPr="00BA63D8" w:rsidRDefault="002D18CA" w:rsidP="00246FA8">
      <w:pPr>
        <w:rPr>
          <w:i/>
          <w:sz w:val="20"/>
          <w:szCs w:val="20"/>
        </w:rPr>
      </w:pPr>
      <w:r w:rsidRPr="00BA63D8">
        <w:rPr>
          <w:b/>
        </w:rPr>
        <w:t>R</w:t>
      </w:r>
      <w:r w:rsidR="0009322F" w:rsidRPr="00BA63D8">
        <w:rPr>
          <w:b/>
        </w:rPr>
        <w:t xml:space="preserve">elated Documents: </w:t>
      </w:r>
    </w:p>
    <w:p w:rsidR="00157696" w:rsidRPr="00BA63D8" w:rsidRDefault="00157696" w:rsidP="00246FA8">
      <w:pPr>
        <w:rPr>
          <w:i/>
          <w:color w:val="FF0000"/>
        </w:rPr>
      </w:pPr>
      <w:r w:rsidRPr="00BA63D8">
        <w:rPr>
          <w:b/>
        </w:rPr>
        <w:t>Attachments:</w:t>
      </w:r>
      <w:r w:rsidR="00973EAF" w:rsidRPr="00BA63D8">
        <w:rPr>
          <w:b/>
        </w:rPr>
        <w:t xml:space="preserve"> </w:t>
      </w:r>
    </w:p>
    <w:p w:rsidR="002D18CA" w:rsidRPr="00BA63D8" w:rsidRDefault="002D18CA" w:rsidP="0009322F">
      <w:pPr>
        <w:rPr>
          <w:b/>
        </w:rPr>
      </w:pPr>
      <w:bookmarkStart w:id="0" w:name="_GoBack"/>
      <w:bookmarkEnd w:id="0"/>
    </w:p>
    <w:sectPr w:rsidR="002D18CA" w:rsidRPr="00BA63D8" w:rsidSect="00507B0C">
      <w:headerReference w:type="even" r:id="rId25"/>
      <w:headerReference w:type="default" r:id="rId26"/>
      <w:footerReference w:type="even" r:id="rId27"/>
      <w:footerReference w:type="default" r:id="rId28"/>
      <w:headerReference w:type="first" r:id="rId29"/>
      <w:footerReference w:type="first" r:id="rId3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12D" w:rsidRDefault="00BF512D">
      <w:r>
        <w:separator/>
      </w:r>
    </w:p>
  </w:endnote>
  <w:endnote w:type="continuationSeparator" w:id="0">
    <w:p w:rsidR="00BF512D" w:rsidRDefault="00BF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3"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2A8" w:rsidRDefault="009672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BA63D8">
      <w:rPr>
        <w:noProof/>
        <w:sz w:val="20"/>
        <w:szCs w:val="20"/>
      </w:rPr>
      <w:t>12</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BA63D8">
      <w:rPr>
        <w:noProof/>
        <w:sz w:val="20"/>
        <w:szCs w:val="20"/>
      </w:rPr>
      <w:t>13</w:t>
    </w:r>
    <w:r w:rsidRPr="00427B21">
      <w:rPr>
        <w:sz w:val="20"/>
        <w:szCs w:val="20"/>
      </w:rPr>
      <w:fldChar w:fldCharType="end"/>
    </w:r>
  </w:p>
  <w:p w:rsidR="00B54C79" w:rsidRDefault="00B54C79">
    <w:pPr>
      <w:pStyle w:val="Footer"/>
    </w:pPr>
  </w:p>
  <w:p w:rsidR="00B54C79" w:rsidRDefault="00B54C79"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2A8" w:rsidRDefault="009672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12D" w:rsidRDefault="00BF512D">
      <w:r>
        <w:separator/>
      </w:r>
    </w:p>
  </w:footnote>
  <w:footnote w:type="continuationSeparator" w:id="0">
    <w:p w:rsidR="00BF512D" w:rsidRDefault="00BF5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2A8" w:rsidRDefault="009672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100BF8">
    <w:pPr>
      <w:jc w:val="right"/>
      <w:rPr>
        <w:sz w:val="20"/>
        <w:szCs w:val="20"/>
      </w:rPr>
    </w:pPr>
    <w:r w:rsidRPr="001A639E">
      <w:rPr>
        <w:b/>
      </w:rPr>
      <w:tab/>
    </w:r>
    <w:r w:rsidRPr="001A639E">
      <w:rPr>
        <w:b/>
      </w:rPr>
      <w:tab/>
    </w:r>
    <w:r>
      <w:rPr>
        <w:b/>
        <w:sz w:val="20"/>
        <w:szCs w:val="20"/>
      </w:rPr>
      <w:t>Proc#</w:t>
    </w:r>
    <w:r w:rsidR="009672A8">
      <w:rPr>
        <w:b/>
        <w:sz w:val="20"/>
        <w:szCs w:val="20"/>
      </w:rPr>
      <w:t>4840-CH-184</w:t>
    </w:r>
  </w:p>
  <w:p w:rsidR="00B54C79" w:rsidRDefault="00B54C79" w:rsidP="00100BF8">
    <w:pPr>
      <w:jc w:val="right"/>
      <w:rPr>
        <w:sz w:val="20"/>
        <w:szCs w:val="20"/>
      </w:rPr>
    </w:pPr>
    <w:r>
      <w:rPr>
        <w:sz w:val="20"/>
        <w:szCs w:val="20"/>
      </w:rPr>
      <w:t xml:space="preserve">ARCHITECT </w:t>
    </w:r>
    <w:r w:rsidR="00397986">
      <w:rPr>
        <w:sz w:val="20"/>
        <w:szCs w:val="20"/>
      </w:rPr>
      <w:t>Progesterone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2A8" w:rsidRDefault="009672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5FB6"/>
    <w:multiLevelType w:val="hybridMultilevel"/>
    <w:tmpl w:val="49C8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nsid w:val="08B000DB"/>
    <w:multiLevelType w:val="hybridMultilevel"/>
    <w:tmpl w:val="2286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E1894"/>
    <w:multiLevelType w:val="hybridMultilevel"/>
    <w:tmpl w:val="2D68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7C666D"/>
    <w:multiLevelType w:val="hybridMultilevel"/>
    <w:tmpl w:val="6E2C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D37009"/>
    <w:multiLevelType w:val="hybridMultilevel"/>
    <w:tmpl w:val="B5F2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12366369"/>
    <w:multiLevelType w:val="hybridMultilevel"/>
    <w:tmpl w:val="EA8A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A90784"/>
    <w:multiLevelType w:val="hybridMultilevel"/>
    <w:tmpl w:val="F82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056959"/>
    <w:multiLevelType w:val="hybridMultilevel"/>
    <w:tmpl w:val="86F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192C38"/>
    <w:multiLevelType w:val="hybridMultilevel"/>
    <w:tmpl w:val="233E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9D19FE"/>
    <w:multiLevelType w:val="hybridMultilevel"/>
    <w:tmpl w:val="CF76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8B461D"/>
    <w:multiLevelType w:val="hybridMultilevel"/>
    <w:tmpl w:val="11B23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98372E"/>
    <w:multiLevelType w:val="hybridMultilevel"/>
    <w:tmpl w:val="38C8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BC0A08"/>
    <w:multiLevelType w:val="hybridMultilevel"/>
    <w:tmpl w:val="9EC2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713872"/>
    <w:multiLevelType w:val="hybridMultilevel"/>
    <w:tmpl w:val="A456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A97B8D"/>
    <w:multiLevelType w:val="hybridMultilevel"/>
    <w:tmpl w:val="A17829F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nsid w:val="37306C31"/>
    <w:multiLevelType w:val="hybridMultilevel"/>
    <w:tmpl w:val="B4B0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7B1B58"/>
    <w:multiLevelType w:val="hybridMultilevel"/>
    <w:tmpl w:val="8D50E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A796F4B"/>
    <w:multiLevelType w:val="hybridMultilevel"/>
    <w:tmpl w:val="E02C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4">
    <w:nsid w:val="3BCE1C13"/>
    <w:multiLevelType w:val="hybridMultilevel"/>
    <w:tmpl w:val="73BA03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135C48"/>
    <w:multiLevelType w:val="hybridMultilevel"/>
    <w:tmpl w:val="1484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E221DB"/>
    <w:multiLevelType w:val="hybridMultilevel"/>
    <w:tmpl w:val="32A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A04B60"/>
    <w:multiLevelType w:val="hybridMultilevel"/>
    <w:tmpl w:val="A892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771FFE"/>
    <w:multiLevelType w:val="hybridMultilevel"/>
    <w:tmpl w:val="049E6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BB2D94"/>
    <w:multiLevelType w:val="hybridMultilevel"/>
    <w:tmpl w:val="3E7E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28B6567"/>
    <w:multiLevelType w:val="hybridMultilevel"/>
    <w:tmpl w:val="382E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1677F3"/>
    <w:multiLevelType w:val="hybridMultilevel"/>
    <w:tmpl w:val="0F1E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873425"/>
    <w:multiLevelType w:val="hybridMultilevel"/>
    <w:tmpl w:val="3E10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7">
    <w:nsid w:val="6DB45BDE"/>
    <w:multiLevelType w:val="hybridMultilevel"/>
    <w:tmpl w:val="1490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4D28C7"/>
    <w:multiLevelType w:val="hybridMultilevel"/>
    <w:tmpl w:val="B2FC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320464"/>
    <w:multiLevelType w:val="hybridMultilevel"/>
    <w:tmpl w:val="287E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1">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7C7B29"/>
    <w:multiLevelType w:val="hybridMultilevel"/>
    <w:tmpl w:val="600C3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2419AD"/>
    <w:multiLevelType w:val="hybridMultilevel"/>
    <w:tmpl w:val="62AE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445977"/>
    <w:multiLevelType w:val="hybridMultilevel"/>
    <w:tmpl w:val="ACA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AA77BE"/>
    <w:multiLevelType w:val="hybridMultilevel"/>
    <w:tmpl w:val="D43C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nsid w:val="7FBC1383"/>
    <w:multiLevelType w:val="hybridMultilevel"/>
    <w:tmpl w:val="817C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1"/>
  </w:num>
  <w:num w:numId="3">
    <w:abstractNumId w:val="46"/>
  </w:num>
  <w:num w:numId="4">
    <w:abstractNumId w:val="26"/>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14"/>
  </w:num>
  <w:num w:numId="8">
    <w:abstractNumId w:val="1"/>
  </w:num>
  <w:num w:numId="9">
    <w:abstractNumId w:val="36"/>
  </w:num>
  <w:num w:numId="10">
    <w:abstractNumId w:val="31"/>
  </w:num>
  <w:num w:numId="11">
    <w:abstractNumId w:val="35"/>
  </w:num>
  <w:num w:numId="12">
    <w:abstractNumId w:val="6"/>
  </w:num>
  <w:num w:numId="13">
    <w:abstractNumId w:val="17"/>
  </w:num>
  <w:num w:numId="14">
    <w:abstractNumId w:val="23"/>
  </w:num>
  <w:num w:numId="15">
    <w:abstractNumId w:val="47"/>
  </w:num>
  <w:num w:numId="16">
    <w:abstractNumId w:val="32"/>
  </w:num>
  <w:num w:numId="17">
    <w:abstractNumId w:val="8"/>
  </w:num>
  <w:num w:numId="18">
    <w:abstractNumId w:val="38"/>
  </w:num>
  <w:num w:numId="19">
    <w:abstractNumId w:val="13"/>
  </w:num>
  <w:num w:numId="20">
    <w:abstractNumId w:val="18"/>
  </w:num>
  <w:num w:numId="21">
    <w:abstractNumId w:val="9"/>
  </w:num>
  <w:num w:numId="22">
    <w:abstractNumId w:val="33"/>
  </w:num>
  <w:num w:numId="23">
    <w:abstractNumId w:val="7"/>
  </w:num>
  <w:num w:numId="24">
    <w:abstractNumId w:val="39"/>
  </w:num>
  <w:num w:numId="25">
    <w:abstractNumId w:val="43"/>
  </w:num>
  <w:num w:numId="26">
    <w:abstractNumId w:val="22"/>
  </w:num>
  <w:num w:numId="27">
    <w:abstractNumId w:val="44"/>
  </w:num>
  <w:num w:numId="28">
    <w:abstractNumId w:val="24"/>
  </w:num>
  <w:num w:numId="29">
    <w:abstractNumId w:val="5"/>
  </w:num>
  <w:num w:numId="30">
    <w:abstractNumId w:val="10"/>
  </w:num>
  <w:num w:numId="31">
    <w:abstractNumId w:val="12"/>
  </w:num>
  <w:num w:numId="32">
    <w:abstractNumId w:val="37"/>
  </w:num>
  <w:num w:numId="33">
    <w:abstractNumId w:val="16"/>
  </w:num>
  <w:num w:numId="34">
    <w:abstractNumId w:val="27"/>
  </w:num>
  <w:num w:numId="35">
    <w:abstractNumId w:val="30"/>
  </w:num>
  <w:num w:numId="36">
    <w:abstractNumId w:val="3"/>
  </w:num>
  <w:num w:numId="37">
    <w:abstractNumId w:val="45"/>
  </w:num>
  <w:num w:numId="38">
    <w:abstractNumId w:val="42"/>
  </w:num>
  <w:num w:numId="39">
    <w:abstractNumId w:val="2"/>
  </w:num>
  <w:num w:numId="40">
    <w:abstractNumId w:val="4"/>
  </w:num>
  <w:num w:numId="41">
    <w:abstractNumId w:val="34"/>
  </w:num>
  <w:num w:numId="42">
    <w:abstractNumId w:val="21"/>
  </w:num>
  <w:num w:numId="43">
    <w:abstractNumId w:val="25"/>
  </w:num>
  <w:num w:numId="44">
    <w:abstractNumId w:val="28"/>
  </w:num>
  <w:num w:numId="45">
    <w:abstractNumId w:val="29"/>
  </w:num>
  <w:num w:numId="46">
    <w:abstractNumId w:val="0"/>
  </w:num>
  <w:num w:numId="47">
    <w:abstractNumId w:val="20"/>
  </w:num>
  <w:num w:numId="48">
    <w:abstractNumId w:val="15"/>
  </w:num>
  <w:num w:numId="4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B7A"/>
    <w:rsid w:val="00030CDD"/>
    <w:rsid w:val="00032E92"/>
    <w:rsid w:val="00041A33"/>
    <w:rsid w:val="00043105"/>
    <w:rsid w:val="000454FD"/>
    <w:rsid w:val="0006011A"/>
    <w:rsid w:val="000602A5"/>
    <w:rsid w:val="00062EAC"/>
    <w:rsid w:val="0006502B"/>
    <w:rsid w:val="000735AF"/>
    <w:rsid w:val="000743B7"/>
    <w:rsid w:val="00081C7F"/>
    <w:rsid w:val="00082648"/>
    <w:rsid w:val="00085F48"/>
    <w:rsid w:val="0009322F"/>
    <w:rsid w:val="000958D6"/>
    <w:rsid w:val="000A090B"/>
    <w:rsid w:val="000A13F2"/>
    <w:rsid w:val="000A341D"/>
    <w:rsid w:val="000A7D58"/>
    <w:rsid w:val="000B4575"/>
    <w:rsid w:val="000C1FD8"/>
    <w:rsid w:val="000C4723"/>
    <w:rsid w:val="000E3328"/>
    <w:rsid w:val="000F49B2"/>
    <w:rsid w:val="00100BF8"/>
    <w:rsid w:val="0010358F"/>
    <w:rsid w:val="00107444"/>
    <w:rsid w:val="00126B1C"/>
    <w:rsid w:val="001318C3"/>
    <w:rsid w:val="00132081"/>
    <w:rsid w:val="00133F38"/>
    <w:rsid w:val="0014554C"/>
    <w:rsid w:val="001528ED"/>
    <w:rsid w:val="00155687"/>
    <w:rsid w:val="00157696"/>
    <w:rsid w:val="0016247C"/>
    <w:rsid w:val="00167572"/>
    <w:rsid w:val="00172CF7"/>
    <w:rsid w:val="00173EA4"/>
    <w:rsid w:val="001756AB"/>
    <w:rsid w:val="00184D0E"/>
    <w:rsid w:val="00191F12"/>
    <w:rsid w:val="0019760C"/>
    <w:rsid w:val="001A639E"/>
    <w:rsid w:val="001B29A7"/>
    <w:rsid w:val="001B4267"/>
    <w:rsid w:val="001B5868"/>
    <w:rsid w:val="001C48DA"/>
    <w:rsid w:val="001C751A"/>
    <w:rsid w:val="001D3841"/>
    <w:rsid w:val="001D6AE0"/>
    <w:rsid w:val="001E079E"/>
    <w:rsid w:val="001E2474"/>
    <w:rsid w:val="001E74F9"/>
    <w:rsid w:val="001F32A9"/>
    <w:rsid w:val="001F6B7B"/>
    <w:rsid w:val="001F704E"/>
    <w:rsid w:val="00211DD8"/>
    <w:rsid w:val="0021628B"/>
    <w:rsid w:val="00216888"/>
    <w:rsid w:val="00220397"/>
    <w:rsid w:val="00246FA8"/>
    <w:rsid w:val="0025031C"/>
    <w:rsid w:val="00253C1F"/>
    <w:rsid w:val="00255C54"/>
    <w:rsid w:val="002578A2"/>
    <w:rsid w:val="0026243F"/>
    <w:rsid w:val="002648A6"/>
    <w:rsid w:val="002649AA"/>
    <w:rsid w:val="002746A8"/>
    <w:rsid w:val="00274DFC"/>
    <w:rsid w:val="00294A08"/>
    <w:rsid w:val="002B0D2A"/>
    <w:rsid w:val="002B1993"/>
    <w:rsid w:val="002C0E55"/>
    <w:rsid w:val="002C2F49"/>
    <w:rsid w:val="002C7FD5"/>
    <w:rsid w:val="002D18CA"/>
    <w:rsid w:val="002D2075"/>
    <w:rsid w:val="002D370D"/>
    <w:rsid w:val="002D38DF"/>
    <w:rsid w:val="002D70E2"/>
    <w:rsid w:val="002E528E"/>
    <w:rsid w:val="002E679B"/>
    <w:rsid w:val="002F52E0"/>
    <w:rsid w:val="003056A7"/>
    <w:rsid w:val="00312E95"/>
    <w:rsid w:val="00317056"/>
    <w:rsid w:val="00325103"/>
    <w:rsid w:val="003356DF"/>
    <w:rsid w:val="00347BEC"/>
    <w:rsid w:val="00353FD5"/>
    <w:rsid w:val="00363894"/>
    <w:rsid w:val="0037463A"/>
    <w:rsid w:val="00380D60"/>
    <w:rsid w:val="0038442D"/>
    <w:rsid w:val="00386807"/>
    <w:rsid w:val="00396C4A"/>
    <w:rsid w:val="003974C4"/>
    <w:rsid w:val="00397986"/>
    <w:rsid w:val="003B2E62"/>
    <w:rsid w:val="003B40E1"/>
    <w:rsid w:val="003C2522"/>
    <w:rsid w:val="003C596F"/>
    <w:rsid w:val="003C5BC8"/>
    <w:rsid w:val="003D10DE"/>
    <w:rsid w:val="003D1558"/>
    <w:rsid w:val="003D38B7"/>
    <w:rsid w:val="003D447C"/>
    <w:rsid w:val="003D708C"/>
    <w:rsid w:val="003E62E7"/>
    <w:rsid w:val="00400A1A"/>
    <w:rsid w:val="00400CBA"/>
    <w:rsid w:val="00405EC8"/>
    <w:rsid w:val="004102E7"/>
    <w:rsid w:val="00410514"/>
    <w:rsid w:val="00413FEE"/>
    <w:rsid w:val="00425BA0"/>
    <w:rsid w:val="00431747"/>
    <w:rsid w:val="00431F98"/>
    <w:rsid w:val="00436811"/>
    <w:rsid w:val="0044058F"/>
    <w:rsid w:val="0044368A"/>
    <w:rsid w:val="00443DB3"/>
    <w:rsid w:val="00452D5E"/>
    <w:rsid w:val="0045570E"/>
    <w:rsid w:val="00456575"/>
    <w:rsid w:val="00460600"/>
    <w:rsid w:val="00461686"/>
    <w:rsid w:val="0046271A"/>
    <w:rsid w:val="004708FA"/>
    <w:rsid w:val="00470CE6"/>
    <w:rsid w:val="004773D3"/>
    <w:rsid w:val="00483F7A"/>
    <w:rsid w:val="00493DD1"/>
    <w:rsid w:val="00496605"/>
    <w:rsid w:val="004A03BD"/>
    <w:rsid w:val="004A2AA3"/>
    <w:rsid w:val="004C05F8"/>
    <w:rsid w:val="004C104D"/>
    <w:rsid w:val="004C20DC"/>
    <w:rsid w:val="004C2C23"/>
    <w:rsid w:val="004C37CB"/>
    <w:rsid w:val="004C3F78"/>
    <w:rsid w:val="004C73AF"/>
    <w:rsid w:val="004E0AFF"/>
    <w:rsid w:val="004E3937"/>
    <w:rsid w:val="004E61D2"/>
    <w:rsid w:val="004F5F8A"/>
    <w:rsid w:val="0050716A"/>
    <w:rsid w:val="00507B0C"/>
    <w:rsid w:val="005169F4"/>
    <w:rsid w:val="00523858"/>
    <w:rsid w:val="00533CE1"/>
    <w:rsid w:val="00551335"/>
    <w:rsid w:val="0055619E"/>
    <w:rsid w:val="0056023B"/>
    <w:rsid w:val="00570113"/>
    <w:rsid w:val="00574309"/>
    <w:rsid w:val="005765EB"/>
    <w:rsid w:val="005806E5"/>
    <w:rsid w:val="0058304A"/>
    <w:rsid w:val="005902C0"/>
    <w:rsid w:val="005A1D53"/>
    <w:rsid w:val="005A4739"/>
    <w:rsid w:val="005A7348"/>
    <w:rsid w:val="005A7374"/>
    <w:rsid w:val="005B0D1C"/>
    <w:rsid w:val="005B1BF7"/>
    <w:rsid w:val="005B2E01"/>
    <w:rsid w:val="005C4292"/>
    <w:rsid w:val="005D76E9"/>
    <w:rsid w:val="005E3AB5"/>
    <w:rsid w:val="005E3D52"/>
    <w:rsid w:val="005E48EE"/>
    <w:rsid w:val="005E5C47"/>
    <w:rsid w:val="005F3E81"/>
    <w:rsid w:val="0060398E"/>
    <w:rsid w:val="00607638"/>
    <w:rsid w:val="00610572"/>
    <w:rsid w:val="006107A2"/>
    <w:rsid w:val="0061553C"/>
    <w:rsid w:val="00621ABB"/>
    <w:rsid w:val="00623EFB"/>
    <w:rsid w:val="006309DE"/>
    <w:rsid w:val="0063150E"/>
    <w:rsid w:val="00644800"/>
    <w:rsid w:val="00654386"/>
    <w:rsid w:val="006559EB"/>
    <w:rsid w:val="00656BB9"/>
    <w:rsid w:val="00671812"/>
    <w:rsid w:val="00674186"/>
    <w:rsid w:val="00682038"/>
    <w:rsid w:val="00687C2F"/>
    <w:rsid w:val="00697A67"/>
    <w:rsid w:val="006A15AE"/>
    <w:rsid w:val="006A1EA2"/>
    <w:rsid w:val="006A5580"/>
    <w:rsid w:val="006A5AAE"/>
    <w:rsid w:val="006B0A70"/>
    <w:rsid w:val="006B3C65"/>
    <w:rsid w:val="006D28ED"/>
    <w:rsid w:val="006D40ED"/>
    <w:rsid w:val="006E4F64"/>
    <w:rsid w:val="006E5155"/>
    <w:rsid w:val="006F7F4F"/>
    <w:rsid w:val="00705494"/>
    <w:rsid w:val="007123A2"/>
    <w:rsid w:val="00714B7D"/>
    <w:rsid w:val="00714F24"/>
    <w:rsid w:val="00715D55"/>
    <w:rsid w:val="00723C72"/>
    <w:rsid w:val="00723E17"/>
    <w:rsid w:val="00725F49"/>
    <w:rsid w:val="007278CA"/>
    <w:rsid w:val="00733949"/>
    <w:rsid w:val="00740C03"/>
    <w:rsid w:val="00742830"/>
    <w:rsid w:val="0074336C"/>
    <w:rsid w:val="007571FF"/>
    <w:rsid w:val="00765A01"/>
    <w:rsid w:val="007667B8"/>
    <w:rsid w:val="007703C0"/>
    <w:rsid w:val="007840DD"/>
    <w:rsid w:val="00794A6F"/>
    <w:rsid w:val="007A2A6C"/>
    <w:rsid w:val="007B09E3"/>
    <w:rsid w:val="007B0CCE"/>
    <w:rsid w:val="007B247B"/>
    <w:rsid w:val="007E4CE6"/>
    <w:rsid w:val="007E6C3C"/>
    <w:rsid w:val="0080146D"/>
    <w:rsid w:val="008036AC"/>
    <w:rsid w:val="00804822"/>
    <w:rsid w:val="00812CCF"/>
    <w:rsid w:val="00816ACE"/>
    <w:rsid w:val="00833E15"/>
    <w:rsid w:val="00835A84"/>
    <w:rsid w:val="00841397"/>
    <w:rsid w:val="00846F9F"/>
    <w:rsid w:val="00847607"/>
    <w:rsid w:val="00861504"/>
    <w:rsid w:val="00863AA4"/>
    <w:rsid w:val="00864220"/>
    <w:rsid w:val="00872E9C"/>
    <w:rsid w:val="00880FDF"/>
    <w:rsid w:val="0088112F"/>
    <w:rsid w:val="00881923"/>
    <w:rsid w:val="0088257A"/>
    <w:rsid w:val="00883611"/>
    <w:rsid w:val="00887139"/>
    <w:rsid w:val="00887473"/>
    <w:rsid w:val="00893E5B"/>
    <w:rsid w:val="008A1AF7"/>
    <w:rsid w:val="008A1CED"/>
    <w:rsid w:val="008A7551"/>
    <w:rsid w:val="008A7F96"/>
    <w:rsid w:val="008B590F"/>
    <w:rsid w:val="008C0AEF"/>
    <w:rsid w:val="008C4A98"/>
    <w:rsid w:val="008D06FF"/>
    <w:rsid w:val="008D30BD"/>
    <w:rsid w:val="008D4DF4"/>
    <w:rsid w:val="008E00E3"/>
    <w:rsid w:val="008E2859"/>
    <w:rsid w:val="008F2D66"/>
    <w:rsid w:val="008F7947"/>
    <w:rsid w:val="008F794A"/>
    <w:rsid w:val="008F7CA9"/>
    <w:rsid w:val="009070C7"/>
    <w:rsid w:val="0091292B"/>
    <w:rsid w:val="00912BAD"/>
    <w:rsid w:val="00912FE4"/>
    <w:rsid w:val="00920353"/>
    <w:rsid w:val="0092389D"/>
    <w:rsid w:val="00924391"/>
    <w:rsid w:val="00924B1D"/>
    <w:rsid w:val="00926E1B"/>
    <w:rsid w:val="009318E8"/>
    <w:rsid w:val="00941AE5"/>
    <w:rsid w:val="009467CE"/>
    <w:rsid w:val="00951C8E"/>
    <w:rsid w:val="00952933"/>
    <w:rsid w:val="00953BF2"/>
    <w:rsid w:val="00964971"/>
    <w:rsid w:val="009672A8"/>
    <w:rsid w:val="00973EAF"/>
    <w:rsid w:val="00980C01"/>
    <w:rsid w:val="009841EC"/>
    <w:rsid w:val="009A4991"/>
    <w:rsid w:val="009B11DE"/>
    <w:rsid w:val="009B4C90"/>
    <w:rsid w:val="009D1D61"/>
    <w:rsid w:val="009D498B"/>
    <w:rsid w:val="009E0FF1"/>
    <w:rsid w:val="009E49EB"/>
    <w:rsid w:val="009F0CBD"/>
    <w:rsid w:val="009F648F"/>
    <w:rsid w:val="00A015C6"/>
    <w:rsid w:val="00A016EE"/>
    <w:rsid w:val="00A06293"/>
    <w:rsid w:val="00A062F7"/>
    <w:rsid w:val="00A06412"/>
    <w:rsid w:val="00A06F60"/>
    <w:rsid w:val="00A1152E"/>
    <w:rsid w:val="00A1486D"/>
    <w:rsid w:val="00A15B97"/>
    <w:rsid w:val="00A226F3"/>
    <w:rsid w:val="00A241F8"/>
    <w:rsid w:val="00A320E4"/>
    <w:rsid w:val="00A35DB6"/>
    <w:rsid w:val="00A408AE"/>
    <w:rsid w:val="00A417A6"/>
    <w:rsid w:val="00A5042D"/>
    <w:rsid w:val="00A541AC"/>
    <w:rsid w:val="00A54DD8"/>
    <w:rsid w:val="00A554D4"/>
    <w:rsid w:val="00A6457D"/>
    <w:rsid w:val="00A67673"/>
    <w:rsid w:val="00A71728"/>
    <w:rsid w:val="00A71D1D"/>
    <w:rsid w:val="00A72EC0"/>
    <w:rsid w:val="00A81234"/>
    <w:rsid w:val="00A82E30"/>
    <w:rsid w:val="00A92E30"/>
    <w:rsid w:val="00A94552"/>
    <w:rsid w:val="00AA119D"/>
    <w:rsid w:val="00AA271B"/>
    <w:rsid w:val="00AA50C1"/>
    <w:rsid w:val="00AA7423"/>
    <w:rsid w:val="00AA7B6F"/>
    <w:rsid w:val="00AB5354"/>
    <w:rsid w:val="00AB793D"/>
    <w:rsid w:val="00AC0A31"/>
    <w:rsid w:val="00AC0E64"/>
    <w:rsid w:val="00AD402C"/>
    <w:rsid w:val="00AD66A2"/>
    <w:rsid w:val="00AE6F5B"/>
    <w:rsid w:val="00AF597C"/>
    <w:rsid w:val="00B01357"/>
    <w:rsid w:val="00B11C38"/>
    <w:rsid w:val="00B12E81"/>
    <w:rsid w:val="00B13AB5"/>
    <w:rsid w:val="00B24260"/>
    <w:rsid w:val="00B30875"/>
    <w:rsid w:val="00B32651"/>
    <w:rsid w:val="00B36577"/>
    <w:rsid w:val="00B434E9"/>
    <w:rsid w:val="00B438DB"/>
    <w:rsid w:val="00B45FE2"/>
    <w:rsid w:val="00B46687"/>
    <w:rsid w:val="00B50C75"/>
    <w:rsid w:val="00B54C79"/>
    <w:rsid w:val="00B574F0"/>
    <w:rsid w:val="00B606B1"/>
    <w:rsid w:val="00B63263"/>
    <w:rsid w:val="00B63E8F"/>
    <w:rsid w:val="00B70AAC"/>
    <w:rsid w:val="00B712B1"/>
    <w:rsid w:val="00B72271"/>
    <w:rsid w:val="00B759F2"/>
    <w:rsid w:val="00B90BFF"/>
    <w:rsid w:val="00B94EE2"/>
    <w:rsid w:val="00BA0054"/>
    <w:rsid w:val="00BA3154"/>
    <w:rsid w:val="00BA63D8"/>
    <w:rsid w:val="00BB5E83"/>
    <w:rsid w:val="00BB7014"/>
    <w:rsid w:val="00BC1EC4"/>
    <w:rsid w:val="00BC5E10"/>
    <w:rsid w:val="00BC76E2"/>
    <w:rsid w:val="00BE076E"/>
    <w:rsid w:val="00BE40A6"/>
    <w:rsid w:val="00BF32B2"/>
    <w:rsid w:val="00BF512D"/>
    <w:rsid w:val="00C109A4"/>
    <w:rsid w:val="00C10F06"/>
    <w:rsid w:val="00C12B0A"/>
    <w:rsid w:val="00C32412"/>
    <w:rsid w:val="00C3571A"/>
    <w:rsid w:val="00C44099"/>
    <w:rsid w:val="00C46D5D"/>
    <w:rsid w:val="00C53E37"/>
    <w:rsid w:val="00C57116"/>
    <w:rsid w:val="00C575EE"/>
    <w:rsid w:val="00C61A99"/>
    <w:rsid w:val="00C63D0C"/>
    <w:rsid w:val="00C63D9F"/>
    <w:rsid w:val="00C6479B"/>
    <w:rsid w:val="00C661EB"/>
    <w:rsid w:val="00C86116"/>
    <w:rsid w:val="00C90E57"/>
    <w:rsid w:val="00C912E2"/>
    <w:rsid w:val="00C967D5"/>
    <w:rsid w:val="00CA11D0"/>
    <w:rsid w:val="00CA5058"/>
    <w:rsid w:val="00CB3199"/>
    <w:rsid w:val="00CB66ED"/>
    <w:rsid w:val="00CC2751"/>
    <w:rsid w:val="00CC37B4"/>
    <w:rsid w:val="00CC3D62"/>
    <w:rsid w:val="00CD0235"/>
    <w:rsid w:val="00CE2DC7"/>
    <w:rsid w:val="00CF7868"/>
    <w:rsid w:val="00D006C7"/>
    <w:rsid w:val="00D16262"/>
    <w:rsid w:val="00D16B69"/>
    <w:rsid w:val="00D27C5A"/>
    <w:rsid w:val="00D339B0"/>
    <w:rsid w:val="00D42CAC"/>
    <w:rsid w:val="00D5070C"/>
    <w:rsid w:val="00D50F05"/>
    <w:rsid w:val="00D5211B"/>
    <w:rsid w:val="00D60AFA"/>
    <w:rsid w:val="00D64E39"/>
    <w:rsid w:val="00D70A7B"/>
    <w:rsid w:val="00D71AF7"/>
    <w:rsid w:val="00D730A1"/>
    <w:rsid w:val="00D73BF8"/>
    <w:rsid w:val="00D73CB2"/>
    <w:rsid w:val="00D77B64"/>
    <w:rsid w:val="00D80968"/>
    <w:rsid w:val="00D84ADA"/>
    <w:rsid w:val="00D94BB8"/>
    <w:rsid w:val="00D97908"/>
    <w:rsid w:val="00DA040A"/>
    <w:rsid w:val="00DA0D83"/>
    <w:rsid w:val="00DA6C6A"/>
    <w:rsid w:val="00DB0E90"/>
    <w:rsid w:val="00DB3051"/>
    <w:rsid w:val="00DB49D0"/>
    <w:rsid w:val="00DC07D3"/>
    <w:rsid w:val="00DC16C5"/>
    <w:rsid w:val="00DC56D1"/>
    <w:rsid w:val="00DD0481"/>
    <w:rsid w:val="00DD06E2"/>
    <w:rsid w:val="00DE1362"/>
    <w:rsid w:val="00DE6C4E"/>
    <w:rsid w:val="00DF01DC"/>
    <w:rsid w:val="00DF022C"/>
    <w:rsid w:val="00E03B3D"/>
    <w:rsid w:val="00E04456"/>
    <w:rsid w:val="00E07C43"/>
    <w:rsid w:val="00E12522"/>
    <w:rsid w:val="00E12AF4"/>
    <w:rsid w:val="00E14ED1"/>
    <w:rsid w:val="00E234B4"/>
    <w:rsid w:val="00E30C56"/>
    <w:rsid w:val="00E36B73"/>
    <w:rsid w:val="00E40388"/>
    <w:rsid w:val="00E438CD"/>
    <w:rsid w:val="00E4458F"/>
    <w:rsid w:val="00E44BED"/>
    <w:rsid w:val="00E4787B"/>
    <w:rsid w:val="00E50643"/>
    <w:rsid w:val="00E55F22"/>
    <w:rsid w:val="00E76310"/>
    <w:rsid w:val="00E97A8C"/>
    <w:rsid w:val="00EA1269"/>
    <w:rsid w:val="00EA713D"/>
    <w:rsid w:val="00EB2F9F"/>
    <w:rsid w:val="00EB33FE"/>
    <w:rsid w:val="00EB72AA"/>
    <w:rsid w:val="00EC002B"/>
    <w:rsid w:val="00EC352F"/>
    <w:rsid w:val="00EC7B32"/>
    <w:rsid w:val="00ED2343"/>
    <w:rsid w:val="00ED4BBB"/>
    <w:rsid w:val="00ED5787"/>
    <w:rsid w:val="00EE5F21"/>
    <w:rsid w:val="00EF4170"/>
    <w:rsid w:val="00EF7315"/>
    <w:rsid w:val="00F05687"/>
    <w:rsid w:val="00F05CCD"/>
    <w:rsid w:val="00F13523"/>
    <w:rsid w:val="00F175CB"/>
    <w:rsid w:val="00F1787A"/>
    <w:rsid w:val="00F17F45"/>
    <w:rsid w:val="00F20C64"/>
    <w:rsid w:val="00F2292E"/>
    <w:rsid w:val="00F23218"/>
    <w:rsid w:val="00F25293"/>
    <w:rsid w:val="00F32BBD"/>
    <w:rsid w:val="00F3700B"/>
    <w:rsid w:val="00F55E7B"/>
    <w:rsid w:val="00F61480"/>
    <w:rsid w:val="00F66836"/>
    <w:rsid w:val="00F7103F"/>
    <w:rsid w:val="00F71F30"/>
    <w:rsid w:val="00F7630F"/>
    <w:rsid w:val="00F80AD3"/>
    <w:rsid w:val="00F82D85"/>
    <w:rsid w:val="00F84979"/>
    <w:rsid w:val="00F90AE8"/>
    <w:rsid w:val="00F91000"/>
    <w:rsid w:val="00F91971"/>
    <w:rsid w:val="00F92520"/>
    <w:rsid w:val="00F92947"/>
    <w:rsid w:val="00F95946"/>
    <w:rsid w:val="00FA706C"/>
    <w:rsid w:val="00FB49F4"/>
    <w:rsid w:val="00FB7839"/>
    <w:rsid w:val="00FC4C9E"/>
    <w:rsid w:val="00FD0EC0"/>
    <w:rsid w:val="00FD6E32"/>
    <w:rsid w:val="00FE5B8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3174">
      <w:bodyDiv w:val="1"/>
      <w:marLeft w:val="0"/>
      <w:marRight w:val="0"/>
      <w:marTop w:val="0"/>
      <w:marBottom w:val="0"/>
      <w:divBdr>
        <w:top w:val="none" w:sz="0" w:space="0" w:color="auto"/>
        <w:left w:val="none" w:sz="0" w:space="0" w:color="auto"/>
        <w:bottom w:val="none" w:sz="0" w:space="0" w:color="auto"/>
        <w:right w:val="none" w:sz="0" w:space="0" w:color="auto"/>
      </w:divBdr>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ABDC-EF86-4391-8332-24B74CD96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2444</Words>
  <Characters>14452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16863</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yorlab2</cp:lastModifiedBy>
  <cp:revision>4</cp:revision>
  <cp:lastPrinted>2012-02-10T12:42:00Z</cp:lastPrinted>
  <dcterms:created xsi:type="dcterms:W3CDTF">2018-09-05T17:08:00Z</dcterms:created>
  <dcterms:modified xsi:type="dcterms:W3CDTF">2018-10-22T20:01:00Z</dcterms:modified>
</cp:coreProperties>
</file>