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CE44B1">
      <w:pPr>
        <w:rPr>
          <w:b/>
        </w:rPr>
      </w:pPr>
      <w:r>
        <w:rPr>
          <w:noProof/>
        </w:rPr>
        <w:drawing>
          <wp:inline distT="0" distB="0" distL="0" distR="0" wp14:anchorId="4014C4FD" wp14:editId="77D5E3F7">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CE44B1" w:rsidRPr="007E4CE6" w:rsidRDefault="00CE44B1">
      <w:pPr>
        <w:rPr>
          <w:b/>
        </w:rPr>
      </w:pPr>
    </w:p>
    <w:p w:rsidR="00D006C7" w:rsidRPr="00523858" w:rsidRDefault="00740C03" w:rsidP="006107A2">
      <w:pPr>
        <w:jc w:val="center"/>
        <w:rPr>
          <w:rFonts w:eastAsia="HelenPro-Regular"/>
          <w:b/>
          <w:sz w:val="28"/>
          <w:szCs w:val="28"/>
        </w:rPr>
      </w:pPr>
      <w:r>
        <w:rPr>
          <w:rFonts w:eastAsia="HelenPro-Regular"/>
          <w:b/>
          <w:sz w:val="28"/>
          <w:szCs w:val="28"/>
        </w:rPr>
        <w:t>TOTAL</w:t>
      </w:r>
      <w:r w:rsidR="00BB5E83">
        <w:rPr>
          <w:rFonts w:eastAsia="HelenPro-Regular"/>
          <w:b/>
          <w:sz w:val="28"/>
          <w:szCs w:val="28"/>
        </w:rPr>
        <w:t xml:space="preserve"> PSA</w:t>
      </w:r>
    </w:p>
    <w:p w:rsidR="0056023B" w:rsidRPr="001A639E" w:rsidRDefault="005765EB" w:rsidP="006107A2">
      <w:pPr>
        <w:jc w:val="center"/>
        <w:rPr>
          <w:b/>
          <w:sz w:val="28"/>
          <w:szCs w:val="28"/>
        </w:rPr>
      </w:pPr>
      <w:r>
        <w:rPr>
          <w:b/>
          <w:sz w:val="28"/>
          <w:szCs w:val="28"/>
        </w:rPr>
        <w:t xml:space="preserve">SERUM </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4C20DC" w:rsidRPr="004C20DC" w:rsidRDefault="004C20DC" w:rsidP="004C20DC">
      <w:pPr>
        <w:autoSpaceDE w:val="0"/>
        <w:autoSpaceDN w:val="0"/>
        <w:adjustRightInd w:val="0"/>
        <w:rPr>
          <w:rFonts w:eastAsia="HelenPro-Regular"/>
        </w:rPr>
      </w:pPr>
      <w:r w:rsidRPr="004C20DC">
        <w:rPr>
          <w:rFonts w:eastAsia="HelenPro-Regular"/>
        </w:rPr>
        <w:t>The ARCHITECT Total PSA assay is a</w:t>
      </w:r>
      <w:r>
        <w:rPr>
          <w:rFonts w:eastAsia="HelenPro-Regular"/>
        </w:rPr>
        <w:t xml:space="preserve"> </w:t>
      </w:r>
      <w:proofErr w:type="spellStart"/>
      <w:r>
        <w:rPr>
          <w:rFonts w:eastAsia="HelenPro-Regular"/>
        </w:rPr>
        <w:t>Chemiluminescent</w:t>
      </w:r>
      <w:proofErr w:type="spellEnd"/>
      <w:r>
        <w:rPr>
          <w:rFonts w:eastAsia="HelenPro-Regular"/>
        </w:rPr>
        <w:t xml:space="preserve"> </w:t>
      </w:r>
      <w:proofErr w:type="spellStart"/>
      <w:r>
        <w:rPr>
          <w:rFonts w:eastAsia="HelenPro-Regular"/>
        </w:rPr>
        <w:t>Microparticle</w:t>
      </w:r>
      <w:proofErr w:type="spellEnd"/>
      <w:r>
        <w:rPr>
          <w:rFonts w:eastAsia="HelenPro-Regular"/>
        </w:rPr>
        <w:t xml:space="preserve"> </w:t>
      </w:r>
      <w:r w:rsidRPr="004C20DC">
        <w:rPr>
          <w:rFonts w:eastAsia="HelenPro-Regular"/>
        </w:rPr>
        <w:t>Immunoassay (CMIA) for the quantitative determination of total PSA (both</w:t>
      </w:r>
      <w:r>
        <w:rPr>
          <w:rFonts w:eastAsia="HelenPro-Regular"/>
        </w:rPr>
        <w:t xml:space="preserve"> </w:t>
      </w:r>
      <w:r w:rsidRPr="004C20DC">
        <w:rPr>
          <w:rFonts w:eastAsia="HelenPro-Regular"/>
        </w:rPr>
        <w:t xml:space="preserve">free PSA and PSA </w:t>
      </w:r>
      <w:proofErr w:type="spellStart"/>
      <w:r w:rsidRPr="004C20DC">
        <w:rPr>
          <w:rFonts w:eastAsia="HelenPro-Regular"/>
        </w:rPr>
        <w:t>complexed</w:t>
      </w:r>
      <w:proofErr w:type="spellEnd"/>
      <w:r w:rsidRPr="004C20DC">
        <w:rPr>
          <w:rFonts w:eastAsia="HelenPro-Regular"/>
        </w:rPr>
        <w:t xml:space="preserve"> to alpha-1-antichymotrypsin) in human</w:t>
      </w:r>
      <w:r>
        <w:rPr>
          <w:rFonts w:eastAsia="HelenPro-Regular"/>
        </w:rPr>
        <w:t xml:space="preserve"> </w:t>
      </w:r>
      <w:r w:rsidRPr="004C20DC">
        <w:rPr>
          <w:rFonts w:eastAsia="HelenPro-Regular"/>
        </w:rPr>
        <w:t>serum:</w:t>
      </w:r>
    </w:p>
    <w:p w:rsidR="004C20DC" w:rsidRPr="004C20DC" w:rsidRDefault="004C20DC" w:rsidP="004C20DC">
      <w:pPr>
        <w:autoSpaceDE w:val="0"/>
        <w:autoSpaceDN w:val="0"/>
        <w:adjustRightInd w:val="0"/>
        <w:rPr>
          <w:rFonts w:eastAsia="HelenPro-Regular"/>
        </w:rPr>
      </w:pPr>
      <w:r w:rsidRPr="004C20DC">
        <w:rPr>
          <w:rFonts w:eastAsia="HelenPro-Regular"/>
        </w:rPr>
        <w:t xml:space="preserve">1. As an aid in the detection of prostate </w:t>
      </w:r>
      <w:r>
        <w:rPr>
          <w:rFonts w:eastAsia="HelenPro-Regular"/>
        </w:rPr>
        <w:t xml:space="preserve">cancer when used in conjunction </w:t>
      </w:r>
      <w:r w:rsidRPr="004C20DC">
        <w:rPr>
          <w:rFonts w:eastAsia="HelenPro-Regular"/>
        </w:rPr>
        <w:t>with digital rectal exam (DRE) in men 50 years or older. Prostatic</w:t>
      </w:r>
      <w:r>
        <w:rPr>
          <w:rFonts w:eastAsia="HelenPro-Regular"/>
        </w:rPr>
        <w:t xml:space="preserve"> </w:t>
      </w:r>
      <w:r w:rsidRPr="004C20DC">
        <w:rPr>
          <w:rFonts w:eastAsia="HelenPro-Regular"/>
        </w:rPr>
        <w:t>biopsy is required for diagnosis of cancer.</w:t>
      </w:r>
    </w:p>
    <w:p w:rsidR="004A03BD" w:rsidRPr="00872E9C" w:rsidRDefault="004C20DC" w:rsidP="004C20DC">
      <w:pPr>
        <w:autoSpaceDE w:val="0"/>
        <w:autoSpaceDN w:val="0"/>
        <w:adjustRightInd w:val="0"/>
        <w:rPr>
          <w:rFonts w:eastAsia="HelenPro-Regular"/>
        </w:rPr>
      </w:pPr>
      <w:r w:rsidRPr="004C20DC">
        <w:rPr>
          <w:rFonts w:eastAsia="HelenPro-Regular"/>
        </w:rPr>
        <w:t>2. As an adjunctive test to aid in th</w:t>
      </w:r>
      <w:r>
        <w:rPr>
          <w:rFonts w:eastAsia="HelenPro-Regular"/>
        </w:rPr>
        <w:t xml:space="preserve">e management of prostate cancer </w:t>
      </w:r>
      <w:r w:rsidRPr="004C20DC">
        <w:rPr>
          <w:rFonts w:eastAsia="HelenPro-Regular"/>
        </w:rPr>
        <w:t>patients</w:t>
      </w:r>
      <w:r>
        <w:rPr>
          <w:rFonts w:ascii="HelenPro-Regular" w:eastAsia="HelenPro-Regular" w:cs="HelenPro-Regular"/>
          <w:sz w:val="16"/>
          <w:szCs w:val="16"/>
        </w:rPr>
        <w:t>.</w:t>
      </w:r>
    </w:p>
    <w:p w:rsidR="00DC16C5" w:rsidRPr="00A062F7" w:rsidRDefault="00DC16C5" w:rsidP="00DC16C5">
      <w:pPr>
        <w:jc w:val="both"/>
        <w:rPr>
          <w:b/>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4C20DC" w:rsidRPr="004C20DC" w:rsidRDefault="004C20DC" w:rsidP="004C20DC">
      <w:pPr>
        <w:autoSpaceDE w:val="0"/>
        <w:autoSpaceDN w:val="0"/>
        <w:adjustRightInd w:val="0"/>
        <w:rPr>
          <w:rFonts w:eastAsia="HelenPro-Regular"/>
        </w:rPr>
      </w:pPr>
      <w:r w:rsidRPr="004C20DC">
        <w:rPr>
          <w:rFonts w:eastAsia="HelenPro-Regular"/>
        </w:rPr>
        <w:t>Prostate specific antigen (PSA), a memb</w:t>
      </w:r>
      <w:r>
        <w:rPr>
          <w:rFonts w:eastAsia="HelenPro-Regular"/>
        </w:rPr>
        <w:t xml:space="preserve">er of the human </w:t>
      </w:r>
      <w:proofErr w:type="spellStart"/>
      <w:r>
        <w:rPr>
          <w:rFonts w:eastAsia="HelenPro-Regular"/>
        </w:rPr>
        <w:t>kallikrein</w:t>
      </w:r>
      <w:proofErr w:type="spellEnd"/>
      <w:r>
        <w:rPr>
          <w:rFonts w:eastAsia="HelenPro-Regular"/>
        </w:rPr>
        <w:t xml:space="preserve"> gene </w:t>
      </w:r>
      <w:r w:rsidRPr="004C20DC">
        <w:rPr>
          <w:rFonts w:eastAsia="HelenPro-Regular"/>
        </w:rPr>
        <w:t>family, is a serine protease with chymotrypsin-like activity. The mature</w:t>
      </w:r>
      <w:r>
        <w:rPr>
          <w:rFonts w:eastAsia="HelenPro-Regular"/>
        </w:rPr>
        <w:t xml:space="preserve"> </w:t>
      </w:r>
      <w:r w:rsidRPr="004C20DC">
        <w:rPr>
          <w:rFonts w:eastAsia="HelenPro-Regular"/>
        </w:rPr>
        <w:t>form of PSA is a single chain glycoprotein of 237 amino acids containing</w:t>
      </w:r>
      <w:r>
        <w:rPr>
          <w:rFonts w:eastAsia="HelenPro-Regular"/>
        </w:rPr>
        <w:t xml:space="preserve"> </w:t>
      </w:r>
      <w:r w:rsidRPr="004C20DC">
        <w:rPr>
          <w:rFonts w:eastAsia="HelenPro-Regular"/>
        </w:rPr>
        <w:t>7-8% carbohydrate as a single N-linked oligosaccharide side chain. PSA</w:t>
      </w:r>
      <w:r>
        <w:rPr>
          <w:rFonts w:eastAsia="HelenPro-Regular"/>
        </w:rPr>
        <w:t xml:space="preserve"> </w:t>
      </w:r>
      <w:r w:rsidRPr="004C20DC">
        <w:rPr>
          <w:rFonts w:eastAsia="HelenPro-Regular"/>
        </w:rPr>
        <w:t xml:space="preserve">has a molecular weight of approximately 30,000 </w:t>
      </w:r>
      <w:proofErr w:type="spellStart"/>
      <w:r w:rsidRPr="004C20DC">
        <w:rPr>
          <w:rFonts w:eastAsia="HelenPro-Regular"/>
        </w:rPr>
        <w:t>daltons</w:t>
      </w:r>
      <w:proofErr w:type="spellEnd"/>
      <w:r w:rsidRPr="004C20DC">
        <w:rPr>
          <w:rFonts w:eastAsia="HelenPro-Regular"/>
        </w:rPr>
        <w:t>.</w:t>
      </w:r>
      <w:r>
        <w:rPr>
          <w:rFonts w:eastAsia="HelenPro-Regular"/>
        </w:rPr>
        <w:t xml:space="preserve"> </w:t>
      </w:r>
      <w:r w:rsidRPr="004C20DC">
        <w:rPr>
          <w:rFonts w:eastAsia="HelenPro-Regular"/>
        </w:rPr>
        <w:t>The major site of PSA production is the glandular epithelium of the</w:t>
      </w:r>
      <w:r>
        <w:rPr>
          <w:rFonts w:eastAsia="HelenPro-Regular"/>
        </w:rPr>
        <w:t xml:space="preserve"> </w:t>
      </w:r>
      <w:r w:rsidRPr="004C20DC">
        <w:rPr>
          <w:rFonts w:eastAsia="HelenPro-Regular"/>
        </w:rPr>
        <w:t>prostate. PSA has also been found in breast cancers, salivary gland</w:t>
      </w:r>
      <w:r>
        <w:rPr>
          <w:rFonts w:eastAsia="HelenPro-Regular"/>
        </w:rPr>
        <w:t xml:space="preserve"> </w:t>
      </w:r>
      <w:r w:rsidRPr="004C20DC">
        <w:rPr>
          <w:rFonts w:eastAsia="HelenPro-Regular"/>
        </w:rPr>
        <w:t xml:space="preserve">neoplasms, </w:t>
      </w:r>
      <w:proofErr w:type="spellStart"/>
      <w:r w:rsidRPr="004C20DC">
        <w:rPr>
          <w:rFonts w:eastAsia="HelenPro-Regular"/>
        </w:rPr>
        <w:t>periurethral</w:t>
      </w:r>
      <w:proofErr w:type="spellEnd"/>
      <w:r w:rsidRPr="004C20DC">
        <w:rPr>
          <w:rFonts w:eastAsia="HelenPro-Regular"/>
        </w:rPr>
        <w:t xml:space="preserve"> and anal glands, cells of the male urethra, breast</w:t>
      </w:r>
      <w:r>
        <w:rPr>
          <w:rFonts w:eastAsia="HelenPro-Regular"/>
        </w:rPr>
        <w:t xml:space="preserve"> </w:t>
      </w:r>
      <w:r w:rsidRPr="004C20DC">
        <w:rPr>
          <w:rFonts w:eastAsia="HelenPro-Regular"/>
        </w:rPr>
        <w:t xml:space="preserve">milk, blood and </w:t>
      </w:r>
      <w:proofErr w:type="spellStart"/>
      <w:r w:rsidRPr="004C20DC">
        <w:rPr>
          <w:rFonts w:eastAsia="HelenPro-Regular"/>
        </w:rPr>
        <w:t>urine.PSA</w:t>
      </w:r>
      <w:proofErr w:type="spellEnd"/>
      <w:r w:rsidRPr="004C20DC">
        <w:rPr>
          <w:rFonts w:eastAsia="HelenPro-Regular"/>
        </w:rPr>
        <w:t xml:space="preserve"> produced in the prostate is secreted into</w:t>
      </w:r>
      <w:r>
        <w:rPr>
          <w:rFonts w:eastAsia="HelenPro-Regular"/>
        </w:rPr>
        <w:t xml:space="preserve"> </w:t>
      </w:r>
      <w:r w:rsidRPr="004C20DC">
        <w:rPr>
          <w:rFonts w:eastAsia="HelenPro-Regular"/>
        </w:rPr>
        <w:t>the seminal fluid in high concentrations. A major function of PSA is the</w:t>
      </w:r>
      <w:r>
        <w:rPr>
          <w:rFonts w:eastAsia="HelenPro-Regular"/>
        </w:rPr>
        <w:t xml:space="preserve"> </w:t>
      </w:r>
      <w:proofErr w:type="spellStart"/>
      <w:r w:rsidRPr="004C20DC">
        <w:rPr>
          <w:rFonts w:eastAsia="HelenPro-Regular"/>
        </w:rPr>
        <w:t>proteolytic</w:t>
      </w:r>
      <w:proofErr w:type="spellEnd"/>
      <w:r w:rsidRPr="004C20DC">
        <w:rPr>
          <w:rFonts w:eastAsia="HelenPro-Regular"/>
        </w:rPr>
        <w:t xml:space="preserve"> cleavage of gel-forming proteins in the seminal fluid, resulting</w:t>
      </w:r>
      <w:r>
        <w:rPr>
          <w:rFonts w:eastAsia="HelenPro-Regular"/>
        </w:rPr>
        <w:t xml:space="preserve"> </w:t>
      </w:r>
      <w:r w:rsidRPr="004C20DC">
        <w:rPr>
          <w:rFonts w:eastAsia="HelenPro-Regular"/>
        </w:rPr>
        <w:t xml:space="preserve">in the </w:t>
      </w:r>
      <w:proofErr w:type="spellStart"/>
      <w:r w:rsidRPr="004C20DC">
        <w:rPr>
          <w:rFonts w:eastAsia="HelenPro-Regular"/>
        </w:rPr>
        <w:t>liquification</w:t>
      </w:r>
      <w:proofErr w:type="spellEnd"/>
      <w:r w:rsidRPr="004C20DC">
        <w:rPr>
          <w:rFonts w:eastAsia="HelenPro-Regular"/>
        </w:rPr>
        <w:t xml:space="preserve"> of the seminal gel and increased sperm mobility. </w:t>
      </w:r>
      <w:r>
        <w:rPr>
          <w:rFonts w:eastAsia="HelenPro-Regular"/>
        </w:rPr>
        <w:t xml:space="preserve"> </w:t>
      </w:r>
      <w:r w:rsidRPr="004C20DC">
        <w:rPr>
          <w:rFonts w:eastAsia="HelenPro-Regular"/>
        </w:rPr>
        <w:t>Low levels of PSA are found in the blood as a result of leakage of PSA</w:t>
      </w:r>
      <w:r>
        <w:rPr>
          <w:rFonts w:eastAsia="HelenPro-Regular"/>
        </w:rPr>
        <w:t xml:space="preserve"> </w:t>
      </w:r>
      <w:r w:rsidRPr="004C20DC">
        <w:rPr>
          <w:rFonts w:eastAsia="HelenPro-Regular"/>
        </w:rPr>
        <w:t>from the prostate gland. Increasing levels of serum PSA are associated</w:t>
      </w:r>
      <w:r>
        <w:rPr>
          <w:rFonts w:eastAsia="HelenPro-Regular"/>
        </w:rPr>
        <w:t xml:space="preserve"> </w:t>
      </w:r>
      <w:r w:rsidRPr="004C20DC">
        <w:rPr>
          <w:rFonts w:eastAsia="HelenPro-Regular"/>
        </w:rPr>
        <w:t>with prostatic pathology, including prostatitis, benign prostatic hyperplasia</w:t>
      </w:r>
      <w:r>
        <w:rPr>
          <w:rFonts w:eastAsia="HelenPro-Regular"/>
        </w:rPr>
        <w:t xml:space="preserve"> </w:t>
      </w:r>
      <w:r w:rsidRPr="004C20DC">
        <w:rPr>
          <w:rFonts w:eastAsia="HelenPro-Regular"/>
        </w:rPr>
        <w:t>(BPH), and cancer of the prostate.</w:t>
      </w:r>
      <w:r>
        <w:rPr>
          <w:rFonts w:eastAsia="HelenPro-Regular"/>
        </w:rPr>
        <w:t xml:space="preserve"> </w:t>
      </w:r>
      <w:r w:rsidRPr="004C20DC">
        <w:rPr>
          <w:rFonts w:eastAsia="HelenPro-Regular"/>
        </w:rPr>
        <w:t xml:space="preserve">PSA occurs in three major forms in blood. The major </w:t>
      </w:r>
      <w:proofErr w:type="spellStart"/>
      <w:r w:rsidRPr="004C20DC">
        <w:rPr>
          <w:rFonts w:eastAsia="HelenPro-Regular"/>
        </w:rPr>
        <w:t>immunodetectable</w:t>
      </w:r>
      <w:proofErr w:type="spellEnd"/>
      <w:r>
        <w:rPr>
          <w:rFonts w:eastAsia="HelenPro-Regular"/>
        </w:rPr>
        <w:t xml:space="preserve"> </w:t>
      </w:r>
      <w:r w:rsidRPr="004C20DC">
        <w:rPr>
          <w:rFonts w:eastAsia="HelenPro-Regular"/>
        </w:rPr>
        <w:t xml:space="preserve">form is PSA </w:t>
      </w:r>
      <w:proofErr w:type="spellStart"/>
      <w:r w:rsidRPr="004C20DC">
        <w:rPr>
          <w:rFonts w:eastAsia="HelenPro-Regular"/>
        </w:rPr>
        <w:t>complexed</w:t>
      </w:r>
      <w:proofErr w:type="spellEnd"/>
      <w:r w:rsidRPr="004C20DC">
        <w:rPr>
          <w:rFonts w:eastAsia="HelenPro-Regular"/>
        </w:rPr>
        <w:t xml:space="preserve"> with the serine protease inhibitor,</w:t>
      </w:r>
      <w:r>
        <w:rPr>
          <w:rFonts w:eastAsia="HelenPro-Regular"/>
        </w:rPr>
        <w:t xml:space="preserve"> </w:t>
      </w:r>
      <w:r w:rsidRPr="004C20DC">
        <w:rPr>
          <w:rFonts w:eastAsia="HelenPro-Regular"/>
        </w:rPr>
        <w:t>alpha</w:t>
      </w:r>
      <w:r w:rsidRPr="004C20DC">
        <w:rPr>
          <w:rFonts w:ascii="MS Mincho" w:eastAsia="MS Mincho" w:hAnsi="MS Mincho" w:cs="MS Mincho" w:hint="eastAsia"/>
        </w:rPr>
        <w:t>‑</w:t>
      </w:r>
      <w:r w:rsidRPr="004C20DC">
        <w:rPr>
          <w:rFonts w:eastAsia="HelenPro-Regular"/>
        </w:rPr>
        <w:t>1</w:t>
      </w:r>
      <w:r w:rsidRPr="004C20DC">
        <w:rPr>
          <w:rFonts w:ascii="MS Mincho" w:eastAsia="MS Mincho" w:hAnsi="MS Mincho" w:cs="MS Mincho" w:hint="eastAsia"/>
        </w:rPr>
        <w:t>‑</w:t>
      </w:r>
      <w:r w:rsidRPr="004C20DC">
        <w:rPr>
          <w:rFonts w:eastAsia="HelenPro-Regular"/>
        </w:rPr>
        <w:t xml:space="preserve">antichymotrypsin (PSA-ACT). </w:t>
      </w:r>
      <w:proofErr w:type="spellStart"/>
      <w:r w:rsidRPr="004C20DC">
        <w:rPr>
          <w:rFonts w:eastAsia="HelenPro-Regular"/>
        </w:rPr>
        <w:t>Uncomplexed</w:t>
      </w:r>
      <w:proofErr w:type="spellEnd"/>
      <w:r w:rsidRPr="004C20DC">
        <w:rPr>
          <w:rFonts w:eastAsia="HelenPro-Regular"/>
        </w:rPr>
        <w:t>, or free PSA, is the</w:t>
      </w:r>
      <w:r>
        <w:rPr>
          <w:rFonts w:eastAsia="HelenPro-Regular"/>
        </w:rPr>
        <w:t xml:space="preserve"> </w:t>
      </w:r>
      <w:r w:rsidRPr="004C20DC">
        <w:rPr>
          <w:rFonts w:eastAsia="HelenPro-Regular"/>
        </w:rPr>
        <w:t xml:space="preserve">other </w:t>
      </w:r>
      <w:proofErr w:type="spellStart"/>
      <w:r w:rsidRPr="004C20DC">
        <w:rPr>
          <w:rFonts w:eastAsia="HelenPro-Regular"/>
        </w:rPr>
        <w:t>immunodetectable</w:t>
      </w:r>
      <w:proofErr w:type="spellEnd"/>
      <w:r w:rsidRPr="004C20DC">
        <w:rPr>
          <w:rFonts w:eastAsia="HelenPro-Regular"/>
        </w:rPr>
        <w:t xml:space="preserve"> form of PSA in serum. The majority of free PSA in</w:t>
      </w:r>
      <w:r>
        <w:rPr>
          <w:rFonts w:eastAsia="HelenPro-Regular"/>
        </w:rPr>
        <w:t xml:space="preserve"> </w:t>
      </w:r>
      <w:r w:rsidRPr="004C20DC">
        <w:rPr>
          <w:rFonts w:eastAsia="HelenPro-Regular"/>
        </w:rPr>
        <w:t>serum appears to be an inactive form that cannot complex with protease</w:t>
      </w:r>
      <w:r>
        <w:rPr>
          <w:rFonts w:eastAsia="HelenPro-Regular"/>
        </w:rPr>
        <w:t xml:space="preserve"> </w:t>
      </w:r>
      <w:r w:rsidRPr="004C20DC">
        <w:rPr>
          <w:rFonts w:eastAsia="HelenPro-Regular"/>
        </w:rPr>
        <w:t>inhibitors and may be either a PSA zymogen or an enzymatically</w:t>
      </w:r>
      <w:r w:rsidRPr="004C20DC">
        <w:rPr>
          <w:rFonts w:ascii="MS Mincho" w:eastAsia="MS Mincho" w:hAnsi="MS Mincho" w:cs="MS Mincho" w:hint="eastAsia"/>
        </w:rPr>
        <w:t>‑</w:t>
      </w:r>
      <w:r w:rsidRPr="004C20DC">
        <w:rPr>
          <w:rFonts w:eastAsia="HelenPro-Regular"/>
        </w:rPr>
        <w:t>inactive,</w:t>
      </w:r>
      <w:r>
        <w:rPr>
          <w:rFonts w:eastAsia="HelenPro-Regular"/>
        </w:rPr>
        <w:t xml:space="preserve"> </w:t>
      </w:r>
      <w:r w:rsidRPr="004C20DC">
        <w:rPr>
          <w:rFonts w:eastAsia="HelenPro-Regular"/>
        </w:rPr>
        <w:t xml:space="preserve">cleaved form of PSA. </w:t>
      </w:r>
      <w:proofErr w:type="spellStart"/>
      <w:r w:rsidRPr="004C20DC">
        <w:rPr>
          <w:rFonts w:eastAsia="HelenPro-Regular"/>
        </w:rPr>
        <w:t>Equimolar</w:t>
      </w:r>
      <w:proofErr w:type="spellEnd"/>
      <w:r w:rsidRPr="004C20DC">
        <w:rPr>
          <w:rFonts w:eastAsia="HelenPro-Regular"/>
        </w:rPr>
        <w:t>-response PSA assays have an equivalent</w:t>
      </w:r>
      <w:r>
        <w:rPr>
          <w:rFonts w:eastAsia="HelenPro-Regular"/>
        </w:rPr>
        <w:t xml:space="preserve"> </w:t>
      </w:r>
      <w:r w:rsidRPr="004C20DC">
        <w:rPr>
          <w:rFonts w:eastAsia="HelenPro-Regular"/>
        </w:rPr>
        <w:t>response to both free PSA and PSA-ACT.1 The ARCHITECT Total PSA</w:t>
      </w:r>
      <w:r>
        <w:rPr>
          <w:rFonts w:eastAsia="HelenPro-Regular"/>
        </w:rPr>
        <w:t xml:space="preserve"> </w:t>
      </w:r>
      <w:r w:rsidRPr="004C20DC">
        <w:rPr>
          <w:rFonts w:eastAsia="HelenPro-Regular"/>
        </w:rPr>
        <w:t xml:space="preserve">assay is an </w:t>
      </w:r>
      <w:proofErr w:type="spellStart"/>
      <w:r w:rsidRPr="004C20DC">
        <w:rPr>
          <w:rFonts w:eastAsia="HelenPro-Regular"/>
        </w:rPr>
        <w:t>equimolar</w:t>
      </w:r>
      <w:proofErr w:type="spellEnd"/>
      <w:r w:rsidRPr="004C20DC">
        <w:rPr>
          <w:rFonts w:eastAsia="HelenPro-Regular"/>
        </w:rPr>
        <w:t xml:space="preserve"> assay. A third form of PSA, a complex with</w:t>
      </w:r>
    </w:p>
    <w:p w:rsidR="00D84ADA" w:rsidRPr="004C20DC" w:rsidRDefault="004C20DC" w:rsidP="004C20DC">
      <w:pPr>
        <w:autoSpaceDE w:val="0"/>
        <w:autoSpaceDN w:val="0"/>
        <w:adjustRightInd w:val="0"/>
        <w:rPr>
          <w:rFonts w:eastAsia="HelenPro-Regular"/>
        </w:rPr>
      </w:pPr>
      <w:r w:rsidRPr="004C20DC">
        <w:rPr>
          <w:rFonts w:eastAsia="HelenPro-Regular"/>
        </w:rPr>
        <w:t>alpha</w:t>
      </w:r>
      <w:r w:rsidRPr="004C20DC">
        <w:rPr>
          <w:rFonts w:ascii="MS Mincho" w:eastAsia="MS Mincho" w:hAnsi="MS Mincho" w:cs="MS Mincho" w:hint="eastAsia"/>
        </w:rPr>
        <w:t>‑</w:t>
      </w:r>
      <w:r w:rsidRPr="004C20DC">
        <w:rPr>
          <w:rFonts w:eastAsia="HelenPro-Regular"/>
        </w:rPr>
        <w:t>2</w:t>
      </w:r>
      <w:r w:rsidRPr="004C20DC">
        <w:rPr>
          <w:rFonts w:ascii="MS Mincho" w:eastAsia="MS Mincho" w:hAnsi="MS Mincho" w:cs="MS Mincho" w:hint="eastAsia"/>
        </w:rPr>
        <w:t>‑</w:t>
      </w:r>
      <w:r w:rsidRPr="004C20DC">
        <w:rPr>
          <w:rFonts w:eastAsia="HelenPro-Regular"/>
        </w:rPr>
        <w:t>macroglobulin, is not detectabl</w:t>
      </w:r>
      <w:r>
        <w:rPr>
          <w:rFonts w:eastAsia="HelenPro-Regular"/>
        </w:rPr>
        <w:t xml:space="preserve">e with current immunoassays for </w:t>
      </w:r>
      <w:r w:rsidRPr="004C20DC">
        <w:rPr>
          <w:rFonts w:eastAsia="HelenPro-Regular"/>
        </w:rPr>
        <w:t>PSA due to the engulfment and subsequent masking of PSA epitopes by</w:t>
      </w:r>
      <w:r>
        <w:rPr>
          <w:rFonts w:eastAsia="HelenPro-Regular"/>
        </w:rPr>
        <w:t xml:space="preserve"> </w:t>
      </w:r>
      <w:r w:rsidRPr="004C20DC">
        <w:rPr>
          <w:rFonts w:eastAsia="HelenPro-Regular"/>
        </w:rPr>
        <w:t>the alpha</w:t>
      </w:r>
      <w:r w:rsidRPr="004C20DC">
        <w:rPr>
          <w:rFonts w:ascii="MS Mincho" w:eastAsia="MS Mincho" w:hAnsi="MS Mincho" w:cs="MS Mincho" w:hint="eastAsia"/>
        </w:rPr>
        <w:t>‑</w:t>
      </w:r>
      <w:r w:rsidRPr="004C20DC">
        <w:rPr>
          <w:rFonts w:eastAsia="HelenPro-Regular"/>
        </w:rPr>
        <w:t>2-macroglobulin molecule.</w:t>
      </w:r>
      <w:r>
        <w:rPr>
          <w:rFonts w:eastAsia="HelenPro-Regular"/>
        </w:rPr>
        <w:t xml:space="preserve"> </w:t>
      </w:r>
      <w:r w:rsidRPr="004C20DC">
        <w:rPr>
          <w:rFonts w:eastAsia="HelenPro-Regular"/>
        </w:rPr>
        <w:t>Prostate cancer is the most frequently diagnosed cancer and the second</w:t>
      </w:r>
      <w:r>
        <w:rPr>
          <w:rFonts w:eastAsia="HelenPro-Regular"/>
        </w:rPr>
        <w:t xml:space="preserve"> </w:t>
      </w:r>
      <w:r w:rsidRPr="004C20DC">
        <w:rPr>
          <w:rFonts w:eastAsia="HelenPro-Regular"/>
        </w:rPr>
        <w:t>leading cause of cancer deaths in men in the United States. Early</w:t>
      </w:r>
      <w:r>
        <w:rPr>
          <w:rFonts w:eastAsia="HelenPro-Regular"/>
        </w:rPr>
        <w:t xml:space="preserve"> </w:t>
      </w:r>
      <w:r w:rsidRPr="004C20DC">
        <w:rPr>
          <w:rFonts w:eastAsia="HelenPro-Regular"/>
        </w:rPr>
        <w:t>diagnosis of carcinoma of the prostate is hindered by the lack of symptoms</w:t>
      </w:r>
      <w:r>
        <w:rPr>
          <w:rFonts w:eastAsia="HelenPro-Regular"/>
        </w:rPr>
        <w:t xml:space="preserve"> </w:t>
      </w:r>
      <w:r w:rsidRPr="004C20DC">
        <w:rPr>
          <w:rFonts w:eastAsia="HelenPro-Regular"/>
        </w:rPr>
        <w:t>in men with localized tumors. Therefore, early detection requires a simple,</w:t>
      </w:r>
      <w:r>
        <w:rPr>
          <w:rFonts w:eastAsia="HelenPro-Regular"/>
        </w:rPr>
        <w:t xml:space="preserve"> </w:t>
      </w:r>
      <w:r w:rsidRPr="004C20DC">
        <w:rPr>
          <w:rFonts w:eastAsia="HelenPro-Regular"/>
        </w:rPr>
        <w:t>safe, and inexpensive test for the disease in asymptomatic men. The</w:t>
      </w:r>
      <w:r>
        <w:rPr>
          <w:rFonts w:eastAsia="HelenPro-Regular"/>
        </w:rPr>
        <w:t xml:space="preserve"> </w:t>
      </w:r>
      <w:r w:rsidRPr="004C20DC">
        <w:rPr>
          <w:rFonts w:eastAsia="HelenPro-Regular"/>
        </w:rPr>
        <w:t>traditional method for detection of prostate cancer is the digital rectal</w:t>
      </w:r>
      <w:r>
        <w:rPr>
          <w:rFonts w:eastAsia="HelenPro-Regular"/>
        </w:rPr>
        <w:t xml:space="preserve"> </w:t>
      </w:r>
      <w:r w:rsidRPr="004C20DC">
        <w:rPr>
          <w:rFonts w:eastAsia="HelenPro-Regular"/>
        </w:rPr>
        <w:t>examination (DRE). However, only 30 to 40% of cancers detected by</w:t>
      </w:r>
      <w:r>
        <w:rPr>
          <w:rFonts w:eastAsia="HelenPro-Regular"/>
        </w:rPr>
        <w:t xml:space="preserve"> </w:t>
      </w:r>
      <w:r w:rsidRPr="004C20DC">
        <w:rPr>
          <w:rFonts w:eastAsia="HelenPro-Regular"/>
        </w:rPr>
        <w:t>DRE screening are expected to be confined to the prostate. The frequent</w:t>
      </w:r>
      <w:r>
        <w:rPr>
          <w:rFonts w:eastAsia="HelenPro-Regular"/>
        </w:rPr>
        <w:t xml:space="preserve"> </w:t>
      </w:r>
      <w:r w:rsidRPr="004C20DC">
        <w:rPr>
          <w:rFonts w:eastAsia="HelenPro-Regular"/>
        </w:rPr>
        <w:t>finding of locally advanced prostate cancer in screened patients may be</w:t>
      </w:r>
      <w:r>
        <w:rPr>
          <w:rFonts w:eastAsia="HelenPro-Regular"/>
        </w:rPr>
        <w:t xml:space="preserve"> </w:t>
      </w:r>
      <w:r w:rsidRPr="004C20DC">
        <w:rPr>
          <w:rFonts w:eastAsia="HelenPro-Regular"/>
        </w:rPr>
        <w:t>due to the inability of DRE to detect tumors of small volume that are most</w:t>
      </w:r>
      <w:r>
        <w:rPr>
          <w:rFonts w:eastAsia="HelenPro-Regular"/>
        </w:rPr>
        <w:t xml:space="preserve"> </w:t>
      </w:r>
      <w:r w:rsidRPr="004C20DC">
        <w:rPr>
          <w:rFonts w:eastAsia="HelenPro-Regular"/>
        </w:rPr>
        <w:t xml:space="preserve">likely to be confined </w:t>
      </w:r>
      <w:r w:rsidRPr="004C20DC">
        <w:rPr>
          <w:rFonts w:eastAsia="HelenPro-Regular"/>
        </w:rPr>
        <w:lastRenderedPageBreak/>
        <w:t>to the prostate. Since patients with small tumors</w:t>
      </w:r>
      <w:r>
        <w:rPr>
          <w:rFonts w:eastAsia="HelenPro-Regular"/>
        </w:rPr>
        <w:t xml:space="preserve"> </w:t>
      </w:r>
      <w:r w:rsidRPr="004C20DC">
        <w:rPr>
          <w:rFonts w:eastAsia="HelenPro-Regular"/>
        </w:rPr>
        <w:t>are believed to have the best prognosis, it can be concluded that DRE</w:t>
      </w:r>
      <w:r>
        <w:rPr>
          <w:rFonts w:eastAsia="HelenPro-Regular"/>
        </w:rPr>
        <w:t xml:space="preserve"> </w:t>
      </w:r>
      <w:r w:rsidRPr="004C20DC">
        <w:rPr>
          <w:rFonts w:eastAsia="HelenPro-Regular"/>
        </w:rPr>
        <w:t>has limited sensitivity in detecting those tumors with the greatest potential</w:t>
      </w:r>
      <w:r>
        <w:rPr>
          <w:rFonts w:eastAsia="HelenPro-Regular"/>
        </w:rPr>
        <w:t xml:space="preserve"> </w:t>
      </w:r>
      <w:r w:rsidRPr="004C20DC">
        <w:rPr>
          <w:rFonts w:eastAsia="HelenPro-Regular"/>
        </w:rPr>
        <w:t>for cure.</w:t>
      </w:r>
    </w:p>
    <w:p w:rsidR="004C20DC" w:rsidRPr="004C20DC" w:rsidRDefault="004C20DC" w:rsidP="004C20DC">
      <w:pPr>
        <w:autoSpaceDE w:val="0"/>
        <w:autoSpaceDN w:val="0"/>
        <w:adjustRightInd w:val="0"/>
        <w:rPr>
          <w:rFonts w:eastAsia="HelenPro-Regular"/>
        </w:rPr>
      </w:pPr>
      <w:r w:rsidRPr="004C20DC">
        <w:rPr>
          <w:rFonts w:eastAsia="HelenPro-Regular"/>
        </w:rPr>
        <w:t xml:space="preserve">In a 1990 publication by </w:t>
      </w:r>
      <w:proofErr w:type="spellStart"/>
      <w:r w:rsidRPr="004C20DC">
        <w:rPr>
          <w:rFonts w:eastAsia="HelenPro-Regular"/>
        </w:rPr>
        <w:t>Cooner</w:t>
      </w:r>
      <w:proofErr w:type="spellEnd"/>
      <w:r w:rsidRPr="004C20DC">
        <w:rPr>
          <w:rFonts w:eastAsia="HelenPro-Regular"/>
        </w:rPr>
        <w:t xml:space="preserve"> </w:t>
      </w:r>
      <w:r w:rsidRPr="004C20DC">
        <w:rPr>
          <w:rFonts w:eastAsia="HelenPro-Regular"/>
          <w:i/>
          <w:iCs/>
        </w:rPr>
        <w:t>et al.</w:t>
      </w:r>
      <w:r w:rsidRPr="004C20DC">
        <w:rPr>
          <w:rFonts w:eastAsia="HelenPro-Regular"/>
        </w:rPr>
        <w:t>, data was presented re</w:t>
      </w:r>
      <w:r>
        <w:rPr>
          <w:rFonts w:eastAsia="HelenPro-Regular"/>
        </w:rPr>
        <w:t xml:space="preserve">garding the </w:t>
      </w:r>
      <w:r w:rsidRPr="004C20DC">
        <w:rPr>
          <w:rFonts w:eastAsia="HelenPro-Regular"/>
        </w:rPr>
        <w:t>clinical use of other diagnostic modalities such as prostate ultrasonography</w:t>
      </w:r>
      <w:r>
        <w:rPr>
          <w:rFonts w:eastAsia="HelenPro-Regular"/>
        </w:rPr>
        <w:t xml:space="preserve"> </w:t>
      </w:r>
      <w:r w:rsidRPr="004C20DC">
        <w:rPr>
          <w:rFonts w:eastAsia="HelenPro-Regular"/>
        </w:rPr>
        <w:t>and serum prostate specific antigen for early detection of prostate cancer.</w:t>
      </w:r>
      <w:r>
        <w:rPr>
          <w:rFonts w:eastAsia="HelenPro-Regular"/>
        </w:rPr>
        <w:t xml:space="preserve"> </w:t>
      </w:r>
      <w:r w:rsidRPr="004C20DC">
        <w:rPr>
          <w:rFonts w:eastAsia="HelenPro-Regular"/>
        </w:rPr>
        <w:t>This study found that there was a significant increase in predictability</w:t>
      </w:r>
      <w:r>
        <w:rPr>
          <w:rFonts w:eastAsia="HelenPro-Regular"/>
        </w:rPr>
        <w:t xml:space="preserve"> </w:t>
      </w:r>
      <w:r w:rsidRPr="004C20DC">
        <w:rPr>
          <w:rFonts w:eastAsia="HelenPro-Regular"/>
        </w:rPr>
        <w:t>for cancer when the DRE and PSA tests were abnormal. Several other</w:t>
      </w:r>
      <w:r>
        <w:rPr>
          <w:rFonts w:eastAsia="HelenPro-Regular"/>
        </w:rPr>
        <w:t xml:space="preserve"> </w:t>
      </w:r>
      <w:r w:rsidRPr="004C20DC">
        <w:rPr>
          <w:rFonts w:eastAsia="HelenPro-Regular"/>
        </w:rPr>
        <w:t>studies have shown that the measurement of serum PSA concentrations</w:t>
      </w:r>
      <w:r>
        <w:rPr>
          <w:rFonts w:eastAsia="HelenPro-Regular"/>
        </w:rPr>
        <w:t xml:space="preserve"> </w:t>
      </w:r>
      <w:r w:rsidRPr="004C20DC">
        <w:rPr>
          <w:rFonts w:eastAsia="HelenPro-Regular"/>
        </w:rPr>
        <w:t>offers several advantages in the early detection of prostate cancer. The</w:t>
      </w:r>
      <w:r>
        <w:rPr>
          <w:rFonts w:eastAsia="HelenPro-Regular"/>
        </w:rPr>
        <w:t xml:space="preserve"> </w:t>
      </w:r>
      <w:r w:rsidRPr="004C20DC">
        <w:rPr>
          <w:rFonts w:eastAsia="HelenPro-Regular"/>
        </w:rPr>
        <w:t>procedure is more acceptable to patients, the result is objective and</w:t>
      </w:r>
      <w:r>
        <w:rPr>
          <w:rFonts w:eastAsia="HelenPro-Regular"/>
        </w:rPr>
        <w:t xml:space="preserve"> </w:t>
      </w:r>
      <w:r w:rsidRPr="004C20DC">
        <w:rPr>
          <w:rFonts w:eastAsia="HelenPro-Regular"/>
        </w:rPr>
        <w:t>quantitative, and is independent of the examiners skill. In several recent</w:t>
      </w:r>
      <w:r>
        <w:rPr>
          <w:rFonts w:eastAsia="HelenPro-Regular"/>
        </w:rPr>
        <w:t xml:space="preserve"> </w:t>
      </w:r>
      <w:r w:rsidRPr="004C20DC">
        <w:rPr>
          <w:rFonts w:eastAsia="HelenPro-Regular"/>
        </w:rPr>
        <w:t>studies of healthy men 50 years or older, serum PSA levels had the greatest</w:t>
      </w:r>
      <w:r>
        <w:rPr>
          <w:rFonts w:eastAsia="HelenPro-Regular"/>
        </w:rPr>
        <w:t xml:space="preserve"> </w:t>
      </w:r>
      <w:r w:rsidRPr="004C20DC">
        <w:rPr>
          <w:rFonts w:eastAsia="HelenPro-Regular"/>
        </w:rPr>
        <w:t>ability to predict prostate cancer. These studies concluded that not only</w:t>
      </w:r>
      <w:r>
        <w:rPr>
          <w:rFonts w:eastAsia="HelenPro-Regular"/>
        </w:rPr>
        <w:t xml:space="preserve"> </w:t>
      </w:r>
      <w:r w:rsidRPr="004C20DC">
        <w:rPr>
          <w:rFonts w:eastAsia="HelenPro-Regular"/>
        </w:rPr>
        <w:t>is serum PSA measurement a useful addition to rectal examination and</w:t>
      </w:r>
      <w:r>
        <w:rPr>
          <w:rFonts w:eastAsia="HelenPro-Regular"/>
        </w:rPr>
        <w:t xml:space="preserve"> </w:t>
      </w:r>
      <w:r w:rsidRPr="004C20DC">
        <w:rPr>
          <w:rFonts w:eastAsia="HelenPro-Regular"/>
        </w:rPr>
        <w:t>ultrasonography in the detection of prostate cancer, but that it is also the</w:t>
      </w:r>
      <w:r>
        <w:rPr>
          <w:rFonts w:eastAsia="HelenPro-Regular"/>
        </w:rPr>
        <w:t xml:space="preserve"> </w:t>
      </w:r>
      <w:r w:rsidRPr="004C20DC">
        <w:rPr>
          <w:rFonts w:eastAsia="HelenPro-Regular"/>
        </w:rPr>
        <w:t>most accurate of the three tests for this purpose. In January 1992, the</w:t>
      </w:r>
      <w:r>
        <w:rPr>
          <w:rFonts w:eastAsia="HelenPro-Regular"/>
        </w:rPr>
        <w:t xml:space="preserve"> </w:t>
      </w:r>
      <w:r w:rsidRPr="004C20DC">
        <w:rPr>
          <w:rFonts w:eastAsia="HelenPro-Regular"/>
        </w:rPr>
        <w:t>American Urological Association endorsed annual examination with DRE</w:t>
      </w:r>
      <w:r>
        <w:rPr>
          <w:rFonts w:eastAsia="HelenPro-Regular"/>
        </w:rPr>
        <w:t xml:space="preserve"> </w:t>
      </w:r>
      <w:r w:rsidRPr="004C20DC">
        <w:rPr>
          <w:rFonts w:eastAsia="HelenPro-Regular"/>
        </w:rPr>
        <w:t>and PSA, for early detection of prostate cancer, beginning at age 50.</w:t>
      </w:r>
      <w:r>
        <w:rPr>
          <w:rFonts w:eastAsia="HelenPro-Regular"/>
        </w:rPr>
        <w:t xml:space="preserve"> </w:t>
      </w:r>
      <w:r w:rsidRPr="004C20DC">
        <w:rPr>
          <w:rFonts w:eastAsia="HelenPro-Regular"/>
        </w:rPr>
        <w:t>This was reaffirmed by the American Cancer Society in November 1992.</w:t>
      </w:r>
      <w:r>
        <w:rPr>
          <w:rFonts w:eastAsia="HelenPro-Regular"/>
        </w:rPr>
        <w:t xml:space="preserve"> </w:t>
      </w:r>
      <w:r w:rsidRPr="004C20DC">
        <w:rPr>
          <w:rFonts w:eastAsia="HelenPro-Regular"/>
        </w:rPr>
        <w:t>The combined use of DRE and PSA has been shown to result in an</w:t>
      </w:r>
      <w:r>
        <w:rPr>
          <w:rFonts w:eastAsia="HelenPro-Regular"/>
        </w:rPr>
        <w:t xml:space="preserve"> </w:t>
      </w:r>
      <w:r w:rsidRPr="004C20DC">
        <w:rPr>
          <w:rFonts w:eastAsia="HelenPro-Regular"/>
        </w:rPr>
        <w:t>increased detection of early stage prostate cancer; however, the benefit</w:t>
      </w:r>
      <w:r>
        <w:rPr>
          <w:rFonts w:eastAsia="HelenPro-Regular"/>
        </w:rPr>
        <w:t xml:space="preserve"> </w:t>
      </w:r>
      <w:r w:rsidRPr="004C20DC">
        <w:rPr>
          <w:rFonts w:eastAsia="HelenPro-Regular"/>
        </w:rPr>
        <w:t>of early detection on patient outcome has not been proven and is the</w:t>
      </w:r>
      <w:r>
        <w:rPr>
          <w:rFonts w:eastAsia="HelenPro-Regular"/>
        </w:rPr>
        <w:t xml:space="preserve"> </w:t>
      </w:r>
      <w:r w:rsidRPr="004C20DC">
        <w:rPr>
          <w:rFonts w:eastAsia="HelenPro-Regular"/>
        </w:rPr>
        <w:t>subject of ongoing clinical trials.</w:t>
      </w:r>
      <w:r>
        <w:rPr>
          <w:rFonts w:eastAsia="HelenPro-Regular"/>
        </w:rPr>
        <w:t xml:space="preserve"> </w:t>
      </w:r>
      <w:r w:rsidRPr="004C20DC">
        <w:rPr>
          <w:rFonts w:eastAsia="HelenPro-Regular"/>
        </w:rPr>
        <w:t>PSA testing can have significant value in detecting metastatic or persistent</w:t>
      </w:r>
      <w:r>
        <w:rPr>
          <w:rFonts w:eastAsia="HelenPro-Regular"/>
        </w:rPr>
        <w:t xml:space="preserve"> </w:t>
      </w:r>
      <w:r w:rsidRPr="004C20DC">
        <w:rPr>
          <w:rFonts w:eastAsia="HelenPro-Regular"/>
        </w:rPr>
        <w:t>disease in patients following surgical or medical treatment of prostate</w:t>
      </w:r>
      <w:r>
        <w:rPr>
          <w:rFonts w:eastAsia="HelenPro-Regular"/>
        </w:rPr>
        <w:t xml:space="preserve"> </w:t>
      </w:r>
      <w:r w:rsidRPr="004C20DC">
        <w:rPr>
          <w:rFonts w:eastAsia="HelenPro-Regular"/>
        </w:rPr>
        <w:t>cancer. Persistent elevation of PSA following treatment, or an increase in</w:t>
      </w:r>
      <w:r>
        <w:rPr>
          <w:rFonts w:eastAsia="HelenPro-Regular"/>
        </w:rPr>
        <w:t xml:space="preserve"> </w:t>
      </w:r>
      <w:r w:rsidRPr="004C20DC">
        <w:rPr>
          <w:rFonts w:eastAsia="HelenPro-Regular"/>
        </w:rPr>
        <w:t>a post-treatment PSA level is indicative of recurrent or residual disease.</w:t>
      </w:r>
      <w:r>
        <w:rPr>
          <w:rFonts w:eastAsia="HelenPro-Regular"/>
        </w:rPr>
        <w:t xml:space="preserve"> </w:t>
      </w:r>
      <w:r w:rsidRPr="004C20DC">
        <w:rPr>
          <w:rFonts w:eastAsia="HelenPro-Regular"/>
        </w:rPr>
        <w:t>PSA testing is widely accepted as an adjunctive test in the management</w:t>
      </w:r>
      <w:r>
        <w:rPr>
          <w:rFonts w:eastAsia="HelenPro-Regular"/>
        </w:rPr>
        <w:t xml:space="preserve"> </w:t>
      </w:r>
      <w:r w:rsidRPr="004C20DC">
        <w:rPr>
          <w:rFonts w:eastAsia="HelenPro-Regular"/>
        </w:rPr>
        <w:t>of prostate cancer patients.</w:t>
      </w:r>
    </w:p>
    <w:p w:rsidR="0026243F" w:rsidRDefault="0026243F" w:rsidP="008A7F96">
      <w:pPr>
        <w:jc w:val="both"/>
        <w:rPr>
          <w:b/>
          <w:sz w:val="28"/>
          <w:szCs w:val="28"/>
        </w:rPr>
      </w:pPr>
    </w:p>
    <w:p w:rsidR="008A7F96" w:rsidRDefault="008A7F96" w:rsidP="008A7F96">
      <w:pPr>
        <w:jc w:val="both"/>
        <w:rPr>
          <w:sz w:val="28"/>
          <w:szCs w:val="28"/>
        </w:rPr>
      </w:pPr>
      <w:r w:rsidRPr="00460600">
        <w:rPr>
          <w:b/>
          <w:sz w:val="28"/>
          <w:szCs w:val="28"/>
        </w:rPr>
        <w:t>Principle</w:t>
      </w:r>
      <w:r w:rsidRPr="00460600">
        <w:rPr>
          <w:sz w:val="28"/>
          <w:szCs w:val="28"/>
        </w:rPr>
        <w:t xml:space="preserve"> </w:t>
      </w:r>
    </w:p>
    <w:p w:rsidR="004C20DC" w:rsidRPr="004C20DC" w:rsidRDefault="004C20DC" w:rsidP="004C20DC">
      <w:pPr>
        <w:autoSpaceDE w:val="0"/>
        <w:autoSpaceDN w:val="0"/>
        <w:adjustRightInd w:val="0"/>
        <w:rPr>
          <w:rFonts w:eastAsia="HelenPro-Regular"/>
        </w:rPr>
      </w:pPr>
      <w:r w:rsidRPr="004C20DC">
        <w:rPr>
          <w:rFonts w:eastAsia="HelenPro-Regular"/>
        </w:rPr>
        <w:t>The ARCHITECT Total PSA ass</w:t>
      </w:r>
      <w:r>
        <w:rPr>
          <w:rFonts w:eastAsia="HelenPro-Regular"/>
        </w:rPr>
        <w:t xml:space="preserve">ay is a two-step immunoassay to </w:t>
      </w:r>
      <w:r w:rsidRPr="004C20DC">
        <w:rPr>
          <w:rFonts w:eastAsia="HelenPro-Regular"/>
        </w:rPr>
        <w:t xml:space="preserve">determine the presence of total PSA (both free PSA and PSA </w:t>
      </w:r>
      <w:proofErr w:type="spellStart"/>
      <w:r w:rsidRPr="004C20DC">
        <w:rPr>
          <w:rFonts w:eastAsia="HelenPro-Regular"/>
        </w:rPr>
        <w:t>complexed</w:t>
      </w:r>
      <w:proofErr w:type="spellEnd"/>
      <w:r>
        <w:rPr>
          <w:rFonts w:eastAsia="HelenPro-Regular"/>
        </w:rPr>
        <w:t xml:space="preserve"> </w:t>
      </w:r>
      <w:r w:rsidRPr="004C20DC">
        <w:rPr>
          <w:rFonts w:eastAsia="HelenPro-Regular"/>
        </w:rPr>
        <w:t>to alpha</w:t>
      </w:r>
      <w:r w:rsidRPr="004C20DC">
        <w:rPr>
          <w:rFonts w:ascii="MS Mincho" w:eastAsia="MS Mincho" w:hAnsi="MS Mincho" w:cs="MS Mincho" w:hint="eastAsia"/>
        </w:rPr>
        <w:t>‑</w:t>
      </w:r>
      <w:r w:rsidRPr="004C20DC">
        <w:rPr>
          <w:rFonts w:eastAsia="HelenPro-Regular"/>
        </w:rPr>
        <w:t>1</w:t>
      </w:r>
      <w:r w:rsidRPr="004C20DC">
        <w:rPr>
          <w:rFonts w:ascii="MS Mincho" w:eastAsia="MS Mincho" w:hAnsi="MS Mincho" w:cs="MS Mincho" w:hint="eastAsia"/>
        </w:rPr>
        <w:t>‑</w:t>
      </w:r>
      <w:r w:rsidRPr="004C20DC">
        <w:rPr>
          <w:rFonts w:eastAsia="HelenPro-Regular"/>
        </w:rPr>
        <w:t>antichym</w:t>
      </w:r>
      <w:r>
        <w:rPr>
          <w:rFonts w:eastAsia="HelenPro-Regular"/>
        </w:rPr>
        <w:t xml:space="preserve">otrypsin) in human serum, using </w:t>
      </w:r>
      <w:proofErr w:type="spellStart"/>
      <w:r w:rsidRPr="004C20DC">
        <w:rPr>
          <w:rFonts w:eastAsia="HelenPro-Regular"/>
        </w:rPr>
        <w:t>Chemiluminescent</w:t>
      </w:r>
      <w:proofErr w:type="spellEnd"/>
      <w:r>
        <w:rPr>
          <w:rFonts w:eastAsia="HelenPro-Regular"/>
        </w:rPr>
        <w:t xml:space="preserve"> </w:t>
      </w:r>
      <w:proofErr w:type="spellStart"/>
      <w:r w:rsidRPr="004C20DC">
        <w:rPr>
          <w:rFonts w:eastAsia="HelenPro-Regular"/>
        </w:rPr>
        <w:t>Microparticle</w:t>
      </w:r>
      <w:proofErr w:type="spellEnd"/>
      <w:r w:rsidRPr="004C20DC">
        <w:rPr>
          <w:rFonts w:eastAsia="HelenPro-Regular"/>
        </w:rPr>
        <w:t xml:space="preserve"> Immunoassay (CMIA) technology with flexible assay</w:t>
      </w:r>
      <w:r>
        <w:rPr>
          <w:rFonts w:eastAsia="HelenPro-Regular"/>
        </w:rPr>
        <w:t xml:space="preserve"> </w:t>
      </w:r>
      <w:r w:rsidRPr="004C20DC">
        <w:rPr>
          <w:rFonts w:eastAsia="HelenPro-Regular"/>
        </w:rPr>
        <w:t xml:space="preserve">protocols, referred to as </w:t>
      </w:r>
      <w:proofErr w:type="spellStart"/>
      <w:r w:rsidRPr="004C20DC">
        <w:rPr>
          <w:rFonts w:eastAsia="HelenPro-Regular"/>
        </w:rPr>
        <w:t>Chemiflex</w:t>
      </w:r>
      <w:proofErr w:type="spellEnd"/>
      <w:r w:rsidRPr="004C20DC">
        <w:rPr>
          <w:rFonts w:eastAsia="HelenPro-Regular"/>
        </w:rPr>
        <w:t>.</w:t>
      </w:r>
      <w:r>
        <w:rPr>
          <w:rFonts w:eastAsia="HelenPro-Regular"/>
        </w:rPr>
        <w:t xml:space="preserve"> </w:t>
      </w:r>
      <w:r w:rsidRPr="004C20DC">
        <w:rPr>
          <w:rFonts w:eastAsia="HelenPro-Regular"/>
        </w:rPr>
        <w:t xml:space="preserve">In the first step, sample and anti-PSA coated paramagnetic </w:t>
      </w:r>
      <w:proofErr w:type="spellStart"/>
      <w:r w:rsidRPr="004C20DC">
        <w:rPr>
          <w:rFonts w:eastAsia="HelenPro-Regular"/>
        </w:rPr>
        <w:t>microparticles</w:t>
      </w:r>
      <w:proofErr w:type="spellEnd"/>
      <w:r>
        <w:rPr>
          <w:rFonts w:eastAsia="HelenPro-Regular"/>
        </w:rPr>
        <w:t xml:space="preserve"> </w:t>
      </w:r>
      <w:r w:rsidRPr="004C20DC">
        <w:rPr>
          <w:rFonts w:eastAsia="HelenPro-Regular"/>
        </w:rPr>
        <w:t>are combined. PSA present in the sample binds to the anti-PSA coated</w:t>
      </w:r>
      <w:r>
        <w:rPr>
          <w:rFonts w:eastAsia="HelenPro-Regular"/>
        </w:rPr>
        <w:t xml:space="preserve"> </w:t>
      </w:r>
      <w:proofErr w:type="spellStart"/>
      <w:r w:rsidRPr="004C20DC">
        <w:rPr>
          <w:rFonts w:eastAsia="HelenPro-Regular"/>
        </w:rPr>
        <w:t>microparticles</w:t>
      </w:r>
      <w:proofErr w:type="spellEnd"/>
      <w:r w:rsidRPr="004C20DC">
        <w:rPr>
          <w:rFonts w:eastAsia="HelenPro-Regular"/>
        </w:rPr>
        <w:t xml:space="preserve">. After washing, anti-PSA </w:t>
      </w:r>
      <w:proofErr w:type="spellStart"/>
      <w:r w:rsidRPr="004C20DC">
        <w:rPr>
          <w:rFonts w:eastAsia="HelenPro-Regular"/>
        </w:rPr>
        <w:t>acridinium</w:t>
      </w:r>
      <w:proofErr w:type="spellEnd"/>
      <w:r w:rsidRPr="004C20DC">
        <w:rPr>
          <w:rFonts w:eastAsia="HelenPro-Regular"/>
        </w:rPr>
        <w:t>-labeled conjugate is</w:t>
      </w:r>
      <w:r>
        <w:rPr>
          <w:rFonts w:eastAsia="HelenPro-Regular"/>
        </w:rPr>
        <w:t xml:space="preserve"> </w:t>
      </w:r>
      <w:r w:rsidRPr="004C20DC">
        <w:rPr>
          <w:rFonts w:eastAsia="HelenPro-Regular"/>
        </w:rPr>
        <w:t>added in the second step. Pre-Trigger and Trigger Solutions are then</w:t>
      </w:r>
      <w:r>
        <w:rPr>
          <w:rFonts w:eastAsia="HelenPro-Regular"/>
        </w:rPr>
        <w:t xml:space="preserve"> </w:t>
      </w:r>
      <w:r w:rsidRPr="004C20DC">
        <w:rPr>
          <w:rFonts w:eastAsia="HelenPro-Regular"/>
        </w:rPr>
        <w:t xml:space="preserve">added to the reaction mixture; the resulting </w:t>
      </w:r>
      <w:proofErr w:type="spellStart"/>
      <w:r w:rsidRPr="004C20DC">
        <w:rPr>
          <w:rFonts w:eastAsia="HelenPro-Regular"/>
        </w:rPr>
        <w:t>chemiluminescent</w:t>
      </w:r>
      <w:proofErr w:type="spellEnd"/>
      <w:r w:rsidRPr="004C20DC">
        <w:rPr>
          <w:rFonts w:eastAsia="HelenPro-Regular"/>
        </w:rPr>
        <w:t xml:space="preserve"> reaction</w:t>
      </w:r>
      <w:r>
        <w:rPr>
          <w:rFonts w:eastAsia="HelenPro-Regular"/>
        </w:rPr>
        <w:t xml:space="preserve"> </w:t>
      </w:r>
      <w:r w:rsidRPr="004C20DC">
        <w:rPr>
          <w:rFonts w:eastAsia="HelenPro-Regular"/>
        </w:rPr>
        <w:t>is measured as relative light units (RLUs). A direct relationship exists</w:t>
      </w:r>
      <w:r>
        <w:rPr>
          <w:rFonts w:eastAsia="HelenPro-Regular"/>
        </w:rPr>
        <w:t xml:space="preserve"> </w:t>
      </w:r>
      <w:r w:rsidRPr="004C20DC">
        <w:rPr>
          <w:rFonts w:eastAsia="HelenPro-Regular"/>
        </w:rPr>
        <w:t>between the amount of total PSA in the sample and the RLUs detected by</w:t>
      </w:r>
      <w:r>
        <w:rPr>
          <w:rFonts w:eastAsia="HelenPro-Regular"/>
        </w:rPr>
        <w:t xml:space="preserve"> </w:t>
      </w:r>
      <w:r w:rsidRPr="004C20DC">
        <w:rPr>
          <w:rFonts w:eastAsia="HelenPro-Regular"/>
        </w:rPr>
        <w:t xml:space="preserve">the ARCHITECT </w:t>
      </w:r>
      <w:proofErr w:type="spellStart"/>
      <w:r w:rsidRPr="004C20DC">
        <w:rPr>
          <w:rFonts w:eastAsia="HelenPro-Regular"/>
          <w:i/>
          <w:iCs/>
        </w:rPr>
        <w:t>i</w:t>
      </w:r>
      <w:proofErr w:type="spellEnd"/>
      <w:r w:rsidRPr="004C20DC">
        <w:rPr>
          <w:rFonts w:eastAsia="HelenPro-Regular"/>
        </w:rPr>
        <w:t>* optical system.</w:t>
      </w:r>
    </w:p>
    <w:p w:rsidR="004C20DC" w:rsidRPr="004C20DC" w:rsidRDefault="004C20DC" w:rsidP="004C20DC">
      <w:pPr>
        <w:autoSpaceDE w:val="0"/>
        <w:autoSpaceDN w:val="0"/>
        <w:adjustRightInd w:val="0"/>
        <w:rPr>
          <w:rFonts w:eastAsia="HelenPro-Regular"/>
        </w:rPr>
      </w:pPr>
      <w:r w:rsidRPr="004C20DC">
        <w:rPr>
          <w:rFonts w:eastAsia="HelenPro-Regular"/>
        </w:rPr>
        <w:t>For additional information on system and</w:t>
      </w:r>
      <w:r>
        <w:rPr>
          <w:rFonts w:eastAsia="HelenPro-Regular"/>
        </w:rPr>
        <w:t xml:space="preserve"> assay technology, refer to the </w:t>
      </w:r>
      <w:r w:rsidRPr="004C20DC">
        <w:rPr>
          <w:rFonts w:eastAsia="HelenPro-Regular"/>
        </w:rPr>
        <w:t>ARCHITECT System Operations Manual, Section 3.</w:t>
      </w:r>
    </w:p>
    <w:p w:rsidR="008E2859" w:rsidRPr="004C20DC" w:rsidRDefault="004C20DC" w:rsidP="004C20DC">
      <w:pPr>
        <w:autoSpaceDE w:val="0"/>
        <w:autoSpaceDN w:val="0"/>
        <w:adjustRightInd w:val="0"/>
        <w:rPr>
          <w:rFonts w:eastAsia="HelenPro-Regular"/>
        </w:rPr>
      </w:pPr>
      <w:r w:rsidRPr="004C20DC">
        <w:rPr>
          <w:rFonts w:eastAsia="HelenPro-Regular"/>
        </w:rPr>
        <w:t xml:space="preserve">* </w:t>
      </w:r>
      <w:proofErr w:type="spellStart"/>
      <w:r w:rsidRPr="004C20DC">
        <w:rPr>
          <w:rFonts w:eastAsia="HelenPro-Regular"/>
          <w:i/>
          <w:iCs/>
        </w:rPr>
        <w:t>i</w:t>
      </w:r>
      <w:proofErr w:type="spellEnd"/>
      <w:r w:rsidRPr="004C20DC">
        <w:rPr>
          <w:rFonts w:eastAsia="HelenPro-Regular"/>
          <w:i/>
          <w:iCs/>
        </w:rPr>
        <w:t xml:space="preserve"> </w:t>
      </w:r>
      <w:r w:rsidRPr="004C20DC">
        <w:rPr>
          <w:rFonts w:eastAsia="HelenPro-Regular"/>
        </w:rPr>
        <w:t>= immunoassay</w:t>
      </w:r>
    </w:p>
    <w:p w:rsidR="004C20DC" w:rsidRDefault="004C20DC" w:rsidP="006559EB">
      <w:pPr>
        <w:rPr>
          <w:b/>
          <w:sz w:val="28"/>
          <w:szCs w:val="28"/>
        </w:rPr>
      </w:pPr>
    </w:p>
    <w:p w:rsidR="004C20DC" w:rsidRDefault="004C20DC" w:rsidP="006559EB">
      <w:pPr>
        <w:rPr>
          <w:b/>
          <w:sz w:val="28"/>
          <w:szCs w:val="28"/>
        </w:rPr>
      </w:pPr>
    </w:p>
    <w:p w:rsidR="004C20DC" w:rsidRDefault="004C20DC"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D77B64" w:rsidRPr="00A54DD8" w:rsidRDefault="00D77B64" w:rsidP="00D77B64">
      <w:pPr>
        <w:autoSpaceDE w:val="0"/>
        <w:autoSpaceDN w:val="0"/>
        <w:adjustRightInd w:val="0"/>
        <w:rPr>
          <w:rFonts w:eastAsia="HelenPro-Bold"/>
          <w:b/>
          <w:bCs/>
        </w:rPr>
      </w:pPr>
      <w:r w:rsidRPr="00A54DD8">
        <w:rPr>
          <w:rFonts w:eastAsia="HelenPro-Bold"/>
          <w:b/>
          <w:bCs/>
        </w:rPr>
        <w:t>Suitable Specimens</w:t>
      </w:r>
    </w:p>
    <w:p w:rsidR="00A54DD8" w:rsidRPr="00A54DD8" w:rsidRDefault="00A54DD8" w:rsidP="00A54DD8">
      <w:pPr>
        <w:pStyle w:val="ListParagraph"/>
        <w:numPr>
          <w:ilvl w:val="0"/>
          <w:numId w:val="39"/>
        </w:numPr>
        <w:autoSpaceDE w:val="0"/>
        <w:autoSpaceDN w:val="0"/>
        <w:adjustRightInd w:val="0"/>
        <w:rPr>
          <w:rFonts w:eastAsia="HelenPro-Regular"/>
        </w:rPr>
      </w:pPr>
      <w:r w:rsidRPr="00A54DD8">
        <w:rPr>
          <w:rFonts w:eastAsia="HelenPro-Regular"/>
        </w:rPr>
        <w:t>Only human serum may be used in the ARCHITECT Total PSA assay. Follow the tube manufacturer’s processing instructions for serum collection tubes.</w:t>
      </w:r>
    </w:p>
    <w:p w:rsidR="008E2859" w:rsidRPr="00A54DD8" w:rsidRDefault="00A54DD8" w:rsidP="00A54DD8">
      <w:pPr>
        <w:pStyle w:val="ListParagraph"/>
        <w:numPr>
          <w:ilvl w:val="0"/>
          <w:numId w:val="39"/>
        </w:numPr>
        <w:autoSpaceDE w:val="0"/>
        <w:autoSpaceDN w:val="0"/>
        <w:adjustRightInd w:val="0"/>
        <w:rPr>
          <w:rFonts w:eastAsia="HelenPro-Regular"/>
        </w:rPr>
      </w:pPr>
      <w:r w:rsidRPr="00A54DD8">
        <w:rPr>
          <w:rFonts w:eastAsia="HelenPro-Regular"/>
        </w:rPr>
        <w:t>It is recommended to obtain specimens for PSA testing prior to procedures involving manipulation of the prostate</w:t>
      </w:r>
      <w:r w:rsidRPr="00A54DD8">
        <w:rPr>
          <w:rFonts w:ascii="HelenPro-Regular" w:eastAsia="HelenPro-Regular" w:cs="HelenPro-Regular"/>
          <w:sz w:val="16"/>
          <w:szCs w:val="16"/>
        </w:rPr>
        <w:t>.</w:t>
      </w:r>
    </w:p>
    <w:p w:rsidR="008E2859" w:rsidRPr="00274DFC" w:rsidRDefault="008E2859" w:rsidP="00274DFC">
      <w:pPr>
        <w:pStyle w:val="ListParagraph"/>
        <w:numPr>
          <w:ilvl w:val="0"/>
          <w:numId w:val="37"/>
        </w:numPr>
        <w:autoSpaceDE w:val="0"/>
        <w:autoSpaceDN w:val="0"/>
        <w:adjustRightInd w:val="0"/>
        <w:rPr>
          <w:rFonts w:eastAsia="HelenPro-Regular"/>
        </w:rPr>
      </w:pPr>
      <w:r w:rsidRPr="00274DFC">
        <w:rPr>
          <w:rFonts w:eastAsia="HelenPro-Regular"/>
        </w:rPr>
        <w:lastRenderedPageBreak/>
        <w:t>Ensure that complete clot formation in serum specimens has taken place prior to centrifugation. Some specimens, especially those from patients receiving anticoagulant or thrombolytic therapy may exhibit increased clotting time. If specimens are centrifuged before a complete clot forms, the presence of fibrin or particulate matter may cause erroneous results. Centrifuge specimens containing fibrin, red blood cells, or particulate matter. Note that interfering levels of fibrin may be present in samples that do not have obvious or visible particulate matter.</w:t>
      </w:r>
    </w:p>
    <w:p w:rsidR="001C751A" w:rsidRDefault="001C751A" w:rsidP="001C751A">
      <w:pPr>
        <w:autoSpaceDE w:val="0"/>
        <w:autoSpaceDN w:val="0"/>
        <w:adjustRightInd w:val="0"/>
        <w:rPr>
          <w:rFonts w:eastAsia="HelenPro-Regular"/>
        </w:rPr>
      </w:pPr>
    </w:p>
    <w:p w:rsidR="001C751A" w:rsidRPr="001C751A" w:rsidRDefault="001C751A" w:rsidP="001C751A">
      <w:pPr>
        <w:autoSpaceDE w:val="0"/>
        <w:autoSpaceDN w:val="0"/>
        <w:adjustRightInd w:val="0"/>
        <w:rPr>
          <w:rFonts w:eastAsia="HelenPro-Regular"/>
        </w:rPr>
      </w:pPr>
      <w:r w:rsidRPr="001C751A">
        <w:rPr>
          <w:rFonts w:eastAsia="HelenPro-Regular"/>
        </w:rPr>
        <w:t>Do not use specimens with the following conditions:</w:t>
      </w:r>
    </w:p>
    <w:p w:rsidR="005765EB" w:rsidRPr="005765EB" w:rsidRDefault="001C751A" w:rsidP="005765EB">
      <w:pPr>
        <w:autoSpaceDE w:val="0"/>
        <w:autoSpaceDN w:val="0"/>
        <w:adjustRightInd w:val="0"/>
        <w:ind w:left="720"/>
        <w:rPr>
          <w:rFonts w:eastAsia="HelenPro-Regular"/>
        </w:rPr>
      </w:pPr>
      <w:r w:rsidRPr="001C751A">
        <w:rPr>
          <w:rFonts w:eastAsia="HelenPro-Bold"/>
          <w:b/>
          <w:bCs/>
        </w:rPr>
        <w:t xml:space="preserve">• </w:t>
      </w:r>
      <w:r w:rsidR="005765EB" w:rsidRPr="005765EB">
        <w:rPr>
          <w:rFonts w:eastAsia="HelenPro-Regular"/>
        </w:rPr>
        <w:t xml:space="preserve">grossly </w:t>
      </w:r>
      <w:proofErr w:type="spellStart"/>
      <w:r w:rsidR="005765EB" w:rsidRPr="005765EB">
        <w:rPr>
          <w:rFonts w:eastAsia="HelenPro-Regular"/>
        </w:rPr>
        <w:t>hemolyzed</w:t>
      </w:r>
      <w:proofErr w:type="spellEnd"/>
      <w:r w:rsidR="005765EB" w:rsidRPr="005765EB">
        <w:rPr>
          <w:rFonts w:eastAsia="HelenPro-Regular"/>
        </w:rPr>
        <w:t xml:space="preserve"> </w:t>
      </w:r>
    </w:p>
    <w:p w:rsidR="00872E9C" w:rsidRDefault="001C751A" w:rsidP="00872E9C">
      <w:pPr>
        <w:autoSpaceDE w:val="0"/>
        <w:autoSpaceDN w:val="0"/>
        <w:adjustRightInd w:val="0"/>
        <w:ind w:left="720"/>
        <w:rPr>
          <w:rFonts w:eastAsia="HelenPro-Regular"/>
        </w:rPr>
      </w:pPr>
      <w:r w:rsidRPr="001C751A">
        <w:rPr>
          <w:rFonts w:eastAsia="HelenPro-Bold"/>
          <w:b/>
          <w:bCs/>
        </w:rPr>
        <w:t xml:space="preserve">• </w:t>
      </w:r>
      <w:r w:rsidRPr="001C751A">
        <w:rPr>
          <w:rFonts w:eastAsia="HelenPro-Regular"/>
        </w:rPr>
        <w:t>obvious microbial contamination</w:t>
      </w:r>
    </w:p>
    <w:p w:rsidR="00C661EB" w:rsidRDefault="00C661EB" w:rsidP="00C661EB">
      <w:pPr>
        <w:autoSpaceDE w:val="0"/>
        <w:autoSpaceDN w:val="0"/>
        <w:adjustRightInd w:val="0"/>
        <w:rPr>
          <w:rFonts w:eastAsia="HelenPro-Regular"/>
        </w:rPr>
      </w:pPr>
    </w:p>
    <w:p w:rsidR="00C661EB" w:rsidRPr="00C661EB" w:rsidRDefault="00C661EB" w:rsidP="00C661EB">
      <w:pPr>
        <w:autoSpaceDE w:val="0"/>
        <w:autoSpaceDN w:val="0"/>
        <w:adjustRightInd w:val="0"/>
        <w:rPr>
          <w:rFonts w:eastAsia="HelenPro-Bold"/>
          <w:b/>
          <w:bCs/>
        </w:rPr>
      </w:pPr>
      <w:r w:rsidRPr="00C661EB">
        <w:rPr>
          <w:rFonts w:eastAsia="HelenPro-Bold"/>
          <w:b/>
          <w:bCs/>
        </w:rPr>
        <w:t>Storage</w:t>
      </w:r>
    </w:p>
    <w:p w:rsidR="00A54DD8" w:rsidRPr="00A54DD8" w:rsidRDefault="00A54DD8" w:rsidP="00A54DD8">
      <w:pPr>
        <w:autoSpaceDE w:val="0"/>
        <w:autoSpaceDN w:val="0"/>
        <w:adjustRightInd w:val="0"/>
        <w:rPr>
          <w:rFonts w:eastAsia="HelenPro-Regular"/>
        </w:rPr>
      </w:pPr>
      <w:r w:rsidRPr="00A54DD8">
        <w:rPr>
          <w:rFonts w:eastAsia="HelenPro-Regular"/>
        </w:rPr>
        <w:t>Specimens may be stored for up to 2</w:t>
      </w:r>
      <w:r>
        <w:rPr>
          <w:rFonts w:eastAsia="HelenPro-Regular"/>
        </w:rPr>
        <w:t xml:space="preserve">4 hours at 2-8°C prior to being </w:t>
      </w:r>
      <w:r w:rsidRPr="00A54DD8">
        <w:rPr>
          <w:rFonts w:eastAsia="HelenPro-Regular"/>
        </w:rPr>
        <w:t>tested. If testing will be delayed more than 24 hours, specimens</w:t>
      </w:r>
      <w:r>
        <w:rPr>
          <w:rFonts w:eastAsia="HelenPro-Regular"/>
        </w:rPr>
        <w:t xml:space="preserve"> </w:t>
      </w:r>
      <w:r w:rsidRPr="00A54DD8">
        <w:rPr>
          <w:rFonts w:eastAsia="HelenPro-Regular"/>
        </w:rPr>
        <w:t>should be removed from the clot or serum separator and stored frozen</w:t>
      </w:r>
    </w:p>
    <w:p w:rsidR="00A54DD8" w:rsidRPr="00A54DD8" w:rsidRDefault="00A54DD8" w:rsidP="00A54DD8">
      <w:pPr>
        <w:autoSpaceDE w:val="0"/>
        <w:autoSpaceDN w:val="0"/>
        <w:adjustRightInd w:val="0"/>
        <w:rPr>
          <w:rFonts w:eastAsia="HelenPro-Regular"/>
        </w:rPr>
      </w:pPr>
      <w:r w:rsidRPr="00A54DD8">
        <w:rPr>
          <w:rFonts w:eastAsia="HelenPro-Regular"/>
        </w:rPr>
        <w:t xml:space="preserve">at -20°C or colder. </w:t>
      </w:r>
    </w:p>
    <w:p w:rsidR="008E2859" w:rsidRDefault="00A54DD8" w:rsidP="00A54DD8">
      <w:pPr>
        <w:autoSpaceDE w:val="0"/>
        <w:autoSpaceDN w:val="0"/>
        <w:adjustRightInd w:val="0"/>
        <w:rPr>
          <w:rFonts w:eastAsia="HelenPro-Regular"/>
        </w:rPr>
      </w:pPr>
      <w:r w:rsidRPr="00A54DD8">
        <w:rPr>
          <w:rFonts w:eastAsia="HelenPro-Bold"/>
          <w:b/>
          <w:bCs/>
        </w:rPr>
        <w:t xml:space="preserve">NOTE: </w:t>
      </w:r>
      <w:r w:rsidRPr="00A54DD8">
        <w:rPr>
          <w:rFonts w:eastAsia="HelenPro-Regular"/>
        </w:rPr>
        <w:t>Samples which may be tested</w:t>
      </w:r>
      <w:r>
        <w:rPr>
          <w:rFonts w:eastAsia="HelenPro-Regular"/>
        </w:rPr>
        <w:t xml:space="preserve"> for free PSA should be removed </w:t>
      </w:r>
      <w:r w:rsidRPr="00A54DD8">
        <w:rPr>
          <w:rFonts w:eastAsia="HelenPro-Regular"/>
        </w:rPr>
        <w:t>from the clot within 3 hours.</w:t>
      </w:r>
      <w:r w:rsidRPr="00A54DD8">
        <w:rPr>
          <w:rFonts w:ascii="HelenPro-Regular" w:eastAsia="HelenPro-Regular" w:cs="HelenPro-Regular"/>
          <w:sz w:val="16"/>
          <w:szCs w:val="16"/>
        </w:rPr>
        <w:t xml:space="preserve"> </w:t>
      </w:r>
      <w:r w:rsidRPr="00A54DD8">
        <w:rPr>
          <w:rFonts w:eastAsia="HelenPro-Regular"/>
        </w:rPr>
        <w:t>Multiple freeze-thaw cycles of specimens should be avoided.</w:t>
      </w:r>
    </w:p>
    <w:p w:rsidR="00A54DD8" w:rsidRPr="00A54DD8" w:rsidRDefault="00A54DD8" w:rsidP="00A54DD8">
      <w:pPr>
        <w:autoSpaceDE w:val="0"/>
        <w:autoSpaceDN w:val="0"/>
        <w:adjustRightInd w:val="0"/>
        <w:rPr>
          <w:rFonts w:eastAsia="HelenPro-Regular"/>
        </w:rPr>
      </w:pPr>
      <w:r w:rsidRPr="00A54DD8">
        <w:rPr>
          <w:rFonts w:eastAsia="HelenPro-Regular"/>
        </w:rPr>
        <w:t xml:space="preserve">ARCHITECT Total PSA Calibrators </w:t>
      </w:r>
      <w:r>
        <w:rPr>
          <w:rFonts w:eastAsia="HelenPro-Regular"/>
        </w:rPr>
        <w:t xml:space="preserve">and Controls should be mixed by </w:t>
      </w:r>
      <w:r w:rsidRPr="00A54DD8">
        <w:rPr>
          <w:rFonts w:eastAsia="HelenPro-Regular"/>
        </w:rPr>
        <w:t>gentle inversion prior to use</w:t>
      </w:r>
      <w:r>
        <w:rPr>
          <w:rFonts w:ascii="HelenPro-Regular" w:eastAsia="HelenPro-Regular" w:cs="HelenPro-Regular"/>
          <w:sz w:val="16"/>
          <w:szCs w:val="16"/>
        </w:rPr>
        <w:t>.</w:t>
      </w:r>
    </w:p>
    <w:p w:rsidR="00920353" w:rsidRDefault="00920353" w:rsidP="00C3241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920353" w:rsidRDefault="00920353" w:rsidP="00973EAF">
      <w:pPr>
        <w:ind w:firstLine="720"/>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274DFC" w:rsidRPr="00A54DD8" w:rsidRDefault="00A54DD8" w:rsidP="00973EAF">
      <w:pPr>
        <w:ind w:firstLine="720"/>
        <w:rPr>
          <w:b/>
        </w:rPr>
      </w:pPr>
      <w:r w:rsidRPr="00A54DD8">
        <w:rPr>
          <w:rFonts w:eastAsia="HelenPro-Regular"/>
        </w:rPr>
        <w:t>6C06 ARCHITECT Total PSA Reagent Kit</w:t>
      </w:r>
    </w:p>
    <w:p w:rsidR="00A54DD8" w:rsidRDefault="00A54DD8" w:rsidP="00973EAF">
      <w:pPr>
        <w:ind w:firstLine="720"/>
        <w:rPr>
          <w:b/>
        </w:rPr>
      </w:pPr>
    </w:p>
    <w:p w:rsidR="00F7103F" w:rsidRPr="00F7103F" w:rsidRDefault="00F7103F" w:rsidP="00973EAF">
      <w:pPr>
        <w:ind w:firstLine="720"/>
        <w:rPr>
          <w:b/>
        </w:rPr>
      </w:pPr>
      <w:r w:rsidRPr="00F7103F">
        <w:rPr>
          <w:b/>
        </w:rPr>
        <w:t>MATERIALS REQUIRED BUT NOT PROVIDED</w:t>
      </w:r>
    </w:p>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w:t>
      </w:r>
      <w:r w:rsidR="00C61A99">
        <w:rPr>
          <w:rFonts w:eastAsia="HelenPro-Regular"/>
        </w:rPr>
        <w:t xml:space="preserve"> </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EE1C43">
        <w:rPr>
          <w:rFonts w:eastAsia="HelenPro-Regular"/>
        </w:rPr>
        <w:t>Total</w:t>
      </w:r>
      <w:r w:rsidR="00EE1C43" w:rsidRPr="00274DFC">
        <w:rPr>
          <w:rFonts w:eastAsia="HelenPro-Regular"/>
        </w:rPr>
        <w:t xml:space="preserve"> PSA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Pr>
          <w:rFonts w:eastAsia="HelenPro-Regular"/>
        </w:rPr>
        <w:t xml:space="preserve">System e-Assay CD-ROM found on </w:t>
      </w:r>
      <w:r w:rsidR="008036AC" w:rsidRPr="00B54C79">
        <w:rPr>
          <w:rFonts w:eastAsia="HelenPro-Regular"/>
        </w:rPr>
        <w:t>www.abbottdiagnostics.com</w:t>
      </w:r>
    </w:p>
    <w:p w:rsidR="008036AC"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System Assay CD-ROM</w:t>
      </w:r>
    </w:p>
    <w:p w:rsidR="005765EB" w:rsidRPr="00274DFC" w:rsidRDefault="005765EB" w:rsidP="005765EB">
      <w:pPr>
        <w:autoSpaceDE w:val="0"/>
        <w:autoSpaceDN w:val="0"/>
        <w:adjustRightInd w:val="0"/>
        <w:rPr>
          <w:rFonts w:eastAsia="HelenPro-Regular"/>
        </w:rPr>
      </w:pPr>
      <w:r w:rsidRPr="00B54C79">
        <w:rPr>
          <w:rFonts w:eastAsia="HelenPro-Bold"/>
          <w:b/>
          <w:bCs/>
        </w:rPr>
        <w:t>•</w:t>
      </w:r>
      <w:r>
        <w:rPr>
          <w:rFonts w:eastAsia="HelenPro-Regular"/>
        </w:rPr>
        <w:t xml:space="preserve"> </w:t>
      </w:r>
      <w:r w:rsidR="00A54DD8">
        <w:rPr>
          <w:rFonts w:eastAsia="HelenPro-Regular"/>
        </w:rPr>
        <w:t>6C06</w:t>
      </w:r>
      <w:r w:rsidR="00274DFC" w:rsidRPr="00274DFC">
        <w:rPr>
          <w:rFonts w:eastAsia="HelenPro-Regular"/>
        </w:rPr>
        <w:t xml:space="preserve">-01 ARCHITECT </w:t>
      </w:r>
      <w:r w:rsidR="00A54DD8">
        <w:rPr>
          <w:rFonts w:eastAsia="HelenPro-Regular"/>
        </w:rPr>
        <w:t>Total</w:t>
      </w:r>
      <w:r w:rsidR="00274DFC" w:rsidRPr="00274DFC">
        <w:rPr>
          <w:rFonts w:eastAsia="HelenPro-Regular"/>
        </w:rPr>
        <w:t xml:space="preserve"> PSA Calibrators</w:t>
      </w:r>
    </w:p>
    <w:p w:rsidR="005765EB" w:rsidRDefault="005765EB" w:rsidP="005765EB">
      <w:pPr>
        <w:autoSpaceDE w:val="0"/>
        <w:autoSpaceDN w:val="0"/>
        <w:adjustRightInd w:val="0"/>
        <w:rPr>
          <w:rFonts w:eastAsia="HelenPro-Regular"/>
        </w:rPr>
      </w:pPr>
      <w:r w:rsidRPr="00274DFC">
        <w:rPr>
          <w:rFonts w:eastAsia="HelenPro-Bold"/>
          <w:b/>
          <w:bCs/>
        </w:rPr>
        <w:t xml:space="preserve">• </w:t>
      </w:r>
      <w:r w:rsidR="00274DFC" w:rsidRPr="00274DFC">
        <w:rPr>
          <w:rFonts w:eastAsia="HelenPro-Regular"/>
        </w:rPr>
        <w:t xml:space="preserve">6C07-10 ARCHITECT </w:t>
      </w:r>
      <w:r w:rsidR="00A54DD8">
        <w:rPr>
          <w:rFonts w:eastAsia="HelenPro-Regular"/>
        </w:rPr>
        <w:t>Total</w:t>
      </w:r>
      <w:r w:rsidR="00274DFC" w:rsidRPr="00274DFC">
        <w:rPr>
          <w:rFonts w:eastAsia="HelenPro-Regular"/>
        </w:rPr>
        <w:t xml:space="preserve"> PSA Controls or other commercially available control material</w:t>
      </w:r>
    </w:p>
    <w:p w:rsidR="00A54DD8" w:rsidRPr="00274DFC" w:rsidRDefault="00A54DD8" w:rsidP="005765EB">
      <w:pPr>
        <w:autoSpaceDE w:val="0"/>
        <w:autoSpaceDN w:val="0"/>
        <w:adjustRightInd w:val="0"/>
        <w:rPr>
          <w:rFonts w:eastAsia="HelenPro-Regular"/>
        </w:rPr>
      </w:pPr>
      <w:r w:rsidRPr="00B54C79">
        <w:rPr>
          <w:rFonts w:eastAsia="HelenPro-Bold"/>
          <w:b/>
          <w:bCs/>
        </w:rPr>
        <w:t>•</w:t>
      </w:r>
      <w:r>
        <w:rPr>
          <w:rFonts w:eastAsia="HelenPro-Regular"/>
        </w:rPr>
        <w:t xml:space="preserve"> 7D82-50 Multi-Assay Manual Diluent</w:t>
      </w:r>
    </w:p>
    <w:p w:rsidR="008036AC" w:rsidRPr="00B54C79" w:rsidRDefault="00B54C79" w:rsidP="005765EB">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lastRenderedPageBreak/>
        <w:t xml:space="preserve">Reagent Handling and Storage: </w:t>
      </w: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4E3937" w:rsidRDefault="004E3937"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470CE6" w:rsidRDefault="00AA7423" w:rsidP="00470CE6">
      <w:pPr>
        <w:pStyle w:val="ListParagraph"/>
        <w:numPr>
          <w:ilvl w:val="0"/>
          <w:numId w:val="16"/>
        </w:numPr>
        <w:autoSpaceDE w:val="0"/>
        <w:autoSpaceDN w:val="0"/>
        <w:adjustRightInd w:val="0"/>
        <w:rPr>
          <w:rFonts w:eastAsia="HelenPro-Regular"/>
        </w:rPr>
      </w:pPr>
      <w:r w:rsidRPr="00470CE6">
        <w:rPr>
          <w:rFonts w:eastAsia="HelenPro-Regular"/>
        </w:rPr>
        <w:t>Before loading the ARCHITECT Reagent Kit on the system</w:t>
      </w:r>
      <w:r w:rsidR="00470CE6" w:rsidRPr="00470CE6">
        <w:rPr>
          <w:rFonts w:eastAsia="HelenPro-Regular"/>
        </w:rPr>
        <w:t xml:space="preserve"> </w:t>
      </w:r>
      <w:r w:rsidRPr="00470CE6">
        <w:rPr>
          <w:rFonts w:eastAsia="HelenPro-Regular"/>
        </w:rPr>
        <w:t xml:space="preserve">for the first time, the </w:t>
      </w:r>
      <w:proofErr w:type="spellStart"/>
      <w:r w:rsidRPr="00470CE6">
        <w:rPr>
          <w:rFonts w:eastAsia="HelenPro-Regular"/>
        </w:rPr>
        <w:t>microparticle</w:t>
      </w:r>
      <w:proofErr w:type="spellEnd"/>
      <w:r w:rsidRPr="00470CE6">
        <w:rPr>
          <w:rFonts w:eastAsia="HelenPro-Regular"/>
        </w:rPr>
        <w:t xml:space="preserve"> bottle requires mixing to </w:t>
      </w:r>
      <w:proofErr w:type="spellStart"/>
      <w:r w:rsidRPr="00470CE6">
        <w:rPr>
          <w:rFonts w:eastAsia="HelenPro-Regular"/>
        </w:rPr>
        <w:t>resuspend</w:t>
      </w:r>
      <w:proofErr w:type="spellEnd"/>
      <w:r w:rsidR="00470CE6" w:rsidRPr="00470CE6">
        <w:rPr>
          <w:rFonts w:eastAsia="HelenPro-Regular"/>
        </w:rPr>
        <w:t xml:space="preserve"> </w:t>
      </w:r>
      <w:proofErr w:type="spellStart"/>
      <w:r w:rsidRPr="00470CE6">
        <w:rPr>
          <w:rFonts w:eastAsia="HelenPro-Regular"/>
        </w:rPr>
        <w:t>microparticles</w:t>
      </w:r>
      <w:proofErr w:type="spellEnd"/>
      <w:r w:rsidRPr="00470CE6">
        <w:rPr>
          <w:rFonts w:eastAsia="HelenPro-Regular"/>
        </w:rPr>
        <w:t xml:space="preserve"> that have settled during shipment</w:t>
      </w:r>
      <w:r w:rsidRPr="00470CE6">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44368A" w:rsidRDefault="0038442D" w:rsidP="0044368A">
      <w:pPr>
        <w:autoSpaceDE w:val="0"/>
        <w:autoSpaceDN w:val="0"/>
        <w:adjustRightInd w:val="0"/>
        <w:ind w:firstLine="360"/>
        <w:rPr>
          <w:rFonts w:eastAsia="HelenPro-Bold"/>
          <w:b/>
          <w:bCs/>
        </w:rPr>
      </w:pPr>
      <w:r w:rsidRPr="00C32412">
        <w:rPr>
          <w:rFonts w:eastAsia="HelenPro-Bold"/>
          <w:b/>
          <w:bCs/>
        </w:rPr>
        <w:t>Reagent Storage</w:t>
      </w:r>
    </w:p>
    <w:p w:rsidR="0044368A" w:rsidRPr="0044368A" w:rsidRDefault="0044368A" w:rsidP="0044368A">
      <w:pPr>
        <w:pStyle w:val="ListParagraph"/>
        <w:numPr>
          <w:ilvl w:val="0"/>
          <w:numId w:val="38"/>
        </w:numPr>
        <w:autoSpaceDE w:val="0"/>
        <w:autoSpaceDN w:val="0"/>
        <w:adjustRightInd w:val="0"/>
        <w:rPr>
          <w:rFonts w:eastAsia="HelenPro-Bold"/>
          <w:b/>
          <w:bCs/>
        </w:rPr>
      </w:pPr>
      <w:r w:rsidRPr="0044368A">
        <w:rPr>
          <w:rFonts w:eastAsia="HelenPro-Regular"/>
        </w:rPr>
        <w:t xml:space="preserve">The ARCHITECT </w:t>
      </w:r>
      <w:r w:rsidR="00A54DD8">
        <w:rPr>
          <w:rFonts w:eastAsia="HelenPro-Regular"/>
        </w:rPr>
        <w:t>Total</w:t>
      </w:r>
      <w:r w:rsidRPr="0044368A">
        <w:rPr>
          <w:rFonts w:eastAsia="HelenPro-Regular"/>
        </w:rPr>
        <w:t xml:space="preserve"> PSA Reagent Kit must be stored at 2-8°C and may be used immediately after removal from 2</w:t>
      </w:r>
      <w:r w:rsidRPr="0044368A">
        <w:rPr>
          <w:rFonts w:ascii="MS Mincho" w:eastAsia="MS Mincho" w:hAnsi="MS Mincho" w:cs="MS Mincho" w:hint="eastAsia"/>
        </w:rPr>
        <w:t>‑</w:t>
      </w:r>
      <w:r w:rsidRPr="0044368A">
        <w:rPr>
          <w:rFonts w:eastAsia="HelenPro-Regular"/>
        </w:rPr>
        <w:t>8°C storage.</w:t>
      </w:r>
    </w:p>
    <w:p w:rsidR="0044368A" w:rsidRPr="0044368A" w:rsidRDefault="0044368A" w:rsidP="0044368A">
      <w:pPr>
        <w:pStyle w:val="ListParagraph"/>
        <w:numPr>
          <w:ilvl w:val="0"/>
          <w:numId w:val="38"/>
        </w:numPr>
        <w:autoSpaceDE w:val="0"/>
        <w:autoSpaceDN w:val="0"/>
        <w:adjustRightInd w:val="0"/>
        <w:rPr>
          <w:rFonts w:eastAsia="HelenPro-Regular"/>
        </w:rPr>
      </w:pPr>
      <w:r w:rsidRPr="0044368A">
        <w:rPr>
          <w:rFonts w:eastAsia="HelenPro-Regular"/>
        </w:rPr>
        <w:t>When stored and handled as directed, reagents are stable until the expiration date.</w:t>
      </w:r>
    </w:p>
    <w:p w:rsidR="005765EB" w:rsidRPr="00A54DD8" w:rsidRDefault="0044368A" w:rsidP="00A54DD8">
      <w:pPr>
        <w:pStyle w:val="ListParagraph"/>
        <w:numPr>
          <w:ilvl w:val="0"/>
          <w:numId w:val="38"/>
        </w:numPr>
        <w:autoSpaceDE w:val="0"/>
        <w:autoSpaceDN w:val="0"/>
        <w:adjustRightInd w:val="0"/>
        <w:rPr>
          <w:rFonts w:eastAsia="HelenPro-Regular"/>
        </w:rPr>
      </w:pPr>
      <w:r w:rsidRPr="0044368A">
        <w:rPr>
          <w:rFonts w:eastAsia="HelenPro-Regular"/>
        </w:rPr>
        <w:t xml:space="preserve">The ARCHITECT </w:t>
      </w:r>
      <w:r w:rsidR="00A54DD8">
        <w:rPr>
          <w:rFonts w:eastAsia="HelenPro-Regular"/>
        </w:rPr>
        <w:t>Total</w:t>
      </w:r>
      <w:r w:rsidRPr="0044368A">
        <w:rPr>
          <w:rFonts w:eastAsia="HelenPro-Regular"/>
        </w:rPr>
        <w:t xml:space="preserve"> PSA Reagent Kit may be stored on-board the ARCHITECT </w:t>
      </w:r>
      <w:proofErr w:type="spellStart"/>
      <w:r w:rsidRPr="0044368A">
        <w:rPr>
          <w:rFonts w:eastAsia="HelenPro-Regular"/>
          <w:i/>
          <w:iCs/>
        </w:rPr>
        <w:t>i</w:t>
      </w:r>
      <w:proofErr w:type="spellEnd"/>
      <w:r w:rsidRPr="0044368A">
        <w:rPr>
          <w:rFonts w:eastAsia="HelenPro-Regular"/>
          <w:i/>
          <w:iCs/>
        </w:rPr>
        <w:t xml:space="preserve"> </w:t>
      </w:r>
      <w:r w:rsidRPr="0044368A">
        <w:rPr>
          <w:rFonts w:eastAsia="HelenPro-Regular"/>
        </w:rPr>
        <w:t>System for a maximum of 30 days. After 30 days, the reagent kit must be discarded. For information on tracking on</w:t>
      </w:r>
      <w:r w:rsidRPr="0044368A">
        <w:rPr>
          <w:rFonts w:ascii="MS Mincho" w:eastAsia="MS Mincho" w:hAnsi="MS Mincho" w:cs="MS Mincho" w:hint="eastAsia"/>
        </w:rPr>
        <w:t>‑</w:t>
      </w:r>
      <w:r w:rsidRPr="0044368A">
        <w:rPr>
          <w:rFonts w:eastAsia="HelenPro-Regular"/>
        </w:rPr>
        <w:t>board</w:t>
      </w:r>
      <w:r w:rsidR="00A54DD8">
        <w:rPr>
          <w:rFonts w:eastAsia="HelenPro-Regular"/>
        </w:rPr>
        <w:t xml:space="preserve"> </w:t>
      </w:r>
      <w:r w:rsidRPr="00A54DD8">
        <w:rPr>
          <w:rFonts w:eastAsia="HelenPro-Regular"/>
        </w:rPr>
        <w:t>time, refer to the ARCHITECT System Operations Manual, Section 5.</w:t>
      </w:r>
    </w:p>
    <w:p w:rsidR="002E528E"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For information on unloading reagents, refer to the ARCHITECT System Operations Manual, Section 5.</w:t>
      </w:r>
    </w:p>
    <w:p w:rsidR="00DB3051" w:rsidRDefault="00DB3051" w:rsidP="00B36577">
      <w:pPr>
        <w:spacing w:after="72"/>
        <w:rPr>
          <w:rStyle w:val="BodyBold"/>
          <w:rFonts w:ascii="Times New Roman" w:hAnsi="Times New Roman"/>
          <w:sz w:val="24"/>
          <w:szCs w:val="24"/>
        </w:rPr>
      </w:pPr>
    </w:p>
    <w:p w:rsidR="00CA11D0" w:rsidRDefault="0044368A" w:rsidP="00B36577">
      <w:pPr>
        <w:spacing w:after="72"/>
        <w:rPr>
          <w:rStyle w:val="BodyBold"/>
          <w:rFonts w:ascii="Times New Roman" w:hAnsi="Times New Roman"/>
          <w:sz w:val="24"/>
          <w:szCs w:val="24"/>
        </w:rPr>
      </w:pPr>
      <w:r>
        <w:rPr>
          <w:rStyle w:val="BodyBold"/>
          <w:rFonts w:ascii="Times New Roman" w:hAnsi="Times New Roman"/>
          <w:sz w:val="24"/>
          <w:szCs w:val="24"/>
        </w:rPr>
        <w:t>R</w:t>
      </w:r>
      <w:r w:rsidR="00B54C79">
        <w:rPr>
          <w:rStyle w:val="BodyBold"/>
          <w:rFonts w:ascii="Times New Roman" w:hAnsi="Times New Roman"/>
          <w:sz w:val="24"/>
          <w:szCs w:val="24"/>
        </w:rPr>
        <w:t>eagents</w:t>
      </w:r>
    </w:p>
    <w:p w:rsidR="001C751A" w:rsidRPr="00B54C79" w:rsidRDefault="00A54DD8" w:rsidP="00B36577">
      <w:pPr>
        <w:spacing w:after="72"/>
      </w:pPr>
      <w:r>
        <w:rPr>
          <w:noProof/>
        </w:rPr>
        <w:lastRenderedPageBreak/>
        <w:drawing>
          <wp:inline distT="0" distB="0" distL="0" distR="0" wp14:anchorId="613CE55A" wp14:editId="0828E3FC">
            <wp:extent cx="4236987" cy="313660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b="21751"/>
                    <a:stretch/>
                  </pic:blipFill>
                  <pic:spPr bwMode="auto">
                    <a:xfrm>
                      <a:off x="0" y="0"/>
                      <a:ext cx="4238625" cy="3137818"/>
                    </a:xfrm>
                    <a:prstGeom prst="rect">
                      <a:avLst/>
                    </a:prstGeom>
                    <a:ln>
                      <a:noFill/>
                    </a:ln>
                    <a:extLst>
                      <a:ext uri="{53640926-AAD7-44D8-BBD7-CCE9431645EC}">
                        <a14:shadowObscured xmlns:a14="http://schemas.microsoft.com/office/drawing/2010/main"/>
                      </a:ext>
                    </a:extLst>
                  </pic:spPr>
                </pic:pic>
              </a:graphicData>
            </a:graphic>
          </wp:inline>
        </w:drawing>
      </w:r>
    </w:p>
    <w:p w:rsidR="00B54C79" w:rsidRPr="009F648F" w:rsidRDefault="00184D0E" w:rsidP="009F648F">
      <w:pPr>
        <w:pStyle w:val="txt"/>
        <w:ind w:left="0"/>
        <w:rPr>
          <w:sz w:val="24"/>
          <w:szCs w:val="24"/>
        </w:rPr>
      </w:pPr>
      <w:r w:rsidRPr="00184D0E">
        <w:rPr>
          <w:noProof/>
        </w:rPr>
        <w:t xml:space="preserve"> </w:t>
      </w:r>
      <w:r w:rsidR="00B54C79">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81500" cy="1590675"/>
                    </a:xfrm>
                    <a:prstGeom prst="rect">
                      <a:avLst/>
                    </a:prstGeom>
                  </pic:spPr>
                </pic:pic>
              </a:graphicData>
            </a:graphic>
          </wp:inline>
        </w:drawing>
      </w:r>
    </w:p>
    <w:p w:rsidR="001C751A" w:rsidRPr="001C751A" w:rsidRDefault="00B36577" w:rsidP="001C751A">
      <w:pPr>
        <w:autoSpaceDE w:val="0"/>
        <w:autoSpaceDN w:val="0"/>
        <w:adjustRightInd w:val="0"/>
        <w:rPr>
          <w:rFonts w:eastAsia="HelenPro-Regular"/>
        </w:rPr>
      </w:pPr>
      <w:r w:rsidRPr="00100BF8">
        <w:rPr>
          <w:b/>
        </w:rPr>
        <w:t>Calibrator:</w:t>
      </w:r>
      <w:r w:rsidRPr="00100BF8">
        <w:t xml:space="preserve">  </w:t>
      </w:r>
      <w:r w:rsidR="00A54DD8">
        <w:rPr>
          <w:rFonts w:eastAsia="HelenPro-Regular"/>
        </w:rPr>
        <w:t>6C06</w:t>
      </w:r>
      <w:r w:rsidR="00274DFC" w:rsidRPr="00274DFC">
        <w:rPr>
          <w:rFonts w:eastAsia="HelenPro-Regular"/>
        </w:rPr>
        <w:t xml:space="preserve">-01 ARCHITECT </w:t>
      </w:r>
      <w:r w:rsidR="00A54DD8">
        <w:rPr>
          <w:rFonts w:eastAsia="HelenPro-Regular"/>
        </w:rPr>
        <w:t>Total</w:t>
      </w:r>
      <w:r w:rsidR="00274DFC" w:rsidRPr="00274DFC">
        <w:rPr>
          <w:rFonts w:eastAsia="HelenPro-Regular"/>
        </w:rPr>
        <w:t xml:space="preserve"> PSA Calibrators</w:t>
      </w:r>
    </w:p>
    <w:p w:rsidR="004E3937" w:rsidRDefault="004E3937" w:rsidP="001C751A">
      <w:pPr>
        <w:spacing w:after="43"/>
        <w:rPr>
          <w:b/>
        </w:rPr>
      </w:pPr>
    </w:p>
    <w:p w:rsidR="0025031C" w:rsidRPr="00162EEA" w:rsidRDefault="00B36577" w:rsidP="001C751A">
      <w:pPr>
        <w:spacing w:after="43"/>
      </w:pPr>
      <w:r w:rsidRPr="00AA7423">
        <w:rPr>
          <w:b/>
        </w:rPr>
        <w:t>Quality Control:</w:t>
      </w:r>
      <w:r w:rsidR="00CA11D0" w:rsidRPr="00AA7423">
        <w:t xml:space="preserve">  </w:t>
      </w:r>
      <w:r w:rsidR="00A54DD8">
        <w:rPr>
          <w:rFonts w:eastAsia="HelenPro-Regular"/>
        </w:rPr>
        <w:t>6C06</w:t>
      </w:r>
      <w:r w:rsidR="00274DFC">
        <w:rPr>
          <w:rFonts w:eastAsia="HelenPro-Regular"/>
        </w:rPr>
        <w:t>-</w:t>
      </w:r>
      <w:r w:rsidR="00274DFC" w:rsidRPr="00274DFC">
        <w:rPr>
          <w:rFonts w:eastAsia="HelenPro-Regular"/>
        </w:rPr>
        <w:t>1</w:t>
      </w:r>
      <w:r w:rsidR="00274DFC">
        <w:rPr>
          <w:rFonts w:eastAsia="HelenPro-Regular"/>
        </w:rPr>
        <w:t>0</w:t>
      </w:r>
      <w:r w:rsidR="00274DFC" w:rsidRPr="00274DFC">
        <w:rPr>
          <w:rFonts w:eastAsia="HelenPro-Regular"/>
        </w:rPr>
        <w:t xml:space="preserve"> ARCHITECT </w:t>
      </w:r>
      <w:r w:rsidR="00A54DD8">
        <w:rPr>
          <w:rFonts w:eastAsia="HelenPro-Regular"/>
        </w:rPr>
        <w:t>Total</w:t>
      </w:r>
      <w:r w:rsidR="00274DFC" w:rsidRPr="00274DFC">
        <w:rPr>
          <w:rFonts w:eastAsia="HelenPro-Regular"/>
        </w:rPr>
        <w:t xml:space="preserve"> PSA </w:t>
      </w:r>
      <w:r w:rsidR="00C6479B">
        <w:rPr>
          <w:rFonts w:eastAsia="HelenPro-Regular"/>
        </w:rPr>
        <w:t>Controls</w:t>
      </w:r>
      <w:r w:rsidR="00274DFC">
        <w:rPr>
          <w:rFonts w:eastAsia="HelenPro-Regular"/>
        </w:rPr>
        <w:t xml:space="preserve"> or commercially available controls</w:t>
      </w:r>
    </w:p>
    <w:p w:rsidR="004E3937" w:rsidRDefault="004E3937" w:rsidP="00D60AFA">
      <w:pPr>
        <w:spacing w:after="43"/>
        <w:rPr>
          <w:b/>
          <w:sz w:val="28"/>
          <w:szCs w:val="28"/>
        </w:rPr>
      </w:pP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Default="005E3AB5" w:rsidP="00656BB9">
      <w:pPr>
        <w:spacing w:after="43"/>
        <w:ind w:firstLine="720"/>
      </w:pPr>
      <w:r w:rsidRPr="007E4CE6">
        <w:rPr>
          <w:b/>
        </w:rPr>
        <w:t>Calibrator Required:</w:t>
      </w:r>
      <w:r w:rsidRPr="007E4CE6">
        <w:t xml:space="preserve">  </w:t>
      </w:r>
    </w:p>
    <w:p w:rsidR="005765EB" w:rsidRDefault="00A54DD8" w:rsidP="004F5F8A">
      <w:pPr>
        <w:ind w:firstLine="720"/>
        <w:rPr>
          <w:b/>
        </w:rPr>
      </w:pPr>
      <w:r>
        <w:rPr>
          <w:rFonts w:eastAsia="HelenPro-Regular"/>
        </w:rPr>
        <w:lastRenderedPageBreak/>
        <w:t>6C06</w:t>
      </w:r>
      <w:r w:rsidR="00274DFC" w:rsidRPr="00274DFC">
        <w:rPr>
          <w:rFonts w:eastAsia="HelenPro-Regular"/>
        </w:rPr>
        <w:t xml:space="preserve">-01 ARCHITECT </w:t>
      </w:r>
      <w:r>
        <w:rPr>
          <w:rFonts w:eastAsia="HelenPro-Regular"/>
        </w:rPr>
        <w:t>Total</w:t>
      </w:r>
      <w:r w:rsidR="00274DFC" w:rsidRPr="00274DFC">
        <w:rPr>
          <w:rFonts w:eastAsia="HelenPro-Regular"/>
        </w:rPr>
        <w:t xml:space="preserve"> PSA Calibrators</w:t>
      </w:r>
    </w:p>
    <w:p w:rsidR="00274DFC" w:rsidRDefault="00274DFC" w:rsidP="004F5F8A">
      <w:pPr>
        <w:ind w:firstLine="720"/>
        <w:rPr>
          <w:b/>
        </w:rPr>
      </w:pPr>
    </w:p>
    <w:p w:rsidR="0025031C" w:rsidRPr="0025031C" w:rsidRDefault="0025031C" w:rsidP="004F5F8A">
      <w:pPr>
        <w:ind w:firstLine="720"/>
        <w:rPr>
          <w:b/>
        </w:rPr>
      </w:pPr>
      <w:r w:rsidRPr="0025031C">
        <w:rPr>
          <w:b/>
        </w:rPr>
        <w:t>Reagents:</w:t>
      </w:r>
    </w:p>
    <w:p w:rsidR="00765A01" w:rsidRPr="00E76310" w:rsidRDefault="00E76310" w:rsidP="00E76310">
      <w:pPr>
        <w:autoSpaceDE w:val="0"/>
        <w:autoSpaceDN w:val="0"/>
        <w:adjustRightInd w:val="0"/>
        <w:ind w:left="720"/>
        <w:rPr>
          <w:rFonts w:eastAsia="HelenPro-Regular"/>
        </w:rPr>
      </w:pPr>
      <w:r w:rsidRPr="00E76310">
        <w:rPr>
          <w:rFonts w:eastAsia="HelenPro-Regular"/>
        </w:rPr>
        <w:t>2 Bottles (4.0 mL each) of ARCHITECT Total PSA Calibrators. Calibrator 1</w:t>
      </w:r>
      <w:r>
        <w:rPr>
          <w:rFonts w:eastAsia="HelenPro-Regular"/>
        </w:rPr>
        <w:t xml:space="preserve"> </w:t>
      </w:r>
      <w:r w:rsidRPr="00E76310">
        <w:rPr>
          <w:rFonts w:eastAsia="HelenPro-Regular"/>
        </w:rPr>
        <w:t>contains TRIS buffer with protein (bovine) stabilizer. Calibrator 2</w:t>
      </w:r>
      <w:r>
        <w:rPr>
          <w:rFonts w:eastAsia="HelenPro-Regular"/>
        </w:rPr>
        <w:t xml:space="preserve"> </w:t>
      </w:r>
      <w:r w:rsidRPr="00E76310">
        <w:rPr>
          <w:rFonts w:eastAsia="HelenPro-Regular"/>
        </w:rPr>
        <w:t>contains PSA (human) prepared in TRIS buffer with protein</w:t>
      </w:r>
      <w:r>
        <w:rPr>
          <w:rFonts w:eastAsia="HelenPro-Regular"/>
        </w:rPr>
        <w:t xml:space="preserve"> </w:t>
      </w:r>
      <w:r w:rsidRPr="00E76310">
        <w:rPr>
          <w:rFonts w:eastAsia="HelenPro-Regular"/>
        </w:rPr>
        <w:t xml:space="preserve">(bovine) stabilizer. Preservatives: Sodium </w:t>
      </w:r>
      <w:proofErr w:type="spellStart"/>
      <w:r w:rsidRPr="00E76310">
        <w:rPr>
          <w:rFonts w:eastAsia="HelenPro-Regular"/>
        </w:rPr>
        <w:t>Azide</w:t>
      </w:r>
      <w:proofErr w:type="spellEnd"/>
      <w:r w:rsidRPr="00E76310">
        <w:rPr>
          <w:rFonts w:eastAsia="HelenPro-Regular"/>
        </w:rPr>
        <w:t xml:space="preserve"> and Antimicrobial Agents.</w:t>
      </w:r>
    </w:p>
    <w:p w:rsidR="00DD06E2" w:rsidRPr="00654386" w:rsidRDefault="00DD06E2" w:rsidP="00F3700B">
      <w:pPr>
        <w:ind w:left="720"/>
        <w:rPr>
          <w:b/>
        </w:rPr>
      </w:pPr>
    </w:p>
    <w:p w:rsidR="00F3700B" w:rsidRPr="00654386" w:rsidRDefault="0037463A" w:rsidP="00F3700B">
      <w:pPr>
        <w:ind w:left="720"/>
        <w:rPr>
          <w:b/>
        </w:rPr>
      </w:pPr>
      <w:r w:rsidRPr="00654386">
        <w:rPr>
          <w:b/>
        </w:rPr>
        <w:t xml:space="preserve">Calibrator Preparation: </w:t>
      </w:r>
    </w:p>
    <w:p w:rsidR="00E234B4" w:rsidRPr="00654386" w:rsidRDefault="0044368A" w:rsidP="00654386">
      <w:pPr>
        <w:autoSpaceDE w:val="0"/>
        <w:autoSpaceDN w:val="0"/>
        <w:adjustRightInd w:val="0"/>
        <w:ind w:left="720"/>
        <w:rPr>
          <w:rFonts w:eastAsia="HelenPro-Regular"/>
        </w:rPr>
      </w:pPr>
      <w:r>
        <w:rPr>
          <w:rFonts w:eastAsia="HelenPro-Regular"/>
        </w:rPr>
        <w:t>Ready to use.</w:t>
      </w:r>
    </w:p>
    <w:p w:rsidR="005A7374" w:rsidRPr="00DD06E2" w:rsidRDefault="005A7374" w:rsidP="00AD402C">
      <w:pPr>
        <w:ind w:firstLine="720"/>
        <w:rPr>
          <w:b/>
        </w:rPr>
      </w:pPr>
    </w:p>
    <w:p w:rsidR="004F5F8A" w:rsidRPr="001528ED" w:rsidRDefault="0025031C" w:rsidP="00AD402C">
      <w:pPr>
        <w:ind w:firstLine="720"/>
        <w:rPr>
          <w:b/>
        </w:rPr>
      </w:pPr>
      <w:r w:rsidRPr="001528ED">
        <w:rPr>
          <w:b/>
        </w:rPr>
        <w:t>Calibration Procedure:</w:t>
      </w:r>
      <w:r w:rsidR="0006502B" w:rsidRPr="001528ED">
        <w:rPr>
          <w:b/>
        </w:rPr>
        <w:t xml:space="preserve"> </w:t>
      </w:r>
    </w:p>
    <w:p w:rsidR="00A54DD8" w:rsidRPr="00A54DD8" w:rsidRDefault="00A54DD8" w:rsidP="00E76310">
      <w:pPr>
        <w:autoSpaceDE w:val="0"/>
        <w:autoSpaceDN w:val="0"/>
        <w:adjustRightInd w:val="0"/>
        <w:ind w:left="720"/>
        <w:rPr>
          <w:rFonts w:eastAsia="HelenPro-Regular"/>
        </w:rPr>
      </w:pPr>
      <w:r w:rsidRPr="00A54DD8">
        <w:rPr>
          <w:rFonts w:eastAsia="HelenPro-Regular"/>
        </w:rPr>
        <w:t xml:space="preserve">To perform an ARCHITECT Total PSA </w:t>
      </w:r>
      <w:r w:rsidR="00E76310">
        <w:rPr>
          <w:rFonts w:eastAsia="HelenPro-Regular"/>
        </w:rPr>
        <w:t xml:space="preserve">calibration, test calibrators 1 </w:t>
      </w:r>
      <w:r w:rsidRPr="00A54DD8">
        <w:rPr>
          <w:rFonts w:eastAsia="HelenPro-Regular"/>
        </w:rPr>
        <w:t>and 2 in duplicate. A single sample of all levels of total PSA controls</w:t>
      </w:r>
      <w:r w:rsidR="00E76310">
        <w:rPr>
          <w:rFonts w:eastAsia="HelenPro-Regular"/>
        </w:rPr>
        <w:t xml:space="preserve"> </w:t>
      </w:r>
      <w:r w:rsidRPr="00A54DD8">
        <w:rPr>
          <w:rFonts w:eastAsia="HelenPro-Regular"/>
        </w:rPr>
        <w:t>must be tested to evaluate the assay calibration. Ensure that assay</w:t>
      </w:r>
      <w:r w:rsidR="00E76310">
        <w:rPr>
          <w:rFonts w:eastAsia="HelenPro-Regular"/>
        </w:rPr>
        <w:t xml:space="preserve"> </w:t>
      </w:r>
      <w:r w:rsidRPr="00A54DD8">
        <w:rPr>
          <w:rFonts w:eastAsia="HelenPro-Regular"/>
        </w:rPr>
        <w:t>control values are within the concentration ranges specified in the</w:t>
      </w:r>
      <w:r w:rsidR="00E76310">
        <w:rPr>
          <w:rFonts w:eastAsia="HelenPro-Regular"/>
        </w:rPr>
        <w:t xml:space="preserve"> </w:t>
      </w:r>
      <w:r w:rsidRPr="00A54DD8">
        <w:rPr>
          <w:rFonts w:eastAsia="HelenPro-Regular"/>
        </w:rPr>
        <w:t>control package insert. Calibrators should be priority loaded.</w:t>
      </w:r>
    </w:p>
    <w:p w:rsidR="00A54DD8" w:rsidRPr="00A54DD8" w:rsidRDefault="00A54DD8" w:rsidP="00E76310">
      <w:pPr>
        <w:autoSpaceDE w:val="0"/>
        <w:autoSpaceDN w:val="0"/>
        <w:adjustRightInd w:val="0"/>
        <w:ind w:left="720" w:firstLine="720"/>
        <w:rPr>
          <w:rFonts w:eastAsia="HelenPro-Regular"/>
        </w:rPr>
      </w:pPr>
      <w:r w:rsidRPr="00A54DD8">
        <w:rPr>
          <w:rFonts w:eastAsia="HelenPro-Bold"/>
          <w:b/>
          <w:bCs/>
        </w:rPr>
        <w:t xml:space="preserve">• </w:t>
      </w:r>
      <w:r w:rsidRPr="00A54DD8">
        <w:rPr>
          <w:rFonts w:eastAsia="HelenPro-Regular"/>
        </w:rPr>
        <w:t xml:space="preserve">Calibration range: 0 - 50 </w:t>
      </w:r>
      <w:proofErr w:type="spellStart"/>
      <w:r w:rsidRPr="00A54DD8">
        <w:rPr>
          <w:rFonts w:eastAsia="HelenPro-Regular"/>
        </w:rPr>
        <w:t>ng</w:t>
      </w:r>
      <w:proofErr w:type="spellEnd"/>
      <w:r w:rsidRPr="00A54DD8">
        <w:rPr>
          <w:rFonts w:eastAsia="HelenPro-Regular"/>
        </w:rPr>
        <w:t>/</w:t>
      </w:r>
      <w:proofErr w:type="spellStart"/>
      <w:r w:rsidRPr="00A54DD8">
        <w:rPr>
          <w:rFonts w:eastAsia="HelenPro-Regular"/>
        </w:rPr>
        <w:t>mL.</w:t>
      </w:r>
      <w:proofErr w:type="spellEnd"/>
    </w:p>
    <w:p w:rsidR="00470CE6" w:rsidRPr="00A54DD8" w:rsidRDefault="00A54DD8" w:rsidP="00E76310">
      <w:pPr>
        <w:ind w:left="720" w:firstLine="720"/>
        <w:rPr>
          <w:b/>
          <w:bCs/>
        </w:rPr>
      </w:pPr>
      <w:r w:rsidRPr="00A54DD8">
        <w:rPr>
          <w:rFonts w:eastAsia="HelenPro-Bold"/>
          <w:b/>
          <w:bCs/>
        </w:rPr>
        <w:t xml:space="preserve">• </w:t>
      </w:r>
      <w:r w:rsidRPr="00A54DD8">
        <w:rPr>
          <w:rFonts w:eastAsia="HelenPro-Regular"/>
        </w:rPr>
        <w:t xml:space="preserve">The assay protocol allows for the range to be extended to 100 </w:t>
      </w:r>
      <w:proofErr w:type="spellStart"/>
      <w:r w:rsidRPr="00A54DD8">
        <w:rPr>
          <w:rFonts w:eastAsia="HelenPro-Regular"/>
        </w:rPr>
        <w:t>ng</w:t>
      </w:r>
      <w:proofErr w:type="spellEnd"/>
      <w:r w:rsidRPr="00A54DD8">
        <w:rPr>
          <w:rFonts w:eastAsia="HelenPro-Regular"/>
        </w:rPr>
        <w:t>/</w:t>
      </w:r>
      <w:proofErr w:type="spellStart"/>
      <w:r w:rsidRPr="00A54DD8">
        <w:rPr>
          <w:rFonts w:eastAsia="HelenPro-Regular"/>
        </w:rPr>
        <w:t>mL.</w:t>
      </w:r>
      <w:proofErr w:type="spellEnd"/>
    </w:p>
    <w:p w:rsidR="00C61A99" w:rsidRDefault="00C61A99"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AA50C1" w:rsidRDefault="00AA50C1" w:rsidP="00F66836">
      <w:pPr>
        <w:rPr>
          <w:b/>
          <w:sz w:val="28"/>
          <w:szCs w:val="28"/>
        </w:rPr>
      </w:pPr>
    </w:p>
    <w:p w:rsidR="002648A6" w:rsidRDefault="002648A6" w:rsidP="00F66836">
      <w:pPr>
        <w:rPr>
          <w:b/>
          <w:sz w:val="28"/>
          <w:szCs w:val="28"/>
        </w:rPr>
      </w:pPr>
      <w:r>
        <w:rPr>
          <w:b/>
          <w:sz w:val="28"/>
          <w:szCs w:val="28"/>
        </w:rPr>
        <w:t>Instrument Procedure</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r w:rsidR="00A54DD8">
        <w:rPr>
          <w:rFonts w:eastAsia="HelenPro-Regular"/>
        </w:rPr>
        <w:t>Total</w:t>
      </w:r>
      <w:r w:rsidR="00274DFC">
        <w:rPr>
          <w:rFonts w:eastAsia="HelenPro-Regular"/>
        </w:rPr>
        <w:t xml:space="preserve"> PSA</w:t>
      </w:r>
      <w:r w:rsidRPr="003356DF">
        <w:rPr>
          <w:rFonts w:eastAsia="HelenPro-Regular"/>
        </w:rPr>
        <w:t xml:space="preserve"> assay is designed for use on the ARCHITECT </w:t>
      </w:r>
      <w:proofErr w:type="spellStart"/>
      <w:r w:rsidRPr="003356DF">
        <w:rPr>
          <w:rFonts w:eastAsia="HelenPro-Bold"/>
          <w:i/>
          <w:iCs/>
        </w:rPr>
        <w:t>i</w:t>
      </w:r>
      <w:proofErr w:type="spellEnd"/>
      <w:r w:rsidRPr="003356DF">
        <w:rPr>
          <w:rFonts w:eastAsia="HelenPro-Bold"/>
          <w:i/>
          <w:iCs/>
        </w:rPr>
        <w:t xml:space="preserve"> </w:t>
      </w:r>
      <w:r w:rsidR="00184D0E">
        <w:rPr>
          <w:rFonts w:eastAsia="HelenPro-Regular"/>
        </w:rPr>
        <w:t xml:space="preserve">System </w:t>
      </w:r>
    </w:p>
    <w:p w:rsidR="003356DF" w:rsidRDefault="003356DF" w:rsidP="00470CE6">
      <w:pPr>
        <w:pStyle w:val="ListParagraph"/>
        <w:numPr>
          <w:ilvl w:val="0"/>
          <w:numId w:val="18"/>
        </w:numPr>
        <w:autoSpaceDE w:val="0"/>
        <w:autoSpaceDN w:val="0"/>
        <w:adjustRightInd w:val="0"/>
        <w:rPr>
          <w:rFonts w:eastAsia="HelenPro-Regular"/>
        </w:rPr>
      </w:pPr>
      <w:r w:rsidRPr="00470CE6">
        <w:rPr>
          <w:rFonts w:eastAsia="HelenPro-Regular"/>
        </w:rPr>
        <w:t xml:space="preserve">The ARCHITECT </w:t>
      </w:r>
      <w:r w:rsidR="00A54DD8">
        <w:rPr>
          <w:rFonts w:eastAsia="HelenPro-Regular"/>
        </w:rPr>
        <w:t xml:space="preserve">Total </w:t>
      </w:r>
      <w:r w:rsidR="00274DFC">
        <w:rPr>
          <w:rFonts w:eastAsia="HelenPro-Regular"/>
        </w:rPr>
        <w:t>PSA</w:t>
      </w:r>
      <w:r w:rsidR="00274DFC" w:rsidRPr="003356DF">
        <w:rPr>
          <w:rFonts w:eastAsia="HelenPro-Regular"/>
        </w:rPr>
        <w:t xml:space="preserve"> </w:t>
      </w:r>
      <w:r w:rsidRPr="00470CE6">
        <w:rPr>
          <w:rFonts w:eastAsia="HelenPro-Regular"/>
        </w:rPr>
        <w:t xml:space="preserve">assay file must be installed on the ARCHITECT </w:t>
      </w:r>
      <w:proofErr w:type="spellStart"/>
      <w:r w:rsidRPr="00470CE6">
        <w:rPr>
          <w:rFonts w:eastAsia="HelenPro-Bold"/>
          <w:i/>
          <w:iCs/>
        </w:rPr>
        <w:t>i</w:t>
      </w:r>
      <w:proofErr w:type="spellEnd"/>
      <w:r w:rsidRPr="00470CE6">
        <w:rPr>
          <w:rFonts w:eastAsia="HelenPro-Bold"/>
          <w:i/>
          <w:iCs/>
        </w:rPr>
        <w:t xml:space="preserve"> </w:t>
      </w:r>
      <w:r w:rsidRPr="00470CE6">
        <w:rPr>
          <w:rFonts w:eastAsia="HelenPro-Regular"/>
        </w:rPr>
        <w:t xml:space="preserve">System </w:t>
      </w:r>
      <w:r w:rsidR="00470CE6" w:rsidRPr="00470CE6">
        <w:rPr>
          <w:rFonts w:eastAsia="HelenPro-Regular"/>
        </w:rPr>
        <w:t xml:space="preserve">from an ARCHITECT </w:t>
      </w:r>
      <w:proofErr w:type="spellStart"/>
      <w:r w:rsidR="00470CE6" w:rsidRPr="00470CE6">
        <w:rPr>
          <w:rFonts w:eastAsia="HelenPro-Regular"/>
          <w:i/>
          <w:iCs/>
        </w:rPr>
        <w:t>i</w:t>
      </w:r>
      <w:proofErr w:type="spellEnd"/>
      <w:r w:rsidR="00470CE6" w:rsidRPr="00470CE6">
        <w:rPr>
          <w:rFonts w:eastAsia="HelenPro-Regular"/>
          <w:i/>
          <w:iCs/>
        </w:rPr>
        <w:t xml:space="preserve"> </w:t>
      </w:r>
      <w:r w:rsidR="00470CE6" w:rsidRPr="00470CE6">
        <w:rPr>
          <w:rFonts w:eastAsia="HelenPro-Regular"/>
        </w:rPr>
        <w:t>System Assay CD-ROM prior to performing the assay. For detailed information on assay file installation and on viewing and editing assay parameters, refer to the ARCHITECT System Operations Manual, Section 2</w:t>
      </w:r>
      <w:r w:rsidR="00470CE6" w:rsidRPr="00470CE6">
        <w:rPr>
          <w:rFonts w:ascii="HelenPro-Regular" w:eastAsia="HelenPro-Regular" w:cs="HelenPro-Regular"/>
          <w:sz w:val="16"/>
          <w:szCs w:val="16"/>
        </w:rPr>
        <w:t>.</w:t>
      </w:r>
      <w:r w:rsidR="00470CE6" w:rsidRPr="00470CE6">
        <w:rPr>
          <w:rFonts w:eastAsia="HelenPro-Regular"/>
        </w:rPr>
        <w:t xml:space="preserve"> </w:t>
      </w:r>
    </w:p>
    <w:p w:rsidR="003356DF" w:rsidRPr="00FA706C" w:rsidRDefault="003356DF" w:rsidP="00FA706C">
      <w:pPr>
        <w:pStyle w:val="ListParagraph"/>
        <w:numPr>
          <w:ilvl w:val="0"/>
          <w:numId w:val="18"/>
        </w:numPr>
        <w:autoSpaceDE w:val="0"/>
        <w:autoSpaceDN w:val="0"/>
        <w:adjustRightInd w:val="0"/>
        <w:rPr>
          <w:rFonts w:eastAsia="HelenPro-Regular"/>
        </w:rPr>
      </w:pPr>
      <w:r w:rsidRPr="00FA706C">
        <w:rPr>
          <w:rFonts w:eastAsia="HelenPro-Regular"/>
        </w:rPr>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lastRenderedPageBreak/>
        <w:t>For a detailed description of system procedures, refer to the ARCHITECT System Operations Manual.</w:t>
      </w:r>
    </w:p>
    <w:p w:rsidR="004E3937" w:rsidRDefault="004E3937" w:rsidP="004E3937">
      <w:pPr>
        <w:autoSpaceDE w:val="0"/>
        <w:autoSpaceDN w:val="0"/>
        <w:adjustRightInd w:val="0"/>
        <w:ind w:left="360"/>
        <w:rPr>
          <w:rFonts w:ascii="HelenPro-Bold" w:eastAsia="HelenPro-Bold" w:cs="HelenPro-Bold"/>
          <w:b/>
          <w:bCs/>
          <w:sz w:val="19"/>
          <w:szCs w:val="19"/>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173EA4" w:rsidP="002C7FD5">
      <w:pPr>
        <w:rPr>
          <w:b/>
        </w:rPr>
      </w:pPr>
    </w:p>
    <w:p w:rsidR="00470CE6" w:rsidRDefault="00FD0EC0" w:rsidP="002C7FD5">
      <w:pPr>
        <w:rPr>
          <w:b/>
        </w:rPr>
      </w:pPr>
      <w:r>
        <w:rPr>
          <w:noProof/>
        </w:rPr>
        <w:drawing>
          <wp:inline distT="0" distB="0" distL="0" distR="0" wp14:anchorId="62E7EBC6" wp14:editId="764CFC4B">
            <wp:extent cx="4210050" cy="33909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10050" cy="3390900"/>
                    </a:xfrm>
                    <a:prstGeom prst="rect">
                      <a:avLst/>
                    </a:prstGeom>
                  </pic:spPr>
                </pic:pic>
              </a:graphicData>
            </a:graphic>
          </wp:inline>
        </w:drawing>
      </w:r>
    </w:p>
    <w:p w:rsidR="002E528E" w:rsidRDefault="002E528E" w:rsidP="002C7FD5">
      <w:pPr>
        <w:rPr>
          <w:b/>
        </w:rPr>
      </w:pPr>
      <w:r>
        <w:rPr>
          <w:noProof/>
        </w:rPr>
        <w:drawing>
          <wp:inline distT="0" distB="0" distL="0" distR="0" wp14:anchorId="1C7869E5" wp14:editId="52832D90">
            <wp:extent cx="4327451" cy="539966"/>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51993"/>
                    <a:stretch/>
                  </pic:blipFill>
                  <pic:spPr bwMode="auto">
                    <a:xfrm>
                      <a:off x="0" y="0"/>
                      <a:ext cx="4324350" cy="539579"/>
                    </a:xfrm>
                    <a:prstGeom prst="rect">
                      <a:avLst/>
                    </a:prstGeom>
                    <a:ln>
                      <a:noFill/>
                    </a:ln>
                    <a:extLst>
                      <a:ext uri="{53640926-AAD7-44D8-BBD7-CCE9431645EC}">
                        <a14:shadowObscured xmlns:a14="http://schemas.microsoft.com/office/drawing/2010/main"/>
                      </a:ext>
                    </a:extLst>
                  </pic:spPr>
                </pic:pic>
              </a:graphicData>
            </a:graphic>
          </wp:inline>
        </w:drawing>
      </w:r>
    </w:p>
    <w:p w:rsidR="00D730A1" w:rsidRDefault="002E528E" w:rsidP="002C7FD5">
      <w:pPr>
        <w:rPr>
          <w:b/>
        </w:rPr>
      </w:pPr>
      <w:r>
        <w:rPr>
          <w:noProof/>
        </w:rPr>
        <w:drawing>
          <wp:inline distT="0" distB="0" distL="0" distR="0" wp14:anchorId="7E83E752" wp14:editId="254E3EA9">
            <wp:extent cx="4433777" cy="1467293"/>
            <wp:effectExtent l="0" t="0" r="508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b="73950"/>
                    <a:stretch/>
                  </pic:blipFill>
                  <pic:spPr bwMode="auto">
                    <a:xfrm>
                      <a:off x="0" y="0"/>
                      <a:ext cx="4438650" cy="1468906"/>
                    </a:xfrm>
                    <a:prstGeom prst="rect">
                      <a:avLst/>
                    </a:prstGeom>
                    <a:ln>
                      <a:noFill/>
                    </a:ln>
                    <a:extLst>
                      <a:ext uri="{53640926-AAD7-44D8-BBD7-CCE9431645EC}">
                        <a14:shadowObscured xmlns:a14="http://schemas.microsoft.com/office/drawing/2010/main"/>
                      </a:ext>
                    </a:extLst>
                  </pic:spPr>
                </pic:pic>
              </a:graphicData>
            </a:graphic>
          </wp:inline>
        </w:drawing>
      </w:r>
    </w:p>
    <w:p w:rsidR="002E528E" w:rsidRDefault="00A54DD8" w:rsidP="002C7FD5">
      <w:pPr>
        <w:rPr>
          <w:b/>
        </w:rPr>
      </w:pPr>
      <w:r>
        <w:rPr>
          <w:noProof/>
        </w:rPr>
        <w:lastRenderedPageBreak/>
        <w:drawing>
          <wp:inline distT="0" distB="0" distL="0" distR="0" wp14:anchorId="65A3756C" wp14:editId="0D670183">
            <wp:extent cx="4171950" cy="57435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71950" cy="5743575"/>
                    </a:xfrm>
                    <a:prstGeom prst="rect">
                      <a:avLst/>
                    </a:prstGeom>
                  </pic:spPr>
                </pic:pic>
              </a:graphicData>
            </a:graphic>
          </wp:inline>
        </w:drawing>
      </w:r>
    </w:p>
    <w:p w:rsidR="003356DF" w:rsidRDefault="002E528E" w:rsidP="002C7FD5">
      <w:pPr>
        <w:rPr>
          <w:b/>
        </w:rPr>
      </w:pPr>
      <w:r>
        <w:rPr>
          <w:noProof/>
        </w:rPr>
        <w:drawing>
          <wp:inline distT="0" distB="0" distL="0" distR="0" wp14:anchorId="414F1D8F" wp14:editId="5F5F2AAD">
            <wp:extent cx="4264433" cy="1010093"/>
            <wp:effectExtent l="0" t="0" r="317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t="40251"/>
                    <a:stretch/>
                  </pic:blipFill>
                  <pic:spPr bwMode="auto">
                    <a:xfrm>
                      <a:off x="0" y="0"/>
                      <a:ext cx="4276725" cy="1013005"/>
                    </a:xfrm>
                    <a:prstGeom prst="rect">
                      <a:avLst/>
                    </a:prstGeom>
                    <a:ln>
                      <a:noFill/>
                    </a:ln>
                    <a:extLst>
                      <a:ext uri="{53640926-AAD7-44D8-BBD7-CCE9431645EC}">
                        <a14:shadowObscured xmlns:a14="http://schemas.microsoft.com/office/drawing/2010/main"/>
                      </a:ext>
                    </a:extLst>
                  </pic:spPr>
                </pic:pic>
              </a:graphicData>
            </a:graphic>
          </wp:inline>
        </w:drawing>
      </w:r>
    </w:p>
    <w:p w:rsidR="00F91971" w:rsidRDefault="00F91971" w:rsidP="002C7FD5">
      <w:pPr>
        <w:rPr>
          <w:b/>
        </w:rPr>
      </w:pPr>
    </w:p>
    <w:p w:rsidR="00FA706C" w:rsidRDefault="00FA706C" w:rsidP="002C7FD5">
      <w:pPr>
        <w:rPr>
          <w:b/>
        </w:rPr>
      </w:pPr>
    </w:p>
    <w:p w:rsidR="00705494" w:rsidRDefault="00705494" w:rsidP="000A090B">
      <w:pPr>
        <w:jc w:val="both"/>
        <w:rPr>
          <w:b/>
          <w:sz w:val="28"/>
          <w:szCs w:val="28"/>
        </w:rPr>
      </w:pPr>
    </w:p>
    <w:p w:rsidR="00705494" w:rsidRDefault="00705494" w:rsidP="000A090B">
      <w:pPr>
        <w:jc w:val="both"/>
        <w:rPr>
          <w:b/>
          <w:sz w:val="28"/>
          <w:szCs w:val="28"/>
        </w:rPr>
      </w:pP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F91971" w:rsidRPr="00274DFC" w:rsidRDefault="00A54DD8" w:rsidP="00A54DD8">
      <w:pPr>
        <w:autoSpaceDE w:val="0"/>
        <w:autoSpaceDN w:val="0"/>
        <w:adjustRightInd w:val="0"/>
        <w:rPr>
          <w:rFonts w:eastAsia="HelenPro-Regular"/>
        </w:rPr>
      </w:pPr>
      <w:r w:rsidRPr="00A54DD8">
        <w:rPr>
          <w:rFonts w:eastAsia="HelenPro-Regular"/>
        </w:rPr>
        <w:lastRenderedPageBreak/>
        <w:t>The default result unit for the ARCH</w:t>
      </w:r>
      <w:r>
        <w:rPr>
          <w:rFonts w:eastAsia="HelenPro-Regular"/>
        </w:rPr>
        <w:t xml:space="preserve">ITECT Total PSA assay is </w:t>
      </w:r>
      <w:proofErr w:type="spellStart"/>
      <w:r>
        <w:rPr>
          <w:rFonts w:eastAsia="HelenPro-Regular"/>
        </w:rPr>
        <w:t>ng</w:t>
      </w:r>
      <w:proofErr w:type="spellEnd"/>
      <w:r>
        <w:rPr>
          <w:rFonts w:eastAsia="HelenPro-Regular"/>
        </w:rPr>
        <w:t>/</w:t>
      </w:r>
      <w:proofErr w:type="spellStart"/>
      <w:r>
        <w:rPr>
          <w:rFonts w:eastAsia="HelenPro-Regular"/>
        </w:rPr>
        <w:t>mL.</w:t>
      </w:r>
      <w:proofErr w:type="spellEnd"/>
      <w:r>
        <w:rPr>
          <w:rFonts w:eastAsia="HelenPro-Regular"/>
        </w:rPr>
        <w:t xml:space="preserve"> </w:t>
      </w:r>
      <w:r w:rsidRPr="00A54DD8">
        <w:rPr>
          <w:rFonts w:eastAsia="HelenPro-Regular"/>
        </w:rPr>
        <w:t xml:space="preserve">An alternate result unit, </w:t>
      </w:r>
      <w:proofErr w:type="spellStart"/>
      <w:r w:rsidRPr="00A54DD8">
        <w:rPr>
          <w:rFonts w:eastAsia="HelenPro-Regular"/>
        </w:rPr>
        <w:t>μg</w:t>
      </w:r>
      <w:proofErr w:type="spellEnd"/>
      <w:r w:rsidRPr="00A54DD8">
        <w:rPr>
          <w:rFonts w:eastAsia="HelenPro-Regular"/>
        </w:rPr>
        <w:t>/L, may be selected for reporting results</w:t>
      </w:r>
      <w:r>
        <w:rPr>
          <w:rFonts w:eastAsia="HelenPro-Regular"/>
        </w:rPr>
        <w:t xml:space="preserve"> </w:t>
      </w:r>
      <w:r w:rsidRPr="00A54DD8">
        <w:rPr>
          <w:rFonts w:eastAsia="HelenPro-Regular"/>
        </w:rPr>
        <w:t xml:space="preserve">by editing assay parameter “Result concentration units”, to </w:t>
      </w:r>
      <w:proofErr w:type="spellStart"/>
      <w:r w:rsidRPr="00A54DD8">
        <w:rPr>
          <w:rFonts w:eastAsia="HelenPro-Regular"/>
        </w:rPr>
        <w:t>μg</w:t>
      </w:r>
      <w:proofErr w:type="spellEnd"/>
      <w:r w:rsidRPr="00A54DD8">
        <w:rPr>
          <w:rFonts w:eastAsia="HelenPro-Regular"/>
        </w:rPr>
        <w:t>/L. The</w:t>
      </w:r>
      <w:r>
        <w:rPr>
          <w:rFonts w:eastAsia="HelenPro-Regular"/>
        </w:rPr>
        <w:t xml:space="preserve"> </w:t>
      </w:r>
      <w:r w:rsidRPr="00A54DD8">
        <w:rPr>
          <w:rFonts w:eastAsia="HelenPro-Regular"/>
        </w:rPr>
        <w:t>conversion factor used by the system is 1.0.</w:t>
      </w:r>
    </w:p>
    <w:p w:rsidR="00274DFC" w:rsidRDefault="00274DFC" w:rsidP="00C3571A">
      <w:pPr>
        <w:autoSpaceDE w:val="0"/>
        <w:autoSpaceDN w:val="0"/>
        <w:adjustRightInd w:val="0"/>
        <w:rPr>
          <w:rFonts w:eastAsia="HelenPro-Regular"/>
          <w:b/>
          <w:sz w:val="28"/>
          <w:szCs w:val="28"/>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274DFC" w:rsidRDefault="00274DFC" w:rsidP="00274DFC">
      <w:pPr>
        <w:autoSpaceDE w:val="0"/>
        <w:autoSpaceDN w:val="0"/>
        <w:adjustRightInd w:val="0"/>
        <w:rPr>
          <w:rFonts w:eastAsia="HelenPro-Bold"/>
          <w:b/>
          <w:bCs/>
        </w:rPr>
      </w:pPr>
    </w:p>
    <w:p w:rsidR="00912FE4" w:rsidRPr="00912FE4" w:rsidRDefault="00912FE4" w:rsidP="00AB793D">
      <w:pPr>
        <w:rPr>
          <w:rFonts w:ascii="Arial" w:hAnsi="Arial" w:cs="Arial"/>
          <w:b/>
          <w:bCs/>
          <w:sz w:val="28"/>
          <w:szCs w:val="28"/>
        </w:rPr>
      </w:pPr>
      <w:r w:rsidRPr="00912FE4">
        <w:rPr>
          <w:rFonts w:ascii="Arial" w:hAnsi="Arial" w:cs="Arial"/>
          <w:b/>
          <w:bCs/>
          <w:sz w:val="28"/>
          <w:szCs w:val="28"/>
        </w:rPr>
        <w:t>Specific Performance Characteristics</w:t>
      </w:r>
      <w:r w:rsidR="00D60AFA">
        <w:rPr>
          <w:rFonts w:ascii="Arial" w:hAnsi="Arial" w:cs="Arial"/>
          <w:b/>
          <w:bCs/>
          <w:sz w:val="28"/>
          <w:szCs w:val="28"/>
        </w:rPr>
        <w:t xml:space="preserve"> </w:t>
      </w:r>
    </w:p>
    <w:p w:rsidR="00CE2DC7" w:rsidRDefault="002648A6" w:rsidP="00AB793D">
      <w:pPr>
        <w:rPr>
          <w:rFonts w:ascii="Arial" w:hAnsi="Arial" w:cs="Arial"/>
          <w:b/>
          <w:bCs/>
        </w:rPr>
      </w:pPr>
      <w:r>
        <w:rPr>
          <w:rFonts w:ascii="Arial" w:hAnsi="Arial" w:cs="Arial"/>
          <w:b/>
          <w:bCs/>
        </w:rPr>
        <w:t>Expected Values</w:t>
      </w:r>
      <w:r w:rsidR="00D60AFA">
        <w:rPr>
          <w:rFonts w:ascii="Arial" w:hAnsi="Arial" w:cs="Arial"/>
          <w:b/>
          <w:bCs/>
        </w:rPr>
        <w:t xml:space="preserve"> </w:t>
      </w:r>
    </w:p>
    <w:p w:rsidR="0055619E" w:rsidRDefault="006D40ED" w:rsidP="006D40ED">
      <w:pPr>
        <w:autoSpaceDE w:val="0"/>
        <w:autoSpaceDN w:val="0"/>
        <w:adjustRightInd w:val="0"/>
        <w:rPr>
          <w:rFonts w:eastAsia="HelenPro-Regular"/>
        </w:rPr>
      </w:pPr>
      <w:r w:rsidRPr="006D40ED">
        <w:rPr>
          <w:rFonts w:eastAsia="HelenPro-Regular"/>
        </w:rPr>
        <w:t>It is recommended that each laborat</w:t>
      </w:r>
      <w:r>
        <w:rPr>
          <w:rFonts w:eastAsia="HelenPro-Regular"/>
        </w:rPr>
        <w:t xml:space="preserve">ory determine its own reference </w:t>
      </w:r>
      <w:r w:rsidRPr="006D40ED">
        <w:rPr>
          <w:rFonts w:eastAsia="HelenPro-Regular"/>
        </w:rPr>
        <w:t>range based upon its particular locale and population characteristics.</w:t>
      </w:r>
    </w:p>
    <w:p w:rsidR="00274DFC" w:rsidRDefault="00274DFC" w:rsidP="00AB793D">
      <w:pPr>
        <w:rPr>
          <w:rFonts w:ascii="Arial" w:hAnsi="Arial" w:cs="Arial"/>
          <w:b/>
          <w:bCs/>
        </w:rPr>
      </w:pPr>
    </w:p>
    <w:p w:rsidR="0060398E" w:rsidRDefault="0060398E" w:rsidP="00AB793D">
      <w:pPr>
        <w:rPr>
          <w:b/>
          <w:bCs/>
        </w:rPr>
      </w:pPr>
    </w:p>
    <w:p w:rsidR="0055619E" w:rsidRPr="007B5307" w:rsidRDefault="0038442D" w:rsidP="00AB793D">
      <w:pPr>
        <w:rPr>
          <w:bCs/>
        </w:rPr>
      </w:pPr>
      <w:r w:rsidRPr="00835A84">
        <w:rPr>
          <w:b/>
          <w:bCs/>
        </w:rPr>
        <w:t>Serum/Plasma</w:t>
      </w:r>
      <w:r w:rsidR="007B5307">
        <w:rPr>
          <w:b/>
          <w:bCs/>
        </w:rPr>
        <w:t xml:space="preserve">: </w:t>
      </w:r>
      <w:r w:rsidR="007B5307">
        <w:rPr>
          <w:bCs/>
          <w:u w:val="single"/>
        </w:rPr>
        <w:t>&lt;</w:t>
      </w:r>
      <w:r w:rsidR="007B5307">
        <w:rPr>
          <w:bCs/>
        </w:rPr>
        <w:t xml:space="preserve"> 4.0 </w:t>
      </w:r>
      <w:proofErr w:type="spellStart"/>
      <w:r w:rsidR="007B5307">
        <w:rPr>
          <w:bCs/>
        </w:rPr>
        <w:t>ng</w:t>
      </w:r>
      <w:proofErr w:type="spellEnd"/>
      <w:r w:rsidR="007B5307">
        <w:rPr>
          <w:bCs/>
        </w:rPr>
        <w:t>/mL</w:t>
      </w:r>
    </w:p>
    <w:p w:rsidR="00D64E39" w:rsidRPr="00835A84" w:rsidRDefault="00D64E39" w:rsidP="00AB793D">
      <w:pPr>
        <w:rPr>
          <w:bCs/>
        </w:rPr>
      </w:pPr>
    </w:p>
    <w:p w:rsidR="00B63E8F" w:rsidRPr="00835A84" w:rsidRDefault="00B63E8F" w:rsidP="00623EFB">
      <w:pPr>
        <w:ind w:right="720"/>
        <w:jc w:val="both"/>
        <w:rPr>
          <w:b/>
        </w:rPr>
      </w:pPr>
      <w:r w:rsidRPr="00835A84">
        <w:rPr>
          <w:b/>
        </w:rPr>
        <w:t>Critical Values</w:t>
      </w:r>
      <w:r w:rsidR="007B5307">
        <w:rPr>
          <w:b/>
        </w:rPr>
        <w:t>: N/A</w:t>
      </w:r>
    </w:p>
    <w:p w:rsidR="00705494" w:rsidRDefault="00705494" w:rsidP="00AB793D">
      <w:pPr>
        <w:rPr>
          <w:b/>
          <w:sz w:val="28"/>
          <w:szCs w:val="28"/>
        </w:rPr>
      </w:pPr>
    </w:p>
    <w:p w:rsidR="00D5211B" w:rsidRPr="00835A84" w:rsidRDefault="005E3D52" w:rsidP="00AB793D">
      <w:pPr>
        <w:rPr>
          <w:i/>
          <w:color w:val="FF0000"/>
          <w:sz w:val="28"/>
          <w:szCs w:val="28"/>
        </w:rPr>
      </w:pPr>
      <w:r w:rsidRPr="00835A84">
        <w:rPr>
          <w:b/>
          <w:sz w:val="28"/>
          <w:szCs w:val="28"/>
        </w:rPr>
        <w:t>Performance Characteristics</w:t>
      </w:r>
      <w:r w:rsidR="00973EAF" w:rsidRPr="00835A84">
        <w:rPr>
          <w:b/>
          <w:sz w:val="28"/>
          <w:szCs w:val="28"/>
        </w:rPr>
        <w:t xml:space="preserve"> </w:t>
      </w:r>
    </w:p>
    <w:p w:rsidR="00126B1C" w:rsidRDefault="00126B1C" w:rsidP="002648A6">
      <w:pPr>
        <w:autoSpaceDE w:val="0"/>
        <w:autoSpaceDN w:val="0"/>
        <w:adjustRightInd w:val="0"/>
        <w:rPr>
          <w:rFonts w:eastAsia="HelenPro-Regular"/>
          <w:b/>
        </w:rPr>
      </w:pPr>
    </w:p>
    <w:p w:rsidR="009B11DE" w:rsidRPr="009B11DE" w:rsidRDefault="009B11DE" w:rsidP="0060398E">
      <w:pPr>
        <w:autoSpaceDE w:val="0"/>
        <w:autoSpaceDN w:val="0"/>
        <w:adjustRightInd w:val="0"/>
        <w:rPr>
          <w:rFonts w:eastAsia="HelenPro-Regular"/>
          <w:b/>
        </w:rPr>
      </w:pPr>
      <w:r w:rsidRPr="009B11DE">
        <w:rPr>
          <w:rFonts w:eastAsia="HelenPro-Regular"/>
          <w:b/>
        </w:rPr>
        <w:t>Measuring Interval</w:t>
      </w:r>
    </w:p>
    <w:p w:rsidR="009B11DE" w:rsidRPr="00E76310" w:rsidRDefault="0044368A" w:rsidP="00E76310">
      <w:pPr>
        <w:autoSpaceDE w:val="0"/>
        <w:autoSpaceDN w:val="0"/>
        <w:adjustRightInd w:val="0"/>
        <w:rPr>
          <w:rFonts w:eastAsia="HelenPro-Regular"/>
        </w:rPr>
      </w:pPr>
      <w:r>
        <w:rPr>
          <w:rFonts w:eastAsia="HelenPro-Regular"/>
        </w:rPr>
        <w:t>T</w:t>
      </w:r>
      <w:r w:rsidR="009B11DE" w:rsidRPr="009B11DE">
        <w:rPr>
          <w:rFonts w:eastAsia="HelenPro-Regular"/>
        </w:rPr>
        <w:t xml:space="preserve">he </w:t>
      </w:r>
      <w:r w:rsidR="00E76310" w:rsidRPr="00E76310">
        <w:rPr>
          <w:rFonts w:eastAsia="HelenPro-Regular"/>
        </w:rPr>
        <w:t xml:space="preserve">range was 0.1 </w:t>
      </w:r>
      <w:proofErr w:type="spellStart"/>
      <w:r w:rsidR="00E76310" w:rsidRPr="00E76310">
        <w:rPr>
          <w:rFonts w:eastAsia="HelenPro-Regular"/>
        </w:rPr>
        <w:t>ng</w:t>
      </w:r>
      <w:proofErr w:type="spellEnd"/>
      <w:r w:rsidR="00E76310" w:rsidRPr="00E76310">
        <w:rPr>
          <w:rFonts w:eastAsia="HelenPro-Regular"/>
        </w:rPr>
        <w:t>/mL (</w:t>
      </w:r>
      <w:r w:rsidR="00E76310">
        <w:rPr>
          <w:rFonts w:eastAsia="HelenPro-Regular"/>
        </w:rPr>
        <w:t xml:space="preserve">Limit of Quantitation - </w:t>
      </w:r>
      <w:proofErr w:type="spellStart"/>
      <w:r w:rsidR="00E76310">
        <w:rPr>
          <w:rFonts w:eastAsia="HelenPro-Regular"/>
        </w:rPr>
        <w:t>LoQ</w:t>
      </w:r>
      <w:proofErr w:type="spellEnd"/>
      <w:r w:rsidR="00E76310">
        <w:rPr>
          <w:rFonts w:eastAsia="HelenPro-Regular"/>
        </w:rPr>
        <w:t xml:space="preserve">) to </w:t>
      </w:r>
      <w:r w:rsidR="00E76310" w:rsidRPr="00E76310">
        <w:rPr>
          <w:rFonts w:eastAsia="HelenPro-Regular"/>
        </w:rPr>
        <w:t xml:space="preserve">100.0 </w:t>
      </w:r>
      <w:proofErr w:type="spellStart"/>
      <w:r w:rsidR="00E76310" w:rsidRPr="00E76310">
        <w:rPr>
          <w:rFonts w:eastAsia="HelenPro-Regular"/>
        </w:rPr>
        <w:t>ng</w:t>
      </w:r>
      <w:proofErr w:type="spellEnd"/>
      <w:r w:rsidR="00E76310" w:rsidRPr="00E76310">
        <w:rPr>
          <w:rFonts w:eastAsia="HelenPro-Regular"/>
        </w:rPr>
        <w:t>/</w:t>
      </w:r>
      <w:proofErr w:type="spellStart"/>
      <w:r w:rsidR="00E76310" w:rsidRPr="00E76310">
        <w:rPr>
          <w:rFonts w:eastAsia="HelenPro-Regular"/>
        </w:rPr>
        <w:t>mL.</w:t>
      </w:r>
      <w:proofErr w:type="spellEnd"/>
    </w:p>
    <w:p w:rsidR="00CB66ED" w:rsidRDefault="00CB66ED" w:rsidP="00CB66ED">
      <w:pPr>
        <w:autoSpaceDE w:val="0"/>
        <w:autoSpaceDN w:val="0"/>
        <w:adjustRightInd w:val="0"/>
        <w:rPr>
          <w:rFonts w:eastAsia="HelenPro-Bold"/>
          <w:b/>
          <w:bCs/>
        </w:rPr>
      </w:pPr>
    </w:p>
    <w:p w:rsidR="009B11DE" w:rsidRDefault="009B11DE" w:rsidP="0060398E">
      <w:pPr>
        <w:autoSpaceDE w:val="0"/>
        <w:autoSpaceDN w:val="0"/>
        <w:adjustRightInd w:val="0"/>
        <w:rPr>
          <w:rFonts w:eastAsia="HelenPro-Bold"/>
          <w:b/>
          <w:bCs/>
        </w:rPr>
      </w:pPr>
      <w:r>
        <w:rPr>
          <w:rFonts w:eastAsia="HelenPro-Bold"/>
          <w:b/>
          <w:bCs/>
        </w:rPr>
        <w:t>Sensitivity</w:t>
      </w:r>
    </w:p>
    <w:p w:rsidR="009B11DE" w:rsidRPr="00E76310" w:rsidRDefault="00E76310" w:rsidP="00E76310">
      <w:pPr>
        <w:autoSpaceDE w:val="0"/>
        <w:autoSpaceDN w:val="0"/>
        <w:adjustRightInd w:val="0"/>
        <w:rPr>
          <w:rFonts w:eastAsia="HelenPro-Regular"/>
        </w:rPr>
      </w:pPr>
      <w:r w:rsidRPr="00E76310">
        <w:rPr>
          <w:rFonts w:eastAsia="HelenPro-Regular"/>
        </w:rPr>
        <w:t>The ARCHITECT Total PSA assay is designed to have a functional</w:t>
      </w:r>
      <w:r>
        <w:rPr>
          <w:rFonts w:eastAsia="HelenPro-Regular"/>
        </w:rPr>
        <w:t xml:space="preserve"> </w:t>
      </w:r>
      <w:r w:rsidRPr="00E76310">
        <w:rPr>
          <w:rFonts w:eastAsia="HelenPro-Regular"/>
        </w:rPr>
        <w:t xml:space="preserve">sensitivity ≤ 0.05 </w:t>
      </w:r>
      <w:proofErr w:type="spellStart"/>
      <w:r w:rsidRPr="00E76310">
        <w:rPr>
          <w:rFonts w:eastAsia="HelenPro-Regular"/>
        </w:rPr>
        <w:t>ng</w:t>
      </w:r>
      <w:proofErr w:type="spellEnd"/>
      <w:r w:rsidRPr="00E76310">
        <w:rPr>
          <w:rFonts w:eastAsia="HelenPro-Regular"/>
        </w:rPr>
        <w:t>/</w:t>
      </w:r>
      <w:proofErr w:type="spellStart"/>
      <w:r w:rsidRPr="00E76310">
        <w:rPr>
          <w:rFonts w:eastAsia="HelenPro-Regular"/>
        </w:rPr>
        <w:t>mL.</w:t>
      </w:r>
      <w:proofErr w:type="spellEnd"/>
    </w:p>
    <w:p w:rsidR="00E76310" w:rsidRPr="00E76310" w:rsidRDefault="00E76310" w:rsidP="00E76310">
      <w:pPr>
        <w:autoSpaceDE w:val="0"/>
        <w:autoSpaceDN w:val="0"/>
        <w:adjustRightInd w:val="0"/>
        <w:rPr>
          <w:rFonts w:eastAsia="HelenPro-Regular"/>
        </w:rPr>
      </w:pPr>
      <w:r w:rsidRPr="00E76310">
        <w:rPr>
          <w:rFonts w:eastAsia="HelenPro-Regular"/>
        </w:rPr>
        <w:t>The ARCHITECT Total PSA assay is designed to have an analytical</w:t>
      </w:r>
      <w:r>
        <w:rPr>
          <w:rFonts w:eastAsia="HelenPro-Regular"/>
        </w:rPr>
        <w:t xml:space="preserve"> </w:t>
      </w:r>
      <w:r w:rsidRPr="00E76310">
        <w:rPr>
          <w:rFonts w:eastAsia="HelenPro-Regular"/>
        </w:rPr>
        <w:t xml:space="preserve">sensitivity of &lt; 0.008 </w:t>
      </w:r>
      <w:proofErr w:type="spellStart"/>
      <w:r w:rsidRPr="00E76310">
        <w:rPr>
          <w:rFonts w:eastAsia="HelenPro-Regular"/>
        </w:rPr>
        <w:t>ng</w:t>
      </w:r>
      <w:proofErr w:type="spellEnd"/>
      <w:r w:rsidRPr="00E76310">
        <w:rPr>
          <w:rFonts w:eastAsia="HelenPro-Regular"/>
        </w:rPr>
        <w:t>/</w:t>
      </w:r>
      <w:proofErr w:type="spellStart"/>
      <w:r w:rsidRPr="00E76310">
        <w:rPr>
          <w:rFonts w:eastAsia="HelenPro-Regular"/>
        </w:rPr>
        <w:t>mL.</w:t>
      </w:r>
      <w:proofErr w:type="spellEnd"/>
    </w:p>
    <w:p w:rsidR="009B11DE" w:rsidRDefault="009B11DE" w:rsidP="009B11DE">
      <w:pPr>
        <w:autoSpaceDE w:val="0"/>
        <w:autoSpaceDN w:val="0"/>
        <w:adjustRightInd w:val="0"/>
        <w:rPr>
          <w:rFonts w:eastAsia="HelenPro-Bold"/>
          <w:b/>
          <w:bCs/>
        </w:rPr>
      </w:pPr>
    </w:p>
    <w:p w:rsidR="00E76310" w:rsidRPr="00E76310" w:rsidRDefault="00E76310" w:rsidP="0060398E">
      <w:pPr>
        <w:autoSpaceDE w:val="0"/>
        <w:autoSpaceDN w:val="0"/>
        <w:adjustRightInd w:val="0"/>
        <w:rPr>
          <w:rFonts w:eastAsia="HelenPro-Regular"/>
        </w:rPr>
      </w:pPr>
      <w:r w:rsidRPr="00E76310">
        <w:rPr>
          <w:rFonts w:eastAsia="HelenPro-Bold"/>
          <w:b/>
          <w:bCs/>
        </w:rPr>
        <w:t>Limit of Blank, Limit of Detection, and Limit of Quantitation</w:t>
      </w:r>
      <w:r w:rsidRPr="00E76310">
        <w:rPr>
          <w:rFonts w:eastAsia="HelenPro-Regular"/>
        </w:rPr>
        <w:t xml:space="preserve"> </w:t>
      </w:r>
    </w:p>
    <w:p w:rsidR="009B11DE" w:rsidRDefault="00E76310" w:rsidP="0060398E">
      <w:pPr>
        <w:autoSpaceDE w:val="0"/>
        <w:autoSpaceDN w:val="0"/>
        <w:adjustRightInd w:val="0"/>
        <w:rPr>
          <w:rFonts w:eastAsia="HelenPro-Regular"/>
        </w:rPr>
      </w:pPr>
      <w:r>
        <w:rPr>
          <w:noProof/>
        </w:rPr>
        <w:drawing>
          <wp:inline distT="0" distB="0" distL="0" distR="0" wp14:anchorId="0BE67E61" wp14:editId="05D122B0">
            <wp:extent cx="4152900" cy="8096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152900" cy="809625"/>
                    </a:xfrm>
                    <a:prstGeom prst="rect">
                      <a:avLst/>
                    </a:prstGeom>
                  </pic:spPr>
                </pic:pic>
              </a:graphicData>
            </a:graphic>
          </wp:inline>
        </w:drawing>
      </w:r>
    </w:p>
    <w:p w:rsidR="00E76310" w:rsidRDefault="00E76310" w:rsidP="0060398E">
      <w:pPr>
        <w:autoSpaceDE w:val="0"/>
        <w:autoSpaceDN w:val="0"/>
        <w:adjustRightInd w:val="0"/>
        <w:rPr>
          <w:rFonts w:eastAsia="HelenPro-Regular"/>
        </w:rPr>
      </w:pPr>
    </w:p>
    <w:p w:rsidR="009B11DE" w:rsidRPr="009B11DE" w:rsidRDefault="009B11DE" w:rsidP="0060398E">
      <w:pPr>
        <w:autoSpaceDE w:val="0"/>
        <w:autoSpaceDN w:val="0"/>
        <w:adjustRightInd w:val="0"/>
        <w:rPr>
          <w:rFonts w:eastAsia="HelenPro-Regular"/>
          <w:b/>
        </w:rPr>
      </w:pPr>
      <w:r w:rsidRPr="009B11DE">
        <w:rPr>
          <w:rFonts w:eastAsia="HelenPro-Regular"/>
          <w:b/>
        </w:rPr>
        <w:t>Linearity</w:t>
      </w:r>
    </w:p>
    <w:p w:rsidR="009B11DE" w:rsidRPr="00E76310" w:rsidRDefault="00E76310" w:rsidP="00E76310">
      <w:pPr>
        <w:autoSpaceDE w:val="0"/>
        <w:autoSpaceDN w:val="0"/>
        <w:adjustRightInd w:val="0"/>
        <w:rPr>
          <w:rFonts w:eastAsia="HelenPro-Regular"/>
        </w:rPr>
      </w:pPr>
      <w:r>
        <w:rPr>
          <w:rFonts w:eastAsia="HelenPro-Regular"/>
        </w:rPr>
        <w:t>T</w:t>
      </w:r>
      <w:r w:rsidRPr="00E76310">
        <w:rPr>
          <w:rFonts w:eastAsia="HelenPro-Regular"/>
        </w:rPr>
        <w:t xml:space="preserve">he </w:t>
      </w:r>
      <w:r>
        <w:rPr>
          <w:rFonts w:eastAsia="HelenPro-Regular"/>
        </w:rPr>
        <w:t xml:space="preserve">assay is linear from 0.02 </w:t>
      </w:r>
      <w:proofErr w:type="spellStart"/>
      <w:r>
        <w:rPr>
          <w:rFonts w:eastAsia="HelenPro-Regular"/>
        </w:rPr>
        <w:t>ng</w:t>
      </w:r>
      <w:proofErr w:type="spellEnd"/>
      <w:r>
        <w:rPr>
          <w:rFonts w:eastAsia="HelenPro-Regular"/>
        </w:rPr>
        <w:t xml:space="preserve">/mL </w:t>
      </w:r>
      <w:r w:rsidRPr="00E76310">
        <w:rPr>
          <w:rFonts w:eastAsia="HelenPro-Regular"/>
        </w:rPr>
        <w:t xml:space="preserve">to 100.0 </w:t>
      </w:r>
      <w:proofErr w:type="spellStart"/>
      <w:r w:rsidRPr="00E76310">
        <w:rPr>
          <w:rFonts w:eastAsia="HelenPro-Regular"/>
        </w:rPr>
        <w:t>ng</w:t>
      </w:r>
      <w:proofErr w:type="spellEnd"/>
      <w:r w:rsidRPr="00E76310">
        <w:rPr>
          <w:rFonts w:eastAsia="HelenPro-Regular"/>
        </w:rPr>
        <w:t>/mL with an observed deviation from linearity of not more</w:t>
      </w:r>
      <w:r>
        <w:rPr>
          <w:rFonts w:eastAsia="HelenPro-Regular"/>
        </w:rPr>
        <w:t xml:space="preserve"> </w:t>
      </w:r>
      <w:r w:rsidRPr="00E76310">
        <w:rPr>
          <w:rFonts w:eastAsia="HelenPro-Regular"/>
        </w:rPr>
        <w:t>than 10.2%.</w:t>
      </w:r>
    </w:p>
    <w:p w:rsidR="0060398E" w:rsidRDefault="0060398E" w:rsidP="00CB66ED">
      <w:pPr>
        <w:autoSpaceDE w:val="0"/>
        <w:autoSpaceDN w:val="0"/>
        <w:adjustRightInd w:val="0"/>
        <w:rPr>
          <w:rFonts w:eastAsia="HelenPro-Bold"/>
          <w:b/>
          <w:bCs/>
        </w:rPr>
      </w:pPr>
    </w:p>
    <w:p w:rsidR="00705494" w:rsidRDefault="00705494" w:rsidP="002C2F49">
      <w:pPr>
        <w:rPr>
          <w:rFonts w:eastAsia="HelenPro-Bold"/>
          <w:b/>
          <w:bCs/>
        </w:rPr>
      </w:pPr>
    </w:p>
    <w:p w:rsidR="00705494" w:rsidRDefault="00705494" w:rsidP="002C2F49">
      <w:pPr>
        <w:rPr>
          <w:rFonts w:eastAsia="HelenPro-Bold"/>
          <w:b/>
          <w:bCs/>
        </w:rPr>
      </w:pPr>
    </w:p>
    <w:p w:rsidR="00912FE4" w:rsidRPr="005D76E9" w:rsidRDefault="00912FE4" w:rsidP="002C2F49">
      <w:pPr>
        <w:rPr>
          <w:rFonts w:eastAsia="HelenPro-Bold"/>
          <w:b/>
          <w:bCs/>
        </w:rPr>
      </w:pPr>
      <w:r w:rsidRPr="005D76E9">
        <w:rPr>
          <w:rFonts w:eastAsia="HelenPro-Bold"/>
          <w:b/>
          <w:bCs/>
        </w:rPr>
        <w:t>Dilution:</w:t>
      </w:r>
      <w:r w:rsidR="00973EAF" w:rsidRPr="005D76E9">
        <w:rPr>
          <w:rFonts w:eastAsia="HelenPro-Bold"/>
          <w:b/>
          <w:bCs/>
        </w:rPr>
        <w:t xml:space="preserve"> </w:t>
      </w:r>
    </w:p>
    <w:p w:rsidR="00A54DD8" w:rsidRPr="00A54DD8" w:rsidRDefault="00A54DD8" w:rsidP="00A54DD8">
      <w:pPr>
        <w:autoSpaceDE w:val="0"/>
        <w:autoSpaceDN w:val="0"/>
        <w:adjustRightInd w:val="0"/>
        <w:rPr>
          <w:rFonts w:eastAsia="HelenPro-Regular"/>
        </w:rPr>
      </w:pPr>
      <w:r w:rsidRPr="00A54DD8">
        <w:rPr>
          <w:rFonts w:eastAsia="HelenPro-Regular"/>
        </w:rPr>
        <w:t>Specimens with a total PSA value excee</w:t>
      </w:r>
      <w:r>
        <w:rPr>
          <w:rFonts w:eastAsia="HelenPro-Regular"/>
        </w:rPr>
        <w:t xml:space="preserve">ding 100 </w:t>
      </w:r>
      <w:proofErr w:type="spellStart"/>
      <w:r>
        <w:rPr>
          <w:rFonts w:eastAsia="HelenPro-Regular"/>
        </w:rPr>
        <w:t>ng</w:t>
      </w:r>
      <w:proofErr w:type="spellEnd"/>
      <w:r>
        <w:rPr>
          <w:rFonts w:eastAsia="HelenPro-Regular"/>
        </w:rPr>
        <w:t xml:space="preserve">/mL are flagged with </w:t>
      </w:r>
      <w:r w:rsidRPr="00A54DD8">
        <w:rPr>
          <w:rFonts w:eastAsia="HelenPro-Regular"/>
        </w:rPr>
        <w:t>the code “&gt;100.000” and may be diluted using either the Automated</w:t>
      </w:r>
      <w:r>
        <w:rPr>
          <w:rFonts w:eastAsia="HelenPro-Regular"/>
        </w:rPr>
        <w:t xml:space="preserve"> </w:t>
      </w:r>
      <w:r w:rsidRPr="00A54DD8">
        <w:rPr>
          <w:rFonts w:eastAsia="HelenPro-Regular"/>
        </w:rPr>
        <w:t>Dilution Protocol or the Manual Dilution Procedure.</w:t>
      </w:r>
    </w:p>
    <w:p w:rsidR="00A54DD8" w:rsidRPr="00A54DD8" w:rsidRDefault="00A54DD8" w:rsidP="00A54DD8">
      <w:pPr>
        <w:autoSpaceDE w:val="0"/>
        <w:autoSpaceDN w:val="0"/>
        <w:adjustRightInd w:val="0"/>
        <w:rPr>
          <w:rFonts w:eastAsia="HelenPro-Regular"/>
        </w:rPr>
      </w:pPr>
      <w:r w:rsidRPr="00A54DD8">
        <w:rPr>
          <w:rFonts w:eastAsia="HelenPro-Bold"/>
          <w:b/>
          <w:bCs/>
        </w:rPr>
        <w:t xml:space="preserve">• </w:t>
      </w:r>
      <w:r w:rsidRPr="00A54DD8">
        <w:rPr>
          <w:rFonts w:eastAsia="HelenPro-Regular"/>
        </w:rPr>
        <w:t xml:space="preserve">If using the Automated Dilution </w:t>
      </w:r>
      <w:r>
        <w:rPr>
          <w:rFonts w:eastAsia="HelenPro-Regular"/>
        </w:rPr>
        <w:t xml:space="preserve">Protocol, the system performs a </w:t>
      </w:r>
      <w:r w:rsidRPr="00A54DD8">
        <w:rPr>
          <w:rFonts w:eastAsia="HelenPro-Regular"/>
        </w:rPr>
        <w:t>1:10 dilution of the specimen and automatically calculates the</w:t>
      </w:r>
      <w:r>
        <w:rPr>
          <w:rFonts w:eastAsia="HelenPro-Regular"/>
        </w:rPr>
        <w:t xml:space="preserve"> </w:t>
      </w:r>
      <w:r w:rsidRPr="00A54DD8">
        <w:rPr>
          <w:rFonts w:eastAsia="HelenPro-Regular"/>
        </w:rPr>
        <w:t>concentration of the sample before dilution and reports the result.</w:t>
      </w:r>
    </w:p>
    <w:p w:rsidR="00A54DD8" w:rsidRPr="00A54DD8" w:rsidRDefault="00A54DD8" w:rsidP="00A54DD8">
      <w:pPr>
        <w:autoSpaceDE w:val="0"/>
        <w:autoSpaceDN w:val="0"/>
        <w:adjustRightInd w:val="0"/>
        <w:rPr>
          <w:rFonts w:eastAsia="HelenPro-Regular"/>
        </w:rPr>
      </w:pPr>
      <w:r w:rsidRPr="00A54DD8">
        <w:rPr>
          <w:rFonts w:eastAsia="HelenPro-Bold"/>
          <w:b/>
          <w:bCs/>
        </w:rPr>
        <w:t xml:space="preserve">• </w:t>
      </w:r>
      <w:r w:rsidRPr="00A54DD8">
        <w:rPr>
          <w:rFonts w:eastAsia="HelenPro-Regular"/>
        </w:rPr>
        <w:t>Dilutions other than 1:10 should be done manually.</w:t>
      </w:r>
    </w:p>
    <w:p w:rsidR="00A54DD8" w:rsidRPr="00A54DD8" w:rsidRDefault="00A54DD8" w:rsidP="00A54DD8">
      <w:pPr>
        <w:autoSpaceDE w:val="0"/>
        <w:autoSpaceDN w:val="0"/>
        <w:adjustRightInd w:val="0"/>
        <w:rPr>
          <w:rFonts w:eastAsia="HelenPro-Regular"/>
        </w:rPr>
      </w:pPr>
      <w:r w:rsidRPr="00A54DD8">
        <w:rPr>
          <w:rFonts w:eastAsia="HelenPro-Bold"/>
          <w:b/>
          <w:bCs/>
        </w:rPr>
        <w:lastRenderedPageBreak/>
        <w:t xml:space="preserve">• </w:t>
      </w:r>
      <w:r w:rsidRPr="00A54DD8">
        <w:rPr>
          <w:rFonts w:eastAsia="HelenPro-Regular"/>
        </w:rPr>
        <w:t xml:space="preserve">For example, to perform a 1:20 dilution, add 50 </w:t>
      </w:r>
      <w:proofErr w:type="spellStart"/>
      <w:r w:rsidRPr="00A54DD8">
        <w:rPr>
          <w:rFonts w:eastAsia="HelenPro-Regular"/>
        </w:rPr>
        <w:t>μ</w:t>
      </w:r>
      <w:r>
        <w:rPr>
          <w:rFonts w:eastAsia="HelenPro-Regular"/>
        </w:rPr>
        <w:t>L</w:t>
      </w:r>
      <w:proofErr w:type="spellEnd"/>
      <w:r>
        <w:rPr>
          <w:rFonts w:eastAsia="HelenPro-Regular"/>
        </w:rPr>
        <w:t xml:space="preserve"> of the patient </w:t>
      </w:r>
      <w:r w:rsidRPr="00A54DD8">
        <w:rPr>
          <w:rFonts w:eastAsia="HelenPro-Regular"/>
        </w:rPr>
        <w:t xml:space="preserve">specimen to 950 </w:t>
      </w:r>
      <w:proofErr w:type="spellStart"/>
      <w:r w:rsidRPr="00A54DD8">
        <w:rPr>
          <w:rFonts w:eastAsia="HelenPro-Regular"/>
        </w:rPr>
        <w:t>μL</w:t>
      </w:r>
      <w:proofErr w:type="spellEnd"/>
      <w:r w:rsidRPr="00A54DD8">
        <w:rPr>
          <w:rFonts w:eastAsia="HelenPro-Regular"/>
        </w:rPr>
        <w:t xml:space="preserve"> of ARCHITECT </w:t>
      </w:r>
      <w:proofErr w:type="spellStart"/>
      <w:r w:rsidRPr="00A54DD8">
        <w:rPr>
          <w:rFonts w:eastAsia="HelenPro-Regular"/>
          <w:i/>
          <w:iCs/>
        </w:rPr>
        <w:t>i</w:t>
      </w:r>
      <w:proofErr w:type="spellEnd"/>
      <w:r w:rsidRPr="00A54DD8">
        <w:rPr>
          <w:rFonts w:eastAsia="HelenPro-Regular"/>
          <w:i/>
          <w:iCs/>
        </w:rPr>
        <w:t xml:space="preserve"> </w:t>
      </w:r>
      <w:r w:rsidRPr="00A54DD8">
        <w:rPr>
          <w:rFonts w:eastAsia="HelenPro-Regular"/>
        </w:rPr>
        <w:t>Multi-Assay Manual Diluent</w:t>
      </w:r>
      <w:r>
        <w:rPr>
          <w:rFonts w:eastAsia="HelenPro-Regular"/>
        </w:rPr>
        <w:t xml:space="preserve"> </w:t>
      </w:r>
      <w:r w:rsidRPr="00A54DD8">
        <w:rPr>
          <w:rFonts w:eastAsia="HelenPro-Regular"/>
        </w:rPr>
        <w:t>(7D82-50).</w:t>
      </w:r>
    </w:p>
    <w:p w:rsidR="00A54DD8" w:rsidRPr="00A54DD8" w:rsidRDefault="00A54DD8" w:rsidP="00A54DD8">
      <w:pPr>
        <w:autoSpaceDE w:val="0"/>
        <w:autoSpaceDN w:val="0"/>
        <w:adjustRightInd w:val="0"/>
        <w:rPr>
          <w:rFonts w:eastAsia="HelenPro-Regular"/>
        </w:rPr>
      </w:pPr>
      <w:r w:rsidRPr="00A54DD8">
        <w:rPr>
          <w:rFonts w:eastAsia="HelenPro-Bold"/>
          <w:b/>
          <w:bCs/>
        </w:rPr>
        <w:t xml:space="preserve">• </w:t>
      </w:r>
      <w:r w:rsidRPr="00A54DD8">
        <w:rPr>
          <w:rFonts w:eastAsia="HelenPro-Regular"/>
        </w:rPr>
        <w:t>The operator must enter the di</w:t>
      </w:r>
      <w:r>
        <w:rPr>
          <w:rFonts w:eastAsia="HelenPro-Regular"/>
        </w:rPr>
        <w:t xml:space="preserve">lution factor in the Patient or </w:t>
      </w:r>
      <w:r w:rsidRPr="00A54DD8">
        <w:rPr>
          <w:rFonts w:eastAsia="HelenPro-Regular"/>
        </w:rPr>
        <w:t>Control order screen. All assays selected for that order will be</w:t>
      </w:r>
      <w:r>
        <w:rPr>
          <w:rFonts w:eastAsia="HelenPro-Regular"/>
        </w:rPr>
        <w:t xml:space="preserve"> </w:t>
      </w:r>
      <w:r w:rsidRPr="00A54DD8">
        <w:rPr>
          <w:rFonts w:eastAsia="HelenPro-Regular"/>
        </w:rPr>
        <w:t>diluted. The system will use this dilution factor to automatically</w:t>
      </w:r>
      <w:r>
        <w:rPr>
          <w:rFonts w:eastAsia="HelenPro-Regular"/>
        </w:rPr>
        <w:t xml:space="preserve"> </w:t>
      </w:r>
      <w:r w:rsidRPr="00A54DD8">
        <w:rPr>
          <w:rFonts w:eastAsia="HelenPro-Regular"/>
        </w:rPr>
        <w:t>calculate the concentration of the sample before dilution and</w:t>
      </w:r>
      <w:r>
        <w:rPr>
          <w:rFonts w:eastAsia="HelenPro-Regular"/>
        </w:rPr>
        <w:t xml:space="preserve"> </w:t>
      </w:r>
      <w:r w:rsidRPr="00A54DD8">
        <w:rPr>
          <w:rFonts w:eastAsia="HelenPro-Regular"/>
        </w:rPr>
        <w:t>report the result. The dilution should be performed so that the</w:t>
      </w:r>
      <w:r>
        <w:rPr>
          <w:rFonts w:eastAsia="HelenPro-Regular"/>
        </w:rPr>
        <w:t xml:space="preserve"> </w:t>
      </w:r>
      <w:r w:rsidRPr="00A54DD8">
        <w:rPr>
          <w:rFonts w:eastAsia="HelenPro-Regular"/>
        </w:rPr>
        <w:t xml:space="preserve">diluted result reads greater than 0.4 </w:t>
      </w:r>
      <w:proofErr w:type="spellStart"/>
      <w:r w:rsidRPr="00A54DD8">
        <w:rPr>
          <w:rFonts w:eastAsia="HelenPro-Regular"/>
        </w:rPr>
        <w:t>ng</w:t>
      </w:r>
      <w:proofErr w:type="spellEnd"/>
      <w:r w:rsidRPr="00A54DD8">
        <w:rPr>
          <w:rFonts w:eastAsia="HelenPro-Regular"/>
        </w:rPr>
        <w:t>/</w:t>
      </w:r>
      <w:proofErr w:type="spellStart"/>
      <w:r w:rsidRPr="00A54DD8">
        <w:rPr>
          <w:rFonts w:eastAsia="HelenPro-Regular"/>
        </w:rPr>
        <w:t>mL.</w:t>
      </w:r>
      <w:proofErr w:type="spellEnd"/>
    </w:p>
    <w:p w:rsidR="002E528E" w:rsidRPr="005D76E9" w:rsidRDefault="00A54DD8" w:rsidP="00A54DD8">
      <w:pPr>
        <w:autoSpaceDE w:val="0"/>
        <w:autoSpaceDN w:val="0"/>
        <w:adjustRightInd w:val="0"/>
        <w:rPr>
          <w:rFonts w:eastAsia="HelenPro-Regular"/>
        </w:rPr>
      </w:pPr>
      <w:r w:rsidRPr="00A54DD8">
        <w:rPr>
          <w:rFonts w:eastAsia="HelenPro-Bold"/>
          <w:b/>
          <w:bCs/>
        </w:rPr>
        <w:t xml:space="preserve">• </w:t>
      </w:r>
      <w:r w:rsidRPr="00A54DD8">
        <w:rPr>
          <w:rFonts w:eastAsia="HelenPro-Regular"/>
        </w:rPr>
        <w:t>For detailed information on ordering di</w:t>
      </w:r>
      <w:r>
        <w:rPr>
          <w:rFonts w:eastAsia="HelenPro-Regular"/>
        </w:rPr>
        <w:t xml:space="preserve">lutions, refer to the ARCHITECT </w:t>
      </w:r>
      <w:r w:rsidRPr="00A54DD8">
        <w:rPr>
          <w:rFonts w:eastAsia="HelenPro-Regular"/>
        </w:rPr>
        <w:t>System Operations Manual, Section 5.</w:t>
      </w:r>
    </w:p>
    <w:p w:rsidR="00DA0D83" w:rsidRPr="005D76E9" w:rsidRDefault="00DA0D83" w:rsidP="00F95946">
      <w:pPr>
        <w:rPr>
          <w:b/>
          <w:color w:val="000000"/>
        </w:rPr>
      </w:pPr>
    </w:p>
    <w:p w:rsidR="00912FE4" w:rsidRPr="005D76E9" w:rsidRDefault="00912FE4" w:rsidP="00F95946">
      <w:pPr>
        <w:rPr>
          <w:rFonts w:eastAsia="HelenPro-Regular"/>
        </w:rPr>
      </w:pPr>
      <w:r w:rsidRPr="005D76E9">
        <w:rPr>
          <w:b/>
          <w:color w:val="000000"/>
        </w:rPr>
        <w:t>Precision:</w:t>
      </w:r>
      <w:r w:rsidR="0038442D" w:rsidRPr="005D76E9">
        <w:rPr>
          <w:b/>
          <w:color w:val="000000"/>
        </w:rPr>
        <w:t xml:space="preserve"> </w:t>
      </w:r>
    </w:p>
    <w:p w:rsidR="00274DFC" w:rsidRPr="00E76310" w:rsidRDefault="00E76310" w:rsidP="00274DFC">
      <w:pPr>
        <w:autoSpaceDE w:val="0"/>
        <w:autoSpaceDN w:val="0"/>
        <w:adjustRightInd w:val="0"/>
        <w:rPr>
          <w:rFonts w:eastAsia="HelenPro-Regular"/>
        </w:rPr>
      </w:pPr>
      <w:r w:rsidRPr="00E76310">
        <w:rPr>
          <w:rFonts w:eastAsia="HelenPro-Regular"/>
        </w:rPr>
        <w:t>The ARCHITECT Total PSA assay is designed to have a Total CV of ≤ 10%.</w:t>
      </w:r>
      <w:r w:rsidRPr="00E76310">
        <w:rPr>
          <w:noProof/>
        </w:rPr>
        <w:t xml:space="preserve"> </w:t>
      </w:r>
    </w:p>
    <w:p w:rsidR="00CB66ED" w:rsidRPr="00274DFC" w:rsidRDefault="00E76310" w:rsidP="00274DFC">
      <w:pPr>
        <w:autoSpaceDE w:val="0"/>
        <w:autoSpaceDN w:val="0"/>
        <w:adjustRightInd w:val="0"/>
        <w:rPr>
          <w:rFonts w:eastAsia="HelenPro-Regular"/>
        </w:rPr>
      </w:pPr>
      <w:r>
        <w:rPr>
          <w:noProof/>
        </w:rPr>
        <w:drawing>
          <wp:inline distT="0" distB="0" distL="0" distR="0" wp14:anchorId="0D5EB07A" wp14:editId="464CFEE7">
            <wp:extent cx="4229100" cy="3857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229100" cy="3857625"/>
                    </a:xfrm>
                    <a:prstGeom prst="rect">
                      <a:avLst/>
                    </a:prstGeom>
                  </pic:spPr>
                </pic:pic>
              </a:graphicData>
            </a:graphic>
          </wp:inline>
        </w:drawing>
      </w:r>
      <w:r w:rsidR="00274DFC" w:rsidRPr="00274DFC">
        <w:rPr>
          <w:rFonts w:eastAsia="HelenPro-Regular"/>
        </w:rPr>
        <w:t>.</w:t>
      </w:r>
    </w:p>
    <w:p w:rsidR="0060398E" w:rsidRDefault="0060398E" w:rsidP="0060398E">
      <w:pPr>
        <w:autoSpaceDE w:val="0"/>
        <w:autoSpaceDN w:val="0"/>
        <w:adjustRightInd w:val="0"/>
        <w:rPr>
          <w:rFonts w:eastAsia="HelenPro-Regular"/>
        </w:rPr>
      </w:pPr>
    </w:p>
    <w:p w:rsidR="00E76310" w:rsidRPr="0060398E" w:rsidRDefault="00E76310" w:rsidP="0060398E">
      <w:pPr>
        <w:autoSpaceDE w:val="0"/>
        <w:autoSpaceDN w:val="0"/>
        <w:adjustRightInd w:val="0"/>
        <w:rPr>
          <w:rFonts w:eastAsia="HelenPro-Regular"/>
        </w:rPr>
      </w:pPr>
      <w:r>
        <w:rPr>
          <w:noProof/>
        </w:rPr>
        <w:lastRenderedPageBreak/>
        <w:drawing>
          <wp:inline distT="0" distB="0" distL="0" distR="0" wp14:anchorId="1CEE53CE" wp14:editId="09861DA9">
            <wp:extent cx="4152900" cy="29051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52900" cy="2905125"/>
                    </a:xfrm>
                    <a:prstGeom prst="rect">
                      <a:avLst/>
                    </a:prstGeom>
                  </pic:spPr>
                </pic:pic>
              </a:graphicData>
            </a:graphic>
          </wp:inline>
        </w:drawing>
      </w:r>
    </w:p>
    <w:p w:rsidR="00C53E37" w:rsidRPr="005D76E9" w:rsidRDefault="00C53E37" w:rsidP="00C53E37">
      <w:pPr>
        <w:pStyle w:val="Heading4"/>
        <w:rPr>
          <w:sz w:val="24"/>
          <w:szCs w:val="24"/>
        </w:rPr>
      </w:pPr>
      <w:r w:rsidRPr="005D76E9">
        <w:rPr>
          <w:sz w:val="24"/>
          <w:szCs w:val="24"/>
        </w:rPr>
        <w:t>Limitations of Procedure</w:t>
      </w:r>
      <w:r w:rsidR="00973EAF" w:rsidRPr="005D76E9">
        <w:rPr>
          <w:sz w:val="24"/>
          <w:szCs w:val="24"/>
        </w:rPr>
        <w:t xml:space="preserve"> </w:t>
      </w:r>
    </w:p>
    <w:p w:rsidR="005B1BF7" w:rsidRPr="00A94552" w:rsidRDefault="005B1BF7" w:rsidP="00A94552">
      <w:pPr>
        <w:pStyle w:val="ListParagraph"/>
        <w:numPr>
          <w:ilvl w:val="0"/>
          <w:numId w:val="33"/>
        </w:numPr>
        <w:autoSpaceDE w:val="0"/>
        <w:autoSpaceDN w:val="0"/>
        <w:adjustRightInd w:val="0"/>
        <w:rPr>
          <w:rFonts w:eastAsia="HelenPro-Regular"/>
        </w:rPr>
      </w:pPr>
      <w:r w:rsidRPr="00A94552">
        <w:rPr>
          <w:rFonts w:eastAsia="HelenPro-Regular"/>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rsidR="00A94552" w:rsidRPr="00A94552" w:rsidRDefault="005B1BF7" w:rsidP="00A94552">
      <w:pPr>
        <w:pStyle w:val="ListParagraph"/>
        <w:numPr>
          <w:ilvl w:val="0"/>
          <w:numId w:val="33"/>
        </w:numPr>
        <w:autoSpaceDE w:val="0"/>
        <w:autoSpaceDN w:val="0"/>
        <w:adjustRightInd w:val="0"/>
        <w:rPr>
          <w:rFonts w:eastAsia="HelenPro-Regular"/>
        </w:rPr>
      </w:pPr>
      <w:proofErr w:type="spellStart"/>
      <w:r w:rsidRPr="00A94552">
        <w:rPr>
          <w:rFonts w:eastAsia="HelenPro-Regular"/>
        </w:rPr>
        <w:t>Heterophilic</w:t>
      </w:r>
      <w:proofErr w:type="spellEnd"/>
      <w:r w:rsidRPr="00A94552">
        <w:rPr>
          <w:rFonts w:eastAsia="HelenPro-Regular"/>
        </w:rPr>
        <w:t xml:space="preserve"> antibodies in human serum can react with reagent </w:t>
      </w:r>
      <w:proofErr w:type="spellStart"/>
      <w:r w:rsidRPr="00A94552">
        <w:rPr>
          <w:rFonts w:eastAsia="HelenPro-Regular"/>
        </w:rPr>
        <w:t>immunoglobulins</w:t>
      </w:r>
      <w:proofErr w:type="spellEnd"/>
      <w:r w:rsidRPr="00A94552">
        <w:rPr>
          <w:rFonts w:eastAsia="HelenPro-Regular"/>
        </w:rPr>
        <w:t xml:space="preserve">, interfering with </w:t>
      </w:r>
      <w:r w:rsidRPr="00A94552">
        <w:rPr>
          <w:rFonts w:eastAsia="HelenPro-Bold"/>
          <w:i/>
          <w:iCs/>
        </w:rPr>
        <w:t xml:space="preserve">in vitro </w:t>
      </w:r>
      <w:r w:rsidRPr="00A94552">
        <w:rPr>
          <w:rFonts w:eastAsia="HelenPro-Regular"/>
        </w:rPr>
        <w:t>immunoassays. Patients routinely exposed to animals or to animal serum products can be prone to this interference and anomalous results may be observed. Additional information may be required for diagnosis.</w:t>
      </w:r>
      <w:r w:rsidR="00A94552" w:rsidRPr="00A94552">
        <w:rPr>
          <w:rFonts w:ascii="HelenPro-Regular" w:eastAsia="HelenPro-Regular" w:cs="HelenPro-Regular"/>
          <w:sz w:val="17"/>
          <w:szCs w:val="17"/>
        </w:rPr>
        <w:t xml:space="preserve"> </w:t>
      </w:r>
      <w:r w:rsidR="00A94552" w:rsidRPr="00A94552">
        <w:rPr>
          <w:rFonts w:eastAsia="HelenPro-Regular"/>
        </w:rPr>
        <w:t>Immunoassays are nonspecific and cross react with metabolites.</w:t>
      </w:r>
    </w:p>
    <w:p w:rsidR="00CB66ED" w:rsidRPr="004C20DC" w:rsidRDefault="004C20DC" w:rsidP="004C20DC">
      <w:pPr>
        <w:pStyle w:val="ListParagraph"/>
        <w:numPr>
          <w:ilvl w:val="0"/>
          <w:numId w:val="33"/>
        </w:numPr>
        <w:autoSpaceDE w:val="0"/>
        <w:autoSpaceDN w:val="0"/>
        <w:adjustRightInd w:val="0"/>
        <w:rPr>
          <w:rFonts w:eastAsia="HelenPro-Regular"/>
        </w:rPr>
      </w:pPr>
      <w:r w:rsidRPr="004C20DC">
        <w:rPr>
          <w:rFonts w:eastAsia="HelenPro-Regular"/>
        </w:rPr>
        <w:t>The concentration of total PSA in a given specimen, determined with assays from different manufacturers, can vary due to differences in assay methods and reagent specificity. The results reported by the laboratory to the physician must include the identity of the total PSA assay used. Values obtained with different assay methods, including Abbott PSA assays, cannot be used interchangeably. If, in the course of monitoring a patient, the assay method used for determining total PSA levels serially is changed, additional sequential testing should be carried out. Prior to changing assays, the laboratory MUST confirm baseline values for patients being serially monitored.</w:t>
      </w:r>
    </w:p>
    <w:p w:rsidR="004C20DC" w:rsidRPr="004C20DC" w:rsidRDefault="004C20DC" w:rsidP="004C20DC">
      <w:pPr>
        <w:pStyle w:val="ListParagraph"/>
        <w:numPr>
          <w:ilvl w:val="0"/>
          <w:numId w:val="33"/>
        </w:numPr>
        <w:autoSpaceDE w:val="0"/>
        <w:autoSpaceDN w:val="0"/>
        <w:adjustRightInd w:val="0"/>
        <w:rPr>
          <w:rFonts w:eastAsia="HelenPro-Regular"/>
        </w:rPr>
      </w:pPr>
      <w:r w:rsidRPr="004C20DC">
        <w:rPr>
          <w:rFonts w:eastAsia="HelenPro-Regular"/>
        </w:rPr>
        <w:t>Quality control samples may be produced by introducing seminal fluid PSA into a human serum matrix. PSA in serum and seminal fluid may exist in different forms. The concentration of PSA in these controls, determined with assays from different manufacturers, can vary due to differences in assay methods, calibration, reagent specificity, and the form of PSA that is present; therefore, it is important to use assay specific values to evaluate control results.</w:t>
      </w:r>
    </w:p>
    <w:p w:rsidR="004C20DC" w:rsidRPr="004C20DC" w:rsidRDefault="004C20DC" w:rsidP="004C20DC">
      <w:pPr>
        <w:pStyle w:val="ListParagraph"/>
        <w:numPr>
          <w:ilvl w:val="0"/>
          <w:numId w:val="33"/>
        </w:numPr>
        <w:autoSpaceDE w:val="0"/>
        <w:autoSpaceDN w:val="0"/>
        <w:adjustRightInd w:val="0"/>
        <w:rPr>
          <w:rFonts w:eastAsia="HelenPro-Regular"/>
        </w:rPr>
      </w:pPr>
      <w:r w:rsidRPr="004C20DC">
        <w:rPr>
          <w:rFonts w:eastAsia="HelenPro-Regular"/>
        </w:rPr>
        <w:t xml:space="preserve">Hormonal therapy may affect PSA expression; therefore, a low PSA level after any treatment that includes hormonal therapy may not adequately reflect the presence of residual or recurrent disease. </w:t>
      </w:r>
    </w:p>
    <w:p w:rsidR="004C20DC" w:rsidRPr="004C20DC" w:rsidRDefault="004C20DC" w:rsidP="004C20DC">
      <w:pPr>
        <w:pStyle w:val="ListParagraph"/>
        <w:numPr>
          <w:ilvl w:val="0"/>
          <w:numId w:val="33"/>
        </w:numPr>
        <w:autoSpaceDE w:val="0"/>
        <w:autoSpaceDN w:val="0"/>
        <w:adjustRightInd w:val="0"/>
        <w:rPr>
          <w:rFonts w:eastAsia="HelenPro-Regular"/>
        </w:rPr>
      </w:pPr>
      <w:r w:rsidRPr="004C20DC">
        <w:rPr>
          <w:rFonts w:eastAsia="HelenPro-Regular"/>
        </w:rPr>
        <w:t xml:space="preserve">In most instances, specimens obtained from patients immediately following digital rectal examination show no clinically significant increases in PSA levels. However, prostatic massage, </w:t>
      </w:r>
      <w:r w:rsidRPr="004C20DC">
        <w:rPr>
          <w:rFonts w:eastAsia="HelenPro-Regular"/>
        </w:rPr>
        <w:lastRenderedPageBreak/>
        <w:t xml:space="preserve">ultrasonography, and needle biopsy may cause clinically significant elevations. PSA levels may also be increased following ejaculation. </w:t>
      </w:r>
    </w:p>
    <w:p w:rsidR="00274DFC" w:rsidRPr="004C20DC" w:rsidRDefault="004C20DC" w:rsidP="004C20DC">
      <w:pPr>
        <w:pStyle w:val="ListParagraph"/>
        <w:numPr>
          <w:ilvl w:val="0"/>
          <w:numId w:val="33"/>
        </w:numPr>
        <w:autoSpaceDE w:val="0"/>
        <w:autoSpaceDN w:val="0"/>
        <w:adjustRightInd w:val="0"/>
        <w:rPr>
          <w:rFonts w:eastAsia="HelenPro-Regular"/>
        </w:rPr>
      </w:pPr>
      <w:r w:rsidRPr="004C20DC">
        <w:rPr>
          <w:rFonts w:eastAsia="HelenPro-Regular"/>
        </w:rPr>
        <w:t>Active free PSA in the serum at the time of blood sampling can continue to complex with serum protease inhibitors, especially alpha</w:t>
      </w:r>
      <w:r w:rsidRPr="004C20DC">
        <w:rPr>
          <w:rFonts w:ascii="MS Mincho" w:eastAsia="MS Mincho" w:hAnsi="MS Mincho" w:cs="MS Mincho" w:hint="eastAsia"/>
        </w:rPr>
        <w:t>‑</w:t>
      </w:r>
      <w:r w:rsidRPr="004C20DC">
        <w:rPr>
          <w:rFonts w:eastAsia="HelenPro-Regular"/>
        </w:rPr>
        <w:t>2-macroglobulin, resulting in a rapid decrease in PSA levels of the active form of free PSA.</w:t>
      </w:r>
    </w:p>
    <w:p w:rsidR="009B11DE" w:rsidRDefault="009B11DE" w:rsidP="002578A2">
      <w:pPr>
        <w:autoSpaceDE w:val="0"/>
        <w:autoSpaceDN w:val="0"/>
        <w:adjustRightInd w:val="0"/>
        <w:rPr>
          <w:rFonts w:eastAsia="HelenPro-Bold"/>
          <w:b/>
          <w:bCs/>
        </w:rPr>
      </w:pPr>
    </w:p>
    <w:p w:rsidR="00887473" w:rsidRPr="002578A2" w:rsidRDefault="002578A2" w:rsidP="002578A2">
      <w:pPr>
        <w:autoSpaceDE w:val="0"/>
        <w:autoSpaceDN w:val="0"/>
        <w:adjustRightInd w:val="0"/>
        <w:rPr>
          <w:rFonts w:eastAsia="HelenPro-Regular"/>
          <w:b/>
        </w:rPr>
      </w:pPr>
      <w:r w:rsidRPr="002578A2">
        <w:rPr>
          <w:rFonts w:eastAsia="HelenPro-Regular"/>
          <w:b/>
        </w:rPr>
        <w:t>Specificity</w:t>
      </w:r>
    </w:p>
    <w:p w:rsidR="009B11DE" w:rsidRPr="00E76310" w:rsidRDefault="00E76310" w:rsidP="00E76310">
      <w:pPr>
        <w:autoSpaceDE w:val="0"/>
        <w:autoSpaceDN w:val="0"/>
        <w:adjustRightInd w:val="0"/>
        <w:rPr>
          <w:rFonts w:eastAsia="HelenPro-Regular"/>
        </w:rPr>
      </w:pPr>
      <w:r w:rsidRPr="00E76310">
        <w:rPr>
          <w:rFonts w:eastAsia="HelenPro-Regular"/>
        </w:rPr>
        <w:t>The analytical specificity of th</w:t>
      </w:r>
      <w:r>
        <w:rPr>
          <w:rFonts w:eastAsia="HelenPro-Regular"/>
        </w:rPr>
        <w:t xml:space="preserve">e ARCHITECT Total PSA assay was </w:t>
      </w:r>
      <w:r w:rsidRPr="00E76310">
        <w:rPr>
          <w:rFonts w:eastAsia="HelenPro-Regular"/>
        </w:rPr>
        <w:t>determined by testing sera containing the following compounds. These</w:t>
      </w:r>
      <w:r>
        <w:rPr>
          <w:rFonts w:eastAsia="HelenPro-Regular"/>
        </w:rPr>
        <w:t xml:space="preserve"> </w:t>
      </w:r>
      <w:r w:rsidRPr="00E76310">
        <w:rPr>
          <w:rFonts w:eastAsia="HelenPro-Regular"/>
        </w:rPr>
        <w:t>compounds showed less than or equal to 10% interference in the</w:t>
      </w:r>
      <w:r>
        <w:rPr>
          <w:rFonts w:eastAsia="HelenPro-Regular"/>
        </w:rPr>
        <w:t xml:space="preserve"> </w:t>
      </w:r>
      <w:r w:rsidRPr="00E76310">
        <w:rPr>
          <w:rFonts w:eastAsia="HelenPro-Regular"/>
        </w:rPr>
        <w:t>ARCHITECT Total PSA assay at the levels indicated.</w:t>
      </w:r>
    </w:p>
    <w:p w:rsidR="00E76310" w:rsidRPr="009B11DE" w:rsidRDefault="00E76310" w:rsidP="00E76310">
      <w:pPr>
        <w:autoSpaceDE w:val="0"/>
        <w:autoSpaceDN w:val="0"/>
        <w:adjustRightInd w:val="0"/>
        <w:rPr>
          <w:rFonts w:eastAsia="HelenPro-Regular"/>
        </w:rPr>
      </w:pPr>
      <w:r>
        <w:rPr>
          <w:noProof/>
        </w:rPr>
        <w:drawing>
          <wp:inline distT="0" distB="0" distL="0" distR="0" wp14:anchorId="75F41977" wp14:editId="7FEF39F7">
            <wp:extent cx="3867150" cy="42957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867150" cy="4295775"/>
                    </a:xfrm>
                    <a:prstGeom prst="rect">
                      <a:avLst/>
                    </a:prstGeom>
                  </pic:spPr>
                </pic:pic>
              </a:graphicData>
            </a:graphic>
          </wp:inline>
        </w:drawing>
      </w:r>
    </w:p>
    <w:p w:rsidR="009B11DE" w:rsidRDefault="009B11DE" w:rsidP="009B11DE">
      <w:pPr>
        <w:autoSpaceDE w:val="0"/>
        <w:autoSpaceDN w:val="0"/>
        <w:adjustRightInd w:val="0"/>
        <w:rPr>
          <w:rFonts w:ascii="HelenPro-Bold" w:eastAsia="HelenPro-Bold" w:cs="HelenPro-Bold"/>
          <w:b/>
          <w:bCs/>
          <w:sz w:val="16"/>
          <w:szCs w:val="16"/>
        </w:rPr>
      </w:pPr>
    </w:p>
    <w:p w:rsidR="005A7374" w:rsidRDefault="005A7374" w:rsidP="005A7374">
      <w:pPr>
        <w:autoSpaceDE w:val="0"/>
        <w:autoSpaceDN w:val="0"/>
        <w:adjustRightInd w:val="0"/>
        <w:rPr>
          <w:rFonts w:eastAsia="HelenPro-Regular"/>
        </w:rPr>
      </w:pPr>
    </w:p>
    <w:p w:rsidR="00705494" w:rsidRDefault="00705494" w:rsidP="005A7374">
      <w:pPr>
        <w:autoSpaceDE w:val="0"/>
        <w:autoSpaceDN w:val="0"/>
        <w:adjustRightInd w:val="0"/>
        <w:rPr>
          <w:rFonts w:eastAsia="HelenPro-Regular"/>
        </w:rPr>
      </w:pPr>
    </w:p>
    <w:p w:rsidR="00705494" w:rsidRDefault="00705494" w:rsidP="005A7374">
      <w:pPr>
        <w:autoSpaceDE w:val="0"/>
        <w:autoSpaceDN w:val="0"/>
        <w:adjustRightInd w:val="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D16B69" w:rsidRPr="000941C6" w:rsidRDefault="00D16B69" w:rsidP="00D16B69">
      <w:pPr>
        <w:jc w:val="both"/>
        <w:rPr>
          <w:b/>
        </w:rPr>
      </w:pPr>
      <w:bookmarkStart w:id="0" w:name="_GoBack"/>
      <w:r w:rsidRPr="000941C6">
        <w:rPr>
          <w:b/>
        </w:rPr>
        <w:t>References:</w:t>
      </w:r>
      <w:r w:rsidR="00973EAF" w:rsidRPr="000941C6">
        <w:rPr>
          <w:b/>
        </w:rPr>
        <w:t xml:space="preserve"> </w:t>
      </w:r>
    </w:p>
    <w:p w:rsidR="000A13F2" w:rsidRPr="000941C6" w:rsidRDefault="000A13F2" w:rsidP="00030CDD">
      <w:pPr>
        <w:pStyle w:val="ListParagraph"/>
        <w:numPr>
          <w:ilvl w:val="0"/>
          <w:numId w:val="4"/>
        </w:numPr>
        <w:rPr>
          <w:sz w:val="22"/>
          <w:szCs w:val="22"/>
        </w:rPr>
      </w:pPr>
      <w:r w:rsidRPr="000941C6">
        <w:rPr>
          <w:sz w:val="22"/>
          <w:szCs w:val="22"/>
        </w:rPr>
        <w:t xml:space="preserve">ABBOTT ARCHITECT </w:t>
      </w:r>
      <w:r w:rsidR="004C20DC" w:rsidRPr="000941C6">
        <w:rPr>
          <w:sz w:val="22"/>
          <w:szCs w:val="22"/>
        </w:rPr>
        <w:t>Total</w:t>
      </w:r>
      <w:r w:rsidR="00BB5E83" w:rsidRPr="000941C6">
        <w:rPr>
          <w:sz w:val="22"/>
          <w:szCs w:val="22"/>
        </w:rPr>
        <w:t xml:space="preserve"> PSA</w:t>
      </w:r>
      <w:r w:rsidRPr="000941C6">
        <w:rPr>
          <w:sz w:val="22"/>
          <w:szCs w:val="22"/>
        </w:rPr>
        <w:t xml:space="preserve"> package insert</w:t>
      </w:r>
    </w:p>
    <w:p w:rsidR="000A13F2" w:rsidRPr="000941C6" w:rsidRDefault="000A13F2" w:rsidP="000A13F2">
      <w:pPr>
        <w:pStyle w:val="ListParagraph"/>
        <w:rPr>
          <w:sz w:val="22"/>
          <w:szCs w:val="22"/>
        </w:rPr>
      </w:pPr>
      <w:r w:rsidRPr="000941C6">
        <w:rPr>
          <w:sz w:val="22"/>
          <w:szCs w:val="22"/>
        </w:rPr>
        <w:t>Abbott Laboratories</w:t>
      </w:r>
    </w:p>
    <w:p w:rsidR="000A13F2" w:rsidRPr="000941C6" w:rsidRDefault="000A13F2" w:rsidP="000A13F2">
      <w:pPr>
        <w:pStyle w:val="ListParagraph"/>
        <w:rPr>
          <w:sz w:val="22"/>
          <w:szCs w:val="22"/>
        </w:rPr>
      </w:pPr>
      <w:r w:rsidRPr="000941C6">
        <w:rPr>
          <w:sz w:val="22"/>
          <w:szCs w:val="22"/>
        </w:rPr>
        <w:t>Diagnostics Division</w:t>
      </w:r>
    </w:p>
    <w:p w:rsidR="000A13F2" w:rsidRPr="000941C6" w:rsidRDefault="000A13F2" w:rsidP="000A13F2">
      <w:pPr>
        <w:pStyle w:val="ListParagraph"/>
        <w:rPr>
          <w:sz w:val="22"/>
          <w:szCs w:val="22"/>
        </w:rPr>
      </w:pPr>
      <w:r w:rsidRPr="000941C6">
        <w:rPr>
          <w:sz w:val="22"/>
          <w:szCs w:val="22"/>
        </w:rPr>
        <w:t>Abbott Park, IL  60064</w:t>
      </w:r>
    </w:p>
    <w:p w:rsidR="00425BA0" w:rsidRPr="000941C6" w:rsidRDefault="00BB5E83" w:rsidP="00425BA0">
      <w:pPr>
        <w:pStyle w:val="ListParagraph"/>
        <w:rPr>
          <w:rFonts w:eastAsia="HelenPro-Bold"/>
          <w:b/>
          <w:bCs/>
          <w:sz w:val="20"/>
          <w:szCs w:val="20"/>
        </w:rPr>
      </w:pPr>
      <w:r w:rsidRPr="000941C6">
        <w:rPr>
          <w:bCs/>
          <w:sz w:val="22"/>
          <w:szCs w:val="22"/>
        </w:rPr>
        <w:t>Aug 2013</w:t>
      </w:r>
      <w:r w:rsidR="000A13F2" w:rsidRPr="000941C6">
        <w:rPr>
          <w:bCs/>
          <w:sz w:val="22"/>
          <w:szCs w:val="22"/>
        </w:rPr>
        <w:t xml:space="preserve"> </w:t>
      </w:r>
      <w:r w:rsidR="004C20DC" w:rsidRPr="000941C6">
        <w:rPr>
          <w:rFonts w:eastAsia="HelenPro-Bold"/>
          <w:bCs/>
        </w:rPr>
        <w:t>G4-3204/R13</w:t>
      </w:r>
    </w:p>
    <w:p w:rsidR="000A13F2" w:rsidRPr="000941C6" w:rsidRDefault="000A13F2" w:rsidP="00425BA0">
      <w:pPr>
        <w:pStyle w:val="ListParagraph"/>
        <w:numPr>
          <w:ilvl w:val="0"/>
          <w:numId w:val="4"/>
        </w:numPr>
        <w:rPr>
          <w:rFonts w:eastAsia="HelenPro-Bold"/>
          <w:b/>
          <w:bCs/>
          <w:sz w:val="20"/>
          <w:szCs w:val="20"/>
        </w:rPr>
      </w:pPr>
      <w:r w:rsidRPr="000941C6">
        <w:rPr>
          <w:sz w:val="22"/>
          <w:szCs w:val="22"/>
        </w:rPr>
        <w:lastRenderedPageBreak/>
        <w:t xml:space="preserve">ABBOTT ARCHITECT </w:t>
      </w:r>
      <w:r w:rsidR="004C20DC" w:rsidRPr="000941C6">
        <w:rPr>
          <w:sz w:val="22"/>
          <w:szCs w:val="22"/>
        </w:rPr>
        <w:t>Total</w:t>
      </w:r>
      <w:r w:rsidR="00BB5E83" w:rsidRPr="000941C6">
        <w:rPr>
          <w:sz w:val="22"/>
          <w:szCs w:val="22"/>
        </w:rPr>
        <w:t xml:space="preserve"> PSA</w:t>
      </w:r>
      <w:r w:rsidR="003974C4" w:rsidRPr="000941C6">
        <w:rPr>
          <w:sz w:val="22"/>
          <w:szCs w:val="22"/>
        </w:rPr>
        <w:t xml:space="preserve"> </w:t>
      </w:r>
      <w:r w:rsidRPr="000941C6">
        <w:rPr>
          <w:sz w:val="22"/>
          <w:szCs w:val="22"/>
        </w:rPr>
        <w:t>Calibrator package insert</w:t>
      </w:r>
    </w:p>
    <w:p w:rsidR="000A13F2" w:rsidRPr="000941C6" w:rsidRDefault="000A13F2" w:rsidP="000A13F2">
      <w:pPr>
        <w:pStyle w:val="ListParagraph"/>
        <w:rPr>
          <w:sz w:val="22"/>
          <w:szCs w:val="22"/>
        </w:rPr>
      </w:pPr>
      <w:r w:rsidRPr="000941C6">
        <w:rPr>
          <w:sz w:val="22"/>
          <w:szCs w:val="22"/>
        </w:rPr>
        <w:t>Abbott Laboratories</w:t>
      </w:r>
    </w:p>
    <w:p w:rsidR="000A13F2" w:rsidRPr="000941C6" w:rsidRDefault="000A13F2" w:rsidP="000A13F2">
      <w:pPr>
        <w:pStyle w:val="ListParagraph"/>
        <w:rPr>
          <w:sz w:val="22"/>
          <w:szCs w:val="22"/>
        </w:rPr>
      </w:pPr>
      <w:r w:rsidRPr="000941C6">
        <w:rPr>
          <w:sz w:val="22"/>
          <w:szCs w:val="22"/>
        </w:rPr>
        <w:t>Diagnostics Division</w:t>
      </w:r>
    </w:p>
    <w:p w:rsidR="000A13F2" w:rsidRPr="000941C6" w:rsidRDefault="000A13F2" w:rsidP="000A13F2">
      <w:pPr>
        <w:pStyle w:val="ListParagraph"/>
        <w:rPr>
          <w:sz w:val="22"/>
          <w:szCs w:val="22"/>
        </w:rPr>
      </w:pPr>
      <w:r w:rsidRPr="000941C6">
        <w:rPr>
          <w:sz w:val="22"/>
          <w:szCs w:val="22"/>
        </w:rPr>
        <w:t>Abbott Park, IL  60064</w:t>
      </w:r>
    </w:p>
    <w:p w:rsidR="00173EA4" w:rsidRPr="000941C6" w:rsidRDefault="000A13F2" w:rsidP="00246FA8">
      <w:pPr>
        <w:pStyle w:val="ListParagraph"/>
        <w:numPr>
          <w:ilvl w:val="0"/>
          <w:numId w:val="4"/>
        </w:numPr>
        <w:spacing w:after="72"/>
        <w:jc w:val="both"/>
      </w:pPr>
      <w:r w:rsidRPr="000941C6">
        <w:t>Abbott ARCHITECT</w:t>
      </w:r>
      <w:r w:rsidR="00941AE5" w:rsidRPr="000941C6">
        <w:rPr>
          <w:lang w:val="ru-RU"/>
        </w:rPr>
        <w:t xml:space="preserve"> Operator’s Guid</w:t>
      </w:r>
      <w:r w:rsidR="00941AE5" w:rsidRPr="000941C6">
        <w:t>e</w:t>
      </w:r>
    </w:p>
    <w:p w:rsidR="00941AE5" w:rsidRPr="000941C6" w:rsidRDefault="00941AE5" w:rsidP="00941AE5">
      <w:pPr>
        <w:spacing w:after="72"/>
        <w:jc w:val="both"/>
      </w:pPr>
    </w:p>
    <w:p w:rsidR="00941AE5" w:rsidRPr="000941C6" w:rsidRDefault="00941AE5" w:rsidP="00941AE5">
      <w:pPr>
        <w:spacing w:after="72"/>
        <w:jc w:val="both"/>
      </w:pPr>
    </w:p>
    <w:p w:rsidR="00AD66A2" w:rsidRPr="000941C6" w:rsidRDefault="00AD66A2" w:rsidP="00246FA8">
      <w:pPr>
        <w:rPr>
          <w:b/>
        </w:rPr>
      </w:pPr>
    </w:p>
    <w:p w:rsidR="00AD66A2" w:rsidRPr="000941C6" w:rsidRDefault="00AD66A2" w:rsidP="00246FA8">
      <w:pPr>
        <w:rPr>
          <w:b/>
        </w:rPr>
      </w:pPr>
    </w:p>
    <w:p w:rsidR="00F91971" w:rsidRPr="000941C6" w:rsidRDefault="00F91971" w:rsidP="00246FA8">
      <w:pPr>
        <w:rPr>
          <w:b/>
        </w:rPr>
      </w:pPr>
    </w:p>
    <w:p w:rsidR="005D76E9" w:rsidRPr="000941C6" w:rsidRDefault="005D76E9" w:rsidP="00246FA8">
      <w:pPr>
        <w:rPr>
          <w:b/>
        </w:rPr>
      </w:pPr>
    </w:p>
    <w:p w:rsidR="00881923" w:rsidRPr="000941C6" w:rsidRDefault="002D18CA" w:rsidP="00246FA8">
      <w:pPr>
        <w:rPr>
          <w:i/>
          <w:sz w:val="20"/>
          <w:szCs w:val="20"/>
        </w:rPr>
      </w:pPr>
      <w:r w:rsidRPr="000941C6">
        <w:rPr>
          <w:b/>
        </w:rPr>
        <w:t>R</w:t>
      </w:r>
      <w:r w:rsidR="0009322F" w:rsidRPr="000941C6">
        <w:rPr>
          <w:b/>
        </w:rPr>
        <w:t xml:space="preserve">elated Documents: </w:t>
      </w:r>
    </w:p>
    <w:p w:rsidR="00157696" w:rsidRPr="000941C6" w:rsidRDefault="00157696" w:rsidP="00246FA8">
      <w:pPr>
        <w:rPr>
          <w:i/>
          <w:color w:val="FF0000"/>
        </w:rPr>
      </w:pPr>
      <w:r w:rsidRPr="000941C6">
        <w:rPr>
          <w:b/>
        </w:rPr>
        <w:t>Attachments:</w:t>
      </w:r>
      <w:r w:rsidR="00973EAF" w:rsidRPr="000941C6">
        <w:rPr>
          <w:b/>
        </w:rPr>
        <w:t xml:space="preserve"> </w:t>
      </w:r>
    </w:p>
    <w:bookmarkEnd w:id="0"/>
    <w:p w:rsidR="00D16B69" w:rsidRPr="000941C6" w:rsidRDefault="00D16B69" w:rsidP="00951C8E">
      <w:pPr>
        <w:spacing w:after="72"/>
        <w:jc w:val="both"/>
      </w:pPr>
    </w:p>
    <w:sectPr w:rsidR="00D16B69" w:rsidRPr="000941C6" w:rsidSect="00507B0C">
      <w:headerReference w:type="even" r:id="rId21"/>
      <w:headerReference w:type="default" r:id="rId22"/>
      <w:footerReference w:type="even" r:id="rId23"/>
      <w:footerReference w:type="default" r:id="rId24"/>
      <w:headerReference w:type="first" r:id="rId25"/>
      <w:footerReference w:type="first"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0A9" w:rsidRDefault="00B040A9">
      <w:r>
        <w:separator/>
      </w:r>
    </w:p>
  </w:endnote>
  <w:endnote w:type="continuationSeparator" w:id="0">
    <w:p w:rsidR="00B040A9" w:rsidRDefault="00B0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8070000" w:usb2="00000010" w:usb3="00000000" w:csb0="00020009" w:csb1="00000000"/>
  </w:font>
  <w:font w:name="HelenPro-CondIt">
    <w:altName w:val="Helen Pro Cond It"/>
    <w:panose1 w:val="00000000000000000000"/>
    <w:charset w:val="4D"/>
    <w:family w:val="auto"/>
    <w:notTrueType/>
    <w:pitch w:val="default"/>
    <w:sig w:usb0="03000003"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4B1" w:rsidRDefault="00CE44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0941C6">
      <w:rPr>
        <w:noProof/>
        <w:sz w:val="20"/>
        <w:szCs w:val="20"/>
      </w:rPr>
      <w:t>8</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0941C6">
      <w:rPr>
        <w:noProof/>
        <w:sz w:val="20"/>
        <w:szCs w:val="20"/>
      </w:rPr>
      <w:t>13</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4B1" w:rsidRDefault="00CE4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0A9" w:rsidRDefault="00B040A9">
      <w:r>
        <w:separator/>
      </w:r>
    </w:p>
  </w:footnote>
  <w:footnote w:type="continuationSeparator" w:id="0">
    <w:p w:rsidR="00B040A9" w:rsidRDefault="00B04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4B1" w:rsidRDefault="00CE44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r>
      <w:rPr>
        <w:b/>
        <w:sz w:val="20"/>
        <w:szCs w:val="20"/>
      </w:rPr>
      <w:t>Proc#</w:t>
    </w:r>
    <w:r w:rsidR="00CE44B1">
      <w:rPr>
        <w:b/>
        <w:sz w:val="20"/>
        <w:szCs w:val="20"/>
      </w:rPr>
      <w:t>4840-CH-144</w:t>
    </w:r>
  </w:p>
  <w:p w:rsidR="00B54C79" w:rsidRDefault="00B54C79" w:rsidP="00100BF8">
    <w:pPr>
      <w:jc w:val="right"/>
      <w:rPr>
        <w:sz w:val="20"/>
        <w:szCs w:val="20"/>
      </w:rPr>
    </w:pPr>
    <w:r>
      <w:rPr>
        <w:sz w:val="20"/>
        <w:szCs w:val="20"/>
      </w:rPr>
      <w:t xml:space="preserve">ARCHITECT </w:t>
    </w:r>
    <w:r w:rsidR="00740C03">
      <w:rPr>
        <w:sz w:val="20"/>
        <w:szCs w:val="20"/>
      </w:rPr>
      <w:t>Total</w:t>
    </w:r>
    <w:r w:rsidR="00BB5E83">
      <w:rPr>
        <w:sz w:val="20"/>
        <w:szCs w:val="20"/>
      </w:rPr>
      <w:t xml:space="preserve"> PSA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4B1" w:rsidRDefault="00CE44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8B000DB"/>
    <w:multiLevelType w:val="hybridMultilevel"/>
    <w:tmpl w:val="2286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E1894"/>
    <w:multiLevelType w:val="hybridMultilevel"/>
    <w:tmpl w:val="2D68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37009"/>
    <w:multiLevelType w:val="hybridMultilevel"/>
    <w:tmpl w:val="B5F2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192C38"/>
    <w:multiLevelType w:val="hybridMultilevel"/>
    <w:tmpl w:val="233E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8B461D"/>
    <w:multiLevelType w:val="hybridMultilevel"/>
    <w:tmpl w:val="11B2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713872"/>
    <w:multiLevelType w:val="hybridMultilevel"/>
    <w:tmpl w:val="896C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A97B8D"/>
    <w:multiLevelType w:val="hybridMultilevel"/>
    <w:tmpl w:val="A17829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8">
    <w:nsid w:val="3BCE1C13"/>
    <w:multiLevelType w:val="hybridMultilevel"/>
    <w:tmpl w:val="73BA03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E221DB"/>
    <w:multiLevelType w:val="hybridMultilevel"/>
    <w:tmpl w:val="32A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BB2D94"/>
    <w:multiLevelType w:val="hybridMultilevel"/>
    <w:tmpl w:val="3E7E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28B6567"/>
    <w:multiLevelType w:val="hybridMultilevel"/>
    <w:tmpl w:val="D8B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7">
    <w:nsid w:val="6DB45BDE"/>
    <w:multiLevelType w:val="hybridMultilevel"/>
    <w:tmpl w:val="1490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4D28C7"/>
    <w:multiLevelType w:val="hybridMultilevel"/>
    <w:tmpl w:val="B2FC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7C7B29"/>
    <w:multiLevelType w:val="hybridMultilevel"/>
    <w:tmpl w:val="600C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445977"/>
    <w:multiLevelType w:val="hybridMultilevel"/>
    <w:tmpl w:val="ACA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A77BE"/>
    <w:multiLevelType w:val="hybridMultilevel"/>
    <w:tmpl w:val="E6C4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1"/>
  </w:num>
  <w:num w:numId="3">
    <w:abstractNumId w:val="36"/>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1"/>
  </w:num>
  <w:num w:numId="8">
    <w:abstractNumId w:val="0"/>
  </w:num>
  <w:num w:numId="9">
    <w:abstractNumId w:val="26"/>
  </w:num>
  <w:num w:numId="10">
    <w:abstractNumId w:val="22"/>
  </w:num>
  <w:num w:numId="11">
    <w:abstractNumId w:val="25"/>
  </w:num>
  <w:num w:numId="12">
    <w:abstractNumId w:val="4"/>
  </w:num>
  <w:num w:numId="13">
    <w:abstractNumId w:val="13"/>
  </w:num>
  <w:num w:numId="14">
    <w:abstractNumId w:val="17"/>
  </w:num>
  <w:num w:numId="15">
    <w:abstractNumId w:val="37"/>
  </w:num>
  <w:num w:numId="16">
    <w:abstractNumId w:val="23"/>
  </w:num>
  <w:num w:numId="17">
    <w:abstractNumId w:val="6"/>
  </w:num>
  <w:num w:numId="18">
    <w:abstractNumId w:val="28"/>
  </w:num>
  <w:num w:numId="19">
    <w:abstractNumId w:val="10"/>
  </w:num>
  <w:num w:numId="20">
    <w:abstractNumId w:val="14"/>
  </w:num>
  <w:num w:numId="21">
    <w:abstractNumId w:val="7"/>
  </w:num>
  <w:num w:numId="22">
    <w:abstractNumId w:val="24"/>
  </w:num>
  <w:num w:numId="23">
    <w:abstractNumId w:val="5"/>
  </w:num>
  <w:num w:numId="24">
    <w:abstractNumId w:val="29"/>
  </w:num>
  <w:num w:numId="25">
    <w:abstractNumId w:val="33"/>
  </w:num>
  <w:num w:numId="26">
    <w:abstractNumId w:val="16"/>
  </w:num>
  <w:num w:numId="27">
    <w:abstractNumId w:val="34"/>
  </w:num>
  <w:num w:numId="28">
    <w:abstractNumId w:val="18"/>
  </w:num>
  <w:num w:numId="29">
    <w:abstractNumId w:val="3"/>
  </w:num>
  <w:num w:numId="30">
    <w:abstractNumId w:val="8"/>
  </w:num>
  <w:num w:numId="31">
    <w:abstractNumId w:val="9"/>
  </w:num>
  <w:num w:numId="32">
    <w:abstractNumId w:val="27"/>
  </w:num>
  <w:num w:numId="33">
    <w:abstractNumId w:val="12"/>
  </w:num>
  <w:num w:numId="34">
    <w:abstractNumId w:val="20"/>
  </w:num>
  <w:num w:numId="35">
    <w:abstractNumId w:val="21"/>
  </w:num>
  <w:num w:numId="36">
    <w:abstractNumId w:val="2"/>
  </w:num>
  <w:num w:numId="37">
    <w:abstractNumId w:val="35"/>
  </w:num>
  <w:num w:numId="38">
    <w:abstractNumId w:val="32"/>
  </w:num>
  <w:num w:numId="3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1A33"/>
    <w:rsid w:val="00043105"/>
    <w:rsid w:val="000454FD"/>
    <w:rsid w:val="0006011A"/>
    <w:rsid w:val="000602A5"/>
    <w:rsid w:val="00062EAC"/>
    <w:rsid w:val="0006502B"/>
    <w:rsid w:val="000735AF"/>
    <w:rsid w:val="000743B7"/>
    <w:rsid w:val="00081C7F"/>
    <w:rsid w:val="00082648"/>
    <w:rsid w:val="00085F48"/>
    <w:rsid w:val="0009322F"/>
    <w:rsid w:val="000941C6"/>
    <w:rsid w:val="000958D6"/>
    <w:rsid w:val="000A090B"/>
    <w:rsid w:val="000A13F2"/>
    <w:rsid w:val="000A341D"/>
    <w:rsid w:val="000A7D58"/>
    <w:rsid w:val="000B4575"/>
    <w:rsid w:val="000C1FD8"/>
    <w:rsid w:val="000E3328"/>
    <w:rsid w:val="000F49B2"/>
    <w:rsid w:val="00100BF8"/>
    <w:rsid w:val="0010358F"/>
    <w:rsid w:val="00107444"/>
    <w:rsid w:val="00126B1C"/>
    <w:rsid w:val="001318C3"/>
    <w:rsid w:val="00132081"/>
    <w:rsid w:val="00133F38"/>
    <w:rsid w:val="0014554C"/>
    <w:rsid w:val="001528ED"/>
    <w:rsid w:val="00155687"/>
    <w:rsid w:val="00157696"/>
    <w:rsid w:val="0016247C"/>
    <w:rsid w:val="00167572"/>
    <w:rsid w:val="00172CF7"/>
    <w:rsid w:val="00173EA4"/>
    <w:rsid w:val="001756AB"/>
    <w:rsid w:val="00184D0E"/>
    <w:rsid w:val="00191F12"/>
    <w:rsid w:val="0019760C"/>
    <w:rsid w:val="001A639E"/>
    <w:rsid w:val="001B29A7"/>
    <w:rsid w:val="001B4267"/>
    <w:rsid w:val="001B5868"/>
    <w:rsid w:val="001C48DA"/>
    <w:rsid w:val="001C751A"/>
    <w:rsid w:val="001D3841"/>
    <w:rsid w:val="001D6AE0"/>
    <w:rsid w:val="001E079E"/>
    <w:rsid w:val="001E2474"/>
    <w:rsid w:val="001E74F9"/>
    <w:rsid w:val="001F32A9"/>
    <w:rsid w:val="001F6B7B"/>
    <w:rsid w:val="00211DD8"/>
    <w:rsid w:val="00216888"/>
    <w:rsid w:val="00246FA8"/>
    <w:rsid w:val="0025031C"/>
    <w:rsid w:val="00253C1F"/>
    <w:rsid w:val="00255C54"/>
    <w:rsid w:val="002578A2"/>
    <w:rsid w:val="0026243F"/>
    <w:rsid w:val="002648A6"/>
    <w:rsid w:val="002649AA"/>
    <w:rsid w:val="002746A8"/>
    <w:rsid w:val="00274DFC"/>
    <w:rsid w:val="00294A08"/>
    <w:rsid w:val="002B0D2A"/>
    <w:rsid w:val="002B1993"/>
    <w:rsid w:val="002C0E55"/>
    <w:rsid w:val="002C2F49"/>
    <w:rsid w:val="002C7FD5"/>
    <w:rsid w:val="002D18CA"/>
    <w:rsid w:val="002D2075"/>
    <w:rsid w:val="002D370D"/>
    <w:rsid w:val="002D38DF"/>
    <w:rsid w:val="002D70E2"/>
    <w:rsid w:val="002E528E"/>
    <w:rsid w:val="002E679B"/>
    <w:rsid w:val="002F52E0"/>
    <w:rsid w:val="003056A7"/>
    <w:rsid w:val="00317056"/>
    <w:rsid w:val="003356DF"/>
    <w:rsid w:val="00347BEC"/>
    <w:rsid w:val="00353FD5"/>
    <w:rsid w:val="0037463A"/>
    <w:rsid w:val="00380D60"/>
    <w:rsid w:val="0038442D"/>
    <w:rsid w:val="00386807"/>
    <w:rsid w:val="00396C4A"/>
    <w:rsid w:val="003974C4"/>
    <w:rsid w:val="003B2E62"/>
    <w:rsid w:val="003B40E1"/>
    <w:rsid w:val="003C2522"/>
    <w:rsid w:val="003C596F"/>
    <w:rsid w:val="003C5BC8"/>
    <w:rsid w:val="003D10DE"/>
    <w:rsid w:val="003D1558"/>
    <w:rsid w:val="003D38B7"/>
    <w:rsid w:val="003D447C"/>
    <w:rsid w:val="003D708C"/>
    <w:rsid w:val="003E62E7"/>
    <w:rsid w:val="00400A1A"/>
    <w:rsid w:val="00400CBA"/>
    <w:rsid w:val="00405EC8"/>
    <w:rsid w:val="00410514"/>
    <w:rsid w:val="00413FEE"/>
    <w:rsid w:val="00425BA0"/>
    <w:rsid w:val="00431747"/>
    <w:rsid w:val="00436811"/>
    <w:rsid w:val="0044058F"/>
    <w:rsid w:val="0044368A"/>
    <w:rsid w:val="00443DB3"/>
    <w:rsid w:val="00452D5E"/>
    <w:rsid w:val="0045570E"/>
    <w:rsid w:val="00456575"/>
    <w:rsid w:val="00460600"/>
    <w:rsid w:val="00461686"/>
    <w:rsid w:val="0046271A"/>
    <w:rsid w:val="004708FA"/>
    <w:rsid w:val="00470CE6"/>
    <w:rsid w:val="004773D3"/>
    <w:rsid w:val="00493DD1"/>
    <w:rsid w:val="00496605"/>
    <w:rsid w:val="004A03BD"/>
    <w:rsid w:val="004A2AA3"/>
    <w:rsid w:val="004C05F8"/>
    <w:rsid w:val="004C104D"/>
    <w:rsid w:val="004C20DC"/>
    <w:rsid w:val="004C2C23"/>
    <w:rsid w:val="004C37CB"/>
    <w:rsid w:val="004C73AF"/>
    <w:rsid w:val="004E0AFF"/>
    <w:rsid w:val="004E3937"/>
    <w:rsid w:val="004F5F8A"/>
    <w:rsid w:val="0050716A"/>
    <w:rsid w:val="00507B0C"/>
    <w:rsid w:val="005169F4"/>
    <w:rsid w:val="00523858"/>
    <w:rsid w:val="00533CE1"/>
    <w:rsid w:val="00551335"/>
    <w:rsid w:val="0055619E"/>
    <w:rsid w:val="0056023B"/>
    <w:rsid w:val="00570113"/>
    <w:rsid w:val="00574309"/>
    <w:rsid w:val="005765EB"/>
    <w:rsid w:val="005806E5"/>
    <w:rsid w:val="0058304A"/>
    <w:rsid w:val="005902C0"/>
    <w:rsid w:val="005A1D53"/>
    <w:rsid w:val="005A4739"/>
    <w:rsid w:val="005A7348"/>
    <w:rsid w:val="005A7374"/>
    <w:rsid w:val="005B0D1C"/>
    <w:rsid w:val="005B1BF7"/>
    <w:rsid w:val="005C4292"/>
    <w:rsid w:val="005D76E9"/>
    <w:rsid w:val="005E3AB5"/>
    <w:rsid w:val="005E3D52"/>
    <w:rsid w:val="005E48EE"/>
    <w:rsid w:val="005F3E81"/>
    <w:rsid w:val="0060398E"/>
    <w:rsid w:val="00607638"/>
    <w:rsid w:val="00610572"/>
    <w:rsid w:val="006107A2"/>
    <w:rsid w:val="0061553C"/>
    <w:rsid w:val="00621ABB"/>
    <w:rsid w:val="00623EFB"/>
    <w:rsid w:val="0063150E"/>
    <w:rsid w:val="00644800"/>
    <w:rsid w:val="00654386"/>
    <w:rsid w:val="006559EB"/>
    <w:rsid w:val="00656BB9"/>
    <w:rsid w:val="00671812"/>
    <w:rsid w:val="00674186"/>
    <w:rsid w:val="00682038"/>
    <w:rsid w:val="00687C2F"/>
    <w:rsid w:val="006A15AE"/>
    <w:rsid w:val="006A5580"/>
    <w:rsid w:val="006A5AAE"/>
    <w:rsid w:val="006B0A70"/>
    <w:rsid w:val="006B3C65"/>
    <w:rsid w:val="006D28ED"/>
    <w:rsid w:val="006D40ED"/>
    <w:rsid w:val="006E5155"/>
    <w:rsid w:val="006F7F4F"/>
    <w:rsid w:val="00705494"/>
    <w:rsid w:val="007123A2"/>
    <w:rsid w:val="00714B7D"/>
    <w:rsid w:val="00714F24"/>
    <w:rsid w:val="00715D55"/>
    <w:rsid w:val="00723C72"/>
    <w:rsid w:val="00723E17"/>
    <w:rsid w:val="00725F49"/>
    <w:rsid w:val="007278CA"/>
    <w:rsid w:val="00733949"/>
    <w:rsid w:val="00740C03"/>
    <w:rsid w:val="00742830"/>
    <w:rsid w:val="0074336C"/>
    <w:rsid w:val="007571FF"/>
    <w:rsid w:val="00765A01"/>
    <w:rsid w:val="007703C0"/>
    <w:rsid w:val="007840DD"/>
    <w:rsid w:val="00794A6F"/>
    <w:rsid w:val="007B09E3"/>
    <w:rsid w:val="007B0CCE"/>
    <w:rsid w:val="007B247B"/>
    <w:rsid w:val="007B5307"/>
    <w:rsid w:val="007E4CE6"/>
    <w:rsid w:val="007E6C3C"/>
    <w:rsid w:val="0080146D"/>
    <w:rsid w:val="008036AC"/>
    <w:rsid w:val="00804822"/>
    <w:rsid w:val="00812CCF"/>
    <w:rsid w:val="00816ACE"/>
    <w:rsid w:val="00833E15"/>
    <w:rsid w:val="00835A84"/>
    <w:rsid w:val="00841397"/>
    <w:rsid w:val="00846F9F"/>
    <w:rsid w:val="00847607"/>
    <w:rsid w:val="00861504"/>
    <w:rsid w:val="00863AA4"/>
    <w:rsid w:val="00864220"/>
    <w:rsid w:val="00872E9C"/>
    <w:rsid w:val="00880FDF"/>
    <w:rsid w:val="0088112F"/>
    <w:rsid w:val="00881923"/>
    <w:rsid w:val="0088257A"/>
    <w:rsid w:val="00883611"/>
    <w:rsid w:val="00887139"/>
    <w:rsid w:val="00887473"/>
    <w:rsid w:val="00893E5B"/>
    <w:rsid w:val="008A1AF7"/>
    <w:rsid w:val="008A1CED"/>
    <w:rsid w:val="008A7551"/>
    <w:rsid w:val="008A7F96"/>
    <w:rsid w:val="008B590F"/>
    <w:rsid w:val="008C0AEF"/>
    <w:rsid w:val="008C4A98"/>
    <w:rsid w:val="008D06FF"/>
    <w:rsid w:val="008D30BD"/>
    <w:rsid w:val="008D4DF4"/>
    <w:rsid w:val="008E00E3"/>
    <w:rsid w:val="008E2859"/>
    <w:rsid w:val="008F7947"/>
    <w:rsid w:val="008F794A"/>
    <w:rsid w:val="0091292B"/>
    <w:rsid w:val="00912BAD"/>
    <w:rsid w:val="00912FE4"/>
    <w:rsid w:val="00920353"/>
    <w:rsid w:val="0092389D"/>
    <w:rsid w:val="00924391"/>
    <w:rsid w:val="00924B1D"/>
    <w:rsid w:val="00926E1B"/>
    <w:rsid w:val="009318E8"/>
    <w:rsid w:val="00941AE5"/>
    <w:rsid w:val="009467CE"/>
    <w:rsid w:val="00951C8E"/>
    <w:rsid w:val="00952933"/>
    <w:rsid w:val="00953BF2"/>
    <w:rsid w:val="00964971"/>
    <w:rsid w:val="00973EAF"/>
    <w:rsid w:val="00980C01"/>
    <w:rsid w:val="009841EC"/>
    <w:rsid w:val="009A4991"/>
    <w:rsid w:val="009B11DE"/>
    <w:rsid w:val="009B4C90"/>
    <w:rsid w:val="009D1D61"/>
    <w:rsid w:val="009D498B"/>
    <w:rsid w:val="009E0FF1"/>
    <w:rsid w:val="009E49EB"/>
    <w:rsid w:val="009F0CBD"/>
    <w:rsid w:val="009F648F"/>
    <w:rsid w:val="00A015C6"/>
    <w:rsid w:val="00A016EE"/>
    <w:rsid w:val="00A06293"/>
    <w:rsid w:val="00A062F7"/>
    <w:rsid w:val="00A06412"/>
    <w:rsid w:val="00A06F60"/>
    <w:rsid w:val="00A1152E"/>
    <w:rsid w:val="00A1486D"/>
    <w:rsid w:val="00A15B97"/>
    <w:rsid w:val="00A226F3"/>
    <w:rsid w:val="00A241F8"/>
    <w:rsid w:val="00A320E4"/>
    <w:rsid w:val="00A35DB6"/>
    <w:rsid w:val="00A408AE"/>
    <w:rsid w:val="00A5042D"/>
    <w:rsid w:val="00A541AC"/>
    <w:rsid w:val="00A54DD8"/>
    <w:rsid w:val="00A554D4"/>
    <w:rsid w:val="00A67673"/>
    <w:rsid w:val="00A71728"/>
    <w:rsid w:val="00A71D1D"/>
    <w:rsid w:val="00A72EC0"/>
    <w:rsid w:val="00A81234"/>
    <w:rsid w:val="00A82E30"/>
    <w:rsid w:val="00A92E30"/>
    <w:rsid w:val="00A94552"/>
    <w:rsid w:val="00AA119D"/>
    <w:rsid w:val="00AA271B"/>
    <w:rsid w:val="00AA50C1"/>
    <w:rsid w:val="00AA7423"/>
    <w:rsid w:val="00AA7B6F"/>
    <w:rsid w:val="00AB5354"/>
    <w:rsid w:val="00AB793D"/>
    <w:rsid w:val="00AC0E64"/>
    <w:rsid w:val="00AD402C"/>
    <w:rsid w:val="00AD66A2"/>
    <w:rsid w:val="00AE6F5B"/>
    <w:rsid w:val="00AF597C"/>
    <w:rsid w:val="00B01357"/>
    <w:rsid w:val="00B040A9"/>
    <w:rsid w:val="00B11C38"/>
    <w:rsid w:val="00B13AB5"/>
    <w:rsid w:val="00B24260"/>
    <w:rsid w:val="00B30875"/>
    <w:rsid w:val="00B36577"/>
    <w:rsid w:val="00B434E9"/>
    <w:rsid w:val="00B438DB"/>
    <w:rsid w:val="00B45FE2"/>
    <w:rsid w:val="00B46687"/>
    <w:rsid w:val="00B50C75"/>
    <w:rsid w:val="00B54C79"/>
    <w:rsid w:val="00B63263"/>
    <w:rsid w:val="00B63E8F"/>
    <w:rsid w:val="00B70AAC"/>
    <w:rsid w:val="00B712B1"/>
    <w:rsid w:val="00B72271"/>
    <w:rsid w:val="00B94EE2"/>
    <w:rsid w:val="00BA0054"/>
    <w:rsid w:val="00BA3154"/>
    <w:rsid w:val="00BB5E83"/>
    <w:rsid w:val="00BB7014"/>
    <w:rsid w:val="00BC1EC4"/>
    <w:rsid w:val="00BC76E2"/>
    <w:rsid w:val="00BE076E"/>
    <w:rsid w:val="00BE40A6"/>
    <w:rsid w:val="00BF32B2"/>
    <w:rsid w:val="00C10F06"/>
    <w:rsid w:val="00C12B0A"/>
    <w:rsid w:val="00C32412"/>
    <w:rsid w:val="00C3571A"/>
    <w:rsid w:val="00C44099"/>
    <w:rsid w:val="00C46D5D"/>
    <w:rsid w:val="00C53E37"/>
    <w:rsid w:val="00C61A99"/>
    <w:rsid w:val="00C63D0C"/>
    <w:rsid w:val="00C63D9F"/>
    <w:rsid w:val="00C6479B"/>
    <w:rsid w:val="00C661EB"/>
    <w:rsid w:val="00C90E57"/>
    <w:rsid w:val="00C912E2"/>
    <w:rsid w:val="00C967D5"/>
    <w:rsid w:val="00CA11D0"/>
    <w:rsid w:val="00CA5058"/>
    <w:rsid w:val="00CB66ED"/>
    <w:rsid w:val="00CC2751"/>
    <w:rsid w:val="00CC37B4"/>
    <w:rsid w:val="00CC3D62"/>
    <w:rsid w:val="00CE01CB"/>
    <w:rsid w:val="00CE2DC7"/>
    <w:rsid w:val="00CE44B1"/>
    <w:rsid w:val="00CF7868"/>
    <w:rsid w:val="00D006C7"/>
    <w:rsid w:val="00D16262"/>
    <w:rsid w:val="00D16B69"/>
    <w:rsid w:val="00D27C5A"/>
    <w:rsid w:val="00D339B0"/>
    <w:rsid w:val="00D5070C"/>
    <w:rsid w:val="00D50F05"/>
    <w:rsid w:val="00D5211B"/>
    <w:rsid w:val="00D60AFA"/>
    <w:rsid w:val="00D64E39"/>
    <w:rsid w:val="00D70A7B"/>
    <w:rsid w:val="00D71AF7"/>
    <w:rsid w:val="00D730A1"/>
    <w:rsid w:val="00D73BF8"/>
    <w:rsid w:val="00D73CB2"/>
    <w:rsid w:val="00D77B64"/>
    <w:rsid w:val="00D80968"/>
    <w:rsid w:val="00D84ADA"/>
    <w:rsid w:val="00D94BB8"/>
    <w:rsid w:val="00D97908"/>
    <w:rsid w:val="00DA040A"/>
    <w:rsid w:val="00DA0D83"/>
    <w:rsid w:val="00DA6C6A"/>
    <w:rsid w:val="00DB3051"/>
    <w:rsid w:val="00DB49D0"/>
    <w:rsid w:val="00DC16C5"/>
    <w:rsid w:val="00DC56D1"/>
    <w:rsid w:val="00DD0481"/>
    <w:rsid w:val="00DD06E2"/>
    <w:rsid w:val="00DE1362"/>
    <w:rsid w:val="00DE6C4E"/>
    <w:rsid w:val="00DF01DC"/>
    <w:rsid w:val="00DF022C"/>
    <w:rsid w:val="00E03B3D"/>
    <w:rsid w:val="00E07C43"/>
    <w:rsid w:val="00E12522"/>
    <w:rsid w:val="00E12AF4"/>
    <w:rsid w:val="00E234B4"/>
    <w:rsid w:val="00E30C56"/>
    <w:rsid w:val="00E36B73"/>
    <w:rsid w:val="00E40388"/>
    <w:rsid w:val="00E438CD"/>
    <w:rsid w:val="00E4458F"/>
    <w:rsid w:val="00E44BED"/>
    <w:rsid w:val="00E4787B"/>
    <w:rsid w:val="00E50643"/>
    <w:rsid w:val="00E55F22"/>
    <w:rsid w:val="00E76310"/>
    <w:rsid w:val="00E97A8C"/>
    <w:rsid w:val="00EA1269"/>
    <w:rsid w:val="00EA713D"/>
    <w:rsid w:val="00EB2F9F"/>
    <w:rsid w:val="00EB33FE"/>
    <w:rsid w:val="00EB72AA"/>
    <w:rsid w:val="00EC002B"/>
    <w:rsid w:val="00EC352F"/>
    <w:rsid w:val="00EC7B32"/>
    <w:rsid w:val="00ED2343"/>
    <w:rsid w:val="00ED4BBB"/>
    <w:rsid w:val="00ED5787"/>
    <w:rsid w:val="00EE1C43"/>
    <w:rsid w:val="00EF4170"/>
    <w:rsid w:val="00EF7315"/>
    <w:rsid w:val="00F05CCD"/>
    <w:rsid w:val="00F13523"/>
    <w:rsid w:val="00F175CB"/>
    <w:rsid w:val="00F1787A"/>
    <w:rsid w:val="00F17F45"/>
    <w:rsid w:val="00F20C64"/>
    <w:rsid w:val="00F2292E"/>
    <w:rsid w:val="00F23218"/>
    <w:rsid w:val="00F25293"/>
    <w:rsid w:val="00F32BBD"/>
    <w:rsid w:val="00F3700B"/>
    <w:rsid w:val="00F55E7B"/>
    <w:rsid w:val="00F61480"/>
    <w:rsid w:val="00F66836"/>
    <w:rsid w:val="00F7103F"/>
    <w:rsid w:val="00F71F30"/>
    <w:rsid w:val="00F7630F"/>
    <w:rsid w:val="00F80AD3"/>
    <w:rsid w:val="00F82D85"/>
    <w:rsid w:val="00F84979"/>
    <w:rsid w:val="00F91000"/>
    <w:rsid w:val="00F91971"/>
    <w:rsid w:val="00F92520"/>
    <w:rsid w:val="00F92947"/>
    <w:rsid w:val="00F95946"/>
    <w:rsid w:val="00FA706C"/>
    <w:rsid w:val="00FB49F4"/>
    <w:rsid w:val="00FB7839"/>
    <w:rsid w:val="00FD0EC0"/>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B7F14-94B4-491C-BA27-5EC6C881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3001</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19742</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4</cp:revision>
  <cp:lastPrinted>2012-02-10T12:42:00Z</cp:lastPrinted>
  <dcterms:created xsi:type="dcterms:W3CDTF">2018-08-22T17:14:00Z</dcterms:created>
  <dcterms:modified xsi:type="dcterms:W3CDTF">2018-10-22T20:24:00Z</dcterms:modified>
</cp:coreProperties>
</file>