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AE1019">
      <w:pPr>
        <w:rPr>
          <w:b/>
          <w:sz w:val="28"/>
          <w:szCs w:val="28"/>
        </w:rPr>
      </w:pPr>
      <w:r>
        <w:rPr>
          <w:noProof/>
        </w:rPr>
        <w:drawing>
          <wp:inline distT="0" distB="0" distL="0" distR="0" wp14:anchorId="57C1CFBB" wp14:editId="414B1BA7">
            <wp:extent cx="2095500" cy="571500"/>
            <wp:effectExtent l="0" t="0" r="0" b="0"/>
            <wp:docPr id="3" name="Picture 3"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AE1019" w:rsidRPr="00267D3D" w:rsidRDefault="00AE1019">
      <w:pPr>
        <w:rPr>
          <w:b/>
          <w:sz w:val="28"/>
          <w:szCs w:val="28"/>
        </w:rPr>
      </w:pPr>
    </w:p>
    <w:p w:rsidR="00695946" w:rsidRPr="00695946" w:rsidRDefault="00D97D7D" w:rsidP="00695946">
      <w:pPr>
        <w:autoSpaceDE w:val="0"/>
        <w:autoSpaceDN w:val="0"/>
        <w:adjustRightInd w:val="0"/>
        <w:ind w:firstLine="720"/>
        <w:jc w:val="center"/>
        <w:rPr>
          <w:rFonts w:eastAsia="HelenPro-Regular"/>
          <w:b/>
          <w:sz w:val="28"/>
          <w:szCs w:val="28"/>
        </w:rPr>
      </w:pPr>
      <w:r>
        <w:rPr>
          <w:rFonts w:eastAsia="HelenPro-Regular"/>
          <w:b/>
          <w:sz w:val="28"/>
          <w:szCs w:val="28"/>
        </w:rPr>
        <w:t>HEMOGLOBIN</w:t>
      </w:r>
      <w:r w:rsidR="00695946" w:rsidRPr="00695946">
        <w:rPr>
          <w:rFonts w:eastAsia="HelenPro-Regular"/>
          <w:b/>
          <w:sz w:val="28"/>
          <w:szCs w:val="28"/>
        </w:rPr>
        <w:t xml:space="preserve"> A1c (ARCHITECT</w:t>
      </w:r>
      <w:r w:rsidR="00695946">
        <w:rPr>
          <w:rFonts w:eastAsia="HelenPro-Regular"/>
          <w:b/>
          <w:sz w:val="28"/>
          <w:szCs w:val="28"/>
        </w:rPr>
        <w:t xml:space="preserve"> </w:t>
      </w:r>
      <w:r w:rsidR="00695946" w:rsidRPr="00695946">
        <w:rPr>
          <w:rFonts w:eastAsia="HelenPro-Regular"/>
          <w:b/>
          <w:i/>
          <w:iCs/>
          <w:sz w:val="28"/>
          <w:szCs w:val="28"/>
        </w:rPr>
        <w:t xml:space="preserve">c </w:t>
      </w:r>
      <w:r w:rsidR="00695946" w:rsidRPr="00695946">
        <w:rPr>
          <w:rFonts w:eastAsia="HelenPro-Regular"/>
          <w:b/>
          <w:sz w:val="28"/>
          <w:szCs w:val="28"/>
        </w:rPr>
        <w:t xml:space="preserve">4000 and </w:t>
      </w:r>
      <w:r w:rsidR="00695946" w:rsidRPr="00695946">
        <w:rPr>
          <w:rFonts w:eastAsia="HelenPro-Regular"/>
          <w:b/>
          <w:i/>
          <w:iCs/>
          <w:sz w:val="28"/>
          <w:szCs w:val="28"/>
        </w:rPr>
        <w:t xml:space="preserve">c </w:t>
      </w:r>
      <w:r w:rsidR="00695946" w:rsidRPr="00695946">
        <w:rPr>
          <w:rFonts w:eastAsia="HelenPro-Regular"/>
          <w:b/>
          <w:sz w:val="28"/>
          <w:szCs w:val="28"/>
        </w:rPr>
        <w:t>8000 Systems)</w:t>
      </w:r>
    </w:p>
    <w:p w:rsidR="0056023B" w:rsidRPr="001A639E" w:rsidRDefault="00D97D7D" w:rsidP="006107A2">
      <w:pPr>
        <w:jc w:val="center"/>
        <w:rPr>
          <w:b/>
          <w:sz w:val="28"/>
          <w:szCs w:val="28"/>
        </w:rPr>
      </w:pPr>
      <w:r>
        <w:rPr>
          <w:b/>
          <w:sz w:val="28"/>
          <w:szCs w:val="28"/>
        </w:rPr>
        <w:t>WHOLE BLOOD</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D97D7D" w:rsidRPr="001040B8" w:rsidRDefault="00D97D7D" w:rsidP="00D97D7D">
      <w:pPr>
        <w:autoSpaceDE w:val="0"/>
        <w:autoSpaceDN w:val="0"/>
        <w:adjustRightInd w:val="0"/>
        <w:rPr>
          <w:rFonts w:eastAsia="HelenPro-Regular"/>
        </w:rPr>
      </w:pPr>
      <w:r w:rsidRPr="001040B8">
        <w:rPr>
          <w:rFonts w:eastAsia="HelenPro-Regular"/>
        </w:rPr>
        <w:t>The Hemoglobin A1c assay is used in clinical laboratories for the</w:t>
      </w:r>
      <w:r w:rsidR="001040B8">
        <w:rPr>
          <w:rFonts w:eastAsia="HelenPro-Regular"/>
        </w:rPr>
        <w:t xml:space="preserve"> </w:t>
      </w:r>
      <w:r w:rsidRPr="001040B8">
        <w:rPr>
          <w:rFonts w:eastAsia="HelenPro-Regular"/>
        </w:rPr>
        <w:t>quantitative in vitro measurement of percent hemoglobin A1c or HbA1c</w:t>
      </w:r>
      <w:r w:rsidR="001040B8">
        <w:rPr>
          <w:rFonts w:eastAsia="HelenPro-Regular"/>
        </w:rPr>
        <w:t xml:space="preserve"> </w:t>
      </w:r>
      <w:r w:rsidRPr="001040B8">
        <w:rPr>
          <w:rFonts w:eastAsia="HelenPro-Regular"/>
        </w:rPr>
        <w:t>fraction in human whole blood and hemolysate on the ARCHITECT</w:t>
      </w:r>
    </w:p>
    <w:p w:rsidR="00D97D7D" w:rsidRPr="001040B8" w:rsidRDefault="00D97D7D" w:rsidP="00D97D7D">
      <w:pPr>
        <w:autoSpaceDE w:val="0"/>
        <w:autoSpaceDN w:val="0"/>
        <w:adjustRightInd w:val="0"/>
        <w:rPr>
          <w:rFonts w:eastAsia="HelenPro-Regular"/>
        </w:rPr>
      </w:pPr>
      <w:r w:rsidRPr="001040B8">
        <w:rPr>
          <w:rFonts w:eastAsia="HelenPro-Regular"/>
          <w:i/>
          <w:iCs/>
        </w:rPr>
        <w:t xml:space="preserve">c </w:t>
      </w:r>
      <w:r w:rsidRPr="001040B8">
        <w:rPr>
          <w:rFonts w:eastAsia="HelenPro-Regular"/>
        </w:rPr>
        <w:t xml:space="preserve">4000 and </w:t>
      </w:r>
      <w:r w:rsidRPr="001040B8">
        <w:rPr>
          <w:rFonts w:eastAsia="HelenPro-Regular"/>
          <w:i/>
          <w:iCs/>
        </w:rPr>
        <w:t xml:space="preserve">c </w:t>
      </w:r>
      <w:r w:rsidRPr="001040B8">
        <w:rPr>
          <w:rFonts w:eastAsia="HelenPro-Regular"/>
        </w:rPr>
        <w:t>8000 Systems.</w:t>
      </w:r>
    </w:p>
    <w:p w:rsidR="00D97D7D" w:rsidRPr="001040B8" w:rsidRDefault="00D97D7D" w:rsidP="00D97D7D">
      <w:pPr>
        <w:autoSpaceDE w:val="0"/>
        <w:autoSpaceDN w:val="0"/>
        <w:adjustRightInd w:val="0"/>
        <w:rPr>
          <w:rFonts w:eastAsia="HelenPro-Regular"/>
        </w:rPr>
      </w:pPr>
      <w:r w:rsidRPr="001040B8">
        <w:rPr>
          <w:rFonts w:eastAsia="HelenPro-Regular"/>
        </w:rPr>
        <w:t>Hemoglobin A1c measurements are used as an aid in the diagnosis of</w:t>
      </w:r>
      <w:r w:rsidR="001040B8">
        <w:rPr>
          <w:rFonts w:eastAsia="HelenPro-Regular"/>
        </w:rPr>
        <w:t xml:space="preserve"> </w:t>
      </w:r>
      <w:r w:rsidRPr="001040B8">
        <w:rPr>
          <w:rFonts w:eastAsia="HelenPro-Regular"/>
        </w:rPr>
        <w:t>diabetes mellitus, to identify patients who may be at risk for developing</w:t>
      </w:r>
      <w:r w:rsidR="001040B8">
        <w:rPr>
          <w:rFonts w:eastAsia="HelenPro-Regular"/>
        </w:rPr>
        <w:t xml:space="preserve"> </w:t>
      </w:r>
      <w:r w:rsidRPr="001040B8">
        <w:rPr>
          <w:rFonts w:eastAsia="HelenPro-Regular"/>
        </w:rPr>
        <w:t>diabetes mellitus, and for the monitoring of long-term blood glucose</w:t>
      </w:r>
      <w:r w:rsidR="001040B8">
        <w:rPr>
          <w:rFonts w:eastAsia="HelenPro-Regular"/>
        </w:rPr>
        <w:t xml:space="preserve"> </w:t>
      </w:r>
      <w:r w:rsidRPr="001040B8">
        <w:rPr>
          <w:rFonts w:eastAsia="HelenPro-Regular"/>
        </w:rPr>
        <w:t>control in individuals with diabetes mellitus.</w:t>
      </w:r>
    </w:p>
    <w:p w:rsidR="00DC16C5" w:rsidRPr="005A00BA" w:rsidRDefault="00D97D7D" w:rsidP="00D97D7D">
      <w:pPr>
        <w:autoSpaceDE w:val="0"/>
        <w:autoSpaceDN w:val="0"/>
        <w:adjustRightInd w:val="0"/>
        <w:rPr>
          <w:rFonts w:eastAsia="HelenPro-Regular"/>
        </w:rPr>
      </w:pPr>
      <w:r w:rsidRPr="001040B8">
        <w:rPr>
          <w:rFonts w:eastAsia="HelenPro-Bold"/>
          <w:b/>
          <w:bCs/>
        </w:rPr>
        <w:t xml:space="preserve">WARNING: </w:t>
      </w:r>
      <w:r w:rsidRPr="001040B8">
        <w:rPr>
          <w:rFonts w:eastAsia="HelenPro-Regular"/>
        </w:rPr>
        <w:t>The Hemoglobin A1c assay should not be used to diagnose</w:t>
      </w:r>
      <w:r w:rsidR="001040B8">
        <w:rPr>
          <w:rFonts w:eastAsia="HelenPro-Regular"/>
        </w:rPr>
        <w:t xml:space="preserve"> </w:t>
      </w:r>
      <w:r w:rsidRPr="001040B8">
        <w:rPr>
          <w:rFonts w:eastAsia="HelenPro-Regular"/>
        </w:rPr>
        <w:t>diabetes during pregnancy. Hemoglobin A1c reflects the average blood</w:t>
      </w:r>
      <w:r w:rsidR="001040B8">
        <w:rPr>
          <w:rFonts w:eastAsia="HelenPro-Regular"/>
        </w:rPr>
        <w:t xml:space="preserve"> </w:t>
      </w:r>
      <w:r w:rsidRPr="001040B8">
        <w:rPr>
          <w:rFonts w:eastAsia="HelenPro-Regular"/>
        </w:rPr>
        <w:t>glucose levels over the preceding 3 months (i.e., the average life span</w:t>
      </w:r>
      <w:r w:rsidR="001040B8">
        <w:rPr>
          <w:rFonts w:eastAsia="HelenPro-Regular"/>
        </w:rPr>
        <w:t xml:space="preserve"> </w:t>
      </w:r>
      <w:r w:rsidRPr="001040B8">
        <w:rPr>
          <w:rFonts w:eastAsia="HelenPro-Regular"/>
        </w:rPr>
        <w:t>of a red blood cell) and therefore may be falsely low during pregnancy</w:t>
      </w:r>
      <w:r w:rsidR="001040B8">
        <w:rPr>
          <w:rFonts w:eastAsia="HelenPro-Regular"/>
        </w:rPr>
        <w:t xml:space="preserve"> </w:t>
      </w:r>
      <w:r w:rsidRPr="001040B8">
        <w:rPr>
          <w:rFonts w:eastAsia="HelenPro-Regular"/>
        </w:rPr>
        <w:t>or any other condition associated with recent onset of hyperglycemia</w:t>
      </w:r>
      <w:r w:rsidR="001040B8">
        <w:rPr>
          <w:rFonts w:eastAsia="HelenPro-Regular"/>
        </w:rPr>
        <w:t xml:space="preserve"> </w:t>
      </w:r>
      <w:r w:rsidRPr="001040B8">
        <w:rPr>
          <w:rFonts w:eastAsia="HelenPro-Regular"/>
        </w:rPr>
        <w:t>and/or decreased red blood cell survival.</w:t>
      </w:r>
    </w:p>
    <w:p w:rsidR="0060509E" w:rsidRDefault="0060509E" w:rsidP="006107A2">
      <w:pPr>
        <w:jc w:val="both"/>
        <w:rPr>
          <w:b/>
          <w:sz w:val="28"/>
          <w:szCs w:val="28"/>
        </w:rPr>
      </w:pPr>
    </w:p>
    <w:p w:rsidR="0009322F" w:rsidRPr="00DB7BA9" w:rsidRDefault="006559EB" w:rsidP="006107A2">
      <w:pPr>
        <w:jc w:val="both"/>
        <w:rPr>
          <w:sz w:val="28"/>
          <w:szCs w:val="28"/>
        </w:rPr>
      </w:pPr>
      <w:r w:rsidRPr="00DB7BA9">
        <w:rPr>
          <w:b/>
          <w:sz w:val="28"/>
          <w:szCs w:val="28"/>
        </w:rPr>
        <w:t>Clinical Significance</w:t>
      </w:r>
      <w:r w:rsidR="006107A2" w:rsidRPr="00DB7BA9">
        <w:rPr>
          <w:sz w:val="28"/>
          <w:szCs w:val="28"/>
        </w:rPr>
        <w:t xml:space="preserve"> </w:t>
      </w:r>
    </w:p>
    <w:p w:rsidR="00D97D7D" w:rsidRPr="001040B8" w:rsidRDefault="00D97D7D" w:rsidP="00D97D7D">
      <w:pPr>
        <w:autoSpaceDE w:val="0"/>
        <w:autoSpaceDN w:val="0"/>
        <w:adjustRightInd w:val="0"/>
        <w:rPr>
          <w:rFonts w:eastAsia="HelenPro-Regular"/>
        </w:rPr>
      </w:pPr>
      <w:r w:rsidRPr="001040B8">
        <w:rPr>
          <w:rFonts w:eastAsia="HelenPro-Regular"/>
        </w:rPr>
        <w:t>HbA1c is the fraction of hemoglobin A that is first reversibly, then</w:t>
      </w:r>
      <w:r w:rsidR="001040B8">
        <w:rPr>
          <w:rFonts w:eastAsia="HelenPro-Regular"/>
        </w:rPr>
        <w:t xml:space="preserve"> </w:t>
      </w:r>
      <w:r w:rsidRPr="001040B8">
        <w:rPr>
          <w:rFonts w:eastAsia="HelenPro-Regular"/>
        </w:rPr>
        <w:t xml:space="preserve">irreversibly glycated at one or both </w:t>
      </w:r>
      <w:r w:rsidRPr="001040B8">
        <w:rPr>
          <w:rFonts w:eastAsia="HelenPro-Regular"/>
          <w:i/>
          <w:iCs/>
        </w:rPr>
        <w:t>N</w:t>
      </w:r>
      <w:r w:rsidRPr="001040B8">
        <w:rPr>
          <w:rFonts w:eastAsia="HelenPro-Regular"/>
        </w:rPr>
        <w:t xml:space="preserve">-terminal valines of the </w:t>
      </w:r>
      <w:r w:rsidRPr="001040B8">
        <w:rPr>
          <w:rFonts w:eastAsia="HelenPro-Regular"/>
          <w:i/>
          <w:iCs/>
        </w:rPr>
        <w:t>β</w:t>
      </w:r>
      <w:r w:rsidRPr="001040B8">
        <w:rPr>
          <w:rFonts w:eastAsia="HelenPro-Regular"/>
        </w:rPr>
        <w:t>-chain.</w:t>
      </w:r>
      <w:r w:rsidR="001040B8">
        <w:rPr>
          <w:rFonts w:eastAsia="HelenPro-Regular"/>
        </w:rPr>
        <w:t xml:space="preserve"> </w:t>
      </w:r>
      <w:r w:rsidRPr="001040B8">
        <w:rPr>
          <w:rFonts w:eastAsia="HelenPro-Regular"/>
        </w:rPr>
        <w:t>The longer red blood cells are in circulation and the higher the ambient</w:t>
      </w:r>
      <w:r w:rsidR="001040B8">
        <w:rPr>
          <w:rFonts w:eastAsia="HelenPro-Regular"/>
        </w:rPr>
        <w:t xml:space="preserve"> </w:t>
      </w:r>
      <w:r w:rsidRPr="001040B8">
        <w:rPr>
          <w:rFonts w:eastAsia="HelenPro-Regular"/>
        </w:rPr>
        <w:t>glucose levels, the higher the concentration of HbA1c. This biology</w:t>
      </w:r>
      <w:r w:rsidR="001040B8">
        <w:rPr>
          <w:rFonts w:eastAsia="HelenPro-Regular"/>
        </w:rPr>
        <w:t xml:space="preserve"> </w:t>
      </w:r>
      <w:r w:rsidRPr="001040B8">
        <w:rPr>
          <w:rFonts w:eastAsia="HelenPro-Regular"/>
        </w:rPr>
        <w:t>makes HbA1c a good marker for estimation of the average blood glucose</w:t>
      </w:r>
      <w:r w:rsidR="001040B8">
        <w:rPr>
          <w:rFonts w:eastAsia="HelenPro-Regular"/>
        </w:rPr>
        <w:t xml:space="preserve"> </w:t>
      </w:r>
      <w:r w:rsidRPr="001040B8">
        <w:rPr>
          <w:rFonts w:eastAsia="HelenPro-Regular"/>
        </w:rPr>
        <w:t>levels in the preceding 3 months. The HbA1c assay is useful in the:</w:t>
      </w:r>
    </w:p>
    <w:p w:rsidR="00D97D7D" w:rsidRPr="001040B8" w:rsidRDefault="00D97D7D" w:rsidP="001040B8">
      <w:pPr>
        <w:autoSpaceDE w:val="0"/>
        <w:autoSpaceDN w:val="0"/>
        <w:adjustRightInd w:val="0"/>
        <w:ind w:left="720"/>
        <w:rPr>
          <w:rFonts w:eastAsia="HelenPro-Regular"/>
        </w:rPr>
      </w:pPr>
      <w:r w:rsidRPr="001040B8">
        <w:rPr>
          <w:rFonts w:eastAsia="HelenPro-Regular"/>
        </w:rPr>
        <w:t>• diagnosis of diabetes mellitus,</w:t>
      </w:r>
    </w:p>
    <w:p w:rsidR="00D97D7D" w:rsidRPr="001040B8" w:rsidRDefault="00D97D7D" w:rsidP="001040B8">
      <w:pPr>
        <w:autoSpaceDE w:val="0"/>
        <w:autoSpaceDN w:val="0"/>
        <w:adjustRightInd w:val="0"/>
        <w:ind w:left="720"/>
        <w:rPr>
          <w:rFonts w:eastAsia="HelenPro-Regular"/>
        </w:rPr>
      </w:pPr>
      <w:r w:rsidRPr="001040B8">
        <w:rPr>
          <w:rFonts w:eastAsia="HelenPro-Regular"/>
        </w:rPr>
        <w:t>• identification of patients at risk for developing diabetes, and</w:t>
      </w:r>
    </w:p>
    <w:p w:rsidR="00D97D7D" w:rsidRPr="001040B8" w:rsidRDefault="00D97D7D" w:rsidP="001040B8">
      <w:pPr>
        <w:autoSpaceDE w:val="0"/>
        <w:autoSpaceDN w:val="0"/>
        <w:adjustRightInd w:val="0"/>
        <w:ind w:left="720"/>
        <w:rPr>
          <w:rFonts w:eastAsia="HelenPro-Regular"/>
        </w:rPr>
      </w:pPr>
      <w:r w:rsidRPr="001040B8">
        <w:rPr>
          <w:rFonts w:eastAsia="HelenPro-Regular"/>
        </w:rPr>
        <w:t>• monitoring of patients with diabetes mellitus.</w:t>
      </w:r>
    </w:p>
    <w:p w:rsidR="00D97D7D" w:rsidRPr="001040B8" w:rsidRDefault="00D97D7D" w:rsidP="00D97D7D">
      <w:pPr>
        <w:autoSpaceDE w:val="0"/>
        <w:autoSpaceDN w:val="0"/>
        <w:adjustRightInd w:val="0"/>
        <w:rPr>
          <w:rFonts w:eastAsia="HelenPro-Regular"/>
        </w:rPr>
      </w:pPr>
      <w:r w:rsidRPr="001040B8">
        <w:rPr>
          <w:rFonts w:eastAsia="HelenPro-Regular"/>
        </w:rPr>
        <w:t>For monitoring diabetic patients, it is recommended that glycemic</w:t>
      </w:r>
      <w:r w:rsidR="001040B8">
        <w:rPr>
          <w:rFonts w:eastAsia="HelenPro-Regular"/>
        </w:rPr>
        <w:t xml:space="preserve"> </w:t>
      </w:r>
      <w:r w:rsidRPr="001040B8">
        <w:rPr>
          <w:rFonts w:eastAsia="HelenPro-Regular"/>
        </w:rPr>
        <w:t>goals are individualized following current professional society</w:t>
      </w:r>
      <w:r w:rsidR="001040B8">
        <w:rPr>
          <w:rFonts w:eastAsia="HelenPro-Regular"/>
        </w:rPr>
        <w:t xml:space="preserve"> </w:t>
      </w:r>
      <w:r w:rsidRPr="001040B8">
        <w:rPr>
          <w:rFonts w:eastAsia="HelenPro-Regular"/>
        </w:rPr>
        <w:t>recommendations. As recommended by the American Diabetes</w:t>
      </w:r>
      <w:r w:rsidR="001040B8">
        <w:rPr>
          <w:rFonts w:eastAsia="HelenPro-Regular"/>
        </w:rPr>
        <w:t xml:space="preserve"> </w:t>
      </w:r>
      <w:r w:rsidRPr="001040B8">
        <w:rPr>
          <w:rFonts w:eastAsia="HelenPro-Regular"/>
        </w:rPr>
        <w:t>Association (ADA), patients in the range of 5.7 to 6.4% HbA1c</w:t>
      </w:r>
      <w:r w:rsidR="001040B8">
        <w:rPr>
          <w:rFonts w:eastAsia="HelenPro-Regular"/>
        </w:rPr>
        <w:t xml:space="preserve"> </w:t>
      </w:r>
      <w:r w:rsidRPr="001040B8">
        <w:rPr>
          <w:rFonts w:eastAsia="HelenPro-Regular"/>
        </w:rPr>
        <w:t>(39 to 46 mmol/mol) would be in the category of increased risk for</w:t>
      </w:r>
      <w:r w:rsidR="001040B8">
        <w:rPr>
          <w:rFonts w:eastAsia="HelenPro-Regular"/>
        </w:rPr>
        <w:t xml:space="preserve"> </w:t>
      </w:r>
      <w:r w:rsidRPr="001040B8">
        <w:rPr>
          <w:rFonts w:eastAsia="HelenPro-Regular"/>
        </w:rPr>
        <w:t>diabetes and results ≥ 6.5% (48 mmol/mol) may aid in the diagnosis of</w:t>
      </w:r>
      <w:r w:rsidR="001040B8">
        <w:rPr>
          <w:rFonts w:eastAsia="HelenPro-Regular"/>
        </w:rPr>
        <w:t xml:space="preserve"> </w:t>
      </w:r>
      <w:r w:rsidRPr="001040B8">
        <w:rPr>
          <w:rFonts w:eastAsia="HelenPro-Regular"/>
        </w:rPr>
        <w:t>diabetes.</w:t>
      </w:r>
    </w:p>
    <w:p w:rsidR="00D97D7D" w:rsidRPr="001040B8" w:rsidRDefault="00D97D7D" w:rsidP="00D97D7D">
      <w:pPr>
        <w:autoSpaceDE w:val="0"/>
        <w:autoSpaceDN w:val="0"/>
        <w:adjustRightInd w:val="0"/>
        <w:rPr>
          <w:rFonts w:eastAsia="HelenPro-Regular"/>
        </w:rPr>
      </w:pPr>
      <w:r w:rsidRPr="001040B8">
        <w:rPr>
          <w:rFonts w:eastAsia="HelenPro-Regular"/>
        </w:rPr>
        <w:t>Several studies, including the Diabetes Control and Complications Trial</w:t>
      </w:r>
      <w:r w:rsidR="001040B8">
        <w:rPr>
          <w:rFonts w:eastAsia="HelenPro-Regular"/>
        </w:rPr>
        <w:t xml:space="preserve"> </w:t>
      </w:r>
      <w:r w:rsidRPr="001040B8">
        <w:rPr>
          <w:rFonts w:eastAsia="HelenPro-Regular"/>
        </w:rPr>
        <w:t>(DCCT), have shown that long-term control of diabetes can prevent</w:t>
      </w:r>
      <w:r w:rsidR="001040B8">
        <w:rPr>
          <w:rFonts w:eastAsia="HelenPro-Regular"/>
        </w:rPr>
        <w:t xml:space="preserve"> </w:t>
      </w:r>
      <w:r w:rsidRPr="001040B8">
        <w:rPr>
          <w:rFonts w:eastAsia="HelenPro-Regular"/>
        </w:rPr>
        <w:t>complications such as cardiovascular disease, retinopathy, nephropathy,</w:t>
      </w:r>
      <w:r w:rsidR="001040B8">
        <w:rPr>
          <w:rFonts w:eastAsia="HelenPro-Regular"/>
        </w:rPr>
        <w:t xml:space="preserve"> </w:t>
      </w:r>
      <w:r w:rsidRPr="001040B8">
        <w:rPr>
          <w:rFonts w:eastAsia="HelenPro-Regular"/>
        </w:rPr>
        <w:t>and neuropathy. Measurement of HbA1c can be invaluable in the</w:t>
      </w:r>
      <w:r w:rsidR="001040B8">
        <w:rPr>
          <w:rFonts w:eastAsia="HelenPro-Regular"/>
        </w:rPr>
        <w:t xml:space="preserve"> </w:t>
      </w:r>
      <w:r w:rsidRPr="001040B8">
        <w:rPr>
          <w:rFonts w:eastAsia="HelenPro-Regular"/>
        </w:rPr>
        <w:t>monitoring of glycemic control of diabetic patients.</w:t>
      </w:r>
    </w:p>
    <w:p w:rsidR="00D97D7D" w:rsidRPr="001040B8" w:rsidRDefault="00D97D7D" w:rsidP="00D97D7D">
      <w:pPr>
        <w:autoSpaceDE w:val="0"/>
        <w:autoSpaceDN w:val="0"/>
        <w:adjustRightInd w:val="0"/>
        <w:rPr>
          <w:rFonts w:eastAsia="HelenPro-Regular"/>
        </w:rPr>
      </w:pPr>
      <w:r w:rsidRPr="001040B8">
        <w:rPr>
          <w:rFonts w:eastAsia="HelenPro-Regular"/>
        </w:rPr>
        <w:t>The Hemoglobin A1c assay results can be used to manually calculate</w:t>
      </w:r>
      <w:r w:rsidR="001040B8">
        <w:rPr>
          <w:rFonts w:eastAsia="HelenPro-Regular"/>
        </w:rPr>
        <w:t xml:space="preserve"> </w:t>
      </w:r>
      <w:r w:rsidRPr="001040B8">
        <w:rPr>
          <w:rFonts w:eastAsia="HelenPro-Regular"/>
        </w:rPr>
        <w:t>the estimated Average Glucose (</w:t>
      </w:r>
      <w:proofErr w:type="spellStart"/>
      <w:r w:rsidRPr="001040B8">
        <w:rPr>
          <w:rFonts w:eastAsia="HelenPro-Regular"/>
        </w:rPr>
        <w:t>eAG</w:t>
      </w:r>
      <w:proofErr w:type="spellEnd"/>
      <w:r w:rsidRPr="001040B8">
        <w:rPr>
          <w:rFonts w:eastAsia="HelenPro-Regular"/>
        </w:rPr>
        <w:t>).</w:t>
      </w:r>
    </w:p>
    <w:p w:rsidR="00A062F7" w:rsidRPr="00CE247E" w:rsidRDefault="00D97D7D" w:rsidP="00D97D7D">
      <w:pPr>
        <w:autoSpaceDE w:val="0"/>
        <w:autoSpaceDN w:val="0"/>
        <w:adjustRightInd w:val="0"/>
        <w:rPr>
          <w:rFonts w:eastAsia="HelenPro-Regular"/>
        </w:rPr>
      </w:pPr>
      <w:r w:rsidRPr="001040B8">
        <w:rPr>
          <w:rFonts w:eastAsia="HelenPro-Regular"/>
        </w:rPr>
        <w:t xml:space="preserve">This method is certifiable by the National </w:t>
      </w:r>
      <w:proofErr w:type="spellStart"/>
      <w:r w:rsidRPr="001040B8">
        <w:rPr>
          <w:rFonts w:eastAsia="HelenPro-Regular"/>
        </w:rPr>
        <w:t>Glycohemoglobin</w:t>
      </w:r>
      <w:proofErr w:type="spellEnd"/>
      <w:r w:rsidRPr="001040B8">
        <w:rPr>
          <w:rFonts w:eastAsia="HelenPro-Regular"/>
        </w:rPr>
        <w:t xml:space="preserve"> Standardization</w:t>
      </w:r>
      <w:r w:rsidR="001040B8">
        <w:rPr>
          <w:rFonts w:eastAsia="HelenPro-Regular"/>
        </w:rPr>
        <w:t xml:space="preserve"> </w:t>
      </w:r>
      <w:r w:rsidRPr="001040B8">
        <w:rPr>
          <w:rFonts w:eastAsia="HelenPro-Regular"/>
        </w:rPr>
        <w:t>Program (NGSP), standardized to International Federation of Clinical</w:t>
      </w:r>
      <w:r w:rsidR="001040B8">
        <w:rPr>
          <w:rFonts w:eastAsia="HelenPro-Regular"/>
        </w:rPr>
        <w:t xml:space="preserve"> </w:t>
      </w:r>
      <w:r w:rsidRPr="001040B8">
        <w:rPr>
          <w:rFonts w:eastAsia="HelenPro-Regular"/>
        </w:rPr>
        <w:t>Chemistry and Laboratory Medicine (IFCC), and traceable to DCCT.</w:t>
      </w:r>
    </w:p>
    <w:p w:rsidR="00B81E9E" w:rsidRDefault="00B81E9E" w:rsidP="008A7F96">
      <w:pPr>
        <w:jc w:val="both"/>
        <w:rPr>
          <w:b/>
          <w:sz w:val="28"/>
          <w:szCs w:val="28"/>
        </w:rPr>
      </w:pPr>
    </w:p>
    <w:p w:rsidR="008A7F96" w:rsidRPr="00DB7BA9" w:rsidRDefault="008A7F96" w:rsidP="008A7F96">
      <w:pPr>
        <w:jc w:val="both"/>
        <w:rPr>
          <w:color w:val="FF0000"/>
          <w:sz w:val="28"/>
          <w:szCs w:val="28"/>
        </w:rPr>
      </w:pPr>
      <w:r w:rsidRPr="00DB7BA9">
        <w:rPr>
          <w:b/>
          <w:sz w:val="28"/>
          <w:szCs w:val="28"/>
        </w:rPr>
        <w:lastRenderedPageBreak/>
        <w:t>Principle</w:t>
      </w:r>
      <w:r w:rsidRPr="00DB7BA9">
        <w:rPr>
          <w:sz w:val="28"/>
          <w:szCs w:val="28"/>
        </w:rPr>
        <w:t xml:space="preserve"> </w:t>
      </w:r>
    </w:p>
    <w:p w:rsidR="008A7F96" w:rsidRPr="00DB7BA9" w:rsidRDefault="008A7F96" w:rsidP="008A7F96">
      <w:pPr>
        <w:jc w:val="both"/>
      </w:pPr>
    </w:p>
    <w:p w:rsidR="00D97D7D" w:rsidRPr="001040B8" w:rsidRDefault="00D97D7D" w:rsidP="00D97D7D">
      <w:pPr>
        <w:autoSpaceDE w:val="0"/>
        <w:autoSpaceDN w:val="0"/>
        <w:adjustRightInd w:val="0"/>
        <w:rPr>
          <w:rFonts w:eastAsia="HelenPro-Regular"/>
        </w:rPr>
      </w:pPr>
      <w:r w:rsidRPr="001040B8">
        <w:rPr>
          <w:rFonts w:eastAsia="HelenPro-Regular"/>
        </w:rPr>
        <w:t>The Hemoglobin A1c assay consists of two separate concentration</w:t>
      </w:r>
      <w:r w:rsidR="001040B8">
        <w:rPr>
          <w:rFonts w:eastAsia="HelenPro-Regular"/>
        </w:rPr>
        <w:t xml:space="preserve"> </w:t>
      </w:r>
      <w:r w:rsidRPr="001040B8">
        <w:rPr>
          <w:rFonts w:eastAsia="HelenPro-Regular"/>
        </w:rPr>
        <w:t>measurements: glycated hemoglobin (HbA1c) and total hemoglobin</w:t>
      </w:r>
      <w:r w:rsidR="001040B8">
        <w:rPr>
          <w:rFonts w:eastAsia="HelenPro-Regular"/>
        </w:rPr>
        <w:t xml:space="preserve"> </w:t>
      </w:r>
      <w:r w:rsidRPr="001040B8">
        <w:rPr>
          <w:rFonts w:eastAsia="HelenPro-Regular"/>
        </w:rPr>
        <w:t>(</w:t>
      </w:r>
      <w:proofErr w:type="spellStart"/>
      <w:r w:rsidRPr="001040B8">
        <w:rPr>
          <w:rFonts w:eastAsia="HelenPro-Regular"/>
        </w:rPr>
        <w:t>THb</w:t>
      </w:r>
      <w:proofErr w:type="spellEnd"/>
      <w:r w:rsidRPr="001040B8">
        <w:rPr>
          <w:rFonts w:eastAsia="HelenPro-Regular"/>
        </w:rPr>
        <w:t>). The two concentrations are used to determine the percent HbA1c</w:t>
      </w:r>
      <w:r w:rsidR="001040B8">
        <w:rPr>
          <w:rFonts w:eastAsia="HelenPro-Regular"/>
        </w:rPr>
        <w:t xml:space="preserve"> </w:t>
      </w:r>
      <w:r w:rsidRPr="001040B8">
        <w:rPr>
          <w:rFonts w:eastAsia="HelenPro-Regular"/>
        </w:rPr>
        <w:t>(NGSP units) or the hemoglobin fraction in mmol/mol (IFCC units).</w:t>
      </w:r>
    </w:p>
    <w:p w:rsidR="00D97D7D" w:rsidRPr="001040B8" w:rsidRDefault="00D97D7D" w:rsidP="00D97D7D">
      <w:pPr>
        <w:autoSpaceDE w:val="0"/>
        <w:autoSpaceDN w:val="0"/>
        <w:adjustRightInd w:val="0"/>
        <w:rPr>
          <w:rFonts w:eastAsia="HelenPro-Regular"/>
        </w:rPr>
      </w:pPr>
      <w:r w:rsidRPr="001040B8">
        <w:rPr>
          <w:rFonts w:eastAsia="HelenPro-Regular"/>
        </w:rPr>
        <w:t xml:space="preserve">The individual concentration values of HbA1c and </w:t>
      </w:r>
      <w:proofErr w:type="spellStart"/>
      <w:r w:rsidRPr="001040B8">
        <w:rPr>
          <w:rFonts w:eastAsia="HelenPro-Regular"/>
        </w:rPr>
        <w:t>THb</w:t>
      </w:r>
      <w:proofErr w:type="spellEnd"/>
      <w:r w:rsidRPr="001040B8">
        <w:rPr>
          <w:rFonts w:eastAsia="HelenPro-Regular"/>
        </w:rPr>
        <w:t xml:space="preserve"> generated by</w:t>
      </w:r>
      <w:r w:rsidR="001040B8">
        <w:rPr>
          <w:rFonts w:eastAsia="HelenPro-Regular"/>
        </w:rPr>
        <w:t xml:space="preserve"> </w:t>
      </w:r>
      <w:r w:rsidRPr="001040B8">
        <w:rPr>
          <w:rFonts w:eastAsia="HelenPro-Regular"/>
        </w:rPr>
        <w:t>the Hemoglobin A1c assay are used only for calculating the percent</w:t>
      </w:r>
      <w:r w:rsidR="001040B8">
        <w:rPr>
          <w:rFonts w:eastAsia="HelenPro-Regular"/>
        </w:rPr>
        <w:t xml:space="preserve"> </w:t>
      </w:r>
      <w:r w:rsidRPr="001040B8">
        <w:rPr>
          <w:rFonts w:eastAsia="HelenPro-Regular"/>
        </w:rPr>
        <w:t>hemoglobin A1c or HbA1c fraction, and must not be used individually for</w:t>
      </w:r>
      <w:r w:rsidR="001040B8">
        <w:rPr>
          <w:rFonts w:eastAsia="HelenPro-Regular"/>
        </w:rPr>
        <w:t xml:space="preserve"> </w:t>
      </w:r>
      <w:r w:rsidRPr="001040B8">
        <w:rPr>
          <w:rFonts w:eastAsia="HelenPro-Regular"/>
        </w:rPr>
        <w:t>diagnostic purposes.</w:t>
      </w:r>
    </w:p>
    <w:p w:rsidR="00D97D7D" w:rsidRPr="001040B8" w:rsidRDefault="00D97D7D" w:rsidP="00D97D7D">
      <w:pPr>
        <w:autoSpaceDE w:val="0"/>
        <w:autoSpaceDN w:val="0"/>
        <w:adjustRightInd w:val="0"/>
        <w:rPr>
          <w:rFonts w:eastAsia="HelenPro-Regular"/>
        </w:rPr>
      </w:pPr>
      <w:r w:rsidRPr="001040B8">
        <w:rPr>
          <w:rFonts w:eastAsia="HelenPro-Regular"/>
        </w:rPr>
        <w:t xml:space="preserve">The </w:t>
      </w:r>
      <w:proofErr w:type="spellStart"/>
      <w:r w:rsidRPr="001040B8">
        <w:rPr>
          <w:rFonts w:eastAsia="HelenPro-Regular"/>
        </w:rPr>
        <w:t>anticoagulated</w:t>
      </w:r>
      <w:proofErr w:type="spellEnd"/>
      <w:r w:rsidRPr="001040B8">
        <w:rPr>
          <w:rFonts w:eastAsia="HelenPro-Regular"/>
        </w:rPr>
        <w:t xml:space="preserve"> whole blood specimen is lysed automatically on the</w:t>
      </w:r>
      <w:r w:rsidR="001040B8">
        <w:rPr>
          <w:rFonts w:eastAsia="HelenPro-Regular"/>
        </w:rPr>
        <w:t xml:space="preserve"> </w:t>
      </w:r>
      <w:r w:rsidRPr="001040B8">
        <w:rPr>
          <w:rFonts w:eastAsia="HelenPro-Regular"/>
        </w:rPr>
        <w:t>system for the Whole Blood application or may be lysed manually using</w:t>
      </w:r>
      <w:r w:rsidR="001040B8">
        <w:rPr>
          <w:rFonts w:eastAsia="HelenPro-Regular"/>
        </w:rPr>
        <w:t xml:space="preserve"> </w:t>
      </w:r>
      <w:r w:rsidRPr="001040B8">
        <w:rPr>
          <w:rFonts w:eastAsia="HelenPro-Regular"/>
        </w:rPr>
        <w:t>the Hemoglobin A1c Diluent ( ) for the Hemolysate application.</w:t>
      </w:r>
    </w:p>
    <w:p w:rsidR="00D97D7D" w:rsidRPr="001040B8" w:rsidRDefault="00D97D7D" w:rsidP="00D97D7D">
      <w:pPr>
        <w:autoSpaceDE w:val="0"/>
        <w:autoSpaceDN w:val="0"/>
        <w:adjustRightInd w:val="0"/>
        <w:rPr>
          <w:rFonts w:eastAsia="HelenPro-Bold"/>
          <w:b/>
          <w:bCs/>
        </w:rPr>
      </w:pPr>
      <w:r w:rsidRPr="001040B8">
        <w:rPr>
          <w:rFonts w:eastAsia="HelenPro-Bold"/>
          <w:b/>
          <w:bCs/>
        </w:rPr>
        <w:t>Glycated Hemoglobin (HbA1c)</w:t>
      </w:r>
    </w:p>
    <w:p w:rsidR="00D97D7D" w:rsidRPr="001040B8" w:rsidRDefault="00D97D7D" w:rsidP="00D97D7D">
      <w:pPr>
        <w:autoSpaceDE w:val="0"/>
        <w:autoSpaceDN w:val="0"/>
        <w:adjustRightInd w:val="0"/>
        <w:rPr>
          <w:rFonts w:eastAsia="HelenPro-Regular"/>
        </w:rPr>
      </w:pPr>
      <w:r w:rsidRPr="001040B8">
        <w:rPr>
          <w:rFonts w:eastAsia="HelenPro-Regular"/>
        </w:rPr>
        <w:t>The Hemoglobin A1c assay utilizes an enzymatic method that specifically</w:t>
      </w:r>
      <w:r w:rsidR="001040B8">
        <w:rPr>
          <w:rFonts w:eastAsia="HelenPro-Regular"/>
        </w:rPr>
        <w:t xml:space="preserve"> </w:t>
      </w:r>
      <w:r w:rsidRPr="001040B8">
        <w:rPr>
          <w:rFonts w:eastAsia="HelenPro-Regular"/>
        </w:rPr>
        <w:t xml:space="preserve">measures </w:t>
      </w:r>
      <w:r w:rsidRPr="001040B8">
        <w:rPr>
          <w:rFonts w:eastAsia="HelenPro-Regular"/>
          <w:i/>
          <w:iCs/>
        </w:rPr>
        <w:t>N</w:t>
      </w:r>
      <w:r w:rsidRPr="001040B8">
        <w:rPr>
          <w:rFonts w:eastAsia="HelenPro-Regular"/>
        </w:rPr>
        <w:t xml:space="preserve">-terminal </w:t>
      </w:r>
      <w:proofErr w:type="spellStart"/>
      <w:r w:rsidRPr="001040B8">
        <w:rPr>
          <w:rFonts w:eastAsia="HelenPro-Regular"/>
        </w:rPr>
        <w:t>fructosyl</w:t>
      </w:r>
      <w:proofErr w:type="spellEnd"/>
      <w:r w:rsidRPr="001040B8">
        <w:rPr>
          <w:rFonts w:eastAsia="HelenPro-Regular"/>
        </w:rPr>
        <w:t xml:space="preserve"> dipeptides of the </w:t>
      </w:r>
      <w:r w:rsidRPr="001040B8">
        <w:rPr>
          <w:rFonts w:eastAsia="HelenPro-Regular"/>
          <w:i/>
          <w:iCs/>
        </w:rPr>
        <w:t>β</w:t>
      </w:r>
      <w:r w:rsidRPr="001040B8">
        <w:rPr>
          <w:rFonts w:eastAsia="HelenPro-Regular"/>
        </w:rPr>
        <w:t>-chain of HbA1c.</w:t>
      </w:r>
    </w:p>
    <w:p w:rsidR="00D97D7D" w:rsidRPr="001040B8" w:rsidRDefault="00D97D7D" w:rsidP="001040B8">
      <w:pPr>
        <w:autoSpaceDE w:val="0"/>
        <w:autoSpaceDN w:val="0"/>
        <w:adjustRightInd w:val="0"/>
        <w:ind w:left="720"/>
        <w:rPr>
          <w:rFonts w:eastAsia="HelenPro-Regular"/>
        </w:rPr>
      </w:pPr>
      <w:r w:rsidRPr="001040B8">
        <w:rPr>
          <w:rFonts w:eastAsia="HelenPro-Regular"/>
        </w:rPr>
        <w:t>• In the pretreatment process, the erythrocytes are lysed and the</w:t>
      </w:r>
      <w:r w:rsidR="001040B8">
        <w:rPr>
          <w:rFonts w:eastAsia="HelenPro-Regular"/>
        </w:rPr>
        <w:t xml:space="preserve"> </w:t>
      </w:r>
      <w:r w:rsidRPr="001040B8">
        <w:rPr>
          <w:rFonts w:eastAsia="HelenPro-Regular"/>
        </w:rPr>
        <w:t xml:space="preserve">hemoglobin is transformed to </w:t>
      </w:r>
      <w:proofErr w:type="spellStart"/>
      <w:r w:rsidRPr="001040B8">
        <w:rPr>
          <w:rFonts w:eastAsia="HelenPro-Regular"/>
        </w:rPr>
        <w:t>methemoglobin</w:t>
      </w:r>
      <w:proofErr w:type="spellEnd"/>
      <w:r w:rsidRPr="001040B8">
        <w:rPr>
          <w:rFonts w:eastAsia="HelenPro-Regular"/>
        </w:rPr>
        <w:t xml:space="preserve"> by reaction with sodium</w:t>
      </w:r>
      <w:r w:rsidR="001040B8">
        <w:rPr>
          <w:rFonts w:eastAsia="HelenPro-Regular"/>
        </w:rPr>
        <w:t xml:space="preserve"> </w:t>
      </w:r>
      <w:r w:rsidRPr="001040B8">
        <w:rPr>
          <w:rFonts w:eastAsia="HelenPro-Regular"/>
        </w:rPr>
        <w:t>nitrite.</w:t>
      </w:r>
    </w:p>
    <w:p w:rsidR="00D97D7D" w:rsidRPr="001040B8" w:rsidRDefault="00D97D7D" w:rsidP="001040B8">
      <w:pPr>
        <w:autoSpaceDE w:val="0"/>
        <w:autoSpaceDN w:val="0"/>
        <w:adjustRightInd w:val="0"/>
        <w:ind w:left="720"/>
        <w:rPr>
          <w:rFonts w:eastAsia="HelenPro-Regular"/>
        </w:rPr>
      </w:pPr>
      <w:r w:rsidRPr="001040B8">
        <w:rPr>
          <w:rFonts w:eastAsia="HelenPro-Regular"/>
        </w:rPr>
        <w:t>• Wit</w:t>
      </w:r>
      <w:r w:rsidR="005014D9">
        <w:rPr>
          <w:rFonts w:eastAsia="HelenPro-Regular"/>
        </w:rPr>
        <w:t>h the addition of Reagent 1 (R1</w:t>
      </w:r>
      <w:r w:rsidRPr="001040B8">
        <w:rPr>
          <w:rFonts w:eastAsia="HelenPro-Regular"/>
        </w:rPr>
        <w:t>) to the sample, the glycosylated</w:t>
      </w:r>
      <w:r w:rsidR="001040B8">
        <w:rPr>
          <w:rFonts w:eastAsia="HelenPro-Regular"/>
        </w:rPr>
        <w:t xml:space="preserve"> </w:t>
      </w:r>
      <w:r w:rsidRPr="001040B8">
        <w:rPr>
          <w:rFonts w:eastAsia="HelenPro-Regular"/>
          <w:i/>
          <w:iCs/>
        </w:rPr>
        <w:t>N</w:t>
      </w:r>
      <w:r w:rsidRPr="001040B8">
        <w:rPr>
          <w:rFonts w:eastAsia="HelenPro-Regular"/>
        </w:rPr>
        <w:t>-terminal dipeptide (</w:t>
      </w:r>
      <w:proofErr w:type="spellStart"/>
      <w:r w:rsidRPr="001040B8">
        <w:rPr>
          <w:rFonts w:eastAsia="HelenPro-Regular"/>
        </w:rPr>
        <w:t>fructosyl</w:t>
      </w:r>
      <w:proofErr w:type="spellEnd"/>
      <w:r w:rsidRPr="001040B8">
        <w:rPr>
          <w:rFonts w:eastAsia="HelenPro-Regular"/>
        </w:rPr>
        <w:t xml:space="preserve">-VH) of the </w:t>
      </w:r>
      <w:r w:rsidRPr="001040B8">
        <w:rPr>
          <w:rFonts w:eastAsia="HelenPro-Regular"/>
          <w:i/>
          <w:iCs/>
        </w:rPr>
        <w:t>β</w:t>
      </w:r>
      <w:r w:rsidRPr="001040B8">
        <w:rPr>
          <w:rFonts w:eastAsia="HelenPro-Regular"/>
        </w:rPr>
        <w:t>-chain of hemoglobin is</w:t>
      </w:r>
      <w:r w:rsidR="001040B8">
        <w:rPr>
          <w:rFonts w:eastAsia="HelenPro-Regular"/>
        </w:rPr>
        <w:t xml:space="preserve"> </w:t>
      </w:r>
      <w:r w:rsidRPr="001040B8">
        <w:rPr>
          <w:rFonts w:eastAsia="HelenPro-Regular"/>
        </w:rPr>
        <w:t>cleaved by the action of protease. The hemoglobin is transformed</w:t>
      </w:r>
      <w:r w:rsidR="001040B8">
        <w:rPr>
          <w:rFonts w:eastAsia="HelenPro-Regular"/>
        </w:rPr>
        <w:t xml:space="preserve"> </w:t>
      </w:r>
      <w:r w:rsidRPr="001040B8">
        <w:rPr>
          <w:rFonts w:eastAsia="HelenPro-Regular"/>
        </w:rPr>
        <w:t xml:space="preserve">to stable </w:t>
      </w:r>
      <w:proofErr w:type="spellStart"/>
      <w:r w:rsidRPr="001040B8">
        <w:rPr>
          <w:rFonts w:eastAsia="HelenPro-Regular"/>
        </w:rPr>
        <w:t>methemoglobin</w:t>
      </w:r>
      <w:proofErr w:type="spellEnd"/>
      <w:r w:rsidRPr="001040B8">
        <w:rPr>
          <w:rFonts w:eastAsia="HelenPro-Regular"/>
        </w:rPr>
        <w:t xml:space="preserve"> </w:t>
      </w:r>
      <w:proofErr w:type="spellStart"/>
      <w:r w:rsidRPr="001040B8">
        <w:rPr>
          <w:rFonts w:eastAsia="HelenPro-Regular"/>
        </w:rPr>
        <w:t>azide</w:t>
      </w:r>
      <w:proofErr w:type="spellEnd"/>
      <w:r w:rsidRPr="001040B8">
        <w:rPr>
          <w:rFonts w:eastAsia="HelenPro-Regular"/>
        </w:rPr>
        <w:t xml:space="preserve"> by the action of sodium </w:t>
      </w:r>
      <w:proofErr w:type="spellStart"/>
      <w:r w:rsidRPr="001040B8">
        <w:rPr>
          <w:rFonts w:eastAsia="HelenPro-Regular"/>
        </w:rPr>
        <w:t>azide</w:t>
      </w:r>
      <w:proofErr w:type="spellEnd"/>
      <w:r w:rsidRPr="001040B8">
        <w:rPr>
          <w:rFonts w:eastAsia="HelenPro-Regular"/>
        </w:rPr>
        <w:t xml:space="preserve"> and</w:t>
      </w:r>
      <w:r w:rsidR="001040B8">
        <w:rPr>
          <w:rFonts w:eastAsia="HelenPro-Regular"/>
        </w:rPr>
        <w:t xml:space="preserve"> </w:t>
      </w:r>
      <w:r w:rsidRPr="001040B8">
        <w:rPr>
          <w:rFonts w:eastAsia="HelenPro-Regular"/>
        </w:rPr>
        <w:t>the concentration of the hemoglobin is determined by measuring</w:t>
      </w:r>
      <w:r w:rsidR="001040B8">
        <w:rPr>
          <w:rFonts w:eastAsia="HelenPro-Regular"/>
        </w:rPr>
        <w:t xml:space="preserve"> </w:t>
      </w:r>
      <w:r w:rsidRPr="001040B8">
        <w:rPr>
          <w:rFonts w:eastAsia="HelenPro-Regular"/>
        </w:rPr>
        <w:t>absorbance.</w:t>
      </w:r>
    </w:p>
    <w:p w:rsidR="0012178C" w:rsidRPr="001040B8" w:rsidRDefault="00D97D7D" w:rsidP="001040B8">
      <w:pPr>
        <w:autoSpaceDE w:val="0"/>
        <w:autoSpaceDN w:val="0"/>
        <w:adjustRightInd w:val="0"/>
        <w:ind w:left="720"/>
        <w:rPr>
          <w:rFonts w:eastAsia="HelenPro-Regular"/>
        </w:rPr>
      </w:pPr>
      <w:r w:rsidRPr="001040B8">
        <w:rPr>
          <w:rFonts w:eastAsia="HelenPro-Regular"/>
        </w:rPr>
        <w:t>• Addition of R</w:t>
      </w:r>
      <w:r w:rsidR="005014D9">
        <w:rPr>
          <w:rFonts w:eastAsia="HelenPro-Regular"/>
        </w:rPr>
        <w:t>eagent 2 (R2</w:t>
      </w:r>
      <w:r w:rsidRPr="001040B8">
        <w:rPr>
          <w:rFonts w:eastAsia="HelenPro-Regular"/>
        </w:rPr>
        <w:t xml:space="preserve">) starts a reaction and </w:t>
      </w:r>
      <w:proofErr w:type="spellStart"/>
      <w:r w:rsidRPr="001040B8">
        <w:rPr>
          <w:rFonts w:eastAsia="HelenPro-Regular"/>
        </w:rPr>
        <w:t>fructosyl</w:t>
      </w:r>
      <w:proofErr w:type="spellEnd"/>
      <w:r w:rsidRPr="001040B8">
        <w:rPr>
          <w:rFonts w:eastAsia="HelenPro-Regular"/>
        </w:rPr>
        <w:t xml:space="preserve"> peptide</w:t>
      </w:r>
      <w:r w:rsidR="001040B8">
        <w:rPr>
          <w:rFonts w:eastAsia="HelenPro-Regular"/>
        </w:rPr>
        <w:t xml:space="preserve"> </w:t>
      </w:r>
      <w:r w:rsidRPr="001040B8">
        <w:rPr>
          <w:rFonts w:eastAsia="HelenPro-Regular"/>
        </w:rPr>
        <w:t xml:space="preserve">oxidase (FPOX) is allowed to react with </w:t>
      </w:r>
      <w:proofErr w:type="spellStart"/>
      <w:r w:rsidRPr="001040B8">
        <w:rPr>
          <w:rFonts w:eastAsia="HelenPro-Regular"/>
        </w:rPr>
        <w:t>fructosyl</w:t>
      </w:r>
      <w:proofErr w:type="spellEnd"/>
      <w:r w:rsidRPr="001040B8">
        <w:rPr>
          <w:rFonts w:eastAsia="HelenPro-Regular"/>
        </w:rPr>
        <w:t>-VH. The HbA1c</w:t>
      </w:r>
      <w:r w:rsidR="001040B8">
        <w:rPr>
          <w:rFonts w:eastAsia="HelenPro-Regular"/>
        </w:rPr>
        <w:t xml:space="preserve"> </w:t>
      </w:r>
      <w:r w:rsidRPr="001040B8">
        <w:rPr>
          <w:rFonts w:eastAsia="HelenPro-Regular"/>
        </w:rPr>
        <w:t>concentration is measured by determining the resultant hydrogen</w:t>
      </w:r>
      <w:r w:rsidR="001040B8">
        <w:rPr>
          <w:rFonts w:eastAsia="HelenPro-Regular"/>
        </w:rPr>
        <w:t xml:space="preserve"> </w:t>
      </w:r>
      <w:r w:rsidRPr="001040B8">
        <w:rPr>
          <w:rFonts w:eastAsia="HelenPro-Regular"/>
        </w:rPr>
        <w:t>peroxide.</w:t>
      </w:r>
    </w:p>
    <w:p w:rsidR="00D97D7D" w:rsidRPr="001040B8" w:rsidRDefault="00D97D7D" w:rsidP="00D97D7D">
      <w:pPr>
        <w:autoSpaceDE w:val="0"/>
        <w:autoSpaceDN w:val="0"/>
        <w:adjustRightInd w:val="0"/>
        <w:rPr>
          <w:rFonts w:eastAsia="HelenPro-Bold"/>
          <w:b/>
          <w:bCs/>
        </w:rPr>
      </w:pPr>
      <w:r w:rsidRPr="001040B8">
        <w:rPr>
          <w:rFonts w:eastAsia="HelenPro-Bold"/>
          <w:b/>
          <w:bCs/>
        </w:rPr>
        <w:t>Total Hemoglobin (</w:t>
      </w:r>
      <w:proofErr w:type="spellStart"/>
      <w:r w:rsidRPr="001040B8">
        <w:rPr>
          <w:rFonts w:eastAsia="HelenPro-Bold"/>
          <w:b/>
          <w:bCs/>
        </w:rPr>
        <w:t>THb</w:t>
      </w:r>
      <w:proofErr w:type="spellEnd"/>
      <w:r w:rsidRPr="001040B8">
        <w:rPr>
          <w:rFonts w:eastAsia="HelenPro-Bold"/>
          <w:b/>
          <w:bCs/>
        </w:rPr>
        <w:t>)</w:t>
      </w:r>
    </w:p>
    <w:p w:rsidR="00D97D7D" w:rsidRPr="001040B8" w:rsidRDefault="00D97D7D" w:rsidP="00D97D7D">
      <w:pPr>
        <w:autoSpaceDE w:val="0"/>
        <w:autoSpaceDN w:val="0"/>
        <w:adjustRightInd w:val="0"/>
        <w:rPr>
          <w:rFonts w:eastAsia="HelenPro-Regular"/>
        </w:rPr>
      </w:pPr>
      <w:r w:rsidRPr="001040B8">
        <w:rPr>
          <w:rFonts w:eastAsia="HelenPro-Regular"/>
        </w:rPr>
        <w:t xml:space="preserve">The hemoglobin is oxidized to stable </w:t>
      </w:r>
      <w:proofErr w:type="spellStart"/>
      <w:r w:rsidRPr="001040B8">
        <w:rPr>
          <w:rFonts w:eastAsia="HelenPro-Regular"/>
        </w:rPr>
        <w:t>methemoglobin</w:t>
      </w:r>
      <w:proofErr w:type="spellEnd"/>
      <w:r w:rsidRPr="001040B8">
        <w:rPr>
          <w:rFonts w:eastAsia="HelenPro-Regular"/>
        </w:rPr>
        <w:t xml:space="preserve"> </w:t>
      </w:r>
      <w:proofErr w:type="spellStart"/>
      <w:r w:rsidRPr="001040B8">
        <w:rPr>
          <w:rFonts w:eastAsia="HelenPro-Regular"/>
        </w:rPr>
        <w:t>azide</w:t>
      </w:r>
      <w:proofErr w:type="spellEnd"/>
      <w:r w:rsidRPr="001040B8">
        <w:rPr>
          <w:rFonts w:eastAsia="HelenPro-Regular"/>
        </w:rPr>
        <w:t xml:space="preserve"> by the</w:t>
      </w:r>
      <w:r w:rsidR="001040B8">
        <w:rPr>
          <w:rFonts w:eastAsia="HelenPro-Regular"/>
        </w:rPr>
        <w:t xml:space="preserve"> </w:t>
      </w:r>
      <w:r w:rsidRPr="001040B8">
        <w:rPr>
          <w:rFonts w:eastAsia="HelenPro-Regular"/>
        </w:rPr>
        <w:t xml:space="preserve">action of sodium nitrite and sodium </w:t>
      </w:r>
      <w:proofErr w:type="spellStart"/>
      <w:r w:rsidRPr="001040B8">
        <w:rPr>
          <w:rFonts w:eastAsia="HelenPro-Regular"/>
        </w:rPr>
        <w:t>azide</w:t>
      </w:r>
      <w:proofErr w:type="spellEnd"/>
      <w:r w:rsidRPr="001040B8">
        <w:rPr>
          <w:rFonts w:eastAsia="HelenPro-Regular"/>
        </w:rPr>
        <w:t xml:space="preserve"> and the concentration of the</w:t>
      </w:r>
      <w:r w:rsidR="001040B8">
        <w:rPr>
          <w:rFonts w:eastAsia="HelenPro-Regular"/>
        </w:rPr>
        <w:t xml:space="preserve"> </w:t>
      </w:r>
      <w:r w:rsidRPr="001040B8">
        <w:rPr>
          <w:rFonts w:eastAsia="HelenPro-Regular"/>
        </w:rPr>
        <w:t>hemoglobin is determined by</w:t>
      </w:r>
      <w:r w:rsidR="005014D9">
        <w:rPr>
          <w:rFonts w:eastAsia="HelenPro-Regular"/>
        </w:rPr>
        <w:t xml:space="preserve"> measuring absorbance (sample +</w:t>
      </w:r>
      <w:r w:rsidRPr="001040B8">
        <w:rPr>
          <w:rFonts w:eastAsia="HelenPro-Regular"/>
        </w:rPr>
        <w:t>).</w:t>
      </w:r>
    </w:p>
    <w:p w:rsidR="00D97D7D" w:rsidRPr="001040B8" w:rsidRDefault="00D97D7D" w:rsidP="00D97D7D">
      <w:pPr>
        <w:autoSpaceDE w:val="0"/>
        <w:autoSpaceDN w:val="0"/>
        <w:adjustRightInd w:val="0"/>
        <w:rPr>
          <w:rFonts w:eastAsia="HelenPro-Regular"/>
        </w:rPr>
      </w:pPr>
      <w:r w:rsidRPr="001040B8">
        <w:rPr>
          <w:rFonts w:eastAsia="HelenPro-Bold"/>
          <w:b/>
          <w:bCs/>
        </w:rPr>
        <w:t>Hemoglobin A1c Calculations</w:t>
      </w:r>
      <w:r w:rsidRPr="001040B8">
        <w:rPr>
          <w:rFonts w:eastAsia="HelenPro-Regular"/>
        </w:rPr>
        <w:t>16</w:t>
      </w:r>
    </w:p>
    <w:p w:rsidR="001040B8" w:rsidRDefault="00D97D7D" w:rsidP="00D97D7D">
      <w:pPr>
        <w:autoSpaceDE w:val="0"/>
        <w:autoSpaceDN w:val="0"/>
        <w:adjustRightInd w:val="0"/>
        <w:rPr>
          <w:rFonts w:eastAsia="HelenPro-Regular"/>
        </w:rPr>
      </w:pPr>
      <w:r w:rsidRPr="001040B8">
        <w:rPr>
          <w:rFonts w:eastAsia="HelenPro-Regular"/>
        </w:rPr>
        <w:t>The final result is expressed as %HbA1c (NGSP) or mmol/mol HbA1c</w:t>
      </w:r>
      <w:r w:rsidR="001040B8">
        <w:rPr>
          <w:rFonts w:eastAsia="HelenPro-Regular"/>
        </w:rPr>
        <w:t xml:space="preserve"> </w:t>
      </w:r>
      <w:r w:rsidRPr="001040B8">
        <w:rPr>
          <w:rFonts w:eastAsia="HelenPro-Regular"/>
        </w:rPr>
        <w:t>(IFCC) and is automatically calculated by the system from the</w:t>
      </w:r>
      <w:r w:rsidR="001040B8">
        <w:rPr>
          <w:rFonts w:eastAsia="HelenPro-Regular"/>
        </w:rPr>
        <w:t xml:space="preserve"> </w:t>
      </w:r>
      <w:r w:rsidRPr="001040B8">
        <w:rPr>
          <w:rFonts w:eastAsia="HelenPro-Regular"/>
        </w:rPr>
        <w:t>HbA1c/</w:t>
      </w:r>
      <w:proofErr w:type="spellStart"/>
      <w:r w:rsidRPr="001040B8">
        <w:rPr>
          <w:rFonts w:eastAsia="HelenPro-Regular"/>
        </w:rPr>
        <w:t>THb</w:t>
      </w:r>
      <w:proofErr w:type="spellEnd"/>
      <w:r w:rsidRPr="001040B8">
        <w:rPr>
          <w:rFonts w:eastAsia="HelenPro-Regular"/>
        </w:rPr>
        <w:t xml:space="preserve"> ratio as follows:</w:t>
      </w:r>
      <w:r w:rsidR="001040B8">
        <w:rPr>
          <w:rFonts w:eastAsia="HelenPro-Regular"/>
        </w:rPr>
        <w:t xml:space="preserve"> </w:t>
      </w:r>
    </w:p>
    <w:p w:rsidR="00D97D7D" w:rsidRPr="001040B8" w:rsidRDefault="00D97D7D" w:rsidP="001040B8">
      <w:pPr>
        <w:autoSpaceDE w:val="0"/>
        <w:autoSpaceDN w:val="0"/>
        <w:adjustRightInd w:val="0"/>
        <w:ind w:left="720"/>
        <w:rPr>
          <w:rFonts w:eastAsia="HelenPro-Regular"/>
        </w:rPr>
      </w:pPr>
      <w:r w:rsidRPr="001040B8">
        <w:rPr>
          <w:rFonts w:eastAsia="HelenPro-Bold"/>
          <w:b/>
          <w:bCs/>
        </w:rPr>
        <w:t>mmol/mol HbA1c IFCC:</w:t>
      </w:r>
    </w:p>
    <w:p w:rsidR="00D97D7D" w:rsidRPr="001040B8" w:rsidRDefault="00D97D7D" w:rsidP="001040B8">
      <w:pPr>
        <w:autoSpaceDE w:val="0"/>
        <w:autoSpaceDN w:val="0"/>
        <w:adjustRightInd w:val="0"/>
        <w:ind w:left="720"/>
        <w:rPr>
          <w:rFonts w:eastAsia="HelenPro-Regular"/>
        </w:rPr>
      </w:pPr>
      <w:r w:rsidRPr="001040B8">
        <w:rPr>
          <w:rFonts w:eastAsia="HelenPro-Regular"/>
        </w:rPr>
        <w:t>HbA1c (</w:t>
      </w:r>
      <w:proofErr w:type="spellStart"/>
      <w:r w:rsidRPr="001040B8">
        <w:rPr>
          <w:rFonts w:eastAsia="HelenPro-Regular"/>
        </w:rPr>
        <w:t>mmol</w:t>
      </w:r>
      <w:proofErr w:type="spellEnd"/>
      <w:r w:rsidRPr="001040B8">
        <w:rPr>
          <w:rFonts w:eastAsia="HelenPro-Regular"/>
        </w:rPr>
        <w:t>/</w:t>
      </w:r>
      <w:proofErr w:type="spellStart"/>
      <w:r w:rsidRPr="001040B8">
        <w:rPr>
          <w:rFonts w:eastAsia="HelenPro-Regular"/>
        </w:rPr>
        <w:t>mol</w:t>
      </w:r>
      <w:proofErr w:type="spellEnd"/>
      <w:r w:rsidRPr="001040B8">
        <w:rPr>
          <w:rFonts w:eastAsia="HelenPro-Regular"/>
        </w:rPr>
        <w:t>) = (HbA1c/</w:t>
      </w:r>
      <w:proofErr w:type="spellStart"/>
      <w:r w:rsidRPr="001040B8">
        <w:rPr>
          <w:rFonts w:eastAsia="HelenPro-Regular"/>
        </w:rPr>
        <w:t>THb</w:t>
      </w:r>
      <w:proofErr w:type="spellEnd"/>
      <w:r w:rsidRPr="001040B8">
        <w:rPr>
          <w:rFonts w:eastAsia="HelenPro-Regular"/>
        </w:rPr>
        <w:t>) × 1000</w:t>
      </w:r>
    </w:p>
    <w:p w:rsidR="001040B8" w:rsidRDefault="001040B8" w:rsidP="001040B8">
      <w:pPr>
        <w:autoSpaceDE w:val="0"/>
        <w:autoSpaceDN w:val="0"/>
        <w:adjustRightInd w:val="0"/>
        <w:ind w:left="720"/>
        <w:rPr>
          <w:rFonts w:eastAsia="HelenPro-Bold"/>
          <w:b/>
          <w:bCs/>
        </w:rPr>
      </w:pPr>
    </w:p>
    <w:p w:rsidR="00D97D7D" w:rsidRPr="001040B8" w:rsidRDefault="00D97D7D" w:rsidP="001040B8">
      <w:pPr>
        <w:autoSpaceDE w:val="0"/>
        <w:autoSpaceDN w:val="0"/>
        <w:adjustRightInd w:val="0"/>
        <w:ind w:left="720"/>
        <w:rPr>
          <w:rFonts w:eastAsia="HelenPro-Bold"/>
          <w:b/>
          <w:bCs/>
        </w:rPr>
      </w:pPr>
      <w:r w:rsidRPr="001040B8">
        <w:rPr>
          <w:rFonts w:eastAsia="HelenPro-Bold"/>
          <w:b/>
          <w:bCs/>
        </w:rPr>
        <w:t>%HbA1c DCCT/NGSP:</w:t>
      </w:r>
    </w:p>
    <w:p w:rsidR="00D97D7D" w:rsidRPr="001040B8" w:rsidRDefault="00D97D7D" w:rsidP="001040B8">
      <w:pPr>
        <w:autoSpaceDE w:val="0"/>
        <w:autoSpaceDN w:val="0"/>
        <w:adjustRightInd w:val="0"/>
        <w:ind w:left="720"/>
        <w:rPr>
          <w:rFonts w:eastAsia="HelenPro-Regular"/>
        </w:rPr>
      </w:pPr>
      <w:r w:rsidRPr="001040B8">
        <w:rPr>
          <w:rFonts w:eastAsia="HelenPro-Regular"/>
        </w:rPr>
        <w:t>HbA1c (%) = IFCC x 0.09148 + 2.152</w:t>
      </w:r>
    </w:p>
    <w:p w:rsidR="001040B8" w:rsidRDefault="001040B8" w:rsidP="00D97D7D">
      <w:pPr>
        <w:rPr>
          <w:rFonts w:eastAsia="HelenPro-Bold"/>
          <w:b/>
          <w:bCs/>
        </w:rPr>
      </w:pPr>
    </w:p>
    <w:p w:rsidR="00D97D7D" w:rsidRDefault="00D97D7D" w:rsidP="00D97D7D">
      <w:pPr>
        <w:rPr>
          <w:rFonts w:ascii="HelenPro-Regular" w:eastAsia="HelenPro-Regular" w:cs="HelenPro-Regular"/>
          <w:sz w:val="16"/>
          <w:szCs w:val="16"/>
        </w:rPr>
      </w:pPr>
      <w:r w:rsidRPr="001040B8">
        <w:rPr>
          <w:rFonts w:eastAsia="HelenPro-Bold"/>
          <w:b/>
          <w:bCs/>
        </w:rPr>
        <w:t xml:space="preserve">Methodology: </w:t>
      </w:r>
      <w:r w:rsidRPr="001040B8">
        <w:rPr>
          <w:rFonts w:eastAsia="HelenPro-Regular"/>
        </w:rPr>
        <w:t>Enzymatic</w:t>
      </w:r>
    </w:p>
    <w:p w:rsidR="00D97D7D" w:rsidRDefault="00D97D7D" w:rsidP="00D97D7D">
      <w:pPr>
        <w:rPr>
          <w:rFonts w:eastAsia="HelenPro-Bold"/>
          <w:b/>
          <w:bCs/>
        </w:rPr>
      </w:pPr>
    </w:p>
    <w:p w:rsidR="001040B8" w:rsidRDefault="001040B8"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97D7D" w:rsidRPr="001040B8" w:rsidRDefault="00D97D7D" w:rsidP="00D97D7D">
      <w:pPr>
        <w:autoSpaceDE w:val="0"/>
        <w:autoSpaceDN w:val="0"/>
        <w:adjustRightInd w:val="0"/>
        <w:rPr>
          <w:rFonts w:eastAsia="HelenPro-Regular"/>
        </w:rPr>
      </w:pPr>
      <w:r w:rsidRPr="001040B8">
        <w:rPr>
          <w:rFonts w:eastAsia="HelenPro-Regular"/>
        </w:rPr>
        <w:t>Use only whole blood specimens collected by standard venipuncture</w:t>
      </w:r>
      <w:r w:rsidR="001040B8">
        <w:rPr>
          <w:rFonts w:eastAsia="HelenPro-Regular"/>
        </w:rPr>
        <w:t xml:space="preserve"> </w:t>
      </w:r>
      <w:r w:rsidRPr="001040B8">
        <w:rPr>
          <w:rFonts w:eastAsia="HelenPro-Regular"/>
        </w:rPr>
        <w:t>techniques into plastic tubes. Acceptable anticoagulants are:</w:t>
      </w:r>
    </w:p>
    <w:p w:rsidR="00D97D7D" w:rsidRPr="001040B8" w:rsidRDefault="00D97D7D" w:rsidP="001040B8">
      <w:pPr>
        <w:autoSpaceDE w:val="0"/>
        <w:autoSpaceDN w:val="0"/>
        <w:adjustRightInd w:val="0"/>
        <w:ind w:left="720"/>
        <w:rPr>
          <w:rFonts w:eastAsia="HelenPro-Regular"/>
        </w:rPr>
      </w:pPr>
      <w:r w:rsidRPr="001040B8">
        <w:rPr>
          <w:rFonts w:eastAsia="HelenPro-Regular"/>
        </w:rPr>
        <w:t xml:space="preserve">• </w:t>
      </w:r>
      <w:proofErr w:type="spellStart"/>
      <w:r w:rsidRPr="001040B8">
        <w:rPr>
          <w:rFonts w:eastAsia="HelenPro-Regular"/>
        </w:rPr>
        <w:t>Dipotassium</w:t>
      </w:r>
      <w:proofErr w:type="spellEnd"/>
      <w:r w:rsidRPr="001040B8">
        <w:rPr>
          <w:rFonts w:eastAsia="HelenPro-Regular"/>
        </w:rPr>
        <w:t xml:space="preserve"> EDTA</w:t>
      </w:r>
    </w:p>
    <w:p w:rsidR="00D97D7D" w:rsidRPr="001040B8" w:rsidRDefault="00D97D7D" w:rsidP="001040B8">
      <w:pPr>
        <w:autoSpaceDE w:val="0"/>
        <w:autoSpaceDN w:val="0"/>
        <w:adjustRightInd w:val="0"/>
        <w:ind w:left="720"/>
        <w:rPr>
          <w:rFonts w:eastAsia="HelenPro-Regular"/>
        </w:rPr>
      </w:pPr>
      <w:r w:rsidRPr="001040B8">
        <w:rPr>
          <w:rFonts w:eastAsia="HelenPro-Regular"/>
        </w:rPr>
        <w:t>• Lithium heparin</w:t>
      </w:r>
    </w:p>
    <w:p w:rsidR="00D97D7D" w:rsidRPr="001040B8" w:rsidRDefault="00D97D7D" w:rsidP="001040B8">
      <w:pPr>
        <w:autoSpaceDE w:val="0"/>
        <w:autoSpaceDN w:val="0"/>
        <w:adjustRightInd w:val="0"/>
        <w:ind w:left="720"/>
        <w:rPr>
          <w:rFonts w:eastAsia="HelenPro-Regular"/>
        </w:rPr>
      </w:pPr>
      <w:r w:rsidRPr="001040B8">
        <w:rPr>
          <w:rFonts w:eastAsia="HelenPro-Regular"/>
        </w:rPr>
        <w:t>• Sodium heparin</w:t>
      </w:r>
    </w:p>
    <w:p w:rsidR="00D97D7D" w:rsidRPr="001040B8" w:rsidRDefault="00D97D7D" w:rsidP="001040B8">
      <w:pPr>
        <w:autoSpaceDE w:val="0"/>
        <w:autoSpaceDN w:val="0"/>
        <w:adjustRightInd w:val="0"/>
        <w:ind w:left="720"/>
        <w:rPr>
          <w:rFonts w:eastAsia="HelenPro-Regular"/>
        </w:rPr>
      </w:pPr>
      <w:r w:rsidRPr="001040B8">
        <w:rPr>
          <w:rFonts w:eastAsia="HelenPro-Regular"/>
        </w:rPr>
        <w:lastRenderedPageBreak/>
        <w:t>• Sodium fluoride/disodium EDTA</w:t>
      </w:r>
    </w:p>
    <w:p w:rsidR="00D97D7D" w:rsidRPr="001040B8" w:rsidRDefault="00D97D7D" w:rsidP="001040B8">
      <w:pPr>
        <w:autoSpaceDE w:val="0"/>
        <w:autoSpaceDN w:val="0"/>
        <w:adjustRightInd w:val="0"/>
        <w:ind w:left="720"/>
        <w:rPr>
          <w:rFonts w:eastAsia="HelenPro-Regular"/>
        </w:rPr>
      </w:pPr>
      <w:r w:rsidRPr="001040B8">
        <w:rPr>
          <w:rFonts w:eastAsia="HelenPro-Regular"/>
        </w:rPr>
        <w:t xml:space="preserve">• </w:t>
      </w:r>
      <w:proofErr w:type="spellStart"/>
      <w:r w:rsidRPr="001040B8">
        <w:rPr>
          <w:rFonts w:eastAsia="HelenPro-Regular"/>
        </w:rPr>
        <w:t>Tripotassium</w:t>
      </w:r>
      <w:proofErr w:type="spellEnd"/>
      <w:r w:rsidRPr="001040B8">
        <w:rPr>
          <w:rFonts w:eastAsia="HelenPro-Regular"/>
        </w:rPr>
        <w:t xml:space="preserve"> EDTA</w:t>
      </w:r>
    </w:p>
    <w:p w:rsidR="00D97D7D" w:rsidRPr="001040B8" w:rsidRDefault="00D97D7D" w:rsidP="00D97D7D">
      <w:pPr>
        <w:autoSpaceDE w:val="0"/>
        <w:autoSpaceDN w:val="0"/>
        <w:adjustRightInd w:val="0"/>
        <w:rPr>
          <w:rFonts w:eastAsia="HelenPro-Bold"/>
          <w:b/>
          <w:bCs/>
        </w:rPr>
      </w:pPr>
      <w:r w:rsidRPr="001040B8">
        <w:rPr>
          <w:rFonts w:eastAsia="HelenPro-Bold"/>
          <w:b/>
          <w:bCs/>
        </w:rPr>
        <w:t>Preparation for Analysis</w:t>
      </w:r>
    </w:p>
    <w:p w:rsidR="00D97D7D" w:rsidRPr="001040B8" w:rsidRDefault="00D97D7D" w:rsidP="001040B8">
      <w:pPr>
        <w:autoSpaceDE w:val="0"/>
        <w:autoSpaceDN w:val="0"/>
        <w:adjustRightInd w:val="0"/>
        <w:ind w:left="720"/>
        <w:rPr>
          <w:rFonts w:eastAsia="HelenPro-Regular"/>
        </w:rPr>
      </w:pPr>
      <w:r w:rsidRPr="001040B8">
        <w:rPr>
          <w:rFonts w:eastAsia="HelenPro-Regular"/>
        </w:rPr>
        <w:t>• Follow the tube manufacturer’s collection instructions for specimen</w:t>
      </w:r>
      <w:r w:rsidR="001040B8">
        <w:rPr>
          <w:rFonts w:eastAsia="HelenPro-Regular"/>
        </w:rPr>
        <w:t xml:space="preserve"> </w:t>
      </w:r>
      <w:r w:rsidRPr="001040B8">
        <w:rPr>
          <w:rFonts w:eastAsia="HelenPro-Regular"/>
        </w:rPr>
        <w:t>collection tubes.</w:t>
      </w:r>
    </w:p>
    <w:p w:rsidR="00D97D7D" w:rsidRPr="001040B8" w:rsidRDefault="00D97D7D" w:rsidP="001040B8">
      <w:pPr>
        <w:autoSpaceDE w:val="0"/>
        <w:autoSpaceDN w:val="0"/>
        <w:adjustRightInd w:val="0"/>
        <w:ind w:left="720"/>
        <w:rPr>
          <w:rFonts w:eastAsia="HelenPro-Regular"/>
        </w:rPr>
      </w:pPr>
      <w:r w:rsidRPr="001040B8">
        <w:rPr>
          <w:rFonts w:eastAsia="HelenPro-Regular"/>
        </w:rPr>
        <w:t>• Do not overfill specimen collection tubes. Whole blood samples</w:t>
      </w:r>
      <w:r w:rsidR="001040B8">
        <w:rPr>
          <w:rFonts w:eastAsia="HelenPro-Regular"/>
        </w:rPr>
        <w:t xml:space="preserve"> </w:t>
      </w:r>
      <w:r w:rsidRPr="001040B8">
        <w:rPr>
          <w:rFonts w:eastAsia="HelenPro-Regular"/>
        </w:rPr>
        <w:t>greater than 78 mm in height from the bottom of tube will result in an</w:t>
      </w:r>
      <w:r w:rsidR="001040B8">
        <w:rPr>
          <w:rFonts w:eastAsia="HelenPro-Regular"/>
        </w:rPr>
        <w:t xml:space="preserve"> </w:t>
      </w:r>
      <w:r w:rsidRPr="001040B8">
        <w:rPr>
          <w:rFonts w:eastAsia="HelenPro-Regular"/>
        </w:rPr>
        <w:t xml:space="preserve">instrument error and results will not be generated. Refer to </w:t>
      </w:r>
      <w:r w:rsidRPr="001040B8">
        <w:rPr>
          <w:rFonts w:eastAsia="HelenPro-Regular"/>
          <w:i/>
          <w:iCs/>
        </w:rPr>
        <w:t>Section 10</w:t>
      </w:r>
      <w:r w:rsidR="001040B8">
        <w:rPr>
          <w:rFonts w:eastAsia="HelenPro-Regular"/>
        </w:rPr>
        <w:t xml:space="preserve"> </w:t>
      </w:r>
      <w:r w:rsidRPr="001040B8">
        <w:rPr>
          <w:rFonts w:eastAsia="HelenPro-Regular"/>
        </w:rPr>
        <w:t xml:space="preserve">of the </w:t>
      </w:r>
      <w:r w:rsidRPr="001040B8">
        <w:rPr>
          <w:rFonts w:eastAsia="HelenPro-Bold"/>
          <w:b/>
          <w:bCs/>
        </w:rPr>
        <w:t>ARCHITECT System Operations Manual</w:t>
      </w:r>
      <w:r w:rsidRPr="001040B8">
        <w:rPr>
          <w:rFonts w:eastAsia="HelenPro-Regular"/>
        </w:rPr>
        <w:t>.</w:t>
      </w:r>
    </w:p>
    <w:p w:rsidR="00D97D7D" w:rsidRPr="001040B8" w:rsidRDefault="00D97D7D" w:rsidP="001040B8">
      <w:pPr>
        <w:autoSpaceDE w:val="0"/>
        <w:autoSpaceDN w:val="0"/>
        <w:adjustRightInd w:val="0"/>
        <w:ind w:left="720"/>
        <w:rPr>
          <w:rFonts w:eastAsia="HelenPro-Regular"/>
        </w:rPr>
      </w:pPr>
      <w:r w:rsidRPr="001040B8">
        <w:rPr>
          <w:rFonts w:eastAsia="HelenPro-Regular"/>
        </w:rPr>
        <w:t xml:space="preserve">• For testing whole blood samples less than 600 </w:t>
      </w:r>
      <w:proofErr w:type="spellStart"/>
      <w:r w:rsidRPr="001040B8">
        <w:rPr>
          <w:rFonts w:eastAsia="HelenPro-Regular"/>
        </w:rPr>
        <w:t>μL</w:t>
      </w:r>
      <w:proofErr w:type="spellEnd"/>
      <w:r w:rsidRPr="001040B8">
        <w:rPr>
          <w:rFonts w:eastAsia="HelenPro-Regular"/>
        </w:rPr>
        <w:t>, use 12 x 75 mm</w:t>
      </w:r>
      <w:r w:rsidR="001040B8">
        <w:rPr>
          <w:rFonts w:eastAsia="HelenPro-Regular"/>
        </w:rPr>
        <w:t xml:space="preserve"> </w:t>
      </w:r>
      <w:r w:rsidRPr="001040B8">
        <w:rPr>
          <w:rFonts w:eastAsia="HelenPro-Regular"/>
        </w:rPr>
        <w:t>polypropylene conical bottom tubes.</w:t>
      </w:r>
    </w:p>
    <w:p w:rsidR="00D97D7D" w:rsidRPr="001040B8" w:rsidRDefault="00D97D7D" w:rsidP="001040B8">
      <w:pPr>
        <w:autoSpaceDE w:val="0"/>
        <w:autoSpaceDN w:val="0"/>
        <w:adjustRightInd w:val="0"/>
        <w:ind w:left="720"/>
        <w:rPr>
          <w:rFonts w:eastAsia="HelenPro-Bold"/>
          <w:b/>
          <w:bCs/>
        </w:rPr>
      </w:pPr>
      <w:r w:rsidRPr="001040B8">
        <w:rPr>
          <w:rFonts w:eastAsia="HelenPro-Regular"/>
        </w:rPr>
        <w:t xml:space="preserve">• </w:t>
      </w:r>
      <w:r w:rsidRPr="001040B8">
        <w:rPr>
          <w:rFonts w:eastAsia="HelenPro-Bold"/>
          <w:b/>
          <w:bCs/>
        </w:rPr>
        <w:t>Do not centrifuge samples.</w:t>
      </w:r>
    </w:p>
    <w:p w:rsidR="00D97D7D" w:rsidRPr="001040B8" w:rsidRDefault="00D97D7D" w:rsidP="001040B8">
      <w:pPr>
        <w:autoSpaceDE w:val="0"/>
        <w:autoSpaceDN w:val="0"/>
        <w:adjustRightInd w:val="0"/>
        <w:ind w:left="720"/>
        <w:rPr>
          <w:rFonts w:eastAsia="HelenPro-Regular"/>
        </w:rPr>
      </w:pPr>
      <w:r w:rsidRPr="001040B8">
        <w:rPr>
          <w:rFonts w:eastAsia="HelenPro-Regular"/>
        </w:rPr>
        <w:t>• Visually inspect the specimens. If fibrin clots or particulate matter is</w:t>
      </w:r>
      <w:r w:rsidR="001040B8">
        <w:rPr>
          <w:rFonts w:eastAsia="HelenPro-Regular"/>
        </w:rPr>
        <w:t xml:space="preserve"> </w:t>
      </w:r>
      <w:r w:rsidRPr="001040B8">
        <w:rPr>
          <w:rFonts w:eastAsia="HelenPro-Regular"/>
        </w:rPr>
        <w:t>observed, remove with a clean applicator stick.</w:t>
      </w:r>
    </w:p>
    <w:p w:rsidR="00D97D7D" w:rsidRPr="001040B8" w:rsidRDefault="00D97D7D" w:rsidP="001040B8">
      <w:pPr>
        <w:autoSpaceDE w:val="0"/>
        <w:autoSpaceDN w:val="0"/>
        <w:adjustRightInd w:val="0"/>
        <w:ind w:left="720"/>
        <w:rPr>
          <w:rFonts w:eastAsia="HelenPro-Regular"/>
        </w:rPr>
      </w:pPr>
      <w:r w:rsidRPr="001040B8">
        <w:rPr>
          <w:rFonts w:eastAsia="HelenPro-Regular"/>
        </w:rPr>
        <w:t xml:space="preserve">• Mix all specimens thoroughly by low speed </w:t>
      </w:r>
      <w:proofErr w:type="spellStart"/>
      <w:r w:rsidRPr="001040B8">
        <w:rPr>
          <w:rFonts w:eastAsia="HelenPro-Regular"/>
        </w:rPr>
        <w:t>vortexing</w:t>
      </w:r>
      <w:proofErr w:type="spellEnd"/>
      <w:r w:rsidRPr="001040B8">
        <w:rPr>
          <w:rFonts w:eastAsia="HelenPro-Regular"/>
        </w:rPr>
        <w:t xml:space="preserve"> or gently</w:t>
      </w:r>
      <w:r w:rsidR="001040B8">
        <w:rPr>
          <w:rFonts w:eastAsia="HelenPro-Regular"/>
        </w:rPr>
        <w:t xml:space="preserve"> </w:t>
      </w:r>
      <w:r w:rsidRPr="001040B8">
        <w:rPr>
          <w:rFonts w:eastAsia="HelenPro-Regular"/>
        </w:rPr>
        <w:t xml:space="preserve">inverting 10 times prior to loading onto the ARCHITECT </w:t>
      </w:r>
      <w:r w:rsidRPr="001040B8">
        <w:rPr>
          <w:rFonts w:eastAsia="HelenPro-Regular"/>
          <w:i/>
          <w:iCs/>
        </w:rPr>
        <w:t xml:space="preserve">c </w:t>
      </w:r>
      <w:r w:rsidRPr="001040B8">
        <w:rPr>
          <w:rFonts w:eastAsia="HelenPro-Regular"/>
        </w:rPr>
        <w:t>System.</w:t>
      </w:r>
    </w:p>
    <w:p w:rsidR="001E0F5F" w:rsidRPr="001040B8" w:rsidRDefault="00D97D7D" w:rsidP="001040B8">
      <w:pPr>
        <w:autoSpaceDE w:val="0"/>
        <w:autoSpaceDN w:val="0"/>
        <w:adjustRightInd w:val="0"/>
        <w:ind w:left="720"/>
        <w:rPr>
          <w:rFonts w:eastAsia="HelenPro-Regular"/>
        </w:rPr>
      </w:pPr>
      <w:r w:rsidRPr="001040B8">
        <w:rPr>
          <w:rFonts w:eastAsia="HelenPro-Regular"/>
        </w:rPr>
        <w:t>• Frozen specimens must be completely thawed prior to mixing.</w:t>
      </w:r>
      <w:r w:rsidR="001040B8">
        <w:rPr>
          <w:rFonts w:eastAsia="HelenPro-Regular"/>
        </w:rPr>
        <w:t xml:space="preserve"> </w:t>
      </w:r>
      <w:r w:rsidRPr="001040B8">
        <w:rPr>
          <w:rFonts w:eastAsia="HelenPro-Regular"/>
        </w:rPr>
        <w:t>Visually inspect the specimens. If layering or stratification is observed,</w:t>
      </w:r>
      <w:r w:rsidR="001040B8">
        <w:rPr>
          <w:rFonts w:eastAsia="HelenPro-Regular"/>
        </w:rPr>
        <w:t xml:space="preserve"> </w:t>
      </w:r>
      <w:r w:rsidRPr="001040B8">
        <w:rPr>
          <w:rFonts w:eastAsia="HelenPro-Regular"/>
        </w:rPr>
        <w:t>continue mixing until specimens are visibly homogeneous.</w:t>
      </w:r>
      <w:r w:rsidR="00CE247E" w:rsidRPr="001040B8">
        <w:rPr>
          <w:rFonts w:eastAsia="HelenPro-Regular"/>
        </w:rPr>
        <w:t xml:space="preserve"> </w:t>
      </w:r>
    </w:p>
    <w:p w:rsidR="000448CF" w:rsidRPr="001040B8" w:rsidRDefault="000448CF" w:rsidP="00DC16C5">
      <w:pPr>
        <w:autoSpaceDE w:val="0"/>
        <w:autoSpaceDN w:val="0"/>
        <w:adjustRightInd w:val="0"/>
        <w:rPr>
          <w:rFonts w:eastAsia="HelenPro-Regular"/>
          <w:b/>
        </w:rPr>
      </w:pPr>
    </w:p>
    <w:p w:rsidR="00DC16C5" w:rsidRPr="001040B8" w:rsidRDefault="00DC16C5" w:rsidP="00DC16C5">
      <w:pPr>
        <w:autoSpaceDE w:val="0"/>
        <w:autoSpaceDN w:val="0"/>
        <w:adjustRightInd w:val="0"/>
        <w:rPr>
          <w:rFonts w:eastAsia="HelenPro-Regular"/>
          <w:b/>
        </w:rPr>
      </w:pPr>
      <w:r w:rsidRPr="001040B8">
        <w:rPr>
          <w:rFonts w:eastAsia="HelenPro-Regular"/>
          <w:b/>
        </w:rPr>
        <w:t>Specimen Storage</w:t>
      </w:r>
    </w:p>
    <w:p w:rsidR="00880899" w:rsidRPr="001040B8" w:rsidRDefault="00B81E9E" w:rsidP="00B81E9E">
      <w:pPr>
        <w:autoSpaceDE w:val="0"/>
        <w:autoSpaceDN w:val="0"/>
        <w:adjustRightInd w:val="0"/>
        <w:rPr>
          <w:rFonts w:eastAsia="HelenPro-Bold"/>
          <w:b/>
          <w:bCs/>
        </w:rPr>
      </w:pPr>
      <w:r w:rsidRPr="001040B8">
        <w:rPr>
          <w:rFonts w:eastAsia="HelenPro-Bold"/>
          <w:b/>
          <w:bCs/>
        </w:rPr>
        <w:t xml:space="preserve">Serum and Plasma: </w:t>
      </w:r>
    </w:p>
    <w:p w:rsidR="00D97D7D" w:rsidRPr="001040B8" w:rsidRDefault="00D97D7D" w:rsidP="00D97D7D">
      <w:pPr>
        <w:autoSpaceDE w:val="0"/>
        <w:autoSpaceDN w:val="0"/>
        <w:adjustRightInd w:val="0"/>
        <w:rPr>
          <w:rFonts w:eastAsia="HelenPro-Regular"/>
        </w:rPr>
      </w:pPr>
      <w:r w:rsidRPr="001040B8">
        <w:rPr>
          <w:rFonts w:eastAsia="HelenPro-Regular"/>
        </w:rPr>
        <w:t>Analyze fresh specimens if possible. If testing will be delayed, store</w:t>
      </w:r>
      <w:r w:rsidR="001040B8">
        <w:rPr>
          <w:rFonts w:eastAsia="HelenPro-Regular"/>
        </w:rPr>
        <w:t xml:space="preserve"> </w:t>
      </w:r>
      <w:r w:rsidRPr="001040B8">
        <w:rPr>
          <w:rFonts w:eastAsia="HelenPro-Regular"/>
        </w:rPr>
        <w:t>specimens per the instructions below.</w:t>
      </w:r>
    </w:p>
    <w:p w:rsidR="00D97D7D" w:rsidRPr="001040B8" w:rsidRDefault="00D97D7D" w:rsidP="00D97D7D">
      <w:pPr>
        <w:autoSpaceDE w:val="0"/>
        <w:autoSpaceDN w:val="0"/>
        <w:adjustRightInd w:val="0"/>
        <w:rPr>
          <w:rFonts w:eastAsia="HelenPro-Bold"/>
          <w:b/>
          <w:bCs/>
        </w:rPr>
      </w:pPr>
      <w:r w:rsidRPr="001040B8">
        <w:rPr>
          <w:rFonts w:eastAsia="HelenPro-Bold"/>
          <w:b/>
          <w:bCs/>
        </w:rPr>
        <w:t>Whole Blood</w:t>
      </w:r>
    </w:p>
    <w:p w:rsidR="00D97D7D" w:rsidRPr="001040B8" w:rsidRDefault="00D97D7D" w:rsidP="00D97D7D">
      <w:pPr>
        <w:autoSpaceDE w:val="0"/>
        <w:autoSpaceDN w:val="0"/>
        <w:adjustRightInd w:val="0"/>
        <w:rPr>
          <w:rFonts w:eastAsia="HelenPro-Regular"/>
        </w:rPr>
      </w:pPr>
      <w:r w:rsidRPr="001040B8">
        <w:rPr>
          <w:rFonts w:eastAsia="HelenPro-Regular"/>
        </w:rPr>
        <w:t>• Specimens may be stored for:</w:t>
      </w:r>
    </w:p>
    <w:p w:rsidR="00D97D7D" w:rsidRPr="001040B8" w:rsidRDefault="00D97D7D" w:rsidP="001040B8">
      <w:pPr>
        <w:autoSpaceDE w:val="0"/>
        <w:autoSpaceDN w:val="0"/>
        <w:adjustRightInd w:val="0"/>
        <w:ind w:left="720"/>
        <w:rPr>
          <w:rFonts w:eastAsia="HelenPro-Regular"/>
        </w:rPr>
      </w:pPr>
      <w:r w:rsidRPr="001040B8">
        <w:rPr>
          <w:rFonts w:eastAsia="HelenPro-Regular"/>
        </w:rPr>
        <w:t>– up to 8 hours at room temperature or</w:t>
      </w:r>
    </w:p>
    <w:p w:rsidR="00D97D7D" w:rsidRPr="001040B8" w:rsidRDefault="00D97D7D" w:rsidP="001040B8">
      <w:pPr>
        <w:autoSpaceDE w:val="0"/>
        <w:autoSpaceDN w:val="0"/>
        <w:adjustRightInd w:val="0"/>
        <w:ind w:left="720"/>
        <w:rPr>
          <w:rFonts w:eastAsia="HelenPro-Regular"/>
        </w:rPr>
      </w:pPr>
      <w:r w:rsidRPr="001040B8">
        <w:rPr>
          <w:rFonts w:eastAsia="HelenPro-Regular"/>
        </w:rPr>
        <w:t>– up to 7 days at 2 to 8°C.</w:t>
      </w:r>
    </w:p>
    <w:p w:rsidR="00D97D7D" w:rsidRPr="001040B8" w:rsidRDefault="00D97D7D" w:rsidP="00D97D7D">
      <w:pPr>
        <w:autoSpaceDE w:val="0"/>
        <w:autoSpaceDN w:val="0"/>
        <w:adjustRightInd w:val="0"/>
        <w:rPr>
          <w:rFonts w:eastAsia="HelenPro-Regular"/>
        </w:rPr>
      </w:pPr>
      <w:r w:rsidRPr="001040B8">
        <w:rPr>
          <w:rFonts w:eastAsia="HelenPro-Regular"/>
        </w:rPr>
        <w:t>• If testing will be delayed more than 7 days, store at -70°C or colder.</w:t>
      </w:r>
    </w:p>
    <w:p w:rsidR="00D97D7D" w:rsidRPr="001040B8" w:rsidRDefault="00D97D7D" w:rsidP="00D97D7D">
      <w:pPr>
        <w:autoSpaceDE w:val="0"/>
        <w:autoSpaceDN w:val="0"/>
        <w:adjustRightInd w:val="0"/>
        <w:rPr>
          <w:rFonts w:eastAsia="HelenPro-Bold"/>
          <w:b/>
          <w:bCs/>
        </w:rPr>
      </w:pPr>
      <w:r w:rsidRPr="001040B8">
        <w:rPr>
          <w:rFonts w:eastAsia="HelenPro-Bold"/>
          <w:b/>
          <w:bCs/>
        </w:rPr>
        <w:t>CAUTION: Frozen specimens must be stored at -70°C or colder.</w:t>
      </w:r>
    </w:p>
    <w:p w:rsidR="00D97D7D" w:rsidRPr="001040B8" w:rsidRDefault="00D97D7D" w:rsidP="00D97D7D">
      <w:pPr>
        <w:autoSpaceDE w:val="0"/>
        <w:autoSpaceDN w:val="0"/>
        <w:adjustRightInd w:val="0"/>
        <w:rPr>
          <w:rFonts w:eastAsia="HelenPro-Regular"/>
        </w:rPr>
      </w:pPr>
      <w:r w:rsidRPr="001040B8">
        <w:rPr>
          <w:rFonts w:eastAsia="HelenPro-Regular"/>
        </w:rPr>
        <w:t>• Avoid more than one freeze/thaw cycle.</w:t>
      </w:r>
    </w:p>
    <w:p w:rsidR="00D97D7D" w:rsidRPr="001040B8" w:rsidRDefault="00D97D7D" w:rsidP="00D97D7D">
      <w:pPr>
        <w:autoSpaceDE w:val="0"/>
        <w:autoSpaceDN w:val="0"/>
        <w:adjustRightInd w:val="0"/>
        <w:rPr>
          <w:rFonts w:eastAsia="HelenPro-Regular"/>
        </w:rPr>
      </w:pPr>
      <w:r w:rsidRPr="001040B8">
        <w:rPr>
          <w:rFonts w:eastAsia="HelenPro-Regular"/>
        </w:rPr>
        <w:t xml:space="preserve">• </w:t>
      </w:r>
      <w:r w:rsidRPr="001040B8">
        <w:rPr>
          <w:rFonts w:eastAsia="HelenPro-Bold"/>
          <w:b/>
          <w:bCs/>
        </w:rPr>
        <w:t xml:space="preserve">NOTE: </w:t>
      </w:r>
      <w:r w:rsidRPr="001040B8">
        <w:rPr>
          <w:rFonts w:eastAsia="HelenPro-Regular"/>
        </w:rPr>
        <w:t>During storage, specimens may settle. It is good laboratory</w:t>
      </w:r>
      <w:r w:rsidR="001040B8">
        <w:rPr>
          <w:rFonts w:eastAsia="HelenPro-Regular"/>
        </w:rPr>
        <w:t xml:space="preserve"> </w:t>
      </w:r>
      <w:r w:rsidRPr="001040B8">
        <w:rPr>
          <w:rFonts w:eastAsia="HelenPro-Regular"/>
        </w:rPr>
        <w:t>practice to mix specimens thoroughly prior to loading onto the</w:t>
      </w:r>
      <w:r w:rsidR="001040B8">
        <w:rPr>
          <w:rFonts w:eastAsia="HelenPro-Regular"/>
        </w:rPr>
        <w:t xml:space="preserve"> </w:t>
      </w:r>
      <w:r w:rsidRPr="001040B8">
        <w:rPr>
          <w:rFonts w:eastAsia="HelenPro-Regular"/>
        </w:rPr>
        <w:t>system.</w:t>
      </w:r>
    </w:p>
    <w:p w:rsidR="00D97D7D" w:rsidRPr="001040B8" w:rsidRDefault="00D97D7D" w:rsidP="00D97D7D">
      <w:pPr>
        <w:autoSpaceDE w:val="0"/>
        <w:autoSpaceDN w:val="0"/>
        <w:adjustRightInd w:val="0"/>
        <w:rPr>
          <w:rFonts w:eastAsia="HelenPro-Bold"/>
          <w:b/>
          <w:bCs/>
        </w:rPr>
      </w:pPr>
      <w:r w:rsidRPr="001040B8">
        <w:rPr>
          <w:rFonts w:eastAsia="HelenPro-Bold"/>
          <w:b/>
          <w:bCs/>
        </w:rPr>
        <w:t>Hemolysate</w:t>
      </w:r>
    </w:p>
    <w:p w:rsidR="00D97D7D" w:rsidRPr="001040B8" w:rsidRDefault="00D97D7D" w:rsidP="00D97D7D">
      <w:pPr>
        <w:autoSpaceDE w:val="0"/>
        <w:autoSpaceDN w:val="0"/>
        <w:adjustRightInd w:val="0"/>
        <w:rPr>
          <w:rFonts w:eastAsia="HelenPro-Regular"/>
        </w:rPr>
      </w:pPr>
      <w:r w:rsidRPr="001040B8">
        <w:rPr>
          <w:rFonts w:eastAsia="HelenPro-Regular"/>
        </w:rPr>
        <w:t>• Hemolyzed specimens may be stored for:</w:t>
      </w:r>
    </w:p>
    <w:p w:rsidR="00D97D7D" w:rsidRPr="001040B8" w:rsidRDefault="00D97D7D" w:rsidP="001040B8">
      <w:pPr>
        <w:autoSpaceDE w:val="0"/>
        <w:autoSpaceDN w:val="0"/>
        <w:adjustRightInd w:val="0"/>
        <w:ind w:left="720"/>
        <w:rPr>
          <w:rFonts w:eastAsia="HelenPro-Regular"/>
        </w:rPr>
      </w:pPr>
      <w:r w:rsidRPr="001040B8">
        <w:rPr>
          <w:rFonts w:eastAsia="HelenPro-Regular"/>
        </w:rPr>
        <w:t>– up to 4 hours at room temperature or</w:t>
      </w:r>
    </w:p>
    <w:p w:rsidR="00D97D7D" w:rsidRPr="001040B8" w:rsidRDefault="00D97D7D" w:rsidP="001040B8">
      <w:pPr>
        <w:autoSpaceDE w:val="0"/>
        <w:autoSpaceDN w:val="0"/>
        <w:adjustRightInd w:val="0"/>
        <w:ind w:left="720"/>
        <w:rPr>
          <w:rFonts w:eastAsia="HelenPro-Regular"/>
        </w:rPr>
      </w:pPr>
      <w:r w:rsidRPr="001040B8">
        <w:rPr>
          <w:rFonts w:eastAsia="HelenPro-Regular"/>
        </w:rPr>
        <w:t>– up to 24 hours at 2 to 8°C.</w:t>
      </w:r>
    </w:p>
    <w:p w:rsidR="00D97D7D" w:rsidRPr="001040B8" w:rsidRDefault="00D97D7D" w:rsidP="00D97D7D">
      <w:pPr>
        <w:autoSpaceDE w:val="0"/>
        <w:autoSpaceDN w:val="0"/>
        <w:adjustRightInd w:val="0"/>
        <w:rPr>
          <w:rFonts w:eastAsia="HelenPro-Regular"/>
        </w:rPr>
      </w:pPr>
      <w:r w:rsidRPr="001040B8">
        <w:rPr>
          <w:rFonts w:eastAsia="HelenPro-Regular"/>
        </w:rPr>
        <w:t>• Do not freeze hemolyzed specimens.</w:t>
      </w:r>
    </w:p>
    <w:p w:rsidR="00D64E39" w:rsidRPr="001040B8" w:rsidRDefault="00D97D7D" w:rsidP="00D97D7D">
      <w:pPr>
        <w:autoSpaceDE w:val="0"/>
        <w:autoSpaceDN w:val="0"/>
        <w:adjustRightInd w:val="0"/>
        <w:rPr>
          <w:rFonts w:eastAsia="HelenPro-Regular"/>
        </w:rPr>
      </w:pPr>
      <w:r w:rsidRPr="001040B8">
        <w:rPr>
          <w:rFonts w:eastAsia="HelenPro-Regular"/>
        </w:rPr>
        <w:t xml:space="preserve">• </w:t>
      </w:r>
      <w:r w:rsidRPr="001040B8">
        <w:rPr>
          <w:rFonts w:eastAsia="HelenPro-Bold"/>
          <w:b/>
          <w:bCs/>
        </w:rPr>
        <w:t xml:space="preserve">NOTE: </w:t>
      </w:r>
      <w:r w:rsidRPr="001040B8">
        <w:rPr>
          <w:rFonts w:eastAsia="HelenPro-Regular"/>
        </w:rPr>
        <w:t>During storage, hemolyzed specimens may settle. It is good</w:t>
      </w:r>
      <w:r w:rsidR="001040B8">
        <w:rPr>
          <w:rFonts w:eastAsia="HelenPro-Regular"/>
        </w:rPr>
        <w:t xml:space="preserve"> </w:t>
      </w:r>
      <w:r w:rsidRPr="001040B8">
        <w:rPr>
          <w:rFonts w:eastAsia="HelenPro-Regular"/>
        </w:rPr>
        <w:t>laboratory practice to mix specimens thoroughly prior to loading onto</w:t>
      </w:r>
      <w:r w:rsidR="001040B8">
        <w:rPr>
          <w:rFonts w:eastAsia="HelenPro-Regular"/>
        </w:rPr>
        <w:t xml:space="preserve"> </w:t>
      </w:r>
      <w:r w:rsidRPr="001040B8">
        <w:rPr>
          <w:rFonts w:eastAsia="HelenPro-Regular"/>
        </w:rPr>
        <w:t>the system.</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F7103F" w:rsidRPr="001040B8" w:rsidRDefault="00F7103F" w:rsidP="00973EAF">
      <w:pPr>
        <w:ind w:firstLine="720"/>
      </w:pPr>
      <w:r w:rsidRPr="00B81E9E">
        <w:rPr>
          <w:rFonts w:eastAsia="HelenPro-Regular"/>
        </w:rPr>
        <w:t xml:space="preserve"> </w:t>
      </w:r>
      <w:r w:rsidR="00D97D7D" w:rsidRPr="001040B8">
        <w:rPr>
          <w:rFonts w:eastAsia="HelenPro-Regular"/>
        </w:rPr>
        <w:t>4P52-21 Hemoglobin A1c Reagent Kit</w:t>
      </w:r>
    </w:p>
    <w:p w:rsidR="0060509E" w:rsidRDefault="0060509E"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D97D7D" w:rsidRPr="001040B8" w:rsidRDefault="00D97D7D" w:rsidP="001040B8">
      <w:pPr>
        <w:autoSpaceDE w:val="0"/>
        <w:autoSpaceDN w:val="0"/>
        <w:adjustRightInd w:val="0"/>
        <w:ind w:left="720"/>
        <w:rPr>
          <w:rFonts w:eastAsia="HelenPro-Regular"/>
        </w:rPr>
      </w:pPr>
      <w:r w:rsidRPr="001040B8">
        <w:rPr>
          <w:rFonts w:eastAsia="HelenPro-Regular"/>
        </w:rPr>
        <w:t>• 4P52-02 Hemoglobin A1c Calibrators</w:t>
      </w:r>
    </w:p>
    <w:p w:rsidR="00D97D7D" w:rsidRPr="001040B8" w:rsidRDefault="00D97D7D" w:rsidP="001040B8">
      <w:pPr>
        <w:autoSpaceDE w:val="0"/>
        <w:autoSpaceDN w:val="0"/>
        <w:adjustRightInd w:val="0"/>
        <w:ind w:left="720"/>
        <w:rPr>
          <w:rFonts w:eastAsia="HelenPro-Regular"/>
        </w:rPr>
      </w:pPr>
      <w:r w:rsidRPr="001040B8">
        <w:rPr>
          <w:rFonts w:eastAsia="HelenPro-Regular"/>
        </w:rPr>
        <w:t>The concentration of each calibrator is value-assigned and can change</w:t>
      </w:r>
      <w:r w:rsidR="001040B8">
        <w:rPr>
          <w:rFonts w:eastAsia="HelenPro-Regular"/>
        </w:rPr>
        <w:t xml:space="preserve"> </w:t>
      </w:r>
      <w:r w:rsidRPr="001040B8">
        <w:rPr>
          <w:rFonts w:eastAsia="HelenPro-Regular"/>
        </w:rPr>
        <w:t>for each lot manufactured. Refer to the Hemoglobin A1c Calibrator</w:t>
      </w:r>
      <w:r w:rsidR="001040B8">
        <w:rPr>
          <w:rFonts w:eastAsia="HelenPro-Regular"/>
        </w:rPr>
        <w:t xml:space="preserve"> </w:t>
      </w:r>
      <w:r w:rsidRPr="001040B8">
        <w:rPr>
          <w:rFonts w:eastAsia="HelenPro-Regular"/>
        </w:rPr>
        <w:t>Value Sheet.</w:t>
      </w:r>
    </w:p>
    <w:p w:rsidR="00D97D7D" w:rsidRPr="001040B8" w:rsidRDefault="00D97D7D" w:rsidP="001040B8">
      <w:pPr>
        <w:autoSpaceDE w:val="0"/>
        <w:autoSpaceDN w:val="0"/>
        <w:adjustRightInd w:val="0"/>
        <w:ind w:left="720"/>
        <w:rPr>
          <w:rFonts w:eastAsia="HelenPro-Regular"/>
        </w:rPr>
      </w:pPr>
      <w:r w:rsidRPr="001040B8">
        <w:rPr>
          <w:rFonts w:eastAsia="HelenPro-Regular"/>
        </w:rPr>
        <w:t>• 4P52-10 Hemoglobin A1c Controls*</w:t>
      </w:r>
    </w:p>
    <w:p w:rsidR="00D97D7D" w:rsidRPr="001040B8" w:rsidRDefault="00D97D7D" w:rsidP="001040B8">
      <w:pPr>
        <w:autoSpaceDE w:val="0"/>
        <w:autoSpaceDN w:val="0"/>
        <w:adjustRightInd w:val="0"/>
        <w:ind w:left="720"/>
        <w:rPr>
          <w:rFonts w:eastAsia="HelenPro-Regular"/>
        </w:rPr>
      </w:pPr>
      <w:r w:rsidRPr="001040B8">
        <w:rPr>
          <w:rFonts w:eastAsia="HelenPro-Regular"/>
        </w:rPr>
        <w:t>The concentration of each control is value-assigned with NGSP and</w:t>
      </w:r>
      <w:r w:rsidR="001040B8">
        <w:rPr>
          <w:rFonts w:eastAsia="HelenPro-Regular"/>
        </w:rPr>
        <w:t xml:space="preserve"> </w:t>
      </w:r>
      <w:r w:rsidRPr="001040B8">
        <w:rPr>
          <w:rFonts w:eastAsia="HelenPro-Regular"/>
        </w:rPr>
        <w:t>IFCC values and can change for each lot manufactured. Refer to the</w:t>
      </w:r>
      <w:r w:rsidR="001040B8">
        <w:rPr>
          <w:rFonts w:eastAsia="HelenPro-Regular"/>
        </w:rPr>
        <w:t xml:space="preserve"> </w:t>
      </w:r>
      <w:r w:rsidRPr="001040B8">
        <w:rPr>
          <w:rFonts w:eastAsia="HelenPro-Regular"/>
        </w:rPr>
        <w:t>Hemoglobin A1c Control Value Sheet.</w:t>
      </w:r>
    </w:p>
    <w:p w:rsidR="00D97D7D" w:rsidRPr="001040B8" w:rsidRDefault="00D97D7D" w:rsidP="001040B8">
      <w:pPr>
        <w:autoSpaceDE w:val="0"/>
        <w:autoSpaceDN w:val="0"/>
        <w:adjustRightInd w:val="0"/>
        <w:ind w:left="720"/>
        <w:rPr>
          <w:rFonts w:eastAsia="HelenPro-Regular"/>
        </w:rPr>
      </w:pPr>
      <w:r w:rsidRPr="001040B8">
        <w:rPr>
          <w:rFonts w:eastAsia="HelenPro-Regular"/>
        </w:rPr>
        <w:t>• Commercially available whole blood controls**</w:t>
      </w:r>
    </w:p>
    <w:p w:rsidR="00D97D7D" w:rsidRPr="001040B8" w:rsidRDefault="00D97D7D" w:rsidP="001040B8">
      <w:pPr>
        <w:autoSpaceDE w:val="0"/>
        <w:autoSpaceDN w:val="0"/>
        <w:adjustRightInd w:val="0"/>
        <w:ind w:left="720"/>
        <w:rPr>
          <w:rFonts w:eastAsia="HelenPro-Regular"/>
        </w:rPr>
      </w:pPr>
      <w:r w:rsidRPr="001040B8">
        <w:rPr>
          <w:rFonts w:eastAsia="HelenPro-Regular"/>
        </w:rPr>
        <w:t>• 12 x 75 mm polypropylene conical bottom tubes**</w:t>
      </w:r>
    </w:p>
    <w:p w:rsidR="00D97D7D" w:rsidRPr="001040B8" w:rsidRDefault="00D97D7D" w:rsidP="001040B8">
      <w:pPr>
        <w:autoSpaceDE w:val="0"/>
        <w:autoSpaceDN w:val="0"/>
        <w:adjustRightInd w:val="0"/>
        <w:ind w:left="720"/>
        <w:rPr>
          <w:rFonts w:eastAsia="HelenPro-Regular"/>
        </w:rPr>
      </w:pPr>
      <w:r w:rsidRPr="001040B8">
        <w:rPr>
          <w:rFonts w:eastAsia="HelenPro-Regular"/>
        </w:rPr>
        <w:t xml:space="preserve">• Calibrated adjustable pipette capable of measuring 222 </w:t>
      </w:r>
      <w:proofErr w:type="spellStart"/>
      <w:r w:rsidRPr="001040B8">
        <w:rPr>
          <w:rFonts w:eastAsia="HelenPro-Regular"/>
        </w:rPr>
        <w:t>μL</w:t>
      </w:r>
      <w:proofErr w:type="spellEnd"/>
      <w:r w:rsidRPr="001040B8">
        <w:rPr>
          <w:rFonts w:eastAsia="HelenPro-Regular"/>
        </w:rPr>
        <w:t>*</w:t>
      </w:r>
    </w:p>
    <w:p w:rsidR="00D97D7D" w:rsidRPr="001040B8" w:rsidRDefault="00D97D7D" w:rsidP="001040B8">
      <w:pPr>
        <w:autoSpaceDE w:val="0"/>
        <w:autoSpaceDN w:val="0"/>
        <w:adjustRightInd w:val="0"/>
        <w:ind w:left="720"/>
        <w:rPr>
          <w:rFonts w:eastAsia="HelenPro-Regular"/>
        </w:rPr>
      </w:pPr>
      <w:r w:rsidRPr="001040B8">
        <w:rPr>
          <w:rFonts w:eastAsia="HelenPro-Regular"/>
        </w:rPr>
        <w:t xml:space="preserve">• Calibrated micropipette capable of measuring 10 </w:t>
      </w:r>
      <w:proofErr w:type="spellStart"/>
      <w:r w:rsidRPr="001040B8">
        <w:rPr>
          <w:rFonts w:eastAsia="HelenPro-Regular"/>
        </w:rPr>
        <w:t>μL</w:t>
      </w:r>
      <w:proofErr w:type="spellEnd"/>
      <w:r w:rsidRPr="001040B8">
        <w:rPr>
          <w:rFonts w:eastAsia="HelenPro-Regular"/>
        </w:rPr>
        <w:t>*</w:t>
      </w:r>
    </w:p>
    <w:p w:rsidR="00D97D7D" w:rsidRPr="001040B8" w:rsidRDefault="00D97D7D" w:rsidP="001040B8">
      <w:pPr>
        <w:autoSpaceDE w:val="0"/>
        <w:autoSpaceDN w:val="0"/>
        <w:adjustRightInd w:val="0"/>
        <w:ind w:left="720"/>
        <w:rPr>
          <w:rFonts w:eastAsia="HelenPro-Regular"/>
        </w:rPr>
      </w:pPr>
      <w:r w:rsidRPr="001040B8">
        <w:rPr>
          <w:rFonts w:eastAsia="HelenPro-Regular"/>
        </w:rPr>
        <w:t xml:space="preserve">• 1G48-04 </w:t>
      </w:r>
      <w:r w:rsidRPr="001040B8">
        <w:rPr>
          <w:rFonts w:eastAsia="HelenPro-Regular"/>
          <w:i/>
          <w:iCs/>
        </w:rPr>
        <w:t xml:space="preserve">c </w:t>
      </w:r>
      <w:r w:rsidRPr="001040B8">
        <w:rPr>
          <w:rFonts w:eastAsia="HelenPro-Regular"/>
        </w:rPr>
        <w:t>4000/</w:t>
      </w:r>
      <w:r w:rsidRPr="001040B8">
        <w:rPr>
          <w:rFonts w:eastAsia="HelenPro-Regular"/>
          <w:i/>
          <w:iCs/>
        </w:rPr>
        <w:t xml:space="preserve">c </w:t>
      </w:r>
      <w:r w:rsidRPr="001040B8">
        <w:rPr>
          <w:rFonts w:eastAsia="HelenPro-Regular"/>
        </w:rPr>
        <w:t>8000 Sample Probe</w:t>
      </w:r>
    </w:p>
    <w:p w:rsidR="00D97D7D" w:rsidRPr="001040B8" w:rsidRDefault="00D97D7D" w:rsidP="001040B8">
      <w:pPr>
        <w:autoSpaceDE w:val="0"/>
        <w:autoSpaceDN w:val="0"/>
        <w:adjustRightInd w:val="0"/>
        <w:ind w:left="720"/>
        <w:rPr>
          <w:rFonts w:eastAsia="HelenPro-Regular"/>
        </w:rPr>
      </w:pPr>
      <w:r w:rsidRPr="001040B8">
        <w:rPr>
          <w:rFonts w:eastAsia="HelenPro-Regular"/>
        </w:rPr>
        <w:t>• Vortex (optional)</w:t>
      </w:r>
    </w:p>
    <w:p w:rsidR="00D97D7D" w:rsidRPr="001040B8" w:rsidRDefault="00D97D7D" w:rsidP="001040B8">
      <w:pPr>
        <w:autoSpaceDE w:val="0"/>
        <w:autoSpaceDN w:val="0"/>
        <w:adjustRightInd w:val="0"/>
        <w:ind w:left="720"/>
        <w:rPr>
          <w:rFonts w:eastAsia="HelenPro-Regular"/>
          <w:sz w:val="20"/>
          <w:szCs w:val="20"/>
        </w:rPr>
      </w:pPr>
      <w:r w:rsidRPr="001040B8">
        <w:rPr>
          <w:rFonts w:eastAsia="HelenPro-Regular"/>
          <w:sz w:val="20"/>
          <w:szCs w:val="20"/>
        </w:rPr>
        <w:t>* Hemolysate application</w:t>
      </w:r>
    </w:p>
    <w:p w:rsidR="000448CF" w:rsidRPr="001040B8" w:rsidRDefault="00D97D7D" w:rsidP="001040B8">
      <w:pPr>
        <w:autoSpaceDE w:val="0"/>
        <w:autoSpaceDN w:val="0"/>
        <w:adjustRightInd w:val="0"/>
        <w:ind w:left="720"/>
        <w:rPr>
          <w:rFonts w:eastAsia="HelenPro-Regular"/>
          <w:sz w:val="20"/>
          <w:szCs w:val="20"/>
        </w:rPr>
      </w:pPr>
      <w:r w:rsidRPr="001040B8">
        <w:rPr>
          <w:rFonts w:eastAsia="HelenPro-Regular"/>
          <w:sz w:val="20"/>
          <w:szCs w:val="20"/>
        </w:rPr>
        <w:t>** Whole Blood application</w:t>
      </w:r>
    </w:p>
    <w:p w:rsidR="0012178C" w:rsidRDefault="0012178C"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DC16C5" w:rsidRPr="003D376A" w:rsidRDefault="00C85B5C" w:rsidP="004B5F9D">
      <w:pPr>
        <w:rPr>
          <w:rFonts w:eastAsia="HelenPro-Regular"/>
        </w:rPr>
      </w:pPr>
      <w:r>
        <w:rPr>
          <w:noProof/>
        </w:rPr>
        <w:drawing>
          <wp:inline distT="0" distB="0" distL="0" distR="0" wp14:anchorId="1B39C58D" wp14:editId="50F089E7">
            <wp:extent cx="3990975" cy="1476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0975" cy="1476375"/>
                    </a:xfrm>
                    <a:prstGeom prst="rect">
                      <a:avLst/>
                    </a:prstGeom>
                  </pic:spPr>
                </pic:pic>
              </a:graphicData>
            </a:graphic>
          </wp:inline>
        </w:drawing>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DC16C5" w:rsidRDefault="00D97D7D" w:rsidP="0038442D">
      <w:pPr>
        <w:autoSpaceDE w:val="0"/>
        <w:autoSpaceDN w:val="0"/>
        <w:adjustRightInd w:val="0"/>
        <w:rPr>
          <w:rFonts w:eastAsia="HelenPro-Bold"/>
          <w:b/>
          <w:bCs/>
        </w:rPr>
      </w:pPr>
      <w:r>
        <w:rPr>
          <w:noProof/>
        </w:rPr>
        <w:lastRenderedPageBreak/>
        <w:drawing>
          <wp:inline distT="0" distB="0" distL="0" distR="0" wp14:anchorId="38A4ED4A" wp14:editId="2A2FEFE0">
            <wp:extent cx="4286250" cy="3733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86250" cy="3733800"/>
                    </a:xfrm>
                    <a:prstGeom prst="rect">
                      <a:avLst/>
                    </a:prstGeom>
                  </pic:spPr>
                </pic:pic>
              </a:graphicData>
            </a:graphic>
          </wp:inline>
        </w:drawing>
      </w:r>
    </w:p>
    <w:p w:rsidR="00D97D7D" w:rsidRDefault="00D97D7D" w:rsidP="0038442D">
      <w:pPr>
        <w:autoSpaceDE w:val="0"/>
        <w:autoSpaceDN w:val="0"/>
        <w:adjustRightInd w:val="0"/>
        <w:rPr>
          <w:rFonts w:eastAsia="HelenPro-Bold"/>
          <w:b/>
          <w:bCs/>
        </w:rPr>
      </w:pPr>
      <w:r>
        <w:rPr>
          <w:noProof/>
        </w:rPr>
        <w:drawing>
          <wp:inline distT="0" distB="0" distL="0" distR="0" wp14:anchorId="35E6A6B4" wp14:editId="6C9615C3">
            <wp:extent cx="4133850" cy="310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33850" cy="3105150"/>
                    </a:xfrm>
                    <a:prstGeom prst="rect">
                      <a:avLst/>
                    </a:prstGeom>
                  </pic:spPr>
                </pic:pic>
              </a:graphicData>
            </a:graphic>
          </wp:inline>
        </w:drawing>
      </w:r>
    </w:p>
    <w:p w:rsidR="00CE247E" w:rsidRDefault="00CE247E"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CE247E" w:rsidRPr="001E0F5F" w:rsidRDefault="00D97D7D" w:rsidP="00CE247E">
      <w:pPr>
        <w:autoSpaceDE w:val="0"/>
        <w:autoSpaceDN w:val="0"/>
        <w:adjustRightInd w:val="0"/>
        <w:rPr>
          <w:rFonts w:eastAsia="HelenPro-Regular"/>
        </w:rPr>
      </w:pPr>
      <w:r>
        <w:rPr>
          <w:rFonts w:eastAsia="HelenPro-Regular"/>
        </w:rPr>
        <w:t>R1, R2, A1cDIL are ready for use.</w:t>
      </w:r>
    </w:p>
    <w:p w:rsidR="00C32412" w:rsidRPr="00C32412" w:rsidRDefault="00C32412" w:rsidP="00C32412">
      <w:pPr>
        <w:autoSpaceDE w:val="0"/>
        <w:autoSpaceDN w:val="0"/>
        <w:adjustRightInd w:val="0"/>
        <w:rPr>
          <w:rFonts w:eastAsia="HelenPro-Regular"/>
        </w:rPr>
      </w:pPr>
      <w:r w:rsidRPr="00C32412">
        <w:rPr>
          <w:rFonts w:eastAsia="HelenPro-Regular"/>
        </w:rPr>
        <w:t>• Remove air bubbles, if present i</w:t>
      </w:r>
      <w:r>
        <w:rPr>
          <w:rFonts w:eastAsia="HelenPro-Regular"/>
        </w:rPr>
        <w:t xml:space="preserve">n the reagent cartridge, with a </w:t>
      </w:r>
      <w:r w:rsidRPr="00C32412">
        <w:rPr>
          <w:rFonts w:eastAsia="HelenPro-Regular"/>
        </w:rPr>
        <w:t>new applicator stick. Alternatively, allow the reagent to sit at the</w:t>
      </w:r>
      <w:r>
        <w:rPr>
          <w:rFonts w:eastAsia="HelenPro-Regular"/>
        </w:rPr>
        <w:t xml:space="preserve"> </w:t>
      </w:r>
      <w:r w:rsidRPr="00C32412">
        <w:rPr>
          <w:rFonts w:eastAsia="HelenPro-Regular"/>
        </w:rPr>
        <w:t>appropriate storage temperature to allow the bubbles to dissipate.</w:t>
      </w:r>
    </w:p>
    <w:p w:rsidR="00C32412" w:rsidRPr="00C32412" w:rsidRDefault="00C32412" w:rsidP="00C32412">
      <w:pPr>
        <w:autoSpaceDE w:val="0"/>
        <w:autoSpaceDN w:val="0"/>
        <w:adjustRightInd w:val="0"/>
        <w:rPr>
          <w:rFonts w:eastAsia="HelenPro-Regular"/>
        </w:rPr>
      </w:pPr>
      <w:r w:rsidRPr="00C32412">
        <w:rPr>
          <w:rFonts w:eastAsia="HelenPro-Regular"/>
        </w:rPr>
        <w:t>To minimize volume depletion, do not u</w:t>
      </w:r>
      <w:r>
        <w:rPr>
          <w:rFonts w:eastAsia="HelenPro-Regular"/>
        </w:rPr>
        <w:t xml:space="preserve">se a transfer pipette to remove </w:t>
      </w:r>
      <w:r w:rsidRPr="00C32412">
        <w:rPr>
          <w:rFonts w:eastAsia="HelenPro-Regular"/>
        </w:rPr>
        <w:t>the bubbles.</w:t>
      </w:r>
    </w:p>
    <w:p w:rsidR="00C32412" w:rsidRPr="00C32412" w:rsidRDefault="00C32412" w:rsidP="00C32412">
      <w:pPr>
        <w:autoSpaceDE w:val="0"/>
        <w:autoSpaceDN w:val="0"/>
        <w:adjustRightInd w:val="0"/>
        <w:rPr>
          <w:rFonts w:eastAsia="HelenPro-Regular"/>
        </w:rPr>
      </w:pPr>
      <w:r w:rsidRPr="00C32412">
        <w:rPr>
          <w:rFonts w:eastAsia="HelenPro-Bold"/>
          <w:b/>
          <w:bCs/>
        </w:rPr>
        <w:lastRenderedPageBreak/>
        <w:t xml:space="preserve">CAUTION: </w:t>
      </w:r>
      <w:r w:rsidRPr="00C32412">
        <w:rPr>
          <w:rFonts w:eastAsia="HelenPro-Regular"/>
        </w:rPr>
        <w:t>Reagent bubbles may interfere with proper detection of</w:t>
      </w:r>
      <w:r>
        <w:rPr>
          <w:rFonts w:eastAsia="HelenPro-Regular"/>
        </w:rPr>
        <w:t xml:space="preserve"> </w:t>
      </w:r>
      <w:r w:rsidRPr="00C32412">
        <w:rPr>
          <w:rFonts w:eastAsia="HelenPro-Regular"/>
        </w:rPr>
        <w:t>reagent level in the cartridge, causing insufficient reagent aspiration</w:t>
      </w:r>
      <w:r>
        <w:rPr>
          <w:rFonts w:eastAsia="HelenPro-Regular"/>
        </w:rPr>
        <w:t xml:space="preserve"> </w:t>
      </w:r>
      <w:r w:rsidRPr="00C32412">
        <w:rPr>
          <w:rFonts w:eastAsia="HelenPro-Regular"/>
        </w:rPr>
        <w:t>that could impact results.</w:t>
      </w:r>
    </w:p>
    <w:p w:rsidR="001E0F5F" w:rsidRDefault="001E0F5F"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C32412" w:rsidRPr="00C32412" w:rsidRDefault="00C32412" w:rsidP="00C32412">
      <w:pPr>
        <w:autoSpaceDE w:val="0"/>
        <w:autoSpaceDN w:val="0"/>
        <w:adjustRightInd w:val="0"/>
        <w:rPr>
          <w:rFonts w:eastAsia="HelenPro-Regular"/>
        </w:rPr>
      </w:pPr>
      <w:r w:rsidRPr="00C32412">
        <w:rPr>
          <w:rFonts w:eastAsia="HelenPro-Regular"/>
        </w:rPr>
        <w:t xml:space="preserve">• Reagent stability is </w:t>
      </w:r>
      <w:r w:rsidR="002B5E09">
        <w:rPr>
          <w:rFonts w:eastAsia="HelenPro-Regular"/>
        </w:rPr>
        <w:t>50</w:t>
      </w:r>
      <w:r w:rsidRPr="00C32412">
        <w:rPr>
          <w:rFonts w:eastAsia="HelenPro-Regular"/>
        </w:rPr>
        <w:t xml:space="preserve"> days if the reagent is uncapped and onboard.</w:t>
      </w:r>
    </w:p>
    <w:p w:rsidR="0038442D" w:rsidRDefault="00C32412" w:rsidP="00C32412">
      <w:pPr>
        <w:autoSpaceDE w:val="0"/>
        <w:autoSpaceDN w:val="0"/>
        <w:adjustRightInd w:val="0"/>
        <w:rPr>
          <w:rFonts w:eastAsia="HelenPro-Regular"/>
        </w:rPr>
      </w:pPr>
      <w:r w:rsidRPr="00C32412">
        <w:rPr>
          <w:rFonts w:eastAsia="HelenPro-Regular"/>
        </w:rPr>
        <w:t xml:space="preserve">• Unopened reagents are stable until </w:t>
      </w:r>
      <w:r>
        <w:rPr>
          <w:rFonts w:eastAsia="HelenPro-Regular"/>
        </w:rPr>
        <w:t xml:space="preserve">the expiration date when stored </w:t>
      </w:r>
      <w:r w:rsidRPr="00C32412">
        <w:rPr>
          <w:rFonts w:eastAsia="HelenPro-Regular"/>
        </w:rPr>
        <w:t>at 2 to 8°C.</w:t>
      </w:r>
    </w:p>
    <w:p w:rsidR="002B5E09" w:rsidRDefault="002B5E09" w:rsidP="00C32412">
      <w:pPr>
        <w:autoSpaceDE w:val="0"/>
        <w:autoSpaceDN w:val="0"/>
        <w:adjustRightInd w:val="0"/>
        <w:rPr>
          <w:rFonts w:eastAsia="HelenPro-Regular"/>
        </w:rPr>
      </w:pPr>
      <w:r w:rsidRPr="00C32412">
        <w:rPr>
          <w:rFonts w:eastAsia="HelenPro-Regular"/>
        </w:rPr>
        <w:t xml:space="preserve">• </w:t>
      </w:r>
      <w:r>
        <w:rPr>
          <w:rFonts w:eastAsia="HelenPro-Regular"/>
        </w:rPr>
        <w:t>A1cDIL can be replaced independently of R1 or R2</w:t>
      </w:r>
    </w:p>
    <w:p w:rsidR="003D376A" w:rsidRDefault="003D376A" w:rsidP="00B36577">
      <w:pPr>
        <w:spacing w:after="72"/>
        <w:rPr>
          <w:rStyle w:val="BodyBold"/>
          <w:rFonts w:ascii="Times New Roman" w:hAnsi="Times New Roman"/>
          <w:sz w:val="24"/>
          <w:szCs w:val="24"/>
        </w:rPr>
      </w:pPr>
    </w:p>
    <w:p w:rsidR="00CA11D0" w:rsidRPr="007E4CE6" w:rsidRDefault="00B36577" w:rsidP="00B36577">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D64E39" w:rsidRPr="00D64E39" w:rsidRDefault="00D97D7D" w:rsidP="00D97D7D">
      <w:pPr>
        <w:autoSpaceDE w:val="0"/>
        <w:autoSpaceDN w:val="0"/>
        <w:adjustRightInd w:val="0"/>
        <w:rPr>
          <w:rFonts w:eastAsia="HelenPro-Regular"/>
        </w:rPr>
      </w:pPr>
      <w:r w:rsidRPr="001040B8">
        <w:rPr>
          <w:rFonts w:eastAsia="HelenPro-Regular"/>
        </w:rPr>
        <w:t>4P52-21 Hemoglobin A1c is supplied as a liquid, ready-to-use,</w:t>
      </w:r>
      <w:r w:rsidR="001040B8">
        <w:rPr>
          <w:rFonts w:eastAsia="HelenPro-Regular"/>
        </w:rPr>
        <w:t xml:space="preserve"> </w:t>
      </w:r>
      <w:r w:rsidRPr="001040B8">
        <w:rPr>
          <w:rFonts w:eastAsia="HelenPro-Regular"/>
        </w:rPr>
        <w:t>three-component kit which contains:</w:t>
      </w:r>
      <w:r w:rsidR="0083638D" w:rsidRPr="005A00BA">
        <w:rPr>
          <w:rFonts w:eastAsia="HelenPro-Regular"/>
          <w:b/>
          <w:bCs/>
        </w:rPr>
        <w:t xml:space="preserve"> </w:t>
      </w:r>
      <w:r>
        <w:rPr>
          <w:rFonts w:eastAsia="HelenPro-Regular"/>
          <w:b/>
          <w:bCs/>
        </w:rPr>
        <w:t xml:space="preserve">R1, </w:t>
      </w:r>
      <w:r w:rsidR="00020469">
        <w:rPr>
          <w:rFonts w:eastAsia="HelenPro-Regular"/>
          <w:b/>
          <w:bCs/>
        </w:rPr>
        <w:t>R2</w:t>
      </w:r>
      <w:r>
        <w:rPr>
          <w:rFonts w:eastAsia="HelenPro-Regular"/>
          <w:b/>
          <w:bCs/>
        </w:rPr>
        <w:t xml:space="preserve"> &amp; A1cDIL</w:t>
      </w:r>
    </w:p>
    <w:p w:rsidR="00D64E39" w:rsidRPr="00E54019" w:rsidRDefault="00D97D7D" w:rsidP="00D64E39">
      <w:pPr>
        <w:rPr>
          <w:rFonts w:ascii="Arial" w:eastAsia="HelenPro-Regular" w:hAnsi="Arial" w:cs="Arial"/>
        </w:rPr>
      </w:pPr>
      <w:r>
        <w:rPr>
          <w:noProof/>
        </w:rPr>
        <w:drawing>
          <wp:inline distT="0" distB="0" distL="0" distR="0" wp14:anchorId="670D8C91" wp14:editId="7A19C1EB">
            <wp:extent cx="4248150"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48150" cy="2047875"/>
                    </a:xfrm>
                    <a:prstGeom prst="rect">
                      <a:avLst/>
                    </a:prstGeom>
                  </pic:spPr>
                </pic:pic>
              </a:graphicData>
            </a:graphic>
          </wp:inline>
        </w:drawing>
      </w:r>
    </w:p>
    <w:p w:rsidR="00AB793D" w:rsidRPr="005E0826" w:rsidRDefault="00AB793D" w:rsidP="00AB793D">
      <w:pPr>
        <w:rPr>
          <w:rFonts w:eastAsia="HelenPro-Regular"/>
        </w:rPr>
      </w:pPr>
    </w:p>
    <w:p w:rsidR="00C3571A" w:rsidRPr="001040B8" w:rsidRDefault="00B36577" w:rsidP="00C3571A">
      <w:pPr>
        <w:autoSpaceDE w:val="0"/>
        <w:autoSpaceDN w:val="0"/>
        <w:adjustRightInd w:val="0"/>
        <w:rPr>
          <w:rFonts w:eastAsia="HelenPro-Regular"/>
        </w:rPr>
      </w:pPr>
      <w:r w:rsidRPr="00100BF8">
        <w:rPr>
          <w:b/>
        </w:rPr>
        <w:t>Calibrator:</w:t>
      </w:r>
      <w:r w:rsidRPr="00100BF8">
        <w:t xml:space="preserve">  </w:t>
      </w:r>
      <w:r w:rsidR="00D97D7D" w:rsidRPr="001040B8">
        <w:rPr>
          <w:rFonts w:eastAsia="HelenPro-Regular"/>
        </w:rPr>
        <w:t>4P52-02 Hemoglobin A1c Calibrators</w:t>
      </w:r>
    </w:p>
    <w:p w:rsidR="00507B0C" w:rsidRPr="001040B8" w:rsidRDefault="00507B0C" w:rsidP="00507B0C">
      <w:pPr>
        <w:spacing w:after="43"/>
        <w:rPr>
          <w:i/>
          <w:color w:val="FF0000"/>
        </w:rPr>
      </w:pPr>
    </w:p>
    <w:p w:rsidR="00973EAF" w:rsidRPr="001040B8" w:rsidRDefault="00B36577" w:rsidP="001E0F5F">
      <w:pPr>
        <w:autoSpaceDE w:val="0"/>
        <w:autoSpaceDN w:val="0"/>
        <w:adjustRightInd w:val="0"/>
        <w:rPr>
          <w:rFonts w:eastAsia="HelenPro-Regular"/>
        </w:rPr>
      </w:pPr>
      <w:r w:rsidRPr="001040B8">
        <w:rPr>
          <w:b/>
        </w:rPr>
        <w:t>Quality Control:</w:t>
      </w:r>
      <w:r w:rsidR="00CA11D0" w:rsidRPr="001040B8">
        <w:t xml:space="preserve">  </w:t>
      </w:r>
      <w:r w:rsidR="00CE247E" w:rsidRPr="001040B8">
        <w:t xml:space="preserve">Recommended - </w:t>
      </w:r>
      <w:r w:rsidR="00D97D7D" w:rsidRPr="001040B8">
        <w:rPr>
          <w:rFonts w:eastAsia="HelenPro-Regular"/>
        </w:rPr>
        <w:t>4P52-10 Hemoglobin A1c Controls* or Commercially available whole blood controls**</w:t>
      </w:r>
    </w:p>
    <w:p w:rsidR="00D97D7D" w:rsidRPr="001040B8" w:rsidRDefault="00D97D7D" w:rsidP="00D97D7D">
      <w:pPr>
        <w:autoSpaceDE w:val="0"/>
        <w:autoSpaceDN w:val="0"/>
        <w:adjustRightInd w:val="0"/>
        <w:rPr>
          <w:rFonts w:eastAsia="HelenPro-Regular"/>
        </w:rPr>
      </w:pPr>
      <w:r w:rsidRPr="001040B8">
        <w:rPr>
          <w:rFonts w:eastAsia="HelenPro-Regular"/>
        </w:rPr>
        <w:t>* Hemolysate application</w:t>
      </w:r>
    </w:p>
    <w:p w:rsidR="00D97D7D" w:rsidRPr="001040B8" w:rsidRDefault="00D97D7D" w:rsidP="00D97D7D">
      <w:pPr>
        <w:autoSpaceDE w:val="0"/>
        <w:autoSpaceDN w:val="0"/>
        <w:adjustRightInd w:val="0"/>
        <w:rPr>
          <w:rFonts w:eastAsia="HelenPro-Regular"/>
        </w:rPr>
      </w:pPr>
      <w:r w:rsidRPr="001040B8">
        <w:rPr>
          <w:rFonts w:eastAsia="HelenPro-Regular"/>
        </w:rPr>
        <w:t>** Whole Blood application</w:t>
      </w:r>
    </w:p>
    <w:p w:rsidR="00316431" w:rsidRDefault="00316431"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Pr="00316431" w:rsidRDefault="00E4787B" w:rsidP="00316431">
      <w:pPr>
        <w:autoSpaceDE w:val="0"/>
        <w:autoSpaceDN w:val="0"/>
        <w:adjustRightInd w:val="0"/>
        <w:ind w:left="720"/>
        <w:rPr>
          <w:rFonts w:eastAsia="HelenPro-Regular"/>
        </w:rPr>
      </w:pPr>
      <w:r w:rsidRPr="00E4787B">
        <w:t xml:space="preserve">Calibration is stable for </w:t>
      </w:r>
      <w:r w:rsidR="002B5E09">
        <w:t>50</w:t>
      </w:r>
      <w:r w:rsidRPr="00E4787B">
        <w:t xml:space="preserve"> days </w:t>
      </w:r>
      <w:r w:rsidR="00AF597C" w:rsidRPr="0055619E">
        <w:t>for any one lot.</w:t>
      </w:r>
      <w:r>
        <w:t xml:space="preserve"> </w:t>
      </w:r>
      <w:r w:rsidR="00316431" w:rsidRPr="00316431">
        <w:rPr>
          <w:rFonts w:eastAsia="HelenPro-Regular"/>
        </w:rPr>
        <w:t>Calibration</w:t>
      </w:r>
      <w:r w:rsidR="00316431">
        <w:rPr>
          <w:rFonts w:eastAsia="HelenPro-Regular"/>
        </w:rPr>
        <w:t xml:space="preserve"> </w:t>
      </w:r>
      <w:r w:rsidR="00316431" w:rsidRPr="00316431">
        <w:rPr>
          <w:rFonts w:eastAsia="HelenPro-Regular"/>
        </w:rPr>
        <w:t>is required with each change in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F51AC1" w:rsidRDefault="005E3AB5" w:rsidP="00656BB9">
      <w:pPr>
        <w:spacing w:after="43"/>
        <w:ind w:firstLine="720"/>
        <w:rPr>
          <w:rFonts w:eastAsia="HelenPro-Regular"/>
        </w:rPr>
      </w:pPr>
      <w:r w:rsidRPr="007E4CE6">
        <w:rPr>
          <w:b/>
        </w:rPr>
        <w:t>Calibrator Required</w:t>
      </w:r>
      <w:r w:rsidRPr="00F51AC1">
        <w:rPr>
          <w:b/>
        </w:rPr>
        <w:t>:</w:t>
      </w:r>
      <w:r w:rsidRPr="00F51AC1">
        <w:t xml:space="preserve">  </w:t>
      </w:r>
      <w:r w:rsidR="00D97D7D" w:rsidRPr="00F51AC1">
        <w:rPr>
          <w:rFonts w:eastAsia="HelenPro-Regular"/>
        </w:rPr>
        <w:t>4P52-02 Hemoglobin A1c Calibrators</w:t>
      </w:r>
    </w:p>
    <w:p w:rsidR="002B5E09" w:rsidRPr="00F51AC1" w:rsidRDefault="002B5E09" w:rsidP="001040B8">
      <w:pPr>
        <w:autoSpaceDE w:val="0"/>
        <w:autoSpaceDN w:val="0"/>
        <w:adjustRightInd w:val="0"/>
        <w:ind w:left="1440"/>
        <w:rPr>
          <w:rFonts w:eastAsia="HelenPro-Regular"/>
        </w:rPr>
      </w:pPr>
      <w:r w:rsidRPr="00F51AC1">
        <w:rPr>
          <w:rFonts w:eastAsia="HelenPro-Regular"/>
        </w:rPr>
        <w:t>• Both the Whole Blood and Hemolysate applications use the</w:t>
      </w:r>
      <w:r w:rsidR="001040B8">
        <w:rPr>
          <w:rFonts w:eastAsia="HelenPro-Regular"/>
        </w:rPr>
        <w:t xml:space="preserve"> </w:t>
      </w:r>
      <w:r w:rsidRPr="00F51AC1">
        <w:rPr>
          <w:rFonts w:eastAsia="HelenPro-Regular"/>
        </w:rPr>
        <w:t xml:space="preserve">Hemoglobin A1c </w:t>
      </w:r>
      <w:r w:rsidR="00A77525">
        <w:rPr>
          <w:rFonts w:eastAsia="HelenPro-Regular"/>
        </w:rPr>
        <w:t>Calibrators (4</w:t>
      </w:r>
      <w:r w:rsidRPr="00F51AC1">
        <w:rPr>
          <w:rFonts w:eastAsia="HelenPro-Regular"/>
        </w:rPr>
        <w:t>P52-02), which are supplied</w:t>
      </w:r>
      <w:r w:rsidR="001040B8">
        <w:rPr>
          <w:rFonts w:eastAsia="HelenPro-Regular"/>
        </w:rPr>
        <w:t xml:space="preserve"> </w:t>
      </w:r>
      <w:r w:rsidRPr="00F51AC1">
        <w:rPr>
          <w:rFonts w:eastAsia="HelenPro-Regular"/>
        </w:rPr>
        <w:t>separately.</w:t>
      </w:r>
    </w:p>
    <w:p w:rsidR="002B5E09" w:rsidRPr="001040B8" w:rsidRDefault="002B5E09" w:rsidP="001040B8">
      <w:pPr>
        <w:autoSpaceDE w:val="0"/>
        <w:autoSpaceDN w:val="0"/>
        <w:adjustRightInd w:val="0"/>
        <w:ind w:left="1440"/>
        <w:rPr>
          <w:rFonts w:eastAsia="HelenPro-Regular"/>
        </w:rPr>
      </w:pPr>
      <w:r w:rsidRPr="00F51AC1">
        <w:rPr>
          <w:rFonts w:eastAsia="HelenPro-Regular"/>
        </w:rPr>
        <w:t>• Hemoglobin A1c Calibrators are traceable to NGSP and IFCC</w:t>
      </w:r>
      <w:r w:rsidR="001040B8">
        <w:rPr>
          <w:rFonts w:eastAsia="HelenPro-Regular"/>
        </w:rPr>
        <w:t xml:space="preserve"> </w:t>
      </w:r>
      <w:r w:rsidRPr="00F51AC1">
        <w:rPr>
          <w:rFonts w:eastAsia="HelenPro-Regular"/>
        </w:rPr>
        <w:t>reference methods.</w:t>
      </w:r>
    </w:p>
    <w:p w:rsidR="00714F24" w:rsidRDefault="00714F24" w:rsidP="0025031C">
      <w:pPr>
        <w:spacing w:after="43"/>
        <w:ind w:firstLine="720"/>
        <w:rPr>
          <w:color w:val="000000"/>
          <w:szCs w:val="14"/>
        </w:rPr>
      </w:pPr>
    </w:p>
    <w:p w:rsidR="0025031C" w:rsidRPr="001E0F5F" w:rsidRDefault="0025031C" w:rsidP="004F5F8A">
      <w:pPr>
        <w:ind w:firstLine="720"/>
        <w:rPr>
          <w:b/>
        </w:rPr>
      </w:pPr>
      <w:r w:rsidRPr="001E0F5F">
        <w:rPr>
          <w:b/>
        </w:rPr>
        <w:t>Reagents:</w:t>
      </w:r>
    </w:p>
    <w:p w:rsidR="001E0F5F" w:rsidRPr="001040B8" w:rsidRDefault="001040B8" w:rsidP="001040B8">
      <w:pPr>
        <w:autoSpaceDE w:val="0"/>
        <w:autoSpaceDN w:val="0"/>
        <w:adjustRightInd w:val="0"/>
        <w:ind w:left="720"/>
        <w:rPr>
          <w:rFonts w:eastAsia="HelenPro-Regular"/>
        </w:rPr>
      </w:pPr>
      <w:r w:rsidRPr="001040B8">
        <w:rPr>
          <w:rFonts w:eastAsia="HelenPro-Regular"/>
        </w:rPr>
        <w:t>A1c Calibrators (lyophilized) contain hem</w:t>
      </w:r>
      <w:r>
        <w:rPr>
          <w:rFonts w:eastAsia="HelenPro-Regular"/>
        </w:rPr>
        <w:t xml:space="preserve">oglobin and glycated hemoglobin </w:t>
      </w:r>
      <w:r w:rsidRPr="001040B8">
        <w:rPr>
          <w:rFonts w:eastAsia="HelenPro-Regular"/>
        </w:rPr>
        <w:t xml:space="preserve">from human whole blood. Prior to </w:t>
      </w:r>
      <w:proofErr w:type="spellStart"/>
      <w:r w:rsidRPr="001040B8">
        <w:rPr>
          <w:rFonts w:eastAsia="HelenPro-Regular"/>
        </w:rPr>
        <w:t>lyophilization</w:t>
      </w:r>
      <w:proofErr w:type="spellEnd"/>
      <w:r w:rsidRPr="001040B8">
        <w:rPr>
          <w:rFonts w:eastAsia="HelenPro-Regular"/>
        </w:rPr>
        <w:t>, the calibrator matrix</w:t>
      </w:r>
      <w:r>
        <w:rPr>
          <w:rFonts w:eastAsia="HelenPro-Regular"/>
        </w:rPr>
        <w:t xml:space="preserve"> </w:t>
      </w:r>
      <w:r w:rsidRPr="001040B8">
        <w:rPr>
          <w:rFonts w:eastAsia="HelenPro-Regular"/>
        </w:rPr>
        <w:t xml:space="preserve">is an MES-buffered solution. </w:t>
      </w:r>
      <w:r>
        <w:rPr>
          <w:rFonts w:eastAsia="HelenPro-Regular"/>
        </w:rPr>
        <w:t xml:space="preserve">CAL 1 </w:t>
      </w:r>
      <w:r w:rsidRPr="001040B8">
        <w:rPr>
          <w:rFonts w:eastAsia="HelenPro-Regular"/>
        </w:rPr>
        <w:t xml:space="preserve">and </w:t>
      </w:r>
      <w:r>
        <w:rPr>
          <w:rFonts w:eastAsia="HelenPro-Regular"/>
        </w:rPr>
        <w:t xml:space="preserve">CAL 2 </w:t>
      </w:r>
      <w:r w:rsidRPr="001040B8">
        <w:rPr>
          <w:rFonts w:eastAsia="HelenPro-Regular"/>
        </w:rPr>
        <w:t xml:space="preserve">contain </w:t>
      </w:r>
      <w:proofErr w:type="spellStart"/>
      <w:r w:rsidRPr="001040B8">
        <w:rPr>
          <w:rFonts w:eastAsia="HelenPro-Regular"/>
        </w:rPr>
        <w:t>ofloxacin</w:t>
      </w:r>
      <w:proofErr w:type="spellEnd"/>
      <w:r w:rsidRPr="001040B8">
        <w:rPr>
          <w:rFonts w:eastAsia="HelenPro-Regular"/>
        </w:rPr>
        <w:t xml:space="preserve"> as a</w:t>
      </w:r>
      <w:r>
        <w:rPr>
          <w:rFonts w:eastAsia="HelenPro-Regular"/>
        </w:rPr>
        <w:t xml:space="preserve"> </w:t>
      </w:r>
      <w:r w:rsidRPr="001040B8">
        <w:rPr>
          <w:rFonts w:eastAsia="HelenPro-Regular"/>
        </w:rPr>
        <w:t>preservative.</w:t>
      </w:r>
    </w:p>
    <w:p w:rsidR="001E0F5F" w:rsidRPr="005A00BA" w:rsidRDefault="001E0F5F" w:rsidP="00F3700B">
      <w:pPr>
        <w:ind w:left="720"/>
        <w:rPr>
          <w:b/>
        </w:rPr>
      </w:pPr>
    </w:p>
    <w:p w:rsidR="00F3700B" w:rsidRPr="005A00BA" w:rsidRDefault="0037463A" w:rsidP="00F3700B">
      <w:pPr>
        <w:ind w:left="720"/>
      </w:pPr>
      <w:r w:rsidRPr="005A00BA">
        <w:rPr>
          <w:b/>
        </w:rPr>
        <w:t xml:space="preserve">Calibrator Preparation: </w:t>
      </w:r>
    </w:p>
    <w:p w:rsidR="001040B8" w:rsidRPr="001040B8" w:rsidRDefault="001040B8" w:rsidP="001040B8">
      <w:pPr>
        <w:autoSpaceDE w:val="0"/>
        <w:autoSpaceDN w:val="0"/>
        <w:adjustRightInd w:val="0"/>
        <w:ind w:left="720"/>
        <w:rPr>
          <w:rFonts w:eastAsia="HelenPro-Regular"/>
        </w:rPr>
      </w:pPr>
      <w:r w:rsidRPr="001040B8">
        <w:rPr>
          <w:rFonts w:eastAsia="HelenPro-Regular"/>
        </w:rPr>
        <w:t>The lyophilized calibrators should be reconstituted as follows:</w:t>
      </w:r>
    </w:p>
    <w:p w:rsidR="001040B8" w:rsidRPr="001040B8" w:rsidRDefault="001040B8" w:rsidP="001040B8">
      <w:pPr>
        <w:autoSpaceDE w:val="0"/>
        <w:autoSpaceDN w:val="0"/>
        <w:adjustRightInd w:val="0"/>
        <w:ind w:left="720"/>
        <w:rPr>
          <w:rFonts w:eastAsia="HelenPro-Regular"/>
        </w:rPr>
      </w:pPr>
      <w:r w:rsidRPr="001040B8">
        <w:rPr>
          <w:rFonts w:eastAsia="HelenPro-Regular"/>
        </w:rPr>
        <w:t>1. Add 1.6 mL of purified or deionized water.</w:t>
      </w:r>
    </w:p>
    <w:p w:rsidR="001040B8" w:rsidRPr="001040B8" w:rsidRDefault="001040B8" w:rsidP="001040B8">
      <w:pPr>
        <w:autoSpaceDE w:val="0"/>
        <w:autoSpaceDN w:val="0"/>
        <w:adjustRightInd w:val="0"/>
        <w:ind w:left="720"/>
        <w:rPr>
          <w:rFonts w:eastAsia="HelenPro-Regular"/>
        </w:rPr>
      </w:pPr>
      <w:r w:rsidRPr="001040B8">
        <w:rPr>
          <w:rFonts w:eastAsia="HelenPro-Regular"/>
        </w:rPr>
        <w:t>2. Close bottle and allow the conten</w:t>
      </w:r>
      <w:r>
        <w:rPr>
          <w:rFonts w:eastAsia="HelenPro-Regular"/>
        </w:rPr>
        <w:t xml:space="preserve">ts of the bottle to sit at room </w:t>
      </w:r>
      <w:r w:rsidRPr="001040B8">
        <w:rPr>
          <w:rFonts w:eastAsia="HelenPro-Regular"/>
        </w:rPr>
        <w:t>temperature for at least 10 minutes.</w:t>
      </w:r>
    </w:p>
    <w:p w:rsidR="001040B8" w:rsidRPr="001040B8" w:rsidRDefault="001040B8" w:rsidP="001040B8">
      <w:pPr>
        <w:autoSpaceDE w:val="0"/>
        <w:autoSpaceDN w:val="0"/>
        <w:adjustRightInd w:val="0"/>
        <w:ind w:left="720"/>
        <w:rPr>
          <w:rFonts w:eastAsia="HelenPro-Regular"/>
        </w:rPr>
      </w:pPr>
      <w:r w:rsidRPr="001040B8">
        <w:rPr>
          <w:rFonts w:eastAsia="HelenPro-Regular"/>
        </w:rPr>
        <w:t xml:space="preserve">3. Mix thoroughly by low speed </w:t>
      </w:r>
      <w:proofErr w:type="spellStart"/>
      <w:r w:rsidRPr="001040B8">
        <w:rPr>
          <w:rFonts w:eastAsia="HelenPro-Regular"/>
        </w:rPr>
        <w:t>vortexing</w:t>
      </w:r>
      <w:proofErr w:type="spellEnd"/>
      <w:r w:rsidRPr="001040B8">
        <w:rPr>
          <w:rFonts w:eastAsia="HelenPro-Regular"/>
        </w:rPr>
        <w:t xml:space="preserve"> </w:t>
      </w:r>
      <w:r>
        <w:rPr>
          <w:rFonts w:eastAsia="HelenPro-Regular"/>
        </w:rPr>
        <w:t xml:space="preserve">or by gently inverting 10 times </w:t>
      </w:r>
      <w:r w:rsidRPr="001040B8">
        <w:rPr>
          <w:rFonts w:eastAsia="HelenPro-Regular"/>
        </w:rPr>
        <w:t>before use. Avoid the formation of foam.</w:t>
      </w:r>
    </w:p>
    <w:p w:rsidR="005A00BA" w:rsidRPr="001040B8" w:rsidRDefault="001040B8" w:rsidP="001040B8">
      <w:pPr>
        <w:autoSpaceDE w:val="0"/>
        <w:autoSpaceDN w:val="0"/>
        <w:adjustRightInd w:val="0"/>
        <w:ind w:left="720"/>
        <w:rPr>
          <w:rFonts w:eastAsia="HelenPro-Bold"/>
          <w:b/>
          <w:bCs/>
        </w:rPr>
      </w:pPr>
      <w:r w:rsidRPr="001040B8">
        <w:rPr>
          <w:rFonts w:eastAsia="HelenPro-Bold"/>
          <w:b/>
          <w:bCs/>
        </w:rPr>
        <w:t>NOTE: After reconstitution,</w:t>
      </w:r>
      <w:r>
        <w:rPr>
          <w:rFonts w:eastAsia="HelenPro-Bold"/>
          <w:b/>
          <w:bCs/>
        </w:rPr>
        <w:t xml:space="preserve"> the calibrators do not require </w:t>
      </w:r>
      <w:r w:rsidRPr="001040B8">
        <w:rPr>
          <w:rFonts w:eastAsia="HelenPro-Bold"/>
          <w:b/>
          <w:bCs/>
        </w:rPr>
        <w:t>pretreatment.</w:t>
      </w:r>
    </w:p>
    <w:p w:rsidR="002B5E09" w:rsidRDefault="002B5E09" w:rsidP="0055619E">
      <w:pPr>
        <w:ind w:left="720"/>
        <w:rPr>
          <w:b/>
          <w:bCs/>
        </w:rPr>
      </w:pPr>
    </w:p>
    <w:p w:rsidR="002B5E09" w:rsidRDefault="002B5E09" w:rsidP="0055619E">
      <w:pPr>
        <w:ind w:left="720"/>
        <w:rPr>
          <w:b/>
          <w:bCs/>
        </w:rPr>
      </w:pPr>
      <w:r>
        <w:rPr>
          <w:b/>
          <w:bCs/>
        </w:rPr>
        <w:t>Calibration Procedure:</w:t>
      </w:r>
    </w:p>
    <w:p w:rsidR="001040B8" w:rsidRPr="001040B8" w:rsidRDefault="001040B8" w:rsidP="001040B8">
      <w:pPr>
        <w:autoSpaceDE w:val="0"/>
        <w:autoSpaceDN w:val="0"/>
        <w:adjustRightInd w:val="0"/>
        <w:ind w:left="720"/>
        <w:rPr>
          <w:rFonts w:eastAsia="HelenPro-Regular"/>
        </w:rPr>
      </w:pPr>
      <w:r w:rsidRPr="001040B8">
        <w:rPr>
          <w:rFonts w:eastAsia="HelenPro-Regular"/>
        </w:rPr>
        <w:t>To perform a calibration:</w:t>
      </w:r>
    </w:p>
    <w:p w:rsidR="001040B8" w:rsidRPr="001040B8" w:rsidRDefault="001040B8" w:rsidP="001040B8">
      <w:pPr>
        <w:autoSpaceDE w:val="0"/>
        <w:autoSpaceDN w:val="0"/>
        <w:adjustRightInd w:val="0"/>
        <w:ind w:left="720"/>
        <w:rPr>
          <w:rFonts w:eastAsia="HelenPro-Regular"/>
        </w:rPr>
      </w:pPr>
      <w:r w:rsidRPr="001040B8">
        <w:rPr>
          <w:rFonts w:eastAsia="HelenPro-Regular"/>
        </w:rPr>
        <w:t>1. Enter the calibrator values for HbA1c an</w:t>
      </w:r>
      <w:r>
        <w:rPr>
          <w:rFonts w:eastAsia="HelenPro-Regular"/>
        </w:rPr>
        <w:t xml:space="preserve">d </w:t>
      </w:r>
      <w:proofErr w:type="spellStart"/>
      <w:r>
        <w:rPr>
          <w:rFonts w:eastAsia="HelenPro-Regular"/>
        </w:rPr>
        <w:t>THb</w:t>
      </w:r>
      <w:proofErr w:type="spellEnd"/>
      <w:r>
        <w:rPr>
          <w:rFonts w:eastAsia="HelenPro-Regular"/>
        </w:rPr>
        <w:t xml:space="preserve"> into the calibration file </w:t>
      </w:r>
      <w:r w:rsidRPr="001040B8">
        <w:rPr>
          <w:rFonts w:eastAsia="HelenPro-Regular"/>
        </w:rPr>
        <w:t>from the Hemoglobin A1c Calibrator Value Sheet.</w:t>
      </w:r>
    </w:p>
    <w:p w:rsidR="001040B8" w:rsidRPr="001040B8" w:rsidRDefault="001040B8" w:rsidP="001040B8">
      <w:pPr>
        <w:autoSpaceDE w:val="0"/>
        <w:autoSpaceDN w:val="0"/>
        <w:adjustRightInd w:val="0"/>
        <w:ind w:left="720"/>
        <w:rPr>
          <w:rFonts w:eastAsia="HelenPro-Regular"/>
        </w:rPr>
      </w:pPr>
      <w:r w:rsidRPr="001040B8">
        <w:rPr>
          <w:rFonts w:eastAsia="HelenPro-Bold"/>
          <w:b/>
          <w:bCs/>
        </w:rPr>
        <w:t xml:space="preserve">IMPORTANT: </w:t>
      </w:r>
      <w:r w:rsidRPr="001040B8">
        <w:rPr>
          <w:rFonts w:eastAsia="HelenPro-Regular"/>
        </w:rPr>
        <w:t>Calibrator values are defi</w:t>
      </w:r>
      <w:r>
        <w:rPr>
          <w:rFonts w:eastAsia="HelenPro-Regular"/>
        </w:rPr>
        <w:t xml:space="preserve">ned in the Configure calibrator </w:t>
      </w:r>
      <w:r w:rsidRPr="001040B8">
        <w:rPr>
          <w:rFonts w:eastAsia="HelenPro-Regular"/>
        </w:rPr>
        <w:t>set screen. For the Hemoglobin A1c assay, it is also necessary to</w:t>
      </w:r>
      <w:r>
        <w:rPr>
          <w:rFonts w:eastAsia="HelenPro-Regular"/>
        </w:rPr>
        <w:t xml:space="preserve"> </w:t>
      </w:r>
      <w:r w:rsidRPr="001040B8">
        <w:rPr>
          <w:rFonts w:eastAsia="HelenPro-Regular"/>
        </w:rPr>
        <w:t>configure the Blank concentration in the Configure assay parameters</w:t>
      </w:r>
      <w:r>
        <w:rPr>
          <w:rFonts w:eastAsia="HelenPro-Regular"/>
        </w:rPr>
        <w:t xml:space="preserve"> </w:t>
      </w:r>
      <w:r w:rsidRPr="001040B8">
        <w:rPr>
          <w:rFonts w:eastAsia="HelenPro-Regular"/>
        </w:rPr>
        <w:t>- Calibration screen.</w:t>
      </w:r>
    </w:p>
    <w:p w:rsidR="001040B8" w:rsidRPr="001040B8" w:rsidRDefault="001040B8" w:rsidP="001040B8">
      <w:pPr>
        <w:autoSpaceDE w:val="0"/>
        <w:autoSpaceDN w:val="0"/>
        <w:adjustRightInd w:val="0"/>
        <w:ind w:left="720"/>
        <w:rPr>
          <w:rFonts w:eastAsia="HelenPro-Regular"/>
        </w:rPr>
      </w:pPr>
      <w:r w:rsidRPr="001040B8">
        <w:rPr>
          <w:rFonts w:eastAsia="HelenPro-Regular"/>
        </w:rPr>
        <w:t>2. Mix calibrators several times by gently i</w:t>
      </w:r>
      <w:r>
        <w:rPr>
          <w:rFonts w:eastAsia="HelenPro-Regular"/>
        </w:rPr>
        <w:t xml:space="preserve">nverting to ensure homogeneity. </w:t>
      </w:r>
      <w:r w:rsidRPr="001040B8">
        <w:rPr>
          <w:rFonts w:eastAsia="HelenPro-Regular"/>
        </w:rPr>
        <w:t>Avoid the formation of foam.</w:t>
      </w:r>
    </w:p>
    <w:p w:rsidR="001040B8" w:rsidRPr="001040B8" w:rsidRDefault="001040B8" w:rsidP="001040B8">
      <w:pPr>
        <w:autoSpaceDE w:val="0"/>
        <w:autoSpaceDN w:val="0"/>
        <w:adjustRightInd w:val="0"/>
        <w:ind w:left="720"/>
        <w:rPr>
          <w:rFonts w:eastAsia="HelenPro-Regular"/>
        </w:rPr>
      </w:pPr>
      <w:r w:rsidRPr="001040B8">
        <w:rPr>
          <w:rFonts w:eastAsia="HelenPro-Regular"/>
        </w:rPr>
        <w:t>3. Open the bottles, place an appropriate amount of each calibrator into</w:t>
      </w:r>
      <w:r>
        <w:rPr>
          <w:rFonts w:eastAsia="HelenPro-Regular"/>
        </w:rPr>
        <w:t xml:space="preserve"> </w:t>
      </w:r>
      <w:r w:rsidRPr="001040B8">
        <w:rPr>
          <w:rFonts w:eastAsia="HelenPro-Regular"/>
        </w:rPr>
        <w:t>a separate sample cup.</w:t>
      </w:r>
    </w:p>
    <w:p w:rsidR="001040B8" w:rsidRPr="001040B8" w:rsidRDefault="001040B8" w:rsidP="001040B8">
      <w:pPr>
        <w:autoSpaceDE w:val="0"/>
        <w:autoSpaceDN w:val="0"/>
        <w:adjustRightInd w:val="0"/>
        <w:ind w:left="720"/>
        <w:rPr>
          <w:rFonts w:eastAsia="HelenPro-Regular"/>
        </w:rPr>
      </w:pPr>
      <w:r w:rsidRPr="001040B8">
        <w:rPr>
          <w:rFonts w:eastAsia="HelenPro-Regular"/>
        </w:rPr>
        <w:t>4. Cap bottles and store at 2 to 8°C after use.</w:t>
      </w:r>
    </w:p>
    <w:p w:rsidR="001040B8" w:rsidRPr="001040B8" w:rsidRDefault="001040B8" w:rsidP="001040B8">
      <w:pPr>
        <w:autoSpaceDE w:val="0"/>
        <w:autoSpaceDN w:val="0"/>
        <w:adjustRightInd w:val="0"/>
        <w:ind w:left="720"/>
        <w:rPr>
          <w:rFonts w:eastAsia="HelenPro-Regular"/>
        </w:rPr>
      </w:pPr>
      <w:r w:rsidRPr="001040B8">
        <w:rPr>
          <w:rFonts w:eastAsia="HelenPro-Regular"/>
        </w:rPr>
        <w:t>5. Remove air bubbles, if presen</w:t>
      </w:r>
      <w:r>
        <w:rPr>
          <w:rFonts w:eastAsia="HelenPro-Regular"/>
        </w:rPr>
        <w:t xml:space="preserve">t in the sample cup, with a new </w:t>
      </w:r>
      <w:r w:rsidRPr="001040B8">
        <w:rPr>
          <w:rFonts w:eastAsia="HelenPro-Regular"/>
        </w:rPr>
        <w:t>applicator stick. To minimize volume depletion, do not use a transfer</w:t>
      </w:r>
      <w:r>
        <w:rPr>
          <w:rFonts w:eastAsia="HelenPro-Regular"/>
        </w:rPr>
        <w:t xml:space="preserve"> </w:t>
      </w:r>
      <w:r w:rsidRPr="001040B8">
        <w:rPr>
          <w:rFonts w:eastAsia="HelenPro-Regular"/>
        </w:rPr>
        <w:t>pipette to remove the bubbles.</w:t>
      </w:r>
    </w:p>
    <w:p w:rsidR="001040B8" w:rsidRPr="001040B8" w:rsidRDefault="001040B8" w:rsidP="001040B8">
      <w:pPr>
        <w:autoSpaceDE w:val="0"/>
        <w:autoSpaceDN w:val="0"/>
        <w:adjustRightInd w:val="0"/>
        <w:ind w:left="720"/>
        <w:rPr>
          <w:rFonts w:eastAsia="HelenPro-Regular"/>
        </w:rPr>
      </w:pPr>
      <w:r w:rsidRPr="001040B8">
        <w:rPr>
          <w:rFonts w:eastAsia="HelenPro-Bold"/>
          <w:b/>
          <w:bCs/>
        </w:rPr>
        <w:t xml:space="preserve">CAUTION: </w:t>
      </w:r>
      <w:r w:rsidRPr="001040B8">
        <w:rPr>
          <w:rFonts w:eastAsia="HelenPro-Regular"/>
        </w:rPr>
        <w:t>Bubbles in calibrators may interfere with proper detection</w:t>
      </w:r>
      <w:r>
        <w:rPr>
          <w:rFonts w:eastAsia="HelenPro-Regular"/>
        </w:rPr>
        <w:t xml:space="preserve"> </w:t>
      </w:r>
      <w:r w:rsidRPr="001040B8">
        <w:rPr>
          <w:rFonts w:eastAsia="HelenPro-Regular"/>
        </w:rPr>
        <w:t>of calibrator level in the sample cup causing insufficient calibrator</w:t>
      </w:r>
      <w:r>
        <w:rPr>
          <w:rFonts w:eastAsia="HelenPro-Regular"/>
        </w:rPr>
        <w:t xml:space="preserve"> </w:t>
      </w:r>
      <w:r w:rsidRPr="001040B8">
        <w:rPr>
          <w:rFonts w:eastAsia="HelenPro-Regular"/>
        </w:rPr>
        <w:t>aspiration that could impact results.</w:t>
      </w:r>
    </w:p>
    <w:p w:rsidR="001040B8" w:rsidRPr="001040B8" w:rsidRDefault="001040B8" w:rsidP="001040B8">
      <w:pPr>
        <w:autoSpaceDE w:val="0"/>
        <w:autoSpaceDN w:val="0"/>
        <w:adjustRightInd w:val="0"/>
        <w:ind w:left="720"/>
        <w:rPr>
          <w:rFonts w:eastAsia="HelenPro-Regular"/>
        </w:rPr>
      </w:pPr>
      <w:r w:rsidRPr="001040B8">
        <w:rPr>
          <w:rFonts w:eastAsia="HelenPro-Regular"/>
        </w:rPr>
        <w:t>6. Place each sample cup in the assigned position.</w:t>
      </w:r>
    </w:p>
    <w:p w:rsidR="002B5E09" w:rsidRPr="001040B8" w:rsidRDefault="001040B8" w:rsidP="001040B8">
      <w:pPr>
        <w:autoSpaceDE w:val="0"/>
        <w:autoSpaceDN w:val="0"/>
        <w:adjustRightInd w:val="0"/>
        <w:ind w:left="720"/>
        <w:rPr>
          <w:rFonts w:eastAsia="HelenPro-Bold"/>
          <w:b/>
          <w:bCs/>
        </w:rPr>
      </w:pPr>
      <w:r w:rsidRPr="001040B8">
        <w:rPr>
          <w:rFonts w:eastAsia="HelenPro-Regular"/>
        </w:rPr>
        <w:t xml:space="preserve">7. Perform calibration as indicated in </w:t>
      </w:r>
      <w:r w:rsidRPr="001040B8">
        <w:rPr>
          <w:rFonts w:eastAsia="HelenPro-Regular"/>
          <w:i/>
          <w:iCs/>
        </w:rPr>
        <w:t xml:space="preserve">Section 6 </w:t>
      </w:r>
      <w:r w:rsidRPr="001040B8">
        <w:rPr>
          <w:rFonts w:eastAsia="HelenPro-Regular"/>
        </w:rPr>
        <w:t xml:space="preserve">of the </w:t>
      </w:r>
      <w:r>
        <w:rPr>
          <w:rFonts w:eastAsia="HelenPro-Bold"/>
          <w:b/>
          <w:bCs/>
        </w:rPr>
        <w:t xml:space="preserve">ARCHITECT </w:t>
      </w:r>
      <w:r w:rsidRPr="001040B8">
        <w:rPr>
          <w:rFonts w:eastAsia="HelenPro-Bold"/>
          <w:b/>
          <w:bCs/>
        </w:rPr>
        <w:t>System Operations Manual</w:t>
      </w:r>
      <w:r w:rsidRPr="001040B8">
        <w:rPr>
          <w:rFonts w:eastAsia="HelenPro-Regular"/>
        </w:rPr>
        <w:t>.</w:t>
      </w:r>
    </w:p>
    <w:p w:rsidR="002B5E09" w:rsidRDefault="002B5E0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Default="0055619E" w:rsidP="00AF597C">
      <w:pPr>
        <w:ind w:left="720"/>
        <w:rPr>
          <w:bCs/>
        </w:rPr>
      </w:pPr>
      <w:r w:rsidRPr="0055619E">
        <w:rPr>
          <w:bCs/>
        </w:rPr>
        <w:t>See ARCHITECT Operations Manual for further calibration troubleshooting.</w:t>
      </w:r>
    </w:p>
    <w:p w:rsidR="00B9000E" w:rsidRDefault="00B9000E" w:rsidP="00AF597C">
      <w:pPr>
        <w:ind w:left="720"/>
        <w:rPr>
          <w:bCs/>
        </w:rPr>
      </w:pPr>
    </w:p>
    <w:p w:rsidR="00B9000E" w:rsidRPr="00AF597C" w:rsidRDefault="00B9000E" w:rsidP="00AF597C">
      <w:pPr>
        <w:ind w:left="720"/>
        <w:rPr>
          <w:rFonts w:ascii="Arial" w:hAnsi="Arial" w:cs="Arial"/>
          <w:bCs/>
          <w:highlight w:val="cyan"/>
        </w:rPr>
      </w:pP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lastRenderedPageBreak/>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F3700B" w:rsidRDefault="00F3700B" w:rsidP="00F3700B">
      <w:pPr>
        <w:autoSpaceDE w:val="0"/>
        <w:autoSpaceDN w:val="0"/>
        <w:adjustRightInd w:val="0"/>
        <w:ind w:left="720"/>
        <w:rPr>
          <w:rFonts w:eastAsia="HelenPro-Regular"/>
        </w:rPr>
      </w:pPr>
      <w:r w:rsidRPr="00F3700B">
        <w:rPr>
          <w:rFonts w:eastAsia="HelenPro-Regular"/>
        </w:rPr>
        <w:t>• Two levels of controls (normal and abnormal) are to be run every</w:t>
      </w:r>
      <w:r>
        <w:rPr>
          <w:rFonts w:eastAsia="HelenPro-Regular"/>
        </w:rPr>
        <w:t xml:space="preserve"> </w:t>
      </w:r>
      <w:r w:rsidRPr="00F3700B">
        <w:rPr>
          <w:rFonts w:eastAsia="HelenPro-Regular"/>
        </w:rPr>
        <w:t>24 hours.</w:t>
      </w:r>
    </w:p>
    <w:p w:rsidR="002B5E09" w:rsidRPr="002B5E09" w:rsidRDefault="002B5E09" w:rsidP="002B5E09">
      <w:pPr>
        <w:autoSpaceDE w:val="0"/>
        <w:autoSpaceDN w:val="0"/>
        <w:adjustRightInd w:val="0"/>
        <w:ind w:left="1440"/>
        <w:rPr>
          <w:rFonts w:eastAsia="HelenPro-Regular"/>
        </w:rPr>
      </w:pPr>
      <w:r w:rsidRPr="002B5E09">
        <w:rPr>
          <w:rFonts w:eastAsia="HelenPro-Regular"/>
        </w:rPr>
        <w:t>– Commercially available whole blood controls for the Whole Blood</w:t>
      </w:r>
      <w:r>
        <w:rPr>
          <w:rFonts w:eastAsia="HelenPro-Regular"/>
        </w:rPr>
        <w:t xml:space="preserve"> </w:t>
      </w:r>
      <w:r w:rsidRPr="002B5E09">
        <w:rPr>
          <w:rFonts w:eastAsia="HelenPro-Regular"/>
        </w:rPr>
        <w:t>application. Follow the manufacturer’s instructions for preparation</w:t>
      </w:r>
      <w:r>
        <w:rPr>
          <w:rFonts w:eastAsia="HelenPro-Regular"/>
        </w:rPr>
        <w:t xml:space="preserve"> </w:t>
      </w:r>
      <w:r w:rsidRPr="002B5E09">
        <w:rPr>
          <w:rFonts w:eastAsia="HelenPro-Regular"/>
        </w:rPr>
        <w:t>of commercially available whole blood controls.</w:t>
      </w:r>
    </w:p>
    <w:p w:rsidR="002B5E09" w:rsidRPr="002B5E09" w:rsidRDefault="002B5E09" w:rsidP="002B5E09">
      <w:pPr>
        <w:autoSpaceDE w:val="0"/>
        <w:autoSpaceDN w:val="0"/>
        <w:adjustRightInd w:val="0"/>
        <w:ind w:left="1440"/>
        <w:rPr>
          <w:rFonts w:eastAsia="HelenPro-Regular"/>
        </w:rPr>
      </w:pPr>
      <w:r w:rsidRPr="002B5E09">
        <w:rPr>
          <w:rFonts w:eastAsia="HelenPro-Regular"/>
        </w:rPr>
        <w:t>– Hemoglobin A1c Controls (4P52-10) for the Hemolysate</w:t>
      </w:r>
      <w:r>
        <w:rPr>
          <w:rFonts w:eastAsia="HelenPro-Regular"/>
        </w:rPr>
        <w:t xml:space="preserve"> </w:t>
      </w:r>
      <w:r w:rsidRPr="002B5E09">
        <w:rPr>
          <w:rFonts w:eastAsia="HelenPro-Regular"/>
        </w:rPr>
        <w:t>application. Refer to the Hemoglobin A1c Control Value Sheet for</w:t>
      </w:r>
      <w:r>
        <w:rPr>
          <w:rFonts w:eastAsia="HelenPro-Regular"/>
        </w:rPr>
        <w:t xml:space="preserve"> </w:t>
      </w:r>
      <w:r w:rsidRPr="002B5E09">
        <w:rPr>
          <w:rFonts w:eastAsia="HelenPro-Regular"/>
        </w:rPr>
        <w:t>NGSP and IFCC ranges.</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E50643" w:rsidRDefault="00F66836" w:rsidP="00F66836">
      <w:pPr>
        <w:rPr>
          <w:b/>
          <w:sz w:val="28"/>
          <w:szCs w:val="28"/>
        </w:rPr>
      </w:pPr>
      <w:r w:rsidRPr="00F66836">
        <w:rPr>
          <w:b/>
          <w:sz w:val="28"/>
          <w:szCs w:val="28"/>
        </w:rPr>
        <w:t>Procedure</w:t>
      </w:r>
      <w:r w:rsidR="006D40ED">
        <w:rPr>
          <w:b/>
          <w:sz w:val="28"/>
          <w:szCs w:val="28"/>
        </w:rPr>
        <w:t xml:space="preserve"> </w:t>
      </w:r>
    </w:p>
    <w:p w:rsidR="00B36577" w:rsidRPr="00A554D4" w:rsidRDefault="00A554D4" w:rsidP="002C7FD5">
      <w:pPr>
        <w:rPr>
          <w:b/>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3D376A" w:rsidRDefault="002B5E09" w:rsidP="00F3700B">
      <w:pPr>
        <w:rPr>
          <w:b/>
          <w:sz w:val="28"/>
          <w:szCs w:val="28"/>
        </w:rPr>
      </w:pPr>
      <w:r>
        <w:rPr>
          <w:noProof/>
        </w:rPr>
        <w:drawing>
          <wp:inline distT="0" distB="0" distL="0" distR="0" wp14:anchorId="5CA66340" wp14:editId="3C8C6B70">
            <wp:extent cx="4181475" cy="2962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81475" cy="2962275"/>
                    </a:xfrm>
                    <a:prstGeom prst="rect">
                      <a:avLst/>
                    </a:prstGeom>
                  </pic:spPr>
                </pic:pic>
              </a:graphicData>
            </a:graphic>
          </wp:inline>
        </w:drawing>
      </w:r>
    </w:p>
    <w:p w:rsidR="002B5E09" w:rsidRDefault="002B5E09" w:rsidP="00F3700B">
      <w:pPr>
        <w:rPr>
          <w:b/>
          <w:sz w:val="28"/>
          <w:szCs w:val="28"/>
        </w:rPr>
      </w:pPr>
      <w:r>
        <w:rPr>
          <w:noProof/>
        </w:rPr>
        <w:lastRenderedPageBreak/>
        <w:drawing>
          <wp:inline distT="0" distB="0" distL="0" distR="0" wp14:anchorId="26488BF0" wp14:editId="087606FE">
            <wp:extent cx="4514850" cy="3838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14850" cy="3838575"/>
                    </a:xfrm>
                    <a:prstGeom prst="rect">
                      <a:avLst/>
                    </a:prstGeom>
                  </pic:spPr>
                </pic:pic>
              </a:graphicData>
            </a:graphic>
          </wp:inline>
        </w:drawing>
      </w:r>
    </w:p>
    <w:p w:rsidR="002B5E09" w:rsidRDefault="002B5E09" w:rsidP="00F3700B">
      <w:pPr>
        <w:rPr>
          <w:b/>
          <w:sz w:val="28"/>
          <w:szCs w:val="28"/>
        </w:rPr>
      </w:pPr>
      <w:r>
        <w:rPr>
          <w:noProof/>
        </w:rPr>
        <w:drawing>
          <wp:inline distT="0" distB="0" distL="0" distR="0" wp14:anchorId="7A79738E" wp14:editId="2BF85DE4">
            <wp:extent cx="4200525" cy="3314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00525" cy="3314700"/>
                    </a:xfrm>
                    <a:prstGeom prst="rect">
                      <a:avLst/>
                    </a:prstGeom>
                  </pic:spPr>
                </pic:pic>
              </a:graphicData>
            </a:graphic>
          </wp:inline>
        </w:drawing>
      </w:r>
    </w:p>
    <w:p w:rsidR="002B5E09" w:rsidRDefault="002B5E09" w:rsidP="00F3700B">
      <w:pPr>
        <w:rPr>
          <w:b/>
          <w:sz w:val="28"/>
          <w:szCs w:val="28"/>
        </w:rPr>
      </w:pPr>
      <w:r>
        <w:rPr>
          <w:noProof/>
        </w:rPr>
        <w:lastRenderedPageBreak/>
        <w:drawing>
          <wp:inline distT="0" distB="0" distL="0" distR="0" wp14:anchorId="3225D5B1" wp14:editId="07E06769">
            <wp:extent cx="4371975" cy="416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71975" cy="4162425"/>
                    </a:xfrm>
                    <a:prstGeom prst="rect">
                      <a:avLst/>
                    </a:prstGeom>
                  </pic:spPr>
                </pic:pic>
              </a:graphicData>
            </a:graphic>
          </wp:inline>
        </w:drawing>
      </w:r>
    </w:p>
    <w:p w:rsidR="001E0F5F" w:rsidRDefault="001E0F5F" w:rsidP="00F3700B">
      <w:pPr>
        <w:rPr>
          <w:b/>
          <w:sz w:val="28"/>
          <w:szCs w:val="28"/>
        </w:rPr>
      </w:pPr>
    </w:p>
    <w:p w:rsidR="006D40ED" w:rsidRPr="00F3700B" w:rsidRDefault="00132081" w:rsidP="00F3700B">
      <w:pPr>
        <w:rPr>
          <w:i/>
          <w:color w:val="FF0000"/>
          <w:sz w:val="28"/>
          <w:szCs w:val="28"/>
        </w:rPr>
      </w:pPr>
      <w:r w:rsidRPr="00F3700B">
        <w:rPr>
          <w:b/>
          <w:sz w:val="28"/>
          <w:szCs w:val="28"/>
        </w:rPr>
        <w:t>Calculations</w:t>
      </w:r>
      <w:r w:rsidR="00D60AFA" w:rsidRPr="00F3700B">
        <w:rPr>
          <w:b/>
          <w:sz w:val="28"/>
          <w:szCs w:val="28"/>
        </w:rPr>
        <w:t xml:space="preserve"> </w:t>
      </w:r>
    </w:p>
    <w:p w:rsidR="00A554D4" w:rsidRDefault="00A554D4" w:rsidP="00AB793D">
      <w:pPr>
        <w:rPr>
          <w:rFonts w:eastAsia="HelenPro-Regular"/>
        </w:rPr>
      </w:pPr>
      <w:r w:rsidRPr="00A554D4">
        <w:rPr>
          <w:rFonts w:eastAsia="HelenPro-Regular"/>
        </w:rPr>
        <w:t xml:space="preserve">Refer to </w:t>
      </w:r>
      <w:r w:rsidRPr="00A554D4">
        <w:rPr>
          <w:rFonts w:eastAsia="HelenPro-Regular"/>
          <w:i/>
          <w:iCs/>
        </w:rPr>
        <w:t xml:space="preserve">Appendix C </w:t>
      </w:r>
      <w:r w:rsidRPr="00A554D4">
        <w:rPr>
          <w:rFonts w:eastAsia="HelenPro-Regular"/>
        </w:rPr>
        <w:t xml:space="preserve">of the </w:t>
      </w:r>
      <w:r w:rsidRPr="00A554D4">
        <w:rPr>
          <w:rFonts w:eastAsia="HelenPro-Regular"/>
          <w:b/>
          <w:bCs/>
        </w:rPr>
        <w:t xml:space="preserve">ARCHITECT System Operations Manual </w:t>
      </w:r>
      <w:r w:rsidRPr="00A554D4">
        <w:rPr>
          <w:rFonts w:eastAsia="HelenPro-Regular"/>
        </w:rPr>
        <w:t>for</w:t>
      </w:r>
      <w:r w:rsidR="00D64E39">
        <w:rPr>
          <w:rFonts w:eastAsia="HelenPro-Regular"/>
        </w:rPr>
        <w:t xml:space="preserve"> </w:t>
      </w:r>
      <w:r w:rsidRPr="00A554D4">
        <w:rPr>
          <w:rFonts w:eastAsia="HelenPro-Regular"/>
        </w:rPr>
        <w:t>information on results calculations.</w:t>
      </w:r>
    </w:p>
    <w:p w:rsidR="00F92520" w:rsidRDefault="00F92520" w:rsidP="00A554D4">
      <w:pPr>
        <w:ind w:left="1530"/>
        <w:rPr>
          <w:rFonts w:eastAsia="HelenPro-Regular"/>
        </w:rPr>
      </w:pPr>
    </w:p>
    <w:p w:rsidR="000A090B" w:rsidRPr="007E4CE6" w:rsidRDefault="00132081" w:rsidP="000A090B">
      <w:pPr>
        <w:jc w:val="both"/>
        <w:rPr>
          <w:sz w:val="28"/>
          <w:szCs w:val="28"/>
        </w:rPr>
      </w:pPr>
      <w:r w:rsidRPr="007E4CE6">
        <w:rPr>
          <w:b/>
          <w:sz w:val="28"/>
          <w:szCs w:val="28"/>
        </w:rPr>
        <w:t>Reporting Results</w:t>
      </w:r>
      <w:r w:rsidR="000A090B" w:rsidRPr="007E4CE6">
        <w:rPr>
          <w:sz w:val="28"/>
          <w:szCs w:val="28"/>
        </w:rPr>
        <w:t xml:space="preserve"> </w:t>
      </w:r>
    </w:p>
    <w:p w:rsidR="002B5E09" w:rsidRPr="00F51AC1" w:rsidRDefault="002B5E09" w:rsidP="002B5E09">
      <w:pPr>
        <w:autoSpaceDE w:val="0"/>
        <w:autoSpaceDN w:val="0"/>
        <w:adjustRightInd w:val="0"/>
        <w:rPr>
          <w:rFonts w:eastAsia="HelenPro-Regular"/>
        </w:rPr>
      </w:pPr>
      <w:r w:rsidRPr="00F51AC1">
        <w:rPr>
          <w:rFonts w:eastAsia="HelenPro-Regular"/>
        </w:rPr>
        <w:t>• The individual concentrations of the Whole Blood and Hemolysate</w:t>
      </w:r>
      <w:r w:rsidR="00F51AC1">
        <w:rPr>
          <w:rFonts w:eastAsia="HelenPro-Regular"/>
        </w:rPr>
        <w:t xml:space="preserve"> </w:t>
      </w:r>
      <w:r w:rsidRPr="00F51AC1">
        <w:rPr>
          <w:rFonts w:eastAsia="HelenPro-Regular"/>
        </w:rPr>
        <w:t>applications are measured by the system.</w:t>
      </w:r>
    </w:p>
    <w:p w:rsidR="002B5E09" w:rsidRPr="00F51AC1" w:rsidRDefault="002B5E09" w:rsidP="002B5E09">
      <w:pPr>
        <w:autoSpaceDE w:val="0"/>
        <w:autoSpaceDN w:val="0"/>
        <w:adjustRightInd w:val="0"/>
        <w:rPr>
          <w:rFonts w:eastAsia="HelenPro-Bold"/>
          <w:b/>
          <w:bCs/>
        </w:rPr>
      </w:pPr>
      <w:r w:rsidRPr="00F51AC1">
        <w:rPr>
          <w:rFonts w:eastAsia="HelenPro-Bold"/>
          <w:b/>
          <w:bCs/>
        </w:rPr>
        <w:t xml:space="preserve">NOTE: HbA1c or </w:t>
      </w:r>
      <w:proofErr w:type="spellStart"/>
      <w:r w:rsidRPr="00F51AC1">
        <w:rPr>
          <w:rFonts w:eastAsia="HelenPro-Bold"/>
          <w:b/>
          <w:bCs/>
        </w:rPr>
        <w:t>THb</w:t>
      </w:r>
      <w:proofErr w:type="spellEnd"/>
      <w:r w:rsidRPr="00F51AC1">
        <w:rPr>
          <w:rFonts w:eastAsia="HelenPro-Bold"/>
          <w:b/>
          <w:bCs/>
        </w:rPr>
        <w:t xml:space="preserve"> concentrations must not be used individually</w:t>
      </w:r>
      <w:r w:rsidR="00F51AC1">
        <w:rPr>
          <w:rFonts w:eastAsia="HelenPro-Bold"/>
          <w:b/>
          <w:bCs/>
        </w:rPr>
        <w:t xml:space="preserve"> </w:t>
      </w:r>
      <w:r w:rsidRPr="00F51AC1">
        <w:rPr>
          <w:rFonts w:eastAsia="HelenPro-Bold"/>
          <w:b/>
          <w:bCs/>
        </w:rPr>
        <w:t>for clinical purposes.</w:t>
      </w:r>
    </w:p>
    <w:p w:rsidR="002B5E09" w:rsidRPr="00F51AC1" w:rsidRDefault="002B5E09" w:rsidP="002B5E09">
      <w:pPr>
        <w:autoSpaceDE w:val="0"/>
        <w:autoSpaceDN w:val="0"/>
        <w:adjustRightInd w:val="0"/>
        <w:rPr>
          <w:rFonts w:eastAsia="HelenPro-Regular"/>
        </w:rPr>
      </w:pPr>
      <w:r w:rsidRPr="00F51AC1">
        <w:rPr>
          <w:rFonts w:eastAsia="HelenPro-Bold"/>
          <w:b/>
          <w:bCs/>
        </w:rPr>
        <w:t xml:space="preserve">IMPORTANT: </w:t>
      </w:r>
      <w:r w:rsidRPr="00F51AC1">
        <w:rPr>
          <w:rFonts w:eastAsia="HelenPro-Regular"/>
        </w:rPr>
        <w:t>Assay parameters must be configured exactly as defined</w:t>
      </w:r>
      <w:r w:rsidR="00F51AC1">
        <w:rPr>
          <w:rFonts w:eastAsia="HelenPro-Regular"/>
        </w:rPr>
        <w:t xml:space="preserve"> </w:t>
      </w:r>
      <w:r w:rsidRPr="00F51AC1">
        <w:rPr>
          <w:rFonts w:eastAsia="HelenPro-Regular"/>
        </w:rPr>
        <w:t xml:space="preserve">in the ASSAY PARAMETERS section of </w:t>
      </w:r>
      <w:r w:rsidR="00F51AC1">
        <w:rPr>
          <w:rFonts w:eastAsia="HelenPro-Regular"/>
        </w:rPr>
        <w:t>the</w:t>
      </w:r>
      <w:r w:rsidRPr="00F51AC1">
        <w:rPr>
          <w:rFonts w:eastAsia="HelenPro-Regular"/>
        </w:rPr>
        <w:t xml:space="preserve"> package insert.</w:t>
      </w:r>
    </w:p>
    <w:p w:rsidR="002B5E09" w:rsidRPr="00F51AC1" w:rsidRDefault="002B5E09" w:rsidP="002B5E09">
      <w:pPr>
        <w:autoSpaceDE w:val="0"/>
        <w:autoSpaceDN w:val="0"/>
        <w:adjustRightInd w:val="0"/>
        <w:rPr>
          <w:rFonts w:eastAsia="HelenPro-Bold"/>
          <w:b/>
          <w:bCs/>
        </w:rPr>
      </w:pPr>
      <w:r w:rsidRPr="00F51AC1">
        <w:rPr>
          <w:rFonts w:eastAsia="HelenPro-Bold"/>
          <w:b/>
          <w:bCs/>
        </w:rPr>
        <w:t>Conventional Units (NGSP)</w:t>
      </w:r>
    </w:p>
    <w:p w:rsidR="002B5E09" w:rsidRPr="00F51AC1" w:rsidRDefault="002B5E09" w:rsidP="002B5E09">
      <w:pPr>
        <w:autoSpaceDE w:val="0"/>
        <w:autoSpaceDN w:val="0"/>
        <w:adjustRightInd w:val="0"/>
        <w:rPr>
          <w:rFonts w:eastAsia="HelenPro-Regular"/>
        </w:rPr>
      </w:pPr>
      <w:r w:rsidRPr="00F51AC1">
        <w:rPr>
          <w:rFonts w:eastAsia="HelenPro-Regular"/>
        </w:rPr>
        <w:t>The percent HbA1c (%HbA1c) is automatically calculated by the system</w:t>
      </w:r>
      <w:r w:rsidR="00F51AC1">
        <w:rPr>
          <w:rFonts w:eastAsia="HelenPro-Regular"/>
        </w:rPr>
        <w:t xml:space="preserve"> </w:t>
      </w:r>
      <w:r w:rsidRPr="00F51AC1">
        <w:rPr>
          <w:rFonts w:eastAsia="HelenPro-Regular"/>
        </w:rPr>
        <w:t>per the calculation provided in the Hemoglobin A1c Calculations section.</w:t>
      </w:r>
    </w:p>
    <w:p w:rsidR="002B5E09" w:rsidRPr="00F51AC1" w:rsidRDefault="002B5E09" w:rsidP="002B5E09">
      <w:pPr>
        <w:autoSpaceDE w:val="0"/>
        <w:autoSpaceDN w:val="0"/>
        <w:adjustRightInd w:val="0"/>
        <w:rPr>
          <w:rFonts w:eastAsia="HelenPro-Bold"/>
          <w:b/>
          <w:bCs/>
        </w:rPr>
      </w:pPr>
      <w:r w:rsidRPr="00F51AC1">
        <w:rPr>
          <w:rFonts w:eastAsia="HelenPro-Bold"/>
          <w:b/>
          <w:bCs/>
        </w:rPr>
        <w:t>SI Units (IFCC)</w:t>
      </w:r>
    </w:p>
    <w:p w:rsidR="00D64E39" w:rsidRPr="001E0F5F" w:rsidRDefault="002B5E09" w:rsidP="002B5E09">
      <w:pPr>
        <w:autoSpaceDE w:val="0"/>
        <w:autoSpaceDN w:val="0"/>
        <w:adjustRightInd w:val="0"/>
        <w:rPr>
          <w:rFonts w:eastAsia="HelenPro-Regular"/>
        </w:rPr>
      </w:pPr>
      <w:r w:rsidRPr="00F51AC1">
        <w:rPr>
          <w:rFonts w:eastAsia="HelenPro-Regular"/>
        </w:rPr>
        <w:t>The hemoglobin A1c fraction (mmol/mol HbA1c) is automatically</w:t>
      </w:r>
      <w:r w:rsidR="00F51AC1">
        <w:rPr>
          <w:rFonts w:eastAsia="HelenPro-Regular"/>
        </w:rPr>
        <w:t xml:space="preserve"> </w:t>
      </w:r>
      <w:r w:rsidRPr="00F51AC1">
        <w:rPr>
          <w:rFonts w:eastAsia="HelenPro-Regular"/>
        </w:rPr>
        <w:t>calculated by the system per the calculation provided in the</w:t>
      </w:r>
      <w:r w:rsidR="00F51AC1">
        <w:rPr>
          <w:rFonts w:eastAsia="HelenPro-Regular"/>
        </w:rPr>
        <w:t xml:space="preserve"> </w:t>
      </w:r>
      <w:r w:rsidRPr="00F51AC1">
        <w:rPr>
          <w:rFonts w:eastAsia="HelenPro-Regular"/>
        </w:rPr>
        <w:t>Hemoglobin A1c Calculations section.</w:t>
      </w:r>
    </w:p>
    <w:p w:rsidR="00DB7BA9" w:rsidRDefault="00DB7BA9" w:rsidP="00DB7BA9">
      <w:pPr>
        <w:rPr>
          <w:rFonts w:ascii="Arial" w:hAnsi="Arial" w:cs="Arial"/>
          <w:b/>
          <w:bCs/>
        </w:rPr>
      </w:pPr>
    </w:p>
    <w:p w:rsidR="00912FE4" w:rsidRPr="00B765D0" w:rsidRDefault="00912FE4" w:rsidP="00AB793D">
      <w:pPr>
        <w:rPr>
          <w:b/>
          <w:bCs/>
          <w:sz w:val="28"/>
          <w:szCs w:val="28"/>
        </w:rPr>
      </w:pPr>
      <w:r w:rsidRPr="00B765D0">
        <w:rPr>
          <w:b/>
          <w:bCs/>
          <w:sz w:val="28"/>
          <w:szCs w:val="28"/>
        </w:rPr>
        <w:t>Specific Performance Characteristics</w:t>
      </w:r>
      <w:r w:rsidR="00D60AFA" w:rsidRPr="00B765D0">
        <w:rPr>
          <w:b/>
          <w:bCs/>
          <w:sz w:val="28"/>
          <w:szCs w:val="28"/>
        </w:rPr>
        <w:t xml:space="preserve"> </w:t>
      </w:r>
    </w:p>
    <w:p w:rsidR="00CE2DC7" w:rsidRPr="00B765D0" w:rsidRDefault="00CE2DC7" w:rsidP="00AB793D">
      <w:pPr>
        <w:rPr>
          <w:b/>
          <w:bCs/>
        </w:rPr>
      </w:pPr>
      <w:r w:rsidRPr="00B765D0">
        <w:rPr>
          <w:b/>
          <w:bCs/>
        </w:rPr>
        <w:t>Reference Ranges</w:t>
      </w:r>
      <w:r w:rsidR="00D60AFA" w:rsidRPr="00B765D0">
        <w:rPr>
          <w:b/>
          <w:bCs/>
        </w:rPr>
        <w:t xml:space="preserve"> </w:t>
      </w:r>
    </w:p>
    <w:p w:rsidR="0055619E" w:rsidRPr="00B765D0" w:rsidRDefault="006D40ED" w:rsidP="006D40ED">
      <w:pPr>
        <w:autoSpaceDE w:val="0"/>
        <w:autoSpaceDN w:val="0"/>
        <w:adjustRightInd w:val="0"/>
        <w:rPr>
          <w:rFonts w:eastAsia="HelenPro-Regular"/>
        </w:rPr>
      </w:pPr>
      <w:r w:rsidRPr="00B765D0">
        <w:rPr>
          <w:rFonts w:eastAsia="HelenPro-Regular"/>
        </w:rPr>
        <w:lastRenderedPageBreak/>
        <w:t>It is recommended that each laboratory determine its own reference range based upon its particular locale and population characteristics.</w:t>
      </w:r>
    </w:p>
    <w:p w:rsidR="002D6FB9" w:rsidRPr="00B765D0" w:rsidRDefault="002D6FB9" w:rsidP="00AB793D">
      <w:pPr>
        <w:rPr>
          <w:b/>
          <w:bCs/>
        </w:rPr>
      </w:pPr>
    </w:p>
    <w:p w:rsidR="00A554D4" w:rsidRPr="00B765D0" w:rsidRDefault="002B5E09" w:rsidP="00AB793D">
      <w:pPr>
        <w:rPr>
          <w:b/>
          <w:bCs/>
        </w:rPr>
      </w:pPr>
      <w:r w:rsidRPr="00B765D0">
        <w:rPr>
          <w:b/>
          <w:bCs/>
        </w:rPr>
        <w:t>Whole Blood</w:t>
      </w:r>
      <w:r w:rsidR="00B765D0" w:rsidRPr="00B765D0">
        <w:rPr>
          <w:b/>
          <w:bCs/>
        </w:rPr>
        <w:t>:</w:t>
      </w:r>
    </w:p>
    <w:p w:rsidR="00DA6C6A" w:rsidRPr="00B765D0" w:rsidRDefault="00DA6C6A" w:rsidP="003D376A">
      <w:pPr>
        <w:autoSpaceDE w:val="0"/>
        <w:autoSpaceDN w:val="0"/>
        <w:adjustRightInd w:val="0"/>
        <w:rPr>
          <w:rFonts w:eastAsia="HelenPro-Regular"/>
        </w:rPr>
      </w:pPr>
    </w:p>
    <w:p w:rsidR="002B5E09" w:rsidRPr="00B765D0" w:rsidRDefault="002B5E09" w:rsidP="002B5E09">
      <w:pPr>
        <w:autoSpaceDE w:val="0"/>
        <w:autoSpaceDN w:val="0"/>
        <w:adjustRightInd w:val="0"/>
        <w:rPr>
          <w:rFonts w:eastAsia="HelenPro-Regular"/>
        </w:rPr>
      </w:pPr>
      <w:r w:rsidRPr="00B765D0">
        <w:rPr>
          <w:rFonts w:eastAsia="HelenPro-Regular"/>
        </w:rPr>
        <w:t>As recommended by the ADA, patients in the range of</w:t>
      </w:r>
      <w:r w:rsidR="00F51AC1" w:rsidRPr="00B765D0">
        <w:rPr>
          <w:rFonts w:eastAsia="HelenPro-Regular"/>
        </w:rPr>
        <w:t xml:space="preserve"> </w:t>
      </w:r>
      <w:r w:rsidRPr="00B765D0">
        <w:rPr>
          <w:rFonts w:eastAsia="HelenPro-Regular"/>
        </w:rPr>
        <w:t>5.7 to 6.4 %HbA1c would be in the category of</w:t>
      </w:r>
      <w:r w:rsidR="00F51AC1" w:rsidRPr="00B765D0">
        <w:rPr>
          <w:rFonts w:eastAsia="HelenPro-Regular"/>
        </w:rPr>
        <w:t xml:space="preserve"> </w:t>
      </w:r>
      <w:r w:rsidRPr="00B765D0">
        <w:rPr>
          <w:rFonts w:eastAsia="HelenPro-Regular"/>
        </w:rPr>
        <w:t>increased risk for diabetes and results ≥ 6.5 %HbA1c may</w:t>
      </w:r>
      <w:r w:rsidR="00F51AC1" w:rsidRPr="00B765D0">
        <w:rPr>
          <w:rFonts w:eastAsia="HelenPro-Regular"/>
        </w:rPr>
        <w:t xml:space="preserve"> </w:t>
      </w:r>
      <w:r w:rsidRPr="00B765D0">
        <w:rPr>
          <w:rFonts w:eastAsia="HelenPro-Regular"/>
        </w:rPr>
        <w:t>aid in the diagnosis of diabetes.</w:t>
      </w:r>
    </w:p>
    <w:p w:rsidR="0012178C" w:rsidRPr="00B765D0" w:rsidRDefault="0012178C" w:rsidP="00AB793D">
      <w:pPr>
        <w:rPr>
          <w:b/>
          <w:bCs/>
        </w:rPr>
      </w:pPr>
    </w:p>
    <w:p w:rsidR="00D64E39" w:rsidRPr="00B765D0" w:rsidRDefault="00D64E39" w:rsidP="00AB793D">
      <w:pPr>
        <w:rPr>
          <w:bCs/>
        </w:rPr>
      </w:pPr>
    </w:p>
    <w:p w:rsidR="00B63E8F" w:rsidRPr="00B765D0" w:rsidRDefault="00B63E8F" w:rsidP="00623EFB">
      <w:pPr>
        <w:ind w:right="720"/>
        <w:jc w:val="both"/>
        <w:rPr>
          <w:b/>
        </w:rPr>
      </w:pPr>
      <w:r w:rsidRPr="00B765D0">
        <w:rPr>
          <w:b/>
        </w:rPr>
        <w:t>Critical Values</w:t>
      </w:r>
      <w:r w:rsidR="00B765D0" w:rsidRPr="00B765D0">
        <w:rPr>
          <w:b/>
        </w:rPr>
        <w:t>:</w:t>
      </w:r>
      <w:r w:rsidR="00B765D0">
        <w:rPr>
          <w:b/>
        </w:rPr>
        <w:t xml:space="preserve"> N/A</w:t>
      </w:r>
    </w:p>
    <w:p w:rsidR="0038442D" w:rsidRPr="00B765D0" w:rsidRDefault="0038442D" w:rsidP="00AB793D">
      <w:pPr>
        <w:rPr>
          <w:b/>
        </w:rPr>
      </w:pPr>
    </w:p>
    <w:p w:rsidR="001040B8" w:rsidRPr="00B765D0" w:rsidRDefault="001040B8" w:rsidP="00AB793D">
      <w:pPr>
        <w:rPr>
          <w:b/>
          <w:sz w:val="28"/>
          <w:szCs w:val="28"/>
        </w:rPr>
      </w:pPr>
    </w:p>
    <w:p w:rsidR="00D5211B" w:rsidRPr="00B765D0" w:rsidRDefault="005E3D52" w:rsidP="00AB793D">
      <w:pPr>
        <w:rPr>
          <w:i/>
          <w:color w:val="FF0000"/>
          <w:sz w:val="28"/>
          <w:szCs w:val="28"/>
        </w:rPr>
      </w:pPr>
      <w:r w:rsidRPr="00B765D0">
        <w:rPr>
          <w:b/>
          <w:sz w:val="28"/>
          <w:szCs w:val="28"/>
        </w:rPr>
        <w:t>Performance Characteristics</w:t>
      </w:r>
      <w:r w:rsidR="00973EAF" w:rsidRPr="00B765D0">
        <w:rPr>
          <w:b/>
          <w:sz w:val="28"/>
          <w:szCs w:val="28"/>
        </w:rPr>
        <w:t xml:space="preserve"> </w:t>
      </w:r>
    </w:p>
    <w:p w:rsidR="00B45FE2" w:rsidRPr="00B765D0" w:rsidRDefault="00B45FE2" w:rsidP="00B45FE2">
      <w:pPr>
        <w:autoSpaceDE w:val="0"/>
        <w:autoSpaceDN w:val="0"/>
        <w:adjustRightInd w:val="0"/>
        <w:rPr>
          <w:rFonts w:eastAsia="HelenPro-Bold"/>
          <w:b/>
          <w:bCs/>
        </w:rPr>
      </w:pPr>
    </w:p>
    <w:p w:rsidR="002B5E09" w:rsidRPr="00B765D0" w:rsidRDefault="002B5E09" w:rsidP="002B5E09">
      <w:pPr>
        <w:autoSpaceDE w:val="0"/>
        <w:autoSpaceDN w:val="0"/>
        <w:adjustRightInd w:val="0"/>
        <w:rPr>
          <w:rFonts w:eastAsia="HelenPro-Bold"/>
          <w:b/>
          <w:bCs/>
        </w:rPr>
      </w:pPr>
      <w:r w:rsidRPr="00B765D0">
        <w:rPr>
          <w:rFonts w:eastAsia="HelenPro-Bold"/>
          <w:b/>
          <w:bCs/>
        </w:rPr>
        <w:t>Measuring Interval</w:t>
      </w:r>
    </w:p>
    <w:p w:rsidR="00B81E9E" w:rsidRPr="00B765D0" w:rsidRDefault="002B5E09" w:rsidP="002B5E09">
      <w:pPr>
        <w:autoSpaceDE w:val="0"/>
        <w:autoSpaceDN w:val="0"/>
        <w:adjustRightInd w:val="0"/>
        <w:rPr>
          <w:rFonts w:eastAsia="HelenPro-Regular"/>
        </w:rPr>
      </w:pPr>
      <w:r w:rsidRPr="00B765D0">
        <w:rPr>
          <w:rFonts w:eastAsia="HelenPro-Regular"/>
        </w:rPr>
        <w:t>The measuring interval of the Hemoglobin A1c assay is 4.0 to</w:t>
      </w:r>
      <w:r w:rsidR="00F51AC1" w:rsidRPr="00B765D0">
        <w:rPr>
          <w:rFonts w:eastAsia="HelenPro-Regular"/>
        </w:rPr>
        <w:t xml:space="preserve"> </w:t>
      </w:r>
      <w:r w:rsidRPr="00B765D0">
        <w:rPr>
          <w:rFonts w:eastAsia="HelenPro-Regular"/>
        </w:rPr>
        <w:t>15.0 %HbA1c (20.22 to 140.45 mmol/mol HbA1c).</w:t>
      </w:r>
    </w:p>
    <w:p w:rsidR="00F51AC1" w:rsidRPr="00B765D0" w:rsidRDefault="00F51AC1" w:rsidP="002B5E09">
      <w:pPr>
        <w:autoSpaceDE w:val="0"/>
        <w:autoSpaceDN w:val="0"/>
        <w:adjustRightInd w:val="0"/>
        <w:rPr>
          <w:rFonts w:eastAsia="HelenPro-Regular"/>
        </w:rPr>
      </w:pPr>
    </w:p>
    <w:p w:rsidR="00F51AC1" w:rsidRPr="00B765D0" w:rsidRDefault="00F51AC1" w:rsidP="002B5E09">
      <w:pPr>
        <w:autoSpaceDE w:val="0"/>
        <w:autoSpaceDN w:val="0"/>
        <w:adjustRightInd w:val="0"/>
        <w:rPr>
          <w:rFonts w:eastAsia="HelenPro-Regular"/>
          <w:b/>
        </w:rPr>
      </w:pPr>
      <w:r w:rsidRPr="00B765D0">
        <w:rPr>
          <w:rFonts w:eastAsia="HelenPro-Regular"/>
          <w:b/>
        </w:rPr>
        <w:t>Linearity</w:t>
      </w:r>
    </w:p>
    <w:p w:rsidR="00F51AC1" w:rsidRPr="00B765D0" w:rsidRDefault="00F51AC1" w:rsidP="00F51AC1">
      <w:pPr>
        <w:autoSpaceDE w:val="0"/>
        <w:autoSpaceDN w:val="0"/>
        <w:adjustRightInd w:val="0"/>
        <w:rPr>
          <w:rFonts w:eastAsia="HelenPro-Regular"/>
        </w:rPr>
      </w:pPr>
      <w:r w:rsidRPr="00B765D0">
        <w:rPr>
          <w:rFonts w:eastAsia="HelenPro-Regular"/>
        </w:rPr>
        <w:t>IFCC</w:t>
      </w:r>
    </w:p>
    <w:p w:rsidR="00F51AC1" w:rsidRPr="00B765D0" w:rsidRDefault="00F51AC1" w:rsidP="00F51AC1">
      <w:pPr>
        <w:autoSpaceDE w:val="0"/>
        <w:autoSpaceDN w:val="0"/>
        <w:adjustRightInd w:val="0"/>
        <w:rPr>
          <w:rFonts w:eastAsia="HelenPro-Regular"/>
        </w:rPr>
      </w:pPr>
      <w:r w:rsidRPr="00B765D0">
        <w:rPr>
          <w:rFonts w:eastAsia="HelenPro-Regular"/>
        </w:rPr>
        <w:t>The Hemoglobin A1c assay is linear across the measuring interval of 20.22 to 140.45 mmol/mol HbA1c</w:t>
      </w:r>
    </w:p>
    <w:p w:rsidR="00F51AC1" w:rsidRPr="00B765D0" w:rsidRDefault="00F51AC1" w:rsidP="00F51AC1">
      <w:pPr>
        <w:autoSpaceDE w:val="0"/>
        <w:autoSpaceDN w:val="0"/>
        <w:adjustRightInd w:val="0"/>
        <w:rPr>
          <w:rFonts w:eastAsia="HelenPro-Regular"/>
        </w:rPr>
      </w:pPr>
      <w:r w:rsidRPr="00B765D0">
        <w:rPr>
          <w:rFonts w:eastAsia="HelenPro-Regular"/>
        </w:rPr>
        <w:t>NGSP</w:t>
      </w:r>
    </w:p>
    <w:p w:rsidR="00F51AC1" w:rsidRPr="00B765D0" w:rsidRDefault="00F51AC1" w:rsidP="00F51AC1">
      <w:pPr>
        <w:autoSpaceDE w:val="0"/>
        <w:autoSpaceDN w:val="0"/>
        <w:adjustRightInd w:val="0"/>
        <w:rPr>
          <w:rFonts w:eastAsia="HelenPro-Regular"/>
        </w:rPr>
      </w:pPr>
      <w:r w:rsidRPr="00B765D0">
        <w:rPr>
          <w:rFonts w:eastAsia="HelenPro-Regular"/>
        </w:rPr>
        <w:t>The Hemoglobin A1c assay is linear across the measuring interval of 4.0 to 15.0 %HbA1c</w:t>
      </w:r>
    </w:p>
    <w:p w:rsidR="00CE247E" w:rsidRPr="00B765D0" w:rsidRDefault="00CE247E" w:rsidP="00920BFE">
      <w:pPr>
        <w:autoSpaceDE w:val="0"/>
        <w:autoSpaceDN w:val="0"/>
        <w:adjustRightInd w:val="0"/>
        <w:rPr>
          <w:rFonts w:eastAsia="HelenPro-Regular"/>
        </w:rPr>
      </w:pPr>
    </w:p>
    <w:p w:rsidR="00F51AC1" w:rsidRPr="00B765D0" w:rsidRDefault="00F51AC1" w:rsidP="0012178C">
      <w:pPr>
        <w:rPr>
          <w:rFonts w:eastAsia="HelenPro-Bold"/>
          <w:b/>
          <w:bCs/>
        </w:rPr>
      </w:pPr>
      <w:r w:rsidRPr="00B765D0">
        <w:rPr>
          <w:rFonts w:eastAsia="HelenPro-Bold"/>
          <w:b/>
          <w:bCs/>
        </w:rPr>
        <w:t>Limit of Blank and Limit of Detection</w:t>
      </w:r>
    </w:p>
    <w:p w:rsidR="00B81E9E" w:rsidRPr="00B765D0" w:rsidRDefault="00F51AC1" w:rsidP="00F51AC1">
      <w:pPr>
        <w:autoSpaceDE w:val="0"/>
        <w:autoSpaceDN w:val="0"/>
        <w:adjustRightInd w:val="0"/>
        <w:rPr>
          <w:rFonts w:eastAsia="HelenPro-Regular"/>
        </w:rPr>
      </w:pPr>
      <w:r w:rsidRPr="00B765D0">
        <w:rPr>
          <w:rFonts w:eastAsia="HelenPro-Regular"/>
        </w:rPr>
        <w:t xml:space="preserve">The HbA1c constituent assay had an </w:t>
      </w:r>
      <w:proofErr w:type="spellStart"/>
      <w:r w:rsidRPr="00B765D0">
        <w:rPr>
          <w:rFonts w:eastAsia="HelenPro-Regular"/>
        </w:rPr>
        <w:t>LoB</w:t>
      </w:r>
      <w:proofErr w:type="spellEnd"/>
      <w:r w:rsidRPr="00B765D0">
        <w:rPr>
          <w:rFonts w:eastAsia="HelenPro-Regular"/>
        </w:rPr>
        <w:t xml:space="preserve"> of 31.9005 </w:t>
      </w:r>
      <w:proofErr w:type="spellStart"/>
      <w:r w:rsidRPr="00B765D0">
        <w:rPr>
          <w:rFonts w:eastAsia="HelenPro-Regular"/>
        </w:rPr>
        <w:t>μmol</w:t>
      </w:r>
      <w:proofErr w:type="spellEnd"/>
      <w:r w:rsidRPr="00B765D0">
        <w:rPr>
          <w:rFonts w:eastAsia="HelenPro-Regular"/>
        </w:rPr>
        <w:t xml:space="preserve">/L and </w:t>
      </w:r>
      <w:proofErr w:type="spellStart"/>
      <w:r w:rsidRPr="00B765D0">
        <w:rPr>
          <w:rFonts w:eastAsia="HelenPro-Regular"/>
        </w:rPr>
        <w:t>LoD</w:t>
      </w:r>
      <w:proofErr w:type="spellEnd"/>
      <w:r w:rsidRPr="00B765D0">
        <w:rPr>
          <w:rFonts w:eastAsia="HelenPro-Regular"/>
        </w:rPr>
        <w:t xml:space="preserve"> of 33.2230 </w:t>
      </w:r>
      <w:proofErr w:type="spellStart"/>
      <w:r w:rsidRPr="00B765D0">
        <w:rPr>
          <w:rFonts w:eastAsia="HelenPro-Regular"/>
        </w:rPr>
        <w:t>μmol</w:t>
      </w:r>
      <w:proofErr w:type="spellEnd"/>
      <w:r w:rsidRPr="00B765D0">
        <w:rPr>
          <w:rFonts w:eastAsia="HelenPro-Regular"/>
        </w:rPr>
        <w:t xml:space="preserve">/L. The </w:t>
      </w:r>
      <w:proofErr w:type="spellStart"/>
      <w:r w:rsidRPr="00B765D0">
        <w:rPr>
          <w:rFonts w:eastAsia="HelenPro-Regular"/>
        </w:rPr>
        <w:t>THb</w:t>
      </w:r>
      <w:proofErr w:type="spellEnd"/>
      <w:r w:rsidRPr="00B765D0">
        <w:rPr>
          <w:rFonts w:eastAsia="HelenPro-Regular"/>
        </w:rPr>
        <w:t xml:space="preserve"> constituent assay had an </w:t>
      </w:r>
      <w:proofErr w:type="spellStart"/>
      <w:r w:rsidRPr="00B765D0">
        <w:rPr>
          <w:rFonts w:eastAsia="HelenPro-Regular"/>
        </w:rPr>
        <w:t>LoB</w:t>
      </w:r>
      <w:proofErr w:type="spellEnd"/>
      <w:r w:rsidRPr="00B765D0">
        <w:rPr>
          <w:rFonts w:eastAsia="HelenPro-Regular"/>
        </w:rPr>
        <w:t xml:space="preserve"> of 129.5129 </w:t>
      </w:r>
      <w:proofErr w:type="spellStart"/>
      <w:r w:rsidRPr="00B765D0">
        <w:rPr>
          <w:rFonts w:eastAsia="HelenPro-Regular"/>
        </w:rPr>
        <w:t>μm</w:t>
      </w:r>
      <w:r w:rsidR="005014D9" w:rsidRPr="00B765D0">
        <w:rPr>
          <w:rFonts w:eastAsia="HelenPro-Regular"/>
        </w:rPr>
        <w:t>ol</w:t>
      </w:r>
      <w:proofErr w:type="spellEnd"/>
      <w:r w:rsidR="005014D9" w:rsidRPr="00B765D0">
        <w:rPr>
          <w:rFonts w:eastAsia="HelenPro-Regular"/>
        </w:rPr>
        <w:t xml:space="preserve">/L and </w:t>
      </w:r>
      <w:proofErr w:type="spellStart"/>
      <w:r w:rsidR="005014D9" w:rsidRPr="00B765D0">
        <w:rPr>
          <w:rFonts w:eastAsia="HelenPro-Regular"/>
        </w:rPr>
        <w:t>LoD</w:t>
      </w:r>
      <w:proofErr w:type="spellEnd"/>
      <w:r w:rsidR="005014D9" w:rsidRPr="00B765D0">
        <w:rPr>
          <w:rFonts w:eastAsia="HelenPro-Regular"/>
        </w:rPr>
        <w:t xml:space="preserve"> of 295.5947 </w:t>
      </w:r>
      <w:proofErr w:type="spellStart"/>
      <w:r w:rsidR="005014D9" w:rsidRPr="00B765D0">
        <w:rPr>
          <w:rFonts w:eastAsia="HelenPro-Regular"/>
        </w:rPr>
        <w:t>μmol</w:t>
      </w:r>
      <w:proofErr w:type="spellEnd"/>
      <w:r w:rsidR="005014D9" w:rsidRPr="00B765D0">
        <w:rPr>
          <w:rFonts w:eastAsia="HelenPro-Regular"/>
        </w:rPr>
        <w:t>/L</w:t>
      </w:r>
      <w:r w:rsidR="005A00BA" w:rsidRPr="00B765D0">
        <w:rPr>
          <w:rFonts w:eastAsia="HelenPro-Regular"/>
        </w:rPr>
        <w:t>.</w:t>
      </w:r>
    </w:p>
    <w:p w:rsidR="005A00BA" w:rsidRPr="00B765D0" w:rsidRDefault="005A00BA" w:rsidP="0012178C">
      <w:pPr>
        <w:rPr>
          <w:rFonts w:eastAsia="HelenPro-Bold"/>
          <w:b/>
          <w:bCs/>
        </w:rPr>
      </w:pPr>
    </w:p>
    <w:p w:rsidR="00912FE4" w:rsidRPr="00B765D0" w:rsidRDefault="00912FE4" w:rsidP="0012178C">
      <w:pPr>
        <w:rPr>
          <w:rFonts w:eastAsia="HelenPro-Bold"/>
          <w:b/>
          <w:bCs/>
        </w:rPr>
      </w:pPr>
      <w:r w:rsidRPr="00B765D0">
        <w:rPr>
          <w:rFonts w:eastAsia="HelenPro-Bold"/>
          <w:b/>
          <w:bCs/>
        </w:rPr>
        <w:t>Dilution:</w:t>
      </w:r>
      <w:r w:rsidR="00973EAF" w:rsidRPr="00B765D0">
        <w:rPr>
          <w:rFonts w:eastAsia="HelenPro-Bold"/>
          <w:b/>
          <w:bCs/>
        </w:rPr>
        <w:t xml:space="preserve"> </w:t>
      </w:r>
    </w:p>
    <w:p w:rsidR="0012178C" w:rsidRPr="00B765D0" w:rsidRDefault="002B5E09" w:rsidP="005A00BA">
      <w:pPr>
        <w:rPr>
          <w:b/>
          <w:color w:val="000000"/>
        </w:rPr>
      </w:pPr>
      <w:r w:rsidRPr="00B765D0">
        <w:rPr>
          <w:rFonts w:eastAsia="HelenPro-Regular"/>
        </w:rPr>
        <w:t>Specimens must not be diluted since the result is a calculated ratio</w:t>
      </w:r>
      <w:r w:rsidRPr="00B765D0">
        <w:rPr>
          <w:rFonts w:eastAsia="HelenPro-Regular"/>
          <w:sz w:val="16"/>
          <w:szCs w:val="16"/>
        </w:rPr>
        <w:t>.</w:t>
      </w:r>
    </w:p>
    <w:p w:rsidR="001E0F5F" w:rsidRPr="00B765D0" w:rsidRDefault="001E0F5F" w:rsidP="00F95946">
      <w:pPr>
        <w:rPr>
          <w:b/>
          <w:color w:val="000000"/>
        </w:rPr>
      </w:pPr>
    </w:p>
    <w:p w:rsidR="00912FE4" w:rsidRPr="00B765D0" w:rsidRDefault="00912FE4" w:rsidP="00F95946">
      <w:pPr>
        <w:rPr>
          <w:rFonts w:eastAsia="HelenPro-Regular"/>
        </w:rPr>
      </w:pPr>
      <w:r w:rsidRPr="00B765D0">
        <w:rPr>
          <w:b/>
          <w:color w:val="000000"/>
        </w:rPr>
        <w:t>Precision:</w:t>
      </w:r>
      <w:r w:rsidR="0038442D" w:rsidRPr="00B765D0">
        <w:rPr>
          <w:b/>
          <w:color w:val="000000"/>
        </w:rPr>
        <w:t xml:space="preserve"> </w:t>
      </w:r>
    </w:p>
    <w:p w:rsidR="00F51AC1" w:rsidRPr="00B765D0" w:rsidRDefault="00F51AC1" w:rsidP="00F51AC1">
      <w:pPr>
        <w:autoSpaceDE w:val="0"/>
        <w:autoSpaceDN w:val="0"/>
        <w:adjustRightInd w:val="0"/>
        <w:rPr>
          <w:rFonts w:eastAsia="HelenPro-Regular"/>
        </w:rPr>
      </w:pPr>
      <w:r w:rsidRPr="00B765D0">
        <w:rPr>
          <w:rFonts w:eastAsia="HelenPro-Regular"/>
        </w:rPr>
        <w:t>IFCC</w:t>
      </w:r>
    </w:p>
    <w:p w:rsidR="004B5F9D" w:rsidRPr="00B765D0" w:rsidRDefault="00F51AC1" w:rsidP="00F51AC1">
      <w:pPr>
        <w:autoSpaceDE w:val="0"/>
        <w:autoSpaceDN w:val="0"/>
        <w:adjustRightInd w:val="0"/>
        <w:rPr>
          <w:rFonts w:eastAsia="HelenPro-Regular"/>
        </w:rPr>
      </w:pPr>
      <w:r w:rsidRPr="00B765D0">
        <w:rPr>
          <w:rFonts w:eastAsia="HelenPro-Regular"/>
        </w:rPr>
        <w:t>The Hemoglobin A1c assay is designed to have an imprecision of SD ≤ 1.42 mmol/mol HbA1c for samples &lt; 38.78 mmol/mol HbA1c, ≤ 3% within-laboratory (Total) %CV for samples targeted to 47.53 mmol/mol HbA1c (38.78 to 53.00 mmol/mol HbA1c, inclusive), and ≤ 5.0% within-laboratory (Total) %CV for samples &gt; 53.00 mmol/mol HbA1c.</w:t>
      </w:r>
    </w:p>
    <w:p w:rsidR="00F51AC1" w:rsidRPr="00B765D0" w:rsidRDefault="00F51AC1" w:rsidP="00F51AC1">
      <w:pPr>
        <w:autoSpaceDE w:val="0"/>
        <w:autoSpaceDN w:val="0"/>
        <w:adjustRightInd w:val="0"/>
        <w:rPr>
          <w:rFonts w:eastAsia="HelenPro-Regular"/>
        </w:rPr>
      </w:pPr>
      <w:r w:rsidRPr="00B765D0">
        <w:rPr>
          <w:rFonts w:eastAsia="HelenPro-Regular"/>
        </w:rPr>
        <w:t>NGSP</w:t>
      </w:r>
    </w:p>
    <w:p w:rsidR="006B361E" w:rsidRPr="00B765D0" w:rsidRDefault="00F51AC1" w:rsidP="006B361E">
      <w:pPr>
        <w:autoSpaceDE w:val="0"/>
        <w:autoSpaceDN w:val="0"/>
        <w:adjustRightInd w:val="0"/>
        <w:rPr>
          <w:rFonts w:eastAsia="HelenPro-Regular"/>
        </w:rPr>
      </w:pPr>
      <w:r w:rsidRPr="00B765D0">
        <w:rPr>
          <w:rFonts w:eastAsia="HelenPro-Regular"/>
        </w:rPr>
        <w:t xml:space="preserve">The Hemoglobin A1c assay is designed to have an imprecision of SD ≤ 0.13 %HbA1c for samples &lt; 5.7 %HbA1c, ≤ 2% within-laboratory (Total) %CV for samples targeted to 6.5 %HbA1c (5.7 to 7.0 %HbA1c, inclusive), and ≤ 3.5% within-laboratory (Total) %CV for samples &gt; 7.0 %HbA1c. </w:t>
      </w:r>
      <w:r w:rsidR="006B361E" w:rsidRPr="00B765D0">
        <w:rPr>
          <w:rFonts w:eastAsia="HelenPro-Regular"/>
        </w:rPr>
        <w:t xml:space="preserve">For the ARCHITECT </w:t>
      </w:r>
      <w:r w:rsidR="006B361E" w:rsidRPr="00B765D0">
        <w:rPr>
          <w:rFonts w:eastAsia="HelenPro-Regular"/>
          <w:i/>
          <w:iCs/>
        </w:rPr>
        <w:t xml:space="preserve">c </w:t>
      </w:r>
      <w:r w:rsidR="006B361E" w:rsidRPr="00B765D0">
        <w:rPr>
          <w:rFonts w:eastAsia="HelenPro-Regular"/>
        </w:rPr>
        <w:t>8000 System, the data in %HbA1c (NGSP) are summarized in the following table:</w:t>
      </w:r>
    </w:p>
    <w:p w:rsidR="00F51AC1" w:rsidRPr="00B765D0" w:rsidRDefault="006B361E" w:rsidP="00F51AC1">
      <w:pPr>
        <w:autoSpaceDE w:val="0"/>
        <w:autoSpaceDN w:val="0"/>
        <w:adjustRightInd w:val="0"/>
        <w:rPr>
          <w:rFonts w:eastAsia="HelenPro-Regular"/>
        </w:rPr>
      </w:pPr>
      <w:r w:rsidRPr="00B765D0">
        <w:rPr>
          <w:noProof/>
        </w:rPr>
        <w:lastRenderedPageBreak/>
        <w:drawing>
          <wp:inline distT="0" distB="0" distL="0" distR="0" wp14:anchorId="4454084D" wp14:editId="66CF3A20">
            <wp:extent cx="3514725" cy="3409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4725" cy="3409950"/>
                    </a:xfrm>
                    <a:prstGeom prst="rect">
                      <a:avLst/>
                    </a:prstGeom>
                  </pic:spPr>
                </pic:pic>
              </a:graphicData>
            </a:graphic>
          </wp:inline>
        </w:drawing>
      </w:r>
    </w:p>
    <w:p w:rsidR="006B361E" w:rsidRPr="00B765D0" w:rsidRDefault="006B361E" w:rsidP="00F51AC1">
      <w:pPr>
        <w:autoSpaceDE w:val="0"/>
        <w:autoSpaceDN w:val="0"/>
        <w:adjustRightInd w:val="0"/>
        <w:rPr>
          <w:rFonts w:eastAsia="HelenPro-Regular"/>
        </w:rPr>
      </w:pPr>
      <w:r w:rsidRPr="00B765D0">
        <w:rPr>
          <w:noProof/>
        </w:rPr>
        <w:drawing>
          <wp:inline distT="0" distB="0" distL="0" distR="0" wp14:anchorId="36F5DAC2" wp14:editId="10D604FE">
            <wp:extent cx="3457575" cy="34099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7575" cy="3409950"/>
                    </a:xfrm>
                    <a:prstGeom prst="rect">
                      <a:avLst/>
                    </a:prstGeom>
                  </pic:spPr>
                </pic:pic>
              </a:graphicData>
            </a:graphic>
          </wp:inline>
        </w:drawing>
      </w:r>
    </w:p>
    <w:p w:rsidR="00B81E9E" w:rsidRPr="00B765D0" w:rsidRDefault="00B81E9E" w:rsidP="00F95946">
      <w:pPr>
        <w:autoSpaceDE w:val="0"/>
        <w:autoSpaceDN w:val="0"/>
        <w:adjustRightInd w:val="0"/>
        <w:rPr>
          <w:rFonts w:eastAsia="HelenPro-Regular"/>
        </w:rPr>
      </w:pPr>
    </w:p>
    <w:p w:rsidR="00C53E37" w:rsidRPr="00B765D0" w:rsidRDefault="00C53E37" w:rsidP="00C53E37">
      <w:pPr>
        <w:pStyle w:val="Heading4"/>
        <w:rPr>
          <w:sz w:val="24"/>
          <w:szCs w:val="24"/>
        </w:rPr>
      </w:pPr>
      <w:r w:rsidRPr="00B765D0">
        <w:rPr>
          <w:sz w:val="24"/>
          <w:szCs w:val="24"/>
        </w:rPr>
        <w:t>Limitations of Procedure</w:t>
      </w:r>
      <w:r w:rsidR="00973EAF" w:rsidRPr="00B765D0">
        <w:rPr>
          <w:sz w:val="24"/>
          <w:szCs w:val="24"/>
        </w:rPr>
        <w:t xml:space="preserve"> </w:t>
      </w:r>
    </w:p>
    <w:p w:rsidR="002B5E09" w:rsidRPr="00B765D0" w:rsidRDefault="002B5E09" w:rsidP="002B5E09">
      <w:pPr>
        <w:autoSpaceDE w:val="0"/>
        <w:autoSpaceDN w:val="0"/>
        <w:adjustRightInd w:val="0"/>
        <w:rPr>
          <w:rFonts w:eastAsia="HelenPro-Regular"/>
        </w:rPr>
      </w:pPr>
      <w:r w:rsidRPr="00B765D0">
        <w:rPr>
          <w:rFonts w:eastAsia="HelenPro-Regular"/>
        </w:rPr>
        <w:t xml:space="preserve">• The Hemoglobin A1c assay must not be used on the ARCHITECT </w:t>
      </w:r>
      <w:r w:rsidRPr="00B765D0">
        <w:rPr>
          <w:rFonts w:eastAsia="HelenPro-Regular"/>
          <w:i/>
          <w:iCs/>
        </w:rPr>
        <w:t xml:space="preserve">c </w:t>
      </w:r>
      <w:r w:rsidRPr="00B765D0">
        <w:rPr>
          <w:rFonts w:eastAsia="HelenPro-Regular"/>
        </w:rPr>
        <w:t>16000 System.</w:t>
      </w:r>
    </w:p>
    <w:p w:rsidR="002B5E09" w:rsidRPr="00B765D0" w:rsidRDefault="002B5E09" w:rsidP="002B5E09">
      <w:pPr>
        <w:autoSpaceDE w:val="0"/>
        <w:autoSpaceDN w:val="0"/>
        <w:adjustRightInd w:val="0"/>
        <w:rPr>
          <w:rFonts w:eastAsia="HelenPro-Regular"/>
        </w:rPr>
      </w:pPr>
      <w:r w:rsidRPr="00B765D0">
        <w:rPr>
          <w:rFonts w:eastAsia="HelenPro-Regular"/>
        </w:rPr>
        <w:t>• This assay must be performed by qualified laboratory personnel, under appropriate laboratory conditions, solely for the intended use of the assay.</w:t>
      </w:r>
    </w:p>
    <w:p w:rsidR="002B5E09" w:rsidRPr="00B765D0" w:rsidRDefault="002B5E09" w:rsidP="002B5E09">
      <w:pPr>
        <w:autoSpaceDE w:val="0"/>
        <w:autoSpaceDN w:val="0"/>
        <w:adjustRightInd w:val="0"/>
        <w:rPr>
          <w:rFonts w:eastAsia="HelenPro-Regular"/>
        </w:rPr>
      </w:pPr>
      <w:r w:rsidRPr="00B765D0">
        <w:rPr>
          <w:rFonts w:eastAsia="HelenPro-Regular"/>
        </w:rPr>
        <w:lastRenderedPageBreak/>
        <w:t>• Do not centrifuge samples.</w:t>
      </w:r>
    </w:p>
    <w:p w:rsidR="002B5E09" w:rsidRPr="00B765D0" w:rsidRDefault="002B5E09" w:rsidP="002B5E09">
      <w:pPr>
        <w:autoSpaceDE w:val="0"/>
        <w:autoSpaceDN w:val="0"/>
        <w:adjustRightInd w:val="0"/>
        <w:rPr>
          <w:rFonts w:eastAsia="HelenPro-Regular"/>
        </w:rPr>
      </w:pPr>
      <w:r w:rsidRPr="00B765D0">
        <w:rPr>
          <w:rFonts w:eastAsia="HelenPro-Regular"/>
        </w:rPr>
        <w:t>• Do not freeze specimens that have been hemolyzed with the A1cDIL.</w:t>
      </w:r>
    </w:p>
    <w:p w:rsidR="002B5E09" w:rsidRPr="00B765D0" w:rsidRDefault="002B5E09" w:rsidP="002B5E09">
      <w:pPr>
        <w:autoSpaceDE w:val="0"/>
        <w:autoSpaceDN w:val="0"/>
        <w:adjustRightInd w:val="0"/>
        <w:rPr>
          <w:rFonts w:eastAsia="HelenPro-Regular"/>
        </w:rPr>
      </w:pPr>
      <w:r w:rsidRPr="00B765D0">
        <w:rPr>
          <w:rFonts w:eastAsia="HelenPro-Regular"/>
        </w:rPr>
        <w:t>• Whole blood specimens that require freezing must be stored at -70°C or colder.</w:t>
      </w:r>
    </w:p>
    <w:p w:rsidR="002B5E09" w:rsidRPr="00B765D0" w:rsidRDefault="002B5E09" w:rsidP="002B5E09">
      <w:pPr>
        <w:autoSpaceDE w:val="0"/>
        <w:autoSpaceDN w:val="0"/>
        <w:adjustRightInd w:val="0"/>
        <w:rPr>
          <w:rFonts w:eastAsia="HelenPro-Regular"/>
        </w:rPr>
      </w:pPr>
      <w:r w:rsidRPr="00B765D0">
        <w:rPr>
          <w:rFonts w:eastAsia="HelenPro-Regular"/>
        </w:rPr>
        <w:t xml:space="preserve">• Do not overfill specimen collection tubes. Whole blood samples greater than 78 mm in height from the bottom of tube will result in an instrument error and results will not be generated. Refer to </w:t>
      </w:r>
      <w:r w:rsidRPr="00B765D0">
        <w:rPr>
          <w:rFonts w:eastAsia="HelenPro-Regular"/>
          <w:i/>
          <w:iCs/>
        </w:rPr>
        <w:t>Section 10</w:t>
      </w:r>
      <w:r w:rsidRPr="00B765D0">
        <w:rPr>
          <w:rFonts w:eastAsia="HelenPro-Regular"/>
        </w:rPr>
        <w:t xml:space="preserve"> of the </w:t>
      </w:r>
      <w:r w:rsidRPr="00B765D0">
        <w:rPr>
          <w:rFonts w:eastAsia="HelenPro-Bold"/>
          <w:b/>
          <w:bCs/>
        </w:rPr>
        <w:t>ARCHITECT System Operations Manual</w:t>
      </w:r>
      <w:r w:rsidRPr="00B765D0">
        <w:rPr>
          <w:rFonts w:eastAsia="HelenPro-Regular"/>
        </w:rPr>
        <w:t>.</w:t>
      </w:r>
    </w:p>
    <w:p w:rsidR="002B5E09" w:rsidRPr="00B765D0" w:rsidRDefault="002B5E09" w:rsidP="002B5E09">
      <w:pPr>
        <w:autoSpaceDE w:val="0"/>
        <w:autoSpaceDN w:val="0"/>
        <w:adjustRightInd w:val="0"/>
        <w:rPr>
          <w:rFonts w:eastAsia="HelenPro-Regular"/>
        </w:rPr>
      </w:pPr>
      <w:r w:rsidRPr="00B765D0">
        <w:rPr>
          <w:rFonts w:eastAsia="HelenPro-Regular"/>
        </w:rPr>
        <w:t>• Whole blood samples cannot be run in sample cups.</w:t>
      </w:r>
    </w:p>
    <w:p w:rsidR="002B5E09" w:rsidRPr="00B765D0" w:rsidRDefault="002B5E09" w:rsidP="002B5E09">
      <w:pPr>
        <w:autoSpaceDE w:val="0"/>
        <w:autoSpaceDN w:val="0"/>
        <w:adjustRightInd w:val="0"/>
        <w:rPr>
          <w:rFonts w:eastAsia="HelenPro-Regular"/>
        </w:rPr>
      </w:pPr>
      <w:r w:rsidRPr="00B765D0">
        <w:rPr>
          <w:rFonts w:eastAsia="HelenPro-Regular"/>
        </w:rPr>
        <w:t xml:space="preserve">• Use specimen collection tubes, or for sample volumes &lt; 600 </w:t>
      </w:r>
      <w:proofErr w:type="spellStart"/>
      <w:r w:rsidRPr="00B765D0">
        <w:rPr>
          <w:rFonts w:eastAsia="HelenPro-Regular"/>
        </w:rPr>
        <w:t>μL</w:t>
      </w:r>
      <w:proofErr w:type="spellEnd"/>
      <w:r w:rsidRPr="00B765D0">
        <w:rPr>
          <w:rFonts w:eastAsia="HelenPro-Regular"/>
        </w:rPr>
        <w:t xml:space="preserve"> use the 12 x 75 mm polypropylene conical bottom tubes as recommended in the Materials Required but not Provided section of the package insert.</w:t>
      </w:r>
    </w:p>
    <w:p w:rsidR="00C85B5C" w:rsidRPr="00B765D0" w:rsidRDefault="00C85B5C" w:rsidP="00C85B5C">
      <w:pPr>
        <w:autoSpaceDE w:val="0"/>
        <w:autoSpaceDN w:val="0"/>
        <w:adjustRightInd w:val="0"/>
        <w:rPr>
          <w:rFonts w:eastAsia="HelenPro-Regular"/>
        </w:rPr>
      </w:pPr>
      <w:r w:rsidRPr="00B765D0">
        <w:rPr>
          <w:rFonts w:eastAsia="HelenPro-Regular"/>
        </w:rPr>
        <w:t xml:space="preserve">• The observed bias for samples containing </w:t>
      </w:r>
      <w:proofErr w:type="spellStart"/>
      <w:r w:rsidRPr="00B765D0">
        <w:rPr>
          <w:rFonts w:eastAsia="HelenPro-Regular"/>
        </w:rPr>
        <w:t>HbC</w:t>
      </w:r>
      <w:proofErr w:type="spellEnd"/>
      <w:r w:rsidRPr="00B765D0">
        <w:rPr>
          <w:rFonts w:eastAsia="HelenPro-Regular"/>
        </w:rPr>
        <w:t xml:space="preserve">, </w:t>
      </w:r>
      <w:proofErr w:type="spellStart"/>
      <w:r w:rsidRPr="00B765D0">
        <w:rPr>
          <w:rFonts w:eastAsia="HelenPro-Regular"/>
        </w:rPr>
        <w:t>HbD</w:t>
      </w:r>
      <w:proofErr w:type="spellEnd"/>
      <w:r w:rsidRPr="00B765D0">
        <w:rPr>
          <w:rFonts w:eastAsia="HelenPro-Regular"/>
        </w:rPr>
        <w:t xml:space="preserve">, </w:t>
      </w:r>
      <w:proofErr w:type="spellStart"/>
      <w:r w:rsidRPr="00B765D0">
        <w:rPr>
          <w:rFonts w:eastAsia="HelenPro-Regular"/>
        </w:rPr>
        <w:t>HbE</w:t>
      </w:r>
      <w:proofErr w:type="spellEnd"/>
      <w:r w:rsidRPr="00B765D0">
        <w:rPr>
          <w:rFonts w:eastAsia="HelenPro-Regular"/>
        </w:rPr>
        <w:t xml:space="preserve">, </w:t>
      </w:r>
      <w:proofErr w:type="spellStart"/>
      <w:r w:rsidRPr="00B765D0">
        <w:rPr>
          <w:rFonts w:eastAsia="HelenPro-Regular"/>
        </w:rPr>
        <w:t>HbS</w:t>
      </w:r>
      <w:proofErr w:type="spellEnd"/>
      <w:r w:rsidRPr="00B765D0">
        <w:rPr>
          <w:rFonts w:eastAsia="HelenPro-Regular"/>
        </w:rPr>
        <w:t xml:space="preserve"> and HbA2 may be impacted by the method used to determine the reference Hemoglobin A1c concentration.</w:t>
      </w:r>
    </w:p>
    <w:p w:rsidR="002B5E09" w:rsidRPr="00B765D0" w:rsidRDefault="002B5E09" w:rsidP="002B5E09">
      <w:pPr>
        <w:autoSpaceDE w:val="0"/>
        <w:autoSpaceDN w:val="0"/>
        <w:adjustRightInd w:val="0"/>
        <w:rPr>
          <w:rFonts w:eastAsia="HelenPro-Regular"/>
        </w:rPr>
      </w:pPr>
      <w:r w:rsidRPr="00B765D0">
        <w:rPr>
          <w:rFonts w:eastAsia="HelenPro-Regular"/>
        </w:rPr>
        <w:t>• The Hemoglobin A1c assay should not be used to diagnose or monitor diabetes in patients with the following conditions:</w:t>
      </w:r>
    </w:p>
    <w:p w:rsidR="002B5E09" w:rsidRPr="00B765D0" w:rsidRDefault="002B5E09" w:rsidP="002B5E09">
      <w:pPr>
        <w:autoSpaceDE w:val="0"/>
        <w:autoSpaceDN w:val="0"/>
        <w:adjustRightInd w:val="0"/>
        <w:ind w:left="720"/>
        <w:rPr>
          <w:rFonts w:eastAsia="HelenPro-Regular"/>
        </w:rPr>
      </w:pPr>
      <w:r w:rsidRPr="00B765D0">
        <w:rPr>
          <w:rFonts w:eastAsia="HelenPro-Regular"/>
        </w:rPr>
        <w:t xml:space="preserve">– </w:t>
      </w:r>
      <w:proofErr w:type="spellStart"/>
      <w:r w:rsidRPr="00B765D0">
        <w:rPr>
          <w:rFonts w:eastAsia="HelenPro-Regular"/>
        </w:rPr>
        <w:t>hemoglobinopathy</w:t>
      </w:r>
      <w:proofErr w:type="spellEnd"/>
      <w:r w:rsidRPr="00B765D0">
        <w:rPr>
          <w:rFonts w:eastAsia="HelenPro-Regular"/>
        </w:rPr>
        <w:t xml:space="preserve"> but normal red blood cell turnover (e.g., sickle cell trait)</w:t>
      </w:r>
    </w:p>
    <w:p w:rsidR="002B5E09" w:rsidRPr="00B765D0" w:rsidRDefault="002B5E09" w:rsidP="002B5E09">
      <w:pPr>
        <w:autoSpaceDE w:val="0"/>
        <w:autoSpaceDN w:val="0"/>
        <w:adjustRightInd w:val="0"/>
        <w:ind w:left="720"/>
        <w:rPr>
          <w:rFonts w:eastAsia="HelenPro-Regular"/>
        </w:rPr>
      </w:pPr>
      <w:r w:rsidRPr="00B765D0">
        <w:rPr>
          <w:rFonts w:eastAsia="HelenPro-Regular"/>
        </w:rPr>
        <w:t xml:space="preserve">– abnormal red blood cell turnover (e.g., </w:t>
      </w:r>
      <w:proofErr w:type="spellStart"/>
      <w:r w:rsidRPr="00B765D0">
        <w:rPr>
          <w:rFonts w:eastAsia="HelenPro-Regular"/>
        </w:rPr>
        <w:t>anemias</w:t>
      </w:r>
      <w:proofErr w:type="spellEnd"/>
      <w:r w:rsidRPr="00B765D0">
        <w:rPr>
          <w:rFonts w:eastAsia="HelenPro-Regular"/>
        </w:rPr>
        <w:t xml:space="preserve"> from hemolysis and iron deficiency)</w:t>
      </w:r>
    </w:p>
    <w:p w:rsidR="002B5E09" w:rsidRPr="00B765D0" w:rsidRDefault="002B5E09" w:rsidP="002B5E09">
      <w:pPr>
        <w:autoSpaceDE w:val="0"/>
        <w:autoSpaceDN w:val="0"/>
        <w:adjustRightInd w:val="0"/>
        <w:ind w:left="720"/>
        <w:rPr>
          <w:rFonts w:eastAsia="HelenPro-Regular"/>
        </w:rPr>
      </w:pPr>
      <w:r w:rsidRPr="00B765D0">
        <w:rPr>
          <w:rFonts w:eastAsia="HelenPro-Regular"/>
        </w:rPr>
        <w:t xml:space="preserve">– iron deficiency and hemolytic anemia, various </w:t>
      </w:r>
      <w:proofErr w:type="spellStart"/>
      <w:r w:rsidRPr="00B765D0">
        <w:rPr>
          <w:rFonts w:eastAsia="HelenPro-Regular"/>
        </w:rPr>
        <w:t>hemoglobinopathies</w:t>
      </w:r>
      <w:proofErr w:type="spellEnd"/>
      <w:r w:rsidRPr="00B765D0">
        <w:rPr>
          <w:rFonts w:eastAsia="HelenPro-Regular"/>
        </w:rPr>
        <w:t xml:space="preserve">, </w:t>
      </w:r>
      <w:proofErr w:type="spellStart"/>
      <w:r w:rsidRPr="00B765D0">
        <w:rPr>
          <w:rFonts w:eastAsia="HelenPro-Regular"/>
        </w:rPr>
        <w:t>thalassemias</w:t>
      </w:r>
      <w:proofErr w:type="spellEnd"/>
      <w:r w:rsidRPr="00B765D0">
        <w:rPr>
          <w:rFonts w:eastAsia="HelenPro-Regular"/>
        </w:rPr>
        <w:t>, hereditary spherocytosis, malignancies, and severe chronic hepatic and renal disease</w:t>
      </w:r>
    </w:p>
    <w:p w:rsidR="002B5E09" w:rsidRPr="00B765D0" w:rsidRDefault="002B5E09" w:rsidP="002B5E09">
      <w:pPr>
        <w:autoSpaceDE w:val="0"/>
        <w:autoSpaceDN w:val="0"/>
        <w:adjustRightInd w:val="0"/>
        <w:rPr>
          <w:rFonts w:eastAsia="HelenPro-Regular"/>
        </w:rPr>
      </w:pPr>
      <w:r w:rsidRPr="00B765D0">
        <w:rPr>
          <w:rFonts w:eastAsia="HelenPro-Regular"/>
        </w:rPr>
        <w:t>• This test should not replace glucose testing for patients with Type 1 diabetes, pediatric patients, or pregnant women.</w:t>
      </w:r>
    </w:p>
    <w:p w:rsidR="002B5E09" w:rsidRPr="00B765D0" w:rsidRDefault="002B5E09" w:rsidP="002B5E09">
      <w:pPr>
        <w:autoSpaceDE w:val="0"/>
        <w:autoSpaceDN w:val="0"/>
        <w:adjustRightInd w:val="0"/>
        <w:rPr>
          <w:rFonts w:eastAsia="HelenPro-Regular"/>
        </w:rPr>
      </w:pPr>
      <w:r w:rsidRPr="00B765D0">
        <w:rPr>
          <w:rFonts w:eastAsia="HelenPro-Regular"/>
        </w:rPr>
        <w:t>• The Hemoglobin A1c assay is susceptible to interference effects from conjugated and unconjugated bilirubin at ≥ 20.0 mg/</w:t>
      </w:r>
      <w:proofErr w:type="spellStart"/>
      <w:r w:rsidRPr="00B765D0">
        <w:rPr>
          <w:rFonts w:eastAsia="HelenPro-Regular"/>
        </w:rPr>
        <w:t>dL</w:t>
      </w:r>
      <w:proofErr w:type="spellEnd"/>
      <w:r w:rsidRPr="00B765D0">
        <w:rPr>
          <w:rFonts w:eastAsia="HelenPro-Regular"/>
        </w:rPr>
        <w:t xml:space="preserve"> (240 </w:t>
      </w:r>
      <w:proofErr w:type="spellStart"/>
      <w:r w:rsidRPr="00B765D0">
        <w:rPr>
          <w:rFonts w:eastAsia="HelenPro-Regular"/>
        </w:rPr>
        <w:t>μmol</w:t>
      </w:r>
      <w:proofErr w:type="spellEnd"/>
      <w:r w:rsidRPr="00B765D0">
        <w:rPr>
          <w:rFonts w:eastAsia="HelenPro-Regular"/>
        </w:rPr>
        <w:t xml:space="preserve">/L and 342 </w:t>
      </w:r>
      <w:proofErr w:type="spellStart"/>
      <w:r w:rsidRPr="00B765D0">
        <w:rPr>
          <w:rFonts w:eastAsia="HelenPro-Regular"/>
        </w:rPr>
        <w:t>μmol</w:t>
      </w:r>
      <w:proofErr w:type="spellEnd"/>
      <w:r w:rsidRPr="00B765D0">
        <w:rPr>
          <w:rFonts w:eastAsia="HelenPro-Regular"/>
        </w:rPr>
        <w:t>/L, respectively).</w:t>
      </w:r>
    </w:p>
    <w:p w:rsidR="002B5E09" w:rsidRPr="00B765D0" w:rsidRDefault="002B5E09" w:rsidP="002B5E09">
      <w:pPr>
        <w:autoSpaceDE w:val="0"/>
        <w:autoSpaceDN w:val="0"/>
        <w:adjustRightInd w:val="0"/>
        <w:rPr>
          <w:rFonts w:eastAsia="HelenPro-Regular"/>
        </w:rPr>
      </w:pPr>
      <w:r w:rsidRPr="00B765D0">
        <w:rPr>
          <w:rFonts w:eastAsia="HelenPro-Regular"/>
        </w:rPr>
        <w:t xml:space="preserve">• The Hemoglobin A1c assay is susceptible to interference effects from HbA2 at &gt; 5% and </w:t>
      </w:r>
      <w:proofErr w:type="spellStart"/>
      <w:r w:rsidRPr="00B765D0">
        <w:rPr>
          <w:rFonts w:eastAsia="HelenPro-Regular"/>
        </w:rPr>
        <w:t>HbF</w:t>
      </w:r>
      <w:proofErr w:type="spellEnd"/>
      <w:r w:rsidRPr="00B765D0">
        <w:rPr>
          <w:rFonts w:eastAsia="HelenPro-Regular"/>
        </w:rPr>
        <w:t xml:space="preserve"> at &gt; 20%.</w:t>
      </w:r>
    </w:p>
    <w:p w:rsidR="002B5E09" w:rsidRPr="00B765D0" w:rsidRDefault="002B5E09" w:rsidP="002D6FB9">
      <w:pPr>
        <w:autoSpaceDE w:val="0"/>
        <w:autoSpaceDN w:val="0"/>
        <w:adjustRightInd w:val="0"/>
        <w:rPr>
          <w:rFonts w:eastAsia="HelenPro-Bold"/>
          <w:b/>
          <w:bCs/>
        </w:rPr>
      </w:pPr>
    </w:p>
    <w:p w:rsidR="00F95946" w:rsidRPr="00B765D0" w:rsidRDefault="00F95946" w:rsidP="002D6FB9">
      <w:pPr>
        <w:autoSpaceDE w:val="0"/>
        <w:autoSpaceDN w:val="0"/>
        <w:adjustRightInd w:val="0"/>
        <w:rPr>
          <w:rFonts w:eastAsia="HelenPro-Bold"/>
          <w:b/>
          <w:bCs/>
        </w:rPr>
      </w:pPr>
      <w:r w:rsidRPr="00B765D0">
        <w:rPr>
          <w:rFonts w:eastAsia="HelenPro-Bold"/>
          <w:b/>
          <w:bCs/>
        </w:rPr>
        <w:t>Interfering Substances</w:t>
      </w:r>
    </w:p>
    <w:p w:rsidR="00F51AC1" w:rsidRPr="00B765D0" w:rsidRDefault="00F51AC1" w:rsidP="00F51AC1">
      <w:pPr>
        <w:autoSpaceDE w:val="0"/>
        <w:autoSpaceDN w:val="0"/>
        <w:adjustRightInd w:val="0"/>
        <w:rPr>
          <w:rFonts w:eastAsia="HelenPro-Regular"/>
        </w:rPr>
      </w:pPr>
      <w:r w:rsidRPr="00B765D0">
        <w:rPr>
          <w:rFonts w:eastAsia="HelenPro-Regular"/>
        </w:rPr>
        <w:t>IFCC</w:t>
      </w:r>
    </w:p>
    <w:p w:rsidR="00F51AC1" w:rsidRPr="00B765D0" w:rsidRDefault="00F51AC1" w:rsidP="00F51AC1">
      <w:pPr>
        <w:autoSpaceDE w:val="0"/>
        <w:autoSpaceDN w:val="0"/>
        <w:adjustRightInd w:val="0"/>
        <w:rPr>
          <w:rFonts w:eastAsia="HelenPro-Regular"/>
        </w:rPr>
      </w:pPr>
      <w:r w:rsidRPr="00B765D0">
        <w:rPr>
          <w:rFonts w:eastAsia="HelenPro-Regular"/>
        </w:rPr>
        <w:t>The Hemoglobin A1c assay is designed to have a difference of +/- 5% for samples within the range of 38.78 to 53.00 mmol/mol HbA1c (inclusive) and +/- 7% for samples &gt; 53.00 mmol/mol HbA1c.</w:t>
      </w:r>
    </w:p>
    <w:p w:rsidR="00F51AC1" w:rsidRPr="00B765D0" w:rsidRDefault="00F51AC1" w:rsidP="00F51AC1">
      <w:pPr>
        <w:autoSpaceDE w:val="0"/>
        <w:autoSpaceDN w:val="0"/>
        <w:adjustRightInd w:val="0"/>
        <w:rPr>
          <w:rFonts w:eastAsia="HelenPro-Regular"/>
        </w:rPr>
      </w:pPr>
      <w:r w:rsidRPr="00B765D0">
        <w:rPr>
          <w:rFonts w:eastAsia="HelenPro-Regular"/>
        </w:rPr>
        <w:t>NGSP</w:t>
      </w:r>
    </w:p>
    <w:p w:rsidR="00C85B5C" w:rsidRPr="00B765D0" w:rsidRDefault="00F51AC1" w:rsidP="00F51AC1">
      <w:pPr>
        <w:autoSpaceDE w:val="0"/>
        <w:autoSpaceDN w:val="0"/>
        <w:adjustRightInd w:val="0"/>
        <w:rPr>
          <w:rFonts w:eastAsia="HelenPro-Regular"/>
        </w:rPr>
      </w:pPr>
      <w:r w:rsidRPr="00B765D0">
        <w:rPr>
          <w:rFonts w:eastAsia="HelenPro-Regular"/>
        </w:rPr>
        <w:t xml:space="preserve">The Hemoglobin A1c assay is designed to have a difference of +/- 3% for samples within the range of 5.7 to 7.0 %HbA1c (inclusive) and +/- 5% for samples &gt; 7.0 %HbA1c. </w:t>
      </w:r>
    </w:p>
    <w:p w:rsidR="00F51AC1" w:rsidRPr="00B765D0" w:rsidRDefault="00C85B5C" w:rsidP="00F51AC1">
      <w:pPr>
        <w:autoSpaceDE w:val="0"/>
        <w:autoSpaceDN w:val="0"/>
        <w:adjustRightInd w:val="0"/>
        <w:rPr>
          <w:rFonts w:eastAsia="HelenPro-Bold"/>
          <w:b/>
          <w:bCs/>
        </w:rPr>
      </w:pPr>
      <w:r w:rsidRPr="00B765D0">
        <w:rPr>
          <w:noProof/>
        </w:rPr>
        <w:lastRenderedPageBreak/>
        <w:drawing>
          <wp:inline distT="0" distB="0" distL="0" distR="0" wp14:anchorId="7D8A46CE" wp14:editId="3CCB586E">
            <wp:extent cx="3486150" cy="399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86150" cy="3990975"/>
                    </a:xfrm>
                    <a:prstGeom prst="rect">
                      <a:avLst/>
                    </a:prstGeom>
                  </pic:spPr>
                </pic:pic>
              </a:graphicData>
            </a:graphic>
          </wp:inline>
        </w:drawing>
      </w:r>
    </w:p>
    <w:p w:rsidR="00C85B5C" w:rsidRPr="00B765D0" w:rsidRDefault="00C85B5C" w:rsidP="00F51AC1">
      <w:pPr>
        <w:autoSpaceDE w:val="0"/>
        <w:autoSpaceDN w:val="0"/>
        <w:adjustRightInd w:val="0"/>
        <w:rPr>
          <w:rFonts w:eastAsia="HelenPro-Bold"/>
          <w:b/>
          <w:bCs/>
        </w:rPr>
      </w:pPr>
      <w:r w:rsidRPr="00B765D0">
        <w:rPr>
          <w:noProof/>
        </w:rPr>
        <w:drawing>
          <wp:inline distT="0" distB="0" distL="0" distR="0" wp14:anchorId="600C36B8" wp14:editId="4F9C2AFA">
            <wp:extent cx="3419475" cy="37147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19475" cy="3714750"/>
                    </a:xfrm>
                    <a:prstGeom prst="rect">
                      <a:avLst/>
                    </a:prstGeom>
                  </pic:spPr>
                </pic:pic>
              </a:graphicData>
            </a:graphic>
          </wp:inline>
        </w:drawing>
      </w:r>
    </w:p>
    <w:p w:rsidR="00F51AC1" w:rsidRPr="00B765D0" w:rsidRDefault="00F51AC1" w:rsidP="00F51AC1">
      <w:pPr>
        <w:autoSpaceDE w:val="0"/>
        <w:autoSpaceDN w:val="0"/>
        <w:adjustRightInd w:val="0"/>
        <w:rPr>
          <w:rFonts w:eastAsia="HelenPro-Bold"/>
          <w:b/>
          <w:bCs/>
        </w:rPr>
      </w:pPr>
    </w:p>
    <w:p w:rsidR="00F51AC1" w:rsidRPr="00B765D0" w:rsidRDefault="00F51AC1" w:rsidP="00F51AC1">
      <w:pPr>
        <w:autoSpaceDE w:val="0"/>
        <w:autoSpaceDN w:val="0"/>
        <w:adjustRightInd w:val="0"/>
        <w:rPr>
          <w:rFonts w:eastAsia="HelenPro-Bold"/>
          <w:b/>
          <w:bCs/>
          <w:sz w:val="18"/>
          <w:szCs w:val="18"/>
        </w:rPr>
      </w:pPr>
      <w:r w:rsidRPr="00B765D0">
        <w:rPr>
          <w:rFonts w:eastAsia="HelenPro-Bold"/>
          <w:b/>
          <w:bCs/>
          <w:sz w:val="18"/>
          <w:szCs w:val="18"/>
        </w:rPr>
        <w:t>Specificity</w:t>
      </w:r>
    </w:p>
    <w:p w:rsidR="00DB7BA9" w:rsidRPr="00B765D0" w:rsidRDefault="00F51AC1" w:rsidP="00F51AC1">
      <w:pPr>
        <w:jc w:val="both"/>
        <w:rPr>
          <w:rFonts w:eastAsia="HelenPro-Bold"/>
          <w:b/>
          <w:bCs/>
          <w:i/>
          <w:iCs/>
        </w:rPr>
      </w:pPr>
      <w:r w:rsidRPr="00B765D0">
        <w:rPr>
          <w:rFonts w:eastAsia="HelenPro-Bold"/>
          <w:b/>
          <w:bCs/>
          <w:i/>
          <w:iCs/>
        </w:rPr>
        <w:lastRenderedPageBreak/>
        <w:t>Hemoglobin Derivatives</w:t>
      </w:r>
    </w:p>
    <w:p w:rsidR="00F51AC1" w:rsidRPr="00B765D0" w:rsidRDefault="00F51AC1" w:rsidP="00F51AC1">
      <w:pPr>
        <w:autoSpaceDE w:val="0"/>
        <w:autoSpaceDN w:val="0"/>
        <w:adjustRightInd w:val="0"/>
        <w:rPr>
          <w:rFonts w:eastAsia="HelenPro-Regular"/>
        </w:rPr>
      </w:pPr>
      <w:r w:rsidRPr="00B765D0">
        <w:rPr>
          <w:rFonts w:eastAsia="HelenPro-Regular"/>
        </w:rPr>
        <w:t>IFCC</w:t>
      </w:r>
    </w:p>
    <w:p w:rsidR="00F51AC1" w:rsidRPr="00B765D0" w:rsidRDefault="00F51AC1" w:rsidP="00F51AC1">
      <w:pPr>
        <w:autoSpaceDE w:val="0"/>
        <w:autoSpaceDN w:val="0"/>
        <w:adjustRightInd w:val="0"/>
        <w:rPr>
          <w:rFonts w:eastAsia="HelenPro-Regular"/>
        </w:rPr>
      </w:pPr>
      <w:r w:rsidRPr="00B765D0">
        <w:rPr>
          <w:rFonts w:eastAsia="HelenPro-Regular"/>
        </w:rPr>
        <w:t>The Hemoglobin A1c assay is designed to have a difference of +/- 5% for samples within the range of 38.78 to 53.00 mmol/mol HbA1c (inclusive) and +/- 7% for samples &gt; 53.00 mmol/mol HbA1c.</w:t>
      </w:r>
    </w:p>
    <w:p w:rsidR="00F51AC1" w:rsidRPr="00B765D0" w:rsidRDefault="00F51AC1" w:rsidP="00F51AC1">
      <w:pPr>
        <w:autoSpaceDE w:val="0"/>
        <w:autoSpaceDN w:val="0"/>
        <w:adjustRightInd w:val="0"/>
        <w:rPr>
          <w:rFonts w:eastAsia="HelenPro-Regular"/>
        </w:rPr>
      </w:pPr>
      <w:r w:rsidRPr="00B765D0">
        <w:rPr>
          <w:rFonts w:eastAsia="HelenPro-Regular"/>
        </w:rPr>
        <w:t>NGSP</w:t>
      </w:r>
    </w:p>
    <w:p w:rsidR="00F51AC1" w:rsidRPr="00B765D0" w:rsidRDefault="00F51AC1" w:rsidP="00F51AC1">
      <w:pPr>
        <w:autoSpaceDE w:val="0"/>
        <w:autoSpaceDN w:val="0"/>
        <w:adjustRightInd w:val="0"/>
        <w:rPr>
          <w:rFonts w:eastAsia="HelenPro-Regular"/>
        </w:rPr>
      </w:pPr>
      <w:r w:rsidRPr="00B765D0">
        <w:rPr>
          <w:rFonts w:eastAsia="HelenPro-Regular"/>
        </w:rPr>
        <w:t>The Hemoglobin A1c assay is designed to have a difference of +/- 3% for samples within the range of 5.7 to 7.0 %HbA1c (inclusive) and +/- 5% for samples &gt; 7.0 %HbA1c.</w:t>
      </w:r>
    </w:p>
    <w:p w:rsidR="00F51AC1" w:rsidRPr="00B765D0" w:rsidRDefault="00F51AC1" w:rsidP="00F51AC1">
      <w:pPr>
        <w:jc w:val="both"/>
        <w:rPr>
          <w:rFonts w:eastAsia="HelenPro-Regular"/>
        </w:rPr>
      </w:pPr>
    </w:p>
    <w:p w:rsidR="00F51AC1" w:rsidRPr="00B765D0" w:rsidRDefault="00F51AC1" w:rsidP="00F51AC1">
      <w:pPr>
        <w:jc w:val="both"/>
        <w:rPr>
          <w:rFonts w:eastAsia="HelenPro-Regular"/>
        </w:rPr>
      </w:pPr>
      <w:r w:rsidRPr="00B765D0">
        <w:rPr>
          <w:b/>
          <w:bCs/>
          <w:i/>
          <w:iCs/>
        </w:rPr>
        <w:t>Hemoglobin Variants</w:t>
      </w:r>
    </w:p>
    <w:p w:rsidR="00F51AC1" w:rsidRPr="00B765D0" w:rsidRDefault="00F51AC1" w:rsidP="00F51AC1">
      <w:pPr>
        <w:autoSpaceDE w:val="0"/>
        <w:autoSpaceDN w:val="0"/>
        <w:adjustRightInd w:val="0"/>
        <w:rPr>
          <w:rFonts w:eastAsia="HelenPro-Regular"/>
        </w:rPr>
      </w:pPr>
      <w:r w:rsidRPr="00B765D0">
        <w:rPr>
          <w:rFonts w:eastAsia="HelenPro-Regular"/>
        </w:rPr>
        <w:t>The Hemoglobin A1c assay is designed to have a difference of +/- 1.53 mmol/mol HbA1c for samples &lt; 38.78 mmol/mol HbA1c, +/- 5% for samples within the range of 38.78 to 53.00 mmol/mol HbA1c (inclusive), and +/- 7% for samples &gt; 53.00 mmol/mol HbA1c.</w:t>
      </w:r>
    </w:p>
    <w:p w:rsidR="00F51AC1" w:rsidRPr="00B765D0" w:rsidRDefault="00F51AC1" w:rsidP="00F51AC1">
      <w:pPr>
        <w:autoSpaceDE w:val="0"/>
        <w:autoSpaceDN w:val="0"/>
        <w:adjustRightInd w:val="0"/>
        <w:rPr>
          <w:rFonts w:eastAsia="HelenPro-Regular"/>
        </w:rPr>
      </w:pPr>
      <w:r w:rsidRPr="00B765D0">
        <w:rPr>
          <w:rFonts w:eastAsia="HelenPro-Regular"/>
        </w:rPr>
        <w:t>NGSP</w:t>
      </w:r>
    </w:p>
    <w:p w:rsidR="00F51AC1" w:rsidRPr="00B765D0" w:rsidRDefault="00F51AC1" w:rsidP="00F51AC1">
      <w:pPr>
        <w:autoSpaceDE w:val="0"/>
        <w:autoSpaceDN w:val="0"/>
        <w:adjustRightInd w:val="0"/>
        <w:rPr>
          <w:rFonts w:eastAsia="HelenPro-Regular"/>
        </w:rPr>
      </w:pPr>
      <w:r w:rsidRPr="00B765D0">
        <w:rPr>
          <w:rFonts w:eastAsia="HelenPro-Regular"/>
        </w:rPr>
        <w:t>The Hemoglobin A1c assay is designed to have a difference of +/- 0.14 %HbA1c for samples &lt; 5.7 %HbA1c, +/- 3% for samples within the range of 5.7 to 7.0 %HbA1c, (inclusive), and +/- 5% for samples &gt; 7.0 %HbA1c. The data in %HbA1c (NGSP) are summarized in the following tables.</w:t>
      </w:r>
    </w:p>
    <w:p w:rsidR="00C85B5C" w:rsidRPr="00B765D0" w:rsidRDefault="00C85B5C" w:rsidP="00C85B5C">
      <w:pPr>
        <w:autoSpaceDE w:val="0"/>
        <w:autoSpaceDN w:val="0"/>
        <w:adjustRightInd w:val="0"/>
        <w:rPr>
          <w:rFonts w:eastAsia="HelenPro-Regular"/>
        </w:rPr>
      </w:pPr>
      <w:r w:rsidRPr="00B765D0">
        <w:rPr>
          <w:rFonts w:eastAsia="HelenPro-Regular"/>
        </w:rPr>
        <w:t>Heterozygous hemoglobin variants (</w:t>
      </w:r>
      <w:proofErr w:type="spellStart"/>
      <w:r w:rsidRPr="00B765D0">
        <w:rPr>
          <w:rFonts w:eastAsia="HelenPro-Regular"/>
        </w:rPr>
        <w:t>HbAS</w:t>
      </w:r>
      <w:proofErr w:type="spellEnd"/>
      <w:r w:rsidRPr="00B765D0">
        <w:rPr>
          <w:rFonts w:eastAsia="HelenPro-Regular"/>
        </w:rPr>
        <w:t xml:space="preserve">, </w:t>
      </w:r>
      <w:proofErr w:type="spellStart"/>
      <w:r w:rsidRPr="00B765D0">
        <w:rPr>
          <w:rFonts w:eastAsia="HelenPro-Regular"/>
        </w:rPr>
        <w:t>HbAC</w:t>
      </w:r>
      <w:proofErr w:type="spellEnd"/>
      <w:r w:rsidRPr="00B765D0">
        <w:rPr>
          <w:rFonts w:eastAsia="HelenPro-Regular"/>
        </w:rPr>
        <w:t xml:space="preserve">, </w:t>
      </w:r>
      <w:proofErr w:type="spellStart"/>
      <w:r w:rsidRPr="00B765D0">
        <w:rPr>
          <w:rFonts w:eastAsia="HelenPro-Regular"/>
        </w:rPr>
        <w:t>HbAD</w:t>
      </w:r>
      <w:proofErr w:type="spellEnd"/>
      <w:r w:rsidRPr="00B765D0">
        <w:rPr>
          <w:rFonts w:eastAsia="HelenPro-Regular"/>
        </w:rPr>
        <w:t xml:space="preserve">, </w:t>
      </w:r>
      <w:proofErr w:type="spellStart"/>
      <w:r w:rsidRPr="00B765D0">
        <w:rPr>
          <w:rFonts w:eastAsia="HelenPro-Regular"/>
        </w:rPr>
        <w:t>HbAE</w:t>
      </w:r>
      <w:proofErr w:type="spellEnd"/>
      <w:r w:rsidRPr="00B765D0">
        <w:rPr>
          <w:rFonts w:eastAsia="HelenPro-Regular"/>
        </w:rPr>
        <w:t>, HbA2) do not interfere with the Hemoglobin A1c assay.</w:t>
      </w:r>
    </w:p>
    <w:p w:rsidR="00C85B5C" w:rsidRPr="00B765D0" w:rsidRDefault="00C85B5C" w:rsidP="00C85B5C">
      <w:pPr>
        <w:autoSpaceDE w:val="0"/>
        <w:autoSpaceDN w:val="0"/>
        <w:adjustRightInd w:val="0"/>
        <w:rPr>
          <w:rFonts w:eastAsia="HelenPro-Regular"/>
        </w:rPr>
      </w:pPr>
      <w:r w:rsidRPr="00B765D0">
        <w:rPr>
          <w:rFonts w:eastAsia="HelenPro-Regular"/>
        </w:rPr>
        <w:t xml:space="preserve">For the ARCHITECT </w:t>
      </w:r>
      <w:r w:rsidRPr="00B765D0">
        <w:rPr>
          <w:rFonts w:eastAsia="HelenPro-Regular"/>
          <w:i/>
          <w:iCs/>
        </w:rPr>
        <w:t xml:space="preserve">c </w:t>
      </w:r>
      <w:r w:rsidRPr="00B765D0">
        <w:rPr>
          <w:rFonts w:eastAsia="HelenPro-Regular"/>
        </w:rPr>
        <w:t>8000 System, the data in %HbA1c (NGSP) are summarized in the following table.</w:t>
      </w:r>
    </w:p>
    <w:p w:rsidR="00F51AC1" w:rsidRPr="00B765D0" w:rsidRDefault="00C85B5C" w:rsidP="00F51AC1">
      <w:pPr>
        <w:jc w:val="both"/>
        <w:rPr>
          <w:rFonts w:eastAsia="HelenPro-Regular"/>
          <w:sz w:val="16"/>
          <w:szCs w:val="16"/>
        </w:rPr>
      </w:pPr>
      <w:r w:rsidRPr="00B765D0">
        <w:rPr>
          <w:noProof/>
        </w:rPr>
        <w:drawing>
          <wp:inline distT="0" distB="0" distL="0" distR="0" wp14:anchorId="35299582" wp14:editId="17596A28">
            <wp:extent cx="3438525" cy="2390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8525" cy="2390775"/>
                    </a:xfrm>
                    <a:prstGeom prst="rect">
                      <a:avLst/>
                    </a:prstGeom>
                  </pic:spPr>
                </pic:pic>
              </a:graphicData>
            </a:graphic>
          </wp:inline>
        </w:drawing>
      </w:r>
    </w:p>
    <w:p w:rsidR="00C85B5C" w:rsidRPr="00B765D0" w:rsidRDefault="00C85B5C" w:rsidP="00F51AC1">
      <w:pPr>
        <w:jc w:val="both"/>
        <w:rPr>
          <w:rFonts w:eastAsia="HelenPro-Regular"/>
          <w:sz w:val="16"/>
          <w:szCs w:val="16"/>
        </w:rPr>
      </w:pPr>
      <w:r w:rsidRPr="00B765D0">
        <w:rPr>
          <w:noProof/>
        </w:rPr>
        <w:lastRenderedPageBreak/>
        <w:drawing>
          <wp:inline distT="0" distB="0" distL="0" distR="0" wp14:anchorId="5C4A3069" wp14:editId="2530089C">
            <wp:extent cx="3409950" cy="3048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09950" cy="3048000"/>
                    </a:xfrm>
                    <a:prstGeom prst="rect">
                      <a:avLst/>
                    </a:prstGeom>
                  </pic:spPr>
                </pic:pic>
              </a:graphicData>
            </a:graphic>
          </wp:inline>
        </w:drawing>
      </w:r>
    </w:p>
    <w:p w:rsidR="00F51AC1" w:rsidRPr="00B765D0" w:rsidRDefault="00F51AC1" w:rsidP="00F51AC1">
      <w:pPr>
        <w:jc w:val="both"/>
        <w:rPr>
          <w:b/>
        </w:rPr>
      </w:pPr>
    </w:p>
    <w:p w:rsidR="00D16B69" w:rsidRPr="00B765D0" w:rsidRDefault="00D16B69" w:rsidP="00D16B69">
      <w:pPr>
        <w:jc w:val="both"/>
        <w:rPr>
          <w:b/>
        </w:rPr>
      </w:pPr>
      <w:r w:rsidRPr="00B765D0">
        <w:rPr>
          <w:b/>
        </w:rPr>
        <w:t>References:</w:t>
      </w:r>
      <w:r w:rsidR="00973EAF" w:rsidRPr="00B765D0">
        <w:rPr>
          <w:b/>
        </w:rPr>
        <w:t xml:space="preserve"> </w:t>
      </w:r>
    </w:p>
    <w:p w:rsidR="000A13F2" w:rsidRPr="00B765D0" w:rsidRDefault="000A13F2" w:rsidP="00030CDD">
      <w:pPr>
        <w:pStyle w:val="ListParagraph"/>
        <w:numPr>
          <w:ilvl w:val="0"/>
          <w:numId w:val="4"/>
        </w:numPr>
        <w:rPr>
          <w:sz w:val="22"/>
          <w:szCs w:val="22"/>
        </w:rPr>
      </w:pPr>
      <w:r w:rsidRPr="00B765D0">
        <w:rPr>
          <w:sz w:val="22"/>
          <w:szCs w:val="22"/>
        </w:rPr>
        <w:t xml:space="preserve">ABBOTT ARCHITECT </w:t>
      </w:r>
      <w:r w:rsidR="00D97D7D" w:rsidRPr="00B765D0">
        <w:rPr>
          <w:sz w:val="22"/>
          <w:szCs w:val="22"/>
        </w:rPr>
        <w:t>Hemoglobin A1c</w:t>
      </w:r>
      <w:r w:rsidRPr="00B765D0">
        <w:rPr>
          <w:sz w:val="22"/>
          <w:szCs w:val="22"/>
        </w:rPr>
        <w:t xml:space="preserve"> package insert</w:t>
      </w:r>
      <w:r w:rsidR="00D97D7D" w:rsidRPr="00B765D0">
        <w:rPr>
          <w:sz w:val="22"/>
          <w:szCs w:val="22"/>
        </w:rPr>
        <w:t xml:space="preserve"> (ARCHITECT c4000 or c8000)</w:t>
      </w:r>
    </w:p>
    <w:p w:rsidR="000A13F2" w:rsidRPr="00B765D0" w:rsidRDefault="000A13F2" w:rsidP="000A13F2">
      <w:pPr>
        <w:pStyle w:val="ListParagraph"/>
        <w:rPr>
          <w:sz w:val="22"/>
          <w:szCs w:val="22"/>
        </w:rPr>
      </w:pPr>
      <w:r w:rsidRPr="00B765D0">
        <w:rPr>
          <w:sz w:val="22"/>
          <w:szCs w:val="22"/>
        </w:rPr>
        <w:t>Abbott Laboratories</w:t>
      </w:r>
    </w:p>
    <w:p w:rsidR="000A13F2" w:rsidRPr="00B765D0" w:rsidRDefault="000A13F2" w:rsidP="000A13F2">
      <w:pPr>
        <w:pStyle w:val="ListParagraph"/>
        <w:rPr>
          <w:sz w:val="22"/>
          <w:szCs w:val="22"/>
        </w:rPr>
      </w:pPr>
      <w:r w:rsidRPr="00B765D0">
        <w:rPr>
          <w:sz w:val="22"/>
          <w:szCs w:val="22"/>
        </w:rPr>
        <w:t>Diagnostics Division</w:t>
      </w:r>
    </w:p>
    <w:p w:rsidR="000A13F2" w:rsidRPr="00B765D0" w:rsidRDefault="000A13F2" w:rsidP="000A13F2">
      <w:pPr>
        <w:pStyle w:val="ListParagraph"/>
        <w:rPr>
          <w:sz w:val="22"/>
          <w:szCs w:val="22"/>
        </w:rPr>
      </w:pPr>
      <w:r w:rsidRPr="00B765D0">
        <w:rPr>
          <w:sz w:val="22"/>
          <w:szCs w:val="22"/>
        </w:rPr>
        <w:t>Abbott Park, IL  60064</w:t>
      </w:r>
    </w:p>
    <w:p w:rsidR="00425BA0" w:rsidRPr="00B765D0" w:rsidRDefault="00C85B5C" w:rsidP="00425BA0">
      <w:pPr>
        <w:pStyle w:val="ListParagraph"/>
        <w:rPr>
          <w:rFonts w:eastAsia="HelenPro-Bold"/>
          <w:b/>
          <w:bCs/>
          <w:sz w:val="20"/>
          <w:szCs w:val="20"/>
        </w:rPr>
      </w:pPr>
      <w:r w:rsidRPr="00B765D0">
        <w:rPr>
          <w:bCs/>
          <w:sz w:val="22"/>
          <w:szCs w:val="22"/>
        </w:rPr>
        <w:t>June</w:t>
      </w:r>
      <w:r w:rsidR="0074336C" w:rsidRPr="00B765D0">
        <w:rPr>
          <w:bCs/>
          <w:sz w:val="22"/>
          <w:szCs w:val="22"/>
        </w:rPr>
        <w:t xml:space="preserve"> 201</w:t>
      </w:r>
      <w:r w:rsidRPr="00B765D0">
        <w:rPr>
          <w:bCs/>
          <w:sz w:val="22"/>
          <w:szCs w:val="22"/>
        </w:rPr>
        <w:t>5</w:t>
      </w:r>
      <w:r w:rsidR="000A13F2" w:rsidRPr="00B765D0">
        <w:rPr>
          <w:bCs/>
          <w:sz w:val="22"/>
          <w:szCs w:val="22"/>
        </w:rPr>
        <w:t xml:space="preserve"> </w:t>
      </w:r>
      <w:r w:rsidRPr="00B765D0">
        <w:rPr>
          <w:rFonts w:eastAsia="HelenPro-Bold"/>
          <w:bCs/>
          <w:sz w:val="22"/>
          <w:szCs w:val="28"/>
        </w:rPr>
        <w:t>G1-0465</w:t>
      </w:r>
      <w:r w:rsidRPr="00B765D0">
        <w:rPr>
          <w:rFonts w:eastAsia="HelenPro-Bold"/>
          <w:sz w:val="22"/>
          <w:szCs w:val="28"/>
        </w:rPr>
        <w:t xml:space="preserve">/ </w:t>
      </w:r>
      <w:r w:rsidRPr="00B765D0">
        <w:rPr>
          <w:rFonts w:eastAsia="HelenPro-Bold"/>
          <w:bCs/>
          <w:sz w:val="22"/>
          <w:szCs w:val="28"/>
        </w:rPr>
        <w:t>R03</w:t>
      </w:r>
    </w:p>
    <w:p w:rsidR="000A13F2" w:rsidRPr="00B765D0" w:rsidRDefault="000A13F2" w:rsidP="00425BA0">
      <w:pPr>
        <w:pStyle w:val="ListParagraph"/>
        <w:numPr>
          <w:ilvl w:val="0"/>
          <w:numId w:val="4"/>
        </w:numPr>
        <w:rPr>
          <w:rFonts w:eastAsia="HelenPro-Bold"/>
          <w:b/>
          <w:bCs/>
          <w:sz w:val="20"/>
          <w:szCs w:val="20"/>
        </w:rPr>
      </w:pPr>
      <w:r w:rsidRPr="00B765D0">
        <w:rPr>
          <w:sz w:val="22"/>
          <w:szCs w:val="22"/>
        </w:rPr>
        <w:t xml:space="preserve">ABBOTT ARCHITECT </w:t>
      </w:r>
      <w:r w:rsidR="002B5E09" w:rsidRPr="00B765D0">
        <w:rPr>
          <w:sz w:val="22"/>
          <w:szCs w:val="22"/>
        </w:rPr>
        <w:t>Hemoglobin A1c</w:t>
      </w:r>
      <w:r w:rsidR="00880899" w:rsidRPr="00B765D0">
        <w:rPr>
          <w:sz w:val="22"/>
          <w:szCs w:val="22"/>
        </w:rPr>
        <w:t xml:space="preserve"> </w:t>
      </w:r>
      <w:r w:rsidRPr="00B765D0">
        <w:rPr>
          <w:sz w:val="22"/>
          <w:szCs w:val="22"/>
        </w:rPr>
        <w:t>Calibrator package insert</w:t>
      </w:r>
    </w:p>
    <w:p w:rsidR="000A13F2" w:rsidRPr="00B765D0" w:rsidRDefault="000A13F2" w:rsidP="000A13F2">
      <w:pPr>
        <w:pStyle w:val="ListParagraph"/>
        <w:rPr>
          <w:sz w:val="22"/>
          <w:szCs w:val="22"/>
        </w:rPr>
      </w:pPr>
      <w:r w:rsidRPr="00B765D0">
        <w:rPr>
          <w:sz w:val="22"/>
          <w:szCs w:val="22"/>
        </w:rPr>
        <w:t>Abbott Laboratories</w:t>
      </w:r>
    </w:p>
    <w:p w:rsidR="000A13F2" w:rsidRPr="00B765D0" w:rsidRDefault="000A13F2" w:rsidP="000A13F2">
      <w:pPr>
        <w:pStyle w:val="ListParagraph"/>
        <w:rPr>
          <w:sz w:val="22"/>
          <w:szCs w:val="22"/>
        </w:rPr>
      </w:pPr>
      <w:r w:rsidRPr="00B765D0">
        <w:rPr>
          <w:sz w:val="22"/>
          <w:szCs w:val="22"/>
        </w:rPr>
        <w:t>Diagnostics Division</w:t>
      </w:r>
    </w:p>
    <w:p w:rsidR="000A13F2" w:rsidRPr="00B765D0" w:rsidRDefault="000A13F2" w:rsidP="000A13F2">
      <w:pPr>
        <w:pStyle w:val="ListParagraph"/>
        <w:rPr>
          <w:sz w:val="22"/>
          <w:szCs w:val="22"/>
        </w:rPr>
      </w:pPr>
      <w:r w:rsidRPr="00B765D0">
        <w:rPr>
          <w:sz w:val="22"/>
          <w:szCs w:val="22"/>
        </w:rPr>
        <w:t>Abbott Park, IL  60064</w:t>
      </w:r>
    </w:p>
    <w:p w:rsidR="00881923" w:rsidRPr="00B765D0" w:rsidRDefault="000A13F2" w:rsidP="00030CDD">
      <w:pPr>
        <w:pStyle w:val="ListParagraph"/>
        <w:numPr>
          <w:ilvl w:val="0"/>
          <w:numId w:val="4"/>
        </w:numPr>
        <w:spacing w:after="72"/>
        <w:jc w:val="both"/>
      </w:pPr>
      <w:r w:rsidRPr="00B765D0">
        <w:t>Abbott ARCHITECT</w:t>
      </w:r>
      <w:r w:rsidR="00D16B69" w:rsidRPr="00B765D0">
        <w:rPr>
          <w:lang w:val="ru-RU"/>
        </w:rPr>
        <w:t xml:space="preserve"> Operator’s Guide</w:t>
      </w:r>
    </w:p>
    <w:p w:rsidR="00065C26" w:rsidRPr="00B765D0" w:rsidRDefault="00065C26" w:rsidP="00246FA8">
      <w:pPr>
        <w:rPr>
          <w:b/>
        </w:rPr>
      </w:pPr>
    </w:p>
    <w:p w:rsidR="001E0F5F" w:rsidRPr="00B765D0" w:rsidRDefault="001E0F5F" w:rsidP="00246FA8">
      <w:pPr>
        <w:rPr>
          <w:b/>
        </w:rPr>
      </w:pPr>
    </w:p>
    <w:p w:rsidR="001E0F5F" w:rsidRPr="00B765D0" w:rsidRDefault="001E0F5F" w:rsidP="00246FA8">
      <w:pPr>
        <w:rPr>
          <w:b/>
        </w:rPr>
      </w:pPr>
    </w:p>
    <w:p w:rsidR="001E0F5F" w:rsidRPr="00B765D0" w:rsidRDefault="001E0F5F" w:rsidP="00246FA8">
      <w:pPr>
        <w:rPr>
          <w:b/>
        </w:rPr>
      </w:pPr>
    </w:p>
    <w:p w:rsidR="001E0F5F" w:rsidRPr="00B765D0" w:rsidRDefault="001E0F5F" w:rsidP="00246FA8">
      <w:pPr>
        <w:rPr>
          <w:b/>
        </w:rPr>
      </w:pPr>
    </w:p>
    <w:p w:rsidR="00B765D0" w:rsidRPr="00157696" w:rsidRDefault="00B765D0" w:rsidP="00B765D0">
      <w:pPr>
        <w:rPr>
          <w:i/>
          <w:sz w:val="20"/>
          <w:szCs w:val="20"/>
        </w:rPr>
      </w:pPr>
      <w:r>
        <w:rPr>
          <w:b/>
        </w:rPr>
        <w:t xml:space="preserve">Related Documents: </w:t>
      </w:r>
    </w:p>
    <w:p w:rsidR="00B765D0" w:rsidRPr="00BC1EC4" w:rsidRDefault="00B765D0" w:rsidP="00B765D0">
      <w:pPr>
        <w:rPr>
          <w:i/>
          <w:color w:val="FF0000"/>
        </w:rPr>
      </w:pPr>
      <w:bookmarkStart w:id="0" w:name="_GoBack"/>
      <w:bookmarkEnd w:id="0"/>
      <w:r>
        <w:rPr>
          <w:b/>
        </w:rPr>
        <w:t xml:space="preserve">Attachments: </w:t>
      </w:r>
    </w:p>
    <w:p w:rsidR="00B765D0" w:rsidRDefault="00B765D0" w:rsidP="00B765D0">
      <w:pPr>
        <w:rPr>
          <w:b/>
        </w:rPr>
      </w:pPr>
    </w:p>
    <w:p w:rsidR="001E0F5F" w:rsidRPr="00B765D0" w:rsidRDefault="001E0F5F" w:rsidP="00246FA8">
      <w:pPr>
        <w:rPr>
          <w:b/>
        </w:rPr>
      </w:pPr>
    </w:p>
    <w:sectPr w:rsidR="001E0F5F" w:rsidRPr="00B765D0" w:rsidSect="00507B0C">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C5" w:rsidRDefault="008013C5">
      <w:r>
        <w:separator/>
      </w:r>
    </w:p>
  </w:endnote>
  <w:endnote w:type="continuationSeparator" w:id="0">
    <w:p w:rsidR="008013C5" w:rsidRDefault="0080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19" w:rsidRDefault="00AE1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B765D0">
      <w:rPr>
        <w:noProof/>
        <w:sz w:val="20"/>
        <w:szCs w:val="20"/>
      </w:rPr>
      <w:t>15</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B765D0">
      <w:rPr>
        <w:noProof/>
        <w:sz w:val="20"/>
        <w:szCs w:val="20"/>
      </w:rPr>
      <w:t>16</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19" w:rsidRDefault="00AE1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C5" w:rsidRDefault="008013C5">
      <w:r>
        <w:separator/>
      </w:r>
    </w:p>
  </w:footnote>
  <w:footnote w:type="continuationSeparator" w:id="0">
    <w:p w:rsidR="008013C5" w:rsidRDefault="00801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19" w:rsidRDefault="00AE1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AE1019">
      <w:rPr>
        <w:b/>
        <w:sz w:val="20"/>
        <w:szCs w:val="20"/>
      </w:rPr>
      <w:t xml:space="preserve"> 4840-CH 130</w:t>
    </w:r>
  </w:p>
  <w:p w:rsidR="00DA040A" w:rsidRDefault="00DA040A" w:rsidP="00100BF8">
    <w:pPr>
      <w:jc w:val="right"/>
      <w:rPr>
        <w:sz w:val="20"/>
        <w:szCs w:val="20"/>
      </w:rPr>
    </w:pPr>
    <w:r>
      <w:rPr>
        <w:sz w:val="20"/>
        <w:szCs w:val="20"/>
      </w:rPr>
      <w:t xml:space="preserve">ARCHITECT </w:t>
    </w:r>
    <w:r w:rsidR="00695946">
      <w:rPr>
        <w:sz w:val="20"/>
        <w:szCs w:val="20"/>
      </w:rPr>
      <w:t>HbA1c (c4/c8)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19" w:rsidRDefault="00AE1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4C3D"/>
    <w:rsid w:val="000165C6"/>
    <w:rsid w:val="00020469"/>
    <w:rsid w:val="000232F2"/>
    <w:rsid w:val="000276BD"/>
    <w:rsid w:val="000304D2"/>
    <w:rsid w:val="00030CDD"/>
    <w:rsid w:val="00032E92"/>
    <w:rsid w:val="00040E43"/>
    <w:rsid w:val="00043105"/>
    <w:rsid w:val="000448CF"/>
    <w:rsid w:val="000454FD"/>
    <w:rsid w:val="0006011A"/>
    <w:rsid w:val="000602A5"/>
    <w:rsid w:val="00062EAC"/>
    <w:rsid w:val="0006502B"/>
    <w:rsid w:val="00065C26"/>
    <w:rsid w:val="000743B7"/>
    <w:rsid w:val="00080B73"/>
    <w:rsid w:val="00081C7F"/>
    <w:rsid w:val="00082648"/>
    <w:rsid w:val="0009322F"/>
    <w:rsid w:val="000A090B"/>
    <w:rsid w:val="000A13F2"/>
    <w:rsid w:val="000A341D"/>
    <w:rsid w:val="000A7D58"/>
    <w:rsid w:val="000B4575"/>
    <w:rsid w:val="000C1FD8"/>
    <w:rsid w:val="000E3328"/>
    <w:rsid w:val="000F49B2"/>
    <w:rsid w:val="00100BF8"/>
    <w:rsid w:val="0010358F"/>
    <w:rsid w:val="001040B8"/>
    <w:rsid w:val="00107444"/>
    <w:rsid w:val="0012178C"/>
    <w:rsid w:val="00132081"/>
    <w:rsid w:val="00133F38"/>
    <w:rsid w:val="0014554C"/>
    <w:rsid w:val="00155687"/>
    <w:rsid w:val="00157696"/>
    <w:rsid w:val="0016247C"/>
    <w:rsid w:val="00167572"/>
    <w:rsid w:val="00172CF7"/>
    <w:rsid w:val="00177DAD"/>
    <w:rsid w:val="0019760C"/>
    <w:rsid w:val="001A41B0"/>
    <w:rsid w:val="001A639E"/>
    <w:rsid w:val="001B29A7"/>
    <w:rsid w:val="001B4267"/>
    <w:rsid w:val="001C48DA"/>
    <w:rsid w:val="001D3841"/>
    <w:rsid w:val="001D6AE0"/>
    <w:rsid w:val="001E079E"/>
    <w:rsid w:val="001E0F5F"/>
    <w:rsid w:val="001F32A9"/>
    <w:rsid w:val="001F6B7B"/>
    <w:rsid w:val="002154D2"/>
    <w:rsid w:val="00246FA8"/>
    <w:rsid w:val="0025031C"/>
    <w:rsid w:val="00253C1F"/>
    <w:rsid w:val="00255C54"/>
    <w:rsid w:val="002649AA"/>
    <w:rsid w:val="00267D3D"/>
    <w:rsid w:val="002746A8"/>
    <w:rsid w:val="00294A08"/>
    <w:rsid w:val="002B0D2A"/>
    <w:rsid w:val="002B1993"/>
    <w:rsid w:val="002B5E09"/>
    <w:rsid w:val="002C0E55"/>
    <w:rsid w:val="002C7FD5"/>
    <w:rsid w:val="002D18CA"/>
    <w:rsid w:val="002D2075"/>
    <w:rsid w:val="002D370D"/>
    <w:rsid w:val="002D38DF"/>
    <w:rsid w:val="002D6FB9"/>
    <w:rsid w:val="002F52E0"/>
    <w:rsid w:val="003056A7"/>
    <w:rsid w:val="00316431"/>
    <w:rsid w:val="00347BEC"/>
    <w:rsid w:val="00353FD5"/>
    <w:rsid w:val="0037463A"/>
    <w:rsid w:val="0038442D"/>
    <w:rsid w:val="00386807"/>
    <w:rsid w:val="00396C4A"/>
    <w:rsid w:val="003B2E62"/>
    <w:rsid w:val="003B40E1"/>
    <w:rsid w:val="003C2522"/>
    <w:rsid w:val="003C596F"/>
    <w:rsid w:val="003D10DE"/>
    <w:rsid w:val="003D376A"/>
    <w:rsid w:val="003D38B7"/>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A03BD"/>
    <w:rsid w:val="004A2AA3"/>
    <w:rsid w:val="004B5F9D"/>
    <w:rsid w:val="004C05F8"/>
    <w:rsid w:val="004C104D"/>
    <w:rsid w:val="004C12F1"/>
    <w:rsid w:val="004C2C23"/>
    <w:rsid w:val="004C37CB"/>
    <w:rsid w:val="004D1863"/>
    <w:rsid w:val="004F5F8A"/>
    <w:rsid w:val="004F6C28"/>
    <w:rsid w:val="005014D9"/>
    <w:rsid w:val="00507B0C"/>
    <w:rsid w:val="00533CE1"/>
    <w:rsid w:val="00551335"/>
    <w:rsid w:val="0055619E"/>
    <w:rsid w:val="0056023B"/>
    <w:rsid w:val="00574309"/>
    <w:rsid w:val="005806E5"/>
    <w:rsid w:val="0058304A"/>
    <w:rsid w:val="005902C0"/>
    <w:rsid w:val="00590F92"/>
    <w:rsid w:val="005A00BA"/>
    <w:rsid w:val="005A1D53"/>
    <w:rsid w:val="005A4739"/>
    <w:rsid w:val="005A7348"/>
    <w:rsid w:val="005B0D1C"/>
    <w:rsid w:val="005C4292"/>
    <w:rsid w:val="005E2E76"/>
    <w:rsid w:val="005E3AB5"/>
    <w:rsid w:val="005E3D52"/>
    <w:rsid w:val="005F3E81"/>
    <w:rsid w:val="0060509E"/>
    <w:rsid w:val="00607638"/>
    <w:rsid w:val="00610572"/>
    <w:rsid w:val="006107A2"/>
    <w:rsid w:val="0061553C"/>
    <w:rsid w:val="00621ABB"/>
    <w:rsid w:val="00623EFB"/>
    <w:rsid w:val="0063150E"/>
    <w:rsid w:val="00644800"/>
    <w:rsid w:val="006559EB"/>
    <w:rsid w:val="00656BB9"/>
    <w:rsid w:val="00674186"/>
    <w:rsid w:val="00677E98"/>
    <w:rsid w:val="00682038"/>
    <w:rsid w:val="0068574B"/>
    <w:rsid w:val="00695946"/>
    <w:rsid w:val="006A5AAE"/>
    <w:rsid w:val="006B0A70"/>
    <w:rsid w:val="006B361E"/>
    <w:rsid w:val="006B3C65"/>
    <w:rsid w:val="006D28ED"/>
    <w:rsid w:val="006D40ED"/>
    <w:rsid w:val="006E5155"/>
    <w:rsid w:val="006F7F4F"/>
    <w:rsid w:val="00714B7D"/>
    <w:rsid w:val="00714F24"/>
    <w:rsid w:val="0074336C"/>
    <w:rsid w:val="00747577"/>
    <w:rsid w:val="007703C0"/>
    <w:rsid w:val="007840DD"/>
    <w:rsid w:val="007B09E3"/>
    <w:rsid w:val="007B0CCE"/>
    <w:rsid w:val="007B247B"/>
    <w:rsid w:val="007E4CE6"/>
    <w:rsid w:val="007E6C3C"/>
    <w:rsid w:val="008013C5"/>
    <w:rsid w:val="0080146D"/>
    <w:rsid w:val="00804822"/>
    <w:rsid w:val="00812CCF"/>
    <w:rsid w:val="00833E15"/>
    <w:rsid w:val="0083638D"/>
    <w:rsid w:val="00841397"/>
    <w:rsid w:val="00846F9F"/>
    <w:rsid w:val="00847607"/>
    <w:rsid w:val="00860C1E"/>
    <w:rsid w:val="00863AA4"/>
    <w:rsid w:val="00864220"/>
    <w:rsid w:val="00880899"/>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2F7"/>
    <w:rsid w:val="00A06412"/>
    <w:rsid w:val="00A06C52"/>
    <w:rsid w:val="00A1152E"/>
    <w:rsid w:val="00A15B97"/>
    <w:rsid w:val="00A226F3"/>
    <w:rsid w:val="00A241F8"/>
    <w:rsid w:val="00A320E4"/>
    <w:rsid w:val="00A35DB6"/>
    <w:rsid w:val="00A408AE"/>
    <w:rsid w:val="00A5042D"/>
    <w:rsid w:val="00A554D4"/>
    <w:rsid w:val="00A67673"/>
    <w:rsid w:val="00A71728"/>
    <w:rsid w:val="00A71D1D"/>
    <w:rsid w:val="00A72EC0"/>
    <w:rsid w:val="00A747D3"/>
    <w:rsid w:val="00A77525"/>
    <w:rsid w:val="00A81234"/>
    <w:rsid w:val="00A82E30"/>
    <w:rsid w:val="00A9065A"/>
    <w:rsid w:val="00A92E30"/>
    <w:rsid w:val="00AA271B"/>
    <w:rsid w:val="00AA61F0"/>
    <w:rsid w:val="00AA7B6F"/>
    <w:rsid w:val="00AB5354"/>
    <w:rsid w:val="00AB793D"/>
    <w:rsid w:val="00AC0E64"/>
    <w:rsid w:val="00AD402C"/>
    <w:rsid w:val="00AE1019"/>
    <w:rsid w:val="00AE6F5B"/>
    <w:rsid w:val="00AE7704"/>
    <w:rsid w:val="00AF597C"/>
    <w:rsid w:val="00B11C38"/>
    <w:rsid w:val="00B13AB5"/>
    <w:rsid w:val="00B30875"/>
    <w:rsid w:val="00B36577"/>
    <w:rsid w:val="00B434E9"/>
    <w:rsid w:val="00B438DB"/>
    <w:rsid w:val="00B45FE2"/>
    <w:rsid w:val="00B46687"/>
    <w:rsid w:val="00B50C75"/>
    <w:rsid w:val="00B63263"/>
    <w:rsid w:val="00B63E8F"/>
    <w:rsid w:val="00B70AAC"/>
    <w:rsid w:val="00B712B1"/>
    <w:rsid w:val="00B72271"/>
    <w:rsid w:val="00B765D0"/>
    <w:rsid w:val="00B77CE4"/>
    <w:rsid w:val="00B81E9E"/>
    <w:rsid w:val="00B9000E"/>
    <w:rsid w:val="00BA0054"/>
    <w:rsid w:val="00BB709E"/>
    <w:rsid w:val="00BC1EC4"/>
    <w:rsid w:val="00BC76E2"/>
    <w:rsid w:val="00BE40A6"/>
    <w:rsid w:val="00BF1298"/>
    <w:rsid w:val="00BF32B2"/>
    <w:rsid w:val="00C03010"/>
    <w:rsid w:val="00C2715D"/>
    <w:rsid w:val="00C32412"/>
    <w:rsid w:val="00C3571A"/>
    <w:rsid w:val="00C53E37"/>
    <w:rsid w:val="00C61B4A"/>
    <w:rsid w:val="00C63D0C"/>
    <w:rsid w:val="00C85B5C"/>
    <w:rsid w:val="00C90E57"/>
    <w:rsid w:val="00C912E2"/>
    <w:rsid w:val="00C967D5"/>
    <w:rsid w:val="00CA11D0"/>
    <w:rsid w:val="00CC2751"/>
    <w:rsid w:val="00CC37B4"/>
    <w:rsid w:val="00CC3D62"/>
    <w:rsid w:val="00CE247E"/>
    <w:rsid w:val="00CE2DC7"/>
    <w:rsid w:val="00CF2F62"/>
    <w:rsid w:val="00CF7868"/>
    <w:rsid w:val="00D006C7"/>
    <w:rsid w:val="00D16262"/>
    <w:rsid w:val="00D16B69"/>
    <w:rsid w:val="00D27C5A"/>
    <w:rsid w:val="00D339B0"/>
    <w:rsid w:val="00D5070C"/>
    <w:rsid w:val="00D50F05"/>
    <w:rsid w:val="00D5211B"/>
    <w:rsid w:val="00D60AFA"/>
    <w:rsid w:val="00D62F92"/>
    <w:rsid w:val="00D64E39"/>
    <w:rsid w:val="00D71AF7"/>
    <w:rsid w:val="00D73BF8"/>
    <w:rsid w:val="00D77B64"/>
    <w:rsid w:val="00D80968"/>
    <w:rsid w:val="00D94BB8"/>
    <w:rsid w:val="00D97908"/>
    <w:rsid w:val="00D97D7D"/>
    <w:rsid w:val="00DA040A"/>
    <w:rsid w:val="00DA6C6A"/>
    <w:rsid w:val="00DB49D0"/>
    <w:rsid w:val="00DB679E"/>
    <w:rsid w:val="00DB7BA9"/>
    <w:rsid w:val="00DC16C5"/>
    <w:rsid w:val="00DC4702"/>
    <w:rsid w:val="00DC56D1"/>
    <w:rsid w:val="00DD0481"/>
    <w:rsid w:val="00DE6C4E"/>
    <w:rsid w:val="00DF01DC"/>
    <w:rsid w:val="00DF022C"/>
    <w:rsid w:val="00E03B3D"/>
    <w:rsid w:val="00E07C43"/>
    <w:rsid w:val="00E12522"/>
    <w:rsid w:val="00E12AF4"/>
    <w:rsid w:val="00E25C17"/>
    <w:rsid w:val="00E36B73"/>
    <w:rsid w:val="00E40388"/>
    <w:rsid w:val="00E44BED"/>
    <w:rsid w:val="00E4787B"/>
    <w:rsid w:val="00E50643"/>
    <w:rsid w:val="00E97A8C"/>
    <w:rsid w:val="00EA1269"/>
    <w:rsid w:val="00EA713D"/>
    <w:rsid w:val="00EB2F9F"/>
    <w:rsid w:val="00EB33FE"/>
    <w:rsid w:val="00EB6D05"/>
    <w:rsid w:val="00EC002B"/>
    <w:rsid w:val="00EC7B32"/>
    <w:rsid w:val="00ED2343"/>
    <w:rsid w:val="00ED4BBB"/>
    <w:rsid w:val="00ED5787"/>
    <w:rsid w:val="00EF4170"/>
    <w:rsid w:val="00F05CCD"/>
    <w:rsid w:val="00F13523"/>
    <w:rsid w:val="00F1787A"/>
    <w:rsid w:val="00F17F45"/>
    <w:rsid w:val="00F23218"/>
    <w:rsid w:val="00F25293"/>
    <w:rsid w:val="00F32BBD"/>
    <w:rsid w:val="00F3700B"/>
    <w:rsid w:val="00F51AC1"/>
    <w:rsid w:val="00F520C5"/>
    <w:rsid w:val="00F61480"/>
    <w:rsid w:val="00F66836"/>
    <w:rsid w:val="00F7103F"/>
    <w:rsid w:val="00F7630F"/>
    <w:rsid w:val="00F80AD3"/>
    <w:rsid w:val="00F82D85"/>
    <w:rsid w:val="00F84979"/>
    <w:rsid w:val="00F91000"/>
    <w:rsid w:val="00F92520"/>
    <w:rsid w:val="00F95946"/>
    <w:rsid w:val="00FB49F4"/>
    <w:rsid w:val="00FD5EA9"/>
    <w:rsid w:val="00FD6E32"/>
    <w:rsid w:val="00FE338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AB2E-073C-4FF1-8266-A916297C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2947</Words>
  <Characters>16602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19510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5</cp:revision>
  <cp:lastPrinted>2012-02-10T12:42:00Z</cp:lastPrinted>
  <dcterms:created xsi:type="dcterms:W3CDTF">2018-09-05T18:11:00Z</dcterms:created>
  <dcterms:modified xsi:type="dcterms:W3CDTF">2018-10-22T20:13:00Z</dcterms:modified>
</cp:coreProperties>
</file>