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5236E9">
      <w:pPr>
        <w:rPr>
          <w:b/>
        </w:rPr>
      </w:pPr>
      <w:r>
        <w:rPr>
          <w:noProof/>
        </w:rPr>
        <w:drawing>
          <wp:inline distT="0" distB="0" distL="0" distR="0" wp14:anchorId="1791D146" wp14:editId="50162C11">
            <wp:extent cx="2095500" cy="571500"/>
            <wp:effectExtent l="0" t="0" r="0" b="0"/>
            <wp:docPr id="8" name="Picture 8"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D006C7" w:rsidRPr="00D006C7" w:rsidRDefault="006C0E19" w:rsidP="006107A2">
      <w:pPr>
        <w:jc w:val="center"/>
        <w:rPr>
          <w:rFonts w:eastAsia="HelenPro-Regular"/>
          <w:b/>
          <w:sz w:val="28"/>
          <w:szCs w:val="28"/>
        </w:rPr>
      </w:pPr>
      <w:r>
        <w:rPr>
          <w:rFonts w:eastAsia="HelenPro-Regular"/>
          <w:b/>
          <w:sz w:val="28"/>
          <w:szCs w:val="28"/>
        </w:rPr>
        <w:t>TRANSFERRIN</w:t>
      </w:r>
    </w:p>
    <w:p w:rsidR="0056023B" w:rsidRPr="001A639E" w:rsidRDefault="004A2AA3" w:rsidP="006107A2">
      <w:pPr>
        <w:jc w:val="center"/>
        <w:rPr>
          <w:b/>
          <w:sz w:val="28"/>
          <w:szCs w:val="28"/>
        </w:rPr>
      </w:pPr>
      <w:r>
        <w:rPr>
          <w:b/>
          <w:sz w:val="28"/>
          <w:szCs w:val="28"/>
        </w:rPr>
        <w:t>SERUM</w:t>
      </w:r>
      <w:r w:rsidR="00C32412">
        <w:rPr>
          <w:b/>
          <w:sz w:val="28"/>
          <w:szCs w:val="28"/>
        </w:rPr>
        <w:t xml:space="preserve"> 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4A03BD" w:rsidRPr="00015B4F" w:rsidRDefault="00015B4F" w:rsidP="00015B4F">
      <w:pPr>
        <w:autoSpaceDE w:val="0"/>
        <w:autoSpaceDN w:val="0"/>
        <w:adjustRightInd w:val="0"/>
        <w:rPr>
          <w:rFonts w:eastAsia="HelenPro-Regular"/>
        </w:rPr>
      </w:pPr>
      <w:r w:rsidRPr="00015B4F">
        <w:rPr>
          <w:rFonts w:eastAsia="HelenPro-Regular"/>
        </w:rPr>
        <w:t>The Transferrin assay is used for the quant</w:t>
      </w:r>
      <w:r>
        <w:rPr>
          <w:rFonts w:eastAsia="HelenPro-Regular"/>
        </w:rPr>
        <w:t xml:space="preserve">itation of transferrin in human </w:t>
      </w:r>
      <w:r w:rsidRPr="00015B4F">
        <w:rPr>
          <w:rFonts w:eastAsia="HelenPro-Regular"/>
        </w:rPr>
        <w:t>serum or plasma.</w:t>
      </w:r>
    </w:p>
    <w:p w:rsidR="00DC16C5" w:rsidRPr="00A062F7" w:rsidRDefault="00DC16C5" w:rsidP="00DC16C5">
      <w:pPr>
        <w:jc w:val="both"/>
        <w:rPr>
          <w:b/>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015B4F" w:rsidRPr="00015B4F" w:rsidRDefault="00015B4F" w:rsidP="00015B4F">
      <w:pPr>
        <w:autoSpaceDE w:val="0"/>
        <w:autoSpaceDN w:val="0"/>
        <w:adjustRightInd w:val="0"/>
        <w:rPr>
          <w:rFonts w:eastAsia="HelenPro-Regular"/>
        </w:rPr>
      </w:pPr>
      <w:r w:rsidRPr="00015B4F">
        <w:rPr>
          <w:rFonts w:eastAsia="HelenPro-Regular"/>
        </w:rPr>
        <w:t>Transferrin is a β-globulin, synthesized p</w:t>
      </w:r>
      <w:r>
        <w:rPr>
          <w:rFonts w:eastAsia="HelenPro-Regular"/>
        </w:rPr>
        <w:t xml:space="preserve">rimarily in the liver, which is </w:t>
      </w:r>
      <w:r w:rsidRPr="00015B4F">
        <w:rPr>
          <w:rFonts w:eastAsia="HelenPro-Regular"/>
        </w:rPr>
        <w:t>the principal protein responsible for iron transport. Transferrin transports</w:t>
      </w:r>
      <w:r>
        <w:rPr>
          <w:rFonts w:eastAsia="HelenPro-Regular"/>
        </w:rPr>
        <w:t xml:space="preserve"> </w:t>
      </w:r>
      <w:r w:rsidRPr="00015B4F">
        <w:rPr>
          <w:rFonts w:eastAsia="HelenPro-Regular"/>
        </w:rPr>
        <w:t>ferric ions from the iron stores of intracellular or mucosal ferritin to bone</w:t>
      </w:r>
      <w:r>
        <w:rPr>
          <w:rFonts w:eastAsia="HelenPro-Regular"/>
        </w:rPr>
        <w:t xml:space="preserve"> </w:t>
      </w:r>
      <w:r w:rsidRPr="00015B4F">
        <w:rPr>
          <w:rFonts w:eastAsia="HelenPro-Regular"/>
        </w:rPr>
        <w:t>marrow where erythrocyte precursors and other cells have transferrin</w:t>
      </w:r>
      <w:r>
        <w:rPr>
          <w:rFonts w:eastAsia="HelenPro-Regular"/>
        </w:rPr>
        <w:t xml:space="preserve"> </w:t>
      </w:r>
      <w:r w:rsidRPr="00015B4F">
        <w:rPr>
          <w:rFonts w:eastAsia="HelenPro-Regular"/>
        </w:rPr>
        <w:t>surface receptors. Transferrin is responsible for 50% to 70% of the iron</w:t>
      </w:r>
      <w:r>
        <w:rPr>
          <w:rFonts w:eastAsia="HelenPro-Regular"/>
        </w:rPr>
        <w:t xml:space="preserve"> </w:t>
      </w:r>
      <w:r w:rsidRPr="00015B4F">
        <w:rPr>
          <w:rFonts w:eastAsia="HelenPro-Regular"/>
        </w:rPr>
        <w:t>binding capacity of serum. Since other proteins may bind iron, transferrin</w:t>
      </w:r>
      <w:r>
        <w:rPr>
          <w:rFonts w:eastAsia="HelenPro-Regular"/>
        </w:rPr>
        <w:t xml:space="preserve"> </w:t>
      </w:r>
      <w:r w:rsidRPr="00015B4F">
        <w:rPr>
          <w:rFonts w:eastAsia="HelenPro-Regular"/>
        </w:rPr>
        <w:t>concentration correlates with, but is not identical to, Total Iron Binding</w:t>
      </w:r>
      <w:r>
        <w:rPr>
          <w:rFonts w:eastAsia="HelenPro-Regular"/>
        </w:rPr>
        <w:t xml:space="preserve"> </w:t>
      </w:r>
      <w:r w:rsidRPr="00015B4F">
        <w:rPr>
          <w:rFonts w:eastAsia="HelenPro-Regular"/>
        </w:rPr>
        <w:t>Capacity (TIBC).</w:t>
      </w:r>
    </w:p>
    <w:p w:rsidR="00015B4F" w:rsidRPr="00015B4F" w:rsidRDefault="00015B4F" w:rsidP="00015B4F">
      <w:pPr>
        <w:autoSpaceDE w:val="0"/>
        <w:autoSpaceDN w:val="0"/>
        <w:adjustRightInd w:val="0"/>
        <w:rPr>
          <w:rFonts w:eastAsia="HelenPro-Regular"/>
        </w:rPr>
      </w:pPr>
      <w:r w:rsidRPr="00015B4F">
        <w:rPr>
          <w:rFonts w:eastAsia="HelenPro-Regular"/>
        </w:rPr>
        <w:t>Indications for transferrin quantitation inc</w:t>
      </w:r>
      <w:r>
        <w:rPr>
          <w:rFonts w:eastAsia="HelenPro-Regular"/>
        </w:rPr>
        <w:t xml:space="preserve">lude: screening for nutritional </w:t>
      </w:r>
      <w:r w:rsidRPr="00015B4F">
        <w:rPr>
          <w:rFonts w:eastAsia="HelenPro-Regular"/>
        </w:rPr>
        <w:t>status; differential diagnosis of anemia; and monitoring anemia</w:t>
      </w:r>
      <w:r>
        <w:rPr>
          <w:rFonts w:eastAsia="HelenPro-Regular"/>
        </w:rPr>
        <w:t xml:space="preserve"> </w:t>
      </w:r>
      <w:r w:rsidRPr="00015B4F">
        <w:rPr>
          <w:rFonts w:eastAsia="HelenPro-Regular"/>
        </w:rPr>
        <w:t>treatment. Iron deficiency and iron overload are best diagnosed using</w:t>
      </w:r>
      <w:r>
        <w:rPr>
          <w:rFonts w:eastAsia="HelenPro-Regular"/>
        </w:rPr>
        <w:t xml:space="preserve"> </w:t>
      </w:r>
      <w:r w:rsidRPr="00015B4F">
        <w:rPr>
          <w:rFonts w:eastAsia="HelenPro-Regular"/>
        </w:rPr>
        <w:t>a combination of iron, transferrin, and ferritin determinations.</w:t>
      </w:r>
    </w:p>
    <w:p w:rsidR="00015B4F" w:rsidRPr="00015B4F" w:rsidRDefault="00015B4F" w:rsidP="00015B4F">
      <w:pPr>
        <w:autoSpaceDE w:val="0"/>
        <w:autoSpaceDN w:val="0"/>
        <w:adjustRightInd w:val="0"/>
        <w:rPr>
          <w:rFonts w:eastAsia="HelenPro-Regular"/>
        </w:rPr>
      </w:pPr>
      <w:r w:rsidRPr="00015B4F">
        <w:rPr>
          <w:rFonts w:eastAsia="HelenPro-Regular"/>
        </w:rPr>
        <w:t xml:space="preserve">Transferrin is considered to belong to </w:t>
      </w:r>
      <w:r>
        <w:rPr>
          <w:rFonts w:eastAsia="HelenPro-Regular"/>
        </w:rPr>
        <w:t xml:space="preserve">a group of proteins, along with </w:t>
      </w:r>
      <w:r w:rsidRPr="00015B4F">
        <w:rPr>
          <w:rFonts w:eastAsia="HelenPro-Regular"/>
        </w:rPr>
        <w:t xml:space="preserve">albumin, </w:t>
      </w:r>
      <w:proofErr w:type="spellStart"/>
      <w:r w:rsidRPr="00015B4F">
        <w:rPr>
          <w:rFonts w:eastAsia="HelenPro-Regular"/>
        </w:rPr>
        <w:t>prealbumin</w:t>
      </w:r>
      <w:proofErr w:type="spellEnd"/>
      <w:r w:rsidRPr="00015B4F">
        <w:rPr>
          <w:rFonts w:eastAsia="HelenPro-Regular"/>
        </w:rPr>
        <w:t>, and β-lipoprotein, referred to as negative acute</w:t>
      </w:r>
      <w:r>
        <w:rPr>
          <w:rFonts w:eastAsia="HelenPro-Regular"/>
        </w:rPr>
        <w:t xml:space="preserve"> </w:t>
      </w:r>
      <w:r w:rsidRPr="00015B4F">
        <w:rPr>
          <w:rFonts w:eastAsia="HelenPro-Regular"/>
        </w:rPr>
        <w:t>phase reactants (APRs). Negative APRs are found in decreased levels</w:t>
      </w:r>
      <w:r>
        <w:rPr>
          <w:rFonts w:eastAsia="HelenPro-Regular"/>
        </w:rPr>
        <w:t xml:space="preserve"> </w:t>
      </w:r>
      <w:r w:rsidRPr="00015B4F">
        <w:rPr>
          <w:rFonts w:eastAsia="HelenPro-Regular"/>
        </w:rPr>
        <w:t>in response to inflammation, necrosis, or malignancy. Decreased</w:t>
      </w:r>
      <w:r>
        <w:rPr>
          <w:rFonts w:eastAsia="HelenPro-Regular"/>
        </w:rPr>
        <w:t xml:space="preserve"> </w:t>
      </w:r>
      <w:r w:rsidRPr="00015B4F">
        <w:rPr>
          <w:rFonts w:eastAsia="HelenPro-Regular"/>
        </w:rPr>
        <w:t>levels of transferrin are also associated with conditions involving</w:t>
      </w:r>
      <w:r>
        <w:rPr>
          <w:rFonts w:eastAsia="HelenPro-Regular"/>
        </w:rPr>
        <w:t xml:space="preserve"> </w:t>
      </w:r>
      <w:r w:rsidRPr="00015B4F">
        <w:rPr>
          <w:rFonts w:eastAsia="HelenPro-Regular"/>
        </w:rPr>
        <w:t xml:space="preserve">chronic liver disease, malnutrition, </w:t>
      </w:r>
      <w:proofErr w:type="spellStart"/>
      <w:r w:rsidRPr="00015B4F">
        <w:rPr>
          <w:rFonts w:eastAsia="HelenPro-Regular"/>
        </w:rPr>
        <w:t>nephrotic</w:t>
      </w:r>
      <w:proofErr w:type="spellEnd"/>
      <w:r w:rsidRPr="00015B4F">
        <w:rPr>
          <w:rFonts w:eastAsia="HelenPro-Regular"/>
        </w:rPr>
        <w:t xml:space="preserve"> syndrome, protein-losing</w:t>
      </w:r>
      <w:r>
        <w:rPr>
          <w:rFonts w:eastAsia="HelenPro-Regular"/>
        </w:rPr>
        <w:t xml:space="preserve"> </w:t>
      </w:r>
      <w:proofErr w:type="spellStart"/>
      <w:r w:rsidRPr="00015B4F">
        <w:rPr>
          <w:rFonts w:eastAsia="HelenPro-Regular"/>
        </w:rPr>
        <w:t>enteropathies</w:t>
      </w:r>
      <w:proofErr w:type="spellEnd"/>
      <w:r w:rsidRPr="00015B4F">
        <w:rPr>
          <w:rFonts w:eastAsia="HelenPro-Regular"/>
        </w:rPr>
        <w:t>, iron overload due to multiple transfusion or hereditary</w:t>
      </w:r>
      <w:r>
        <w:rPr>
          <w:rFonts w:eastAsia="HelenPro-Regular"/>
        </w:rPr>
        <w:t xml:space="preserve"> </w:t>
      </w:r>
      <w:r w:rsidRPr="00015B4F">
        <w:rPr>
          <w:rFonts w:eastAsia="HelenPro-Regular"/>
        </w:rPr>
        <w:t xml:space="preserve">hemochromatosis, and congenital </w:t>
      </w:r>
      <w:proofErr w:type="spellStart"/>
      <w:r w:rsidRPr="00015B4F">
        <w:rPr>
          <w:rFonts w:eastAsia="HelenPro-Regular"/>
        </w:rPr>
        <w:t>atransferrinemia</w:t>
      </w:r>
      <w:proofErr w:type="spellEnd"/>
      <w:r w:rsidRPr="00015B4F">
        <w:rPr>
          <w:rFonts w:eastAsia="HelenPro-Regular"/>
        </w:rPr>
        <w:t>. Transferrin Index</w:t>
      </w:r>
      <w:r>
        <w:rPr>
          <w:rFonts w:eastAsia="HelenPro-Regular"/>
        </w:rPr>
        <w:t xml:space="preserve"> </w:t>
      </w:r>
      <w:r w:rsidRPr="00015B4F">
        <w:rPr>
          <w:rFonts w:eastAsia="HelenPro-Regular"/>
        </w:rPr>
        <w:t>calculated as serum iron/transferrin) has been suggested as a better</w:t>
      </w:r>
      <w:r>
        <w:rPr>
          <w:rFonts w:eastAsia="HelenPro-Regular"/>
        </w:rPr>
        <w:t xml:space="preserve"> </w:t>
      </w:r>
      <w:r w:rsidRPr="00015B4F">
        <w:rPr>
          <w:rFonts w:eastAsia="HelenPro-Regular"/>
        </w:rPr>
        <w:t>screen for iron overload.</w:t>
      </w:r>
    </w:p>
    <w:p w:rsidR="00A062F7" w:rsidRPr="00015B4F" w:rsidRDefault="00015B4F" w:rsidP="00015B4F">
      <w:pPr>
        <w:autoSpaceDE w:val="0"/>
        <w:autoSpaceDN w:val="0"/>
        <w:adjustRightInd w:val="0"/>
        <w:rPr>
          <w:rFonts w:eastAsia="HelenPro-Regular"/>
        </w:rPr>
      </w:pPr>
      <w:r w:rsidRPr="00015B4F">
        <w:rPr>
          <w:rFonts w:eastAsia="HelenPro-Regular"/>
        </w:rPr>
        <w:t>Elevated levels of transferrin are associa</w:t>
      </w:r>
      <w:r>
        <w:rPr>
          <w:rFonts w:eastAsia="HelenPro-Regular"/>
        </w:rPr>
        <w:t xml:space="preserve">ted with iron deficiency anemia </w:t>
      </w:r>
      <w:r w:rsidRPr="00015B4F">
        <w:rPr>
          <w:rFonts w:eastAsia="HelenPro-Regular"/>
        </w:rPr>
        <w:t>where elevated transferrin often precedes the appearance of anemia</w:t>
      </w:r>
      <w:r>
        <w:rPr>
          <w:rFonts w:eastAsia="HelenPro-Regular"/>
        </w:rPr>
        <w:t xml:space="preserve"> </w:t>
      </w:r>
      <w:r w:rsidRPr="00015B4F">
        <w:rPr>
          <w:rFonts w:eastAsia="HelenPro-Regular"/>
        </w:rPr>
        <w:t>by days to months. Transferrin levels are also elevated with increased</w:t>
      </w:r>
      <w:r>
        <w:rPr>
          <w:rFonts w:eastAsia="HelenPro-Regular"/>
        </w:rPr>
        <w:t xml:space="preserve"> </w:t>
      </w:r>
      <w:r w:rsidRPr="00015B4F">
        <w:rPr>
          <w:rFonts w:eastAsia="HelenPro-Regular"/>
        </w:rPr>
        <w:t>estrogen due to pregnancy, oral contraceptives, etc</w:t>
      </w:r>
      <w:r>
        <w:rPr>
          <w:rFonts w:eastAsia="HelenPro-Regular"/>
        </w:rPr>
        <w:t>.</w:t>
      </w:r>
    </w:p>
    <w:p w:rsidR="00DA0D83" w:rsidRDefault="00DA0D83" w:rsidP="008A7F96">
      <w:pPr>
        <w:jc w:val="both"/>
        <w:rPr>
          <w:b/>
          <w:sz w:val="28"/>
          <w:szCs w:val="28"/>
        </w:rPr>
      </w:pPr>
    </w:p>
    <w:p w:rsidR="008A7F96" w:rsidRPr="00460600" w:rsidRDefault="008A7F96" w:rsidP="008A7F96">
      <w:pPr>
        <w:jc w:val="both"/>
        <w:rPr>
          <w:color w:val="FF0000"/>
          <w:sz w:val="28"/>
          <w:szCs w:val="28"/>
        </w:rPr>
      </w:pPr>
      <w:r w:rsidRPr="00460600">
        <w:rPr>
          <w:b/>
          <w:sz w:val="28"/>
          <w:szCs w:val="28"/>
        </w:rPr>
        <w:t>Principle</w:t>
      </w:r>
      <w:r w:rsidRPr="00460600">
        <w:rPr>
          <w:sz w:val="28"/>
          <w:szCs w:val="28"/>
        </w:rPr>
        <w:t xml:space="preserve"> </w:t>
      </w:r>
    </w:p>
    <w:p w:rsidR="008A7F96" w:rsidRPr="00460600" w:rsidRDefault="008A7F96" w:rsidP="008A7F96">
      <w:pPr>
        <w:jc w:val="both"/>
      </w:pPr>
    </w:p>
    <w:p w:rsidR="00015B4F" w:rsidRPr="00015B4F" w:rsidRDefault="00015B4F" w:rsidP="00015B4F">
      <w:pPr>
        <w:autoSpaceDE w:val="0"/>
        <w:autoSpaceDN w:val="0"/>
        <w:adjustRightInd w:val="0"/>
        <w:rPr>
          <w:rFonts w:eastAsia="HelenPro-Regular"/>
        </w:rPr>
      </w:pPr>
      <w:r w:rsidRPr="00015B4F">
        <w:rPr>
          <w:rFonts w:eastAsia="HelenPro-Regular"/>
        </w:rPr>
        <w:t xml:space="preserve">The Transferrin assay is an </w:t>
      </w:r>
      <w:proofErr w:type="spellStart"/>
      <w:r w:rsidRPr="00015B4F">
        <w:rPr>
          <w:rFonts w:eastAsia="HelenPro-Regular"/>
        </w:rPr>
        <w:t>immunoturbidimetric</w:t>
      </w:r>
      <w:proofErr w:type="spellEnd"/>
      <w:r w:rsidRPr="00015B4F">
        <w:rPr>
          <w:rFonts w:eastAsia="HelenPro-Regular"/>
        </w:rPr>
        <w:t xml:space="preserve"> procedure that</w:t>
      </w:r>
      <w:r>
        <w:rPr>
          <w:rFonts w:eastAsia="HelenPro-Regular"/>
        </w:rPr>
        <w:t xml:space="preserve"> </w:t>
      </w:r>
      <w:r w:rsidRPr="00015B4F">
        <w:rPr>
          <w:rFonts w:eastAsia="HelenPro-Regular"/>
        </w:rPr>
        <w:t>increasing sample turbidity caused by the formation of</w:t>
      </w:r>
      <w:r>
        <w:rPr>
          <w:rFonts w:eastAsia="HelenPro-Regular"/>
        </w:rPr>
        <w:t xml:space="preserve"> </w:t>
      </w:r>
      <w:r w:rsidRPr="00015B4F">
        <w:rPr>
          <w:rFonts w:eastAsia="HelenPro-Regular"/>
        </w:rPr>
        <w:t>insoluble immune complexes when antibody to transferrin is added to</w:t>
      </w:r>
      <w:r>
        <w:rPr>
          <w:rFonts w:eastAsia="HelenPro-Regular"/>
        </w:rPr>
        <w:t xml:space="preserve"> </w:t>
      </w:r>
      <w:r w:rsidRPr="00015B4F">
        <w:rPr>
          <w:rFonts w:eastAsia="HelenPro-Regular"/>
        </w:rPr>
        <w:t>the sample. Sample containing transferrin is incubated with a buffer</w:t>
      </w:r>
      <w:r>
        <w:rPr>
          <w:rFonts w:eastAsia="HelenPro-Regular"/>
        </w:rPr>
        <w:t xml:space="preserve"> </w:t>
      </w:r>
      <w:r w:rsidR="0028323C">
        <w:rPr>
          <w:rFonts w:eastAsia="HelenPro-Regular"/>
        </w:rPr>
        <w:t>(R1</w:t>
      </w:r>
      <w:r w:rsidRPr="00015B4F">
        <w:rPr>
          <w:rFonts w:eastAsia="HelenPro-Regular"/>
        </w:rPr>
        <w:t>) and a sample blank determination is performed prior to the</w:t>
      </w:r>
      <w:r>
        <w:rPr>
          <w:rFonts w:eastAsia="HelenPro-Regular"/>
        </w:rPr>
        <w:t xml:space="preserve"> </w:t>
      </w:r>
      <w:r w:rsidRPr="00015B4F">
        <w:rPr>
          <w:rFonts w:eastAsia="HelenPro-Regular"/>
        </w:rPr>
        <w:t>addit</w:t>
      </w:r>
      <w:r w:rsidR="0028323C">
        <w:rPr>
          <w:rFonts w:eastAsia="HelenPro-Regular"/>
        </w:rPr>
        <w:t>ion of transferrin antibody (R2</w:t>
      </w:r>
      <w:r w:rsidRPr="00015B4F">
        <w:rPr>
          <w:rFonts w:eastAsia="HelenPro-Regular"/>
        </w:rPr>
        <w:t>). In the presence of an appropriate</w:t>
      </w:r>
      <w:r>
        <w:rPr>
          <w:rFonts w:eastAsia="HelenPro-Regular"/>
        </w:rPr>
        <w:t xml:space="preserve"> </w:t>
      </w:r>
      <w:r w:rsidRPr="00015B4F">
        <w:rPr>
          <w:rFonts w:eastAsia="HelenPro-Regular"/>
        </w:rPr>
        <w:t>antibody in excess, the transferrin concentration is measured as a</w:t>
      </w:r>
      <w:r>
        <w:rPr>
          <w:rFonts w:eastAsia="HelenPro-Regular"/>
        </w:rPr>
        <w:t xml:space="preserve"> </w:t>
      </w:r>
      <w:r w:rsidRPr="00015B4F">
        <w:rPr>
          <w:rFonts w:eastAsia="HelenPro-Regular"/>
        </w:rPr>
        <w:t>function of turbidity.</w:t>
      </w:r>
    </w:p>
    <w:p w:rsidR="004E0AFF" w:rsidRPr="00B1746E" w:rsidRDefault="00015B4F" w:rsidP="00015B4F">
      <w:pPr>
        <w:rPr>
          <w:b/>
        </w:rPr>
      </w:pPr>
      <w:r w:rsidRPr="00015B4F">
        <w:rPr>
          <w:rFonts w:eastAsia="HelenPro-Bold"/>
          <w:b/>
          <w:bCs/>
        </w:rPr>
        <w:t xml:space="preserve">Methodology: </w:t>
      </w:r>
      <w:proofErr w:type="spellStart"/>
      <w:r w:rsidRPr="00015B4F">
        <w:rPr>
          <w:rFonts w:eastAsia="HelenPro-Regular"/>
        </w:rPr>
        <w:t>Immunoturbidimetric</w:t>
      </w:r>
      <w:proofErr w:type="spellEnd"/>
    </w:p>
    <w:p w:rsidR="00D81E5D" w:rsidRDefault="00D81E5D"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4A03BD" w:rsidRPr="00460600" w:rsidRDefault="004A03BD" w:rsidP="006559EB">
      <w:pPr>
        <w:rPr>
          <w:b/>
        </w:rPr>
      </w:pPr>
    </w:p>
    <w:p w:rsidR="00D77B64" w:rsidRPr="00460600" w:rsidRDefault="00D77B64" w:rsidP="00D77B64">
      <w:pPr>
        <w:autoSpaceDE w:val="0"/>
        <w:autoSpaceDN w:val="0"/>
        <w:adjustRightInd w:val="0"/>
        <w:rPr>
          <w:rFonts w:eastAsia="HelenPro-Bold"/>
          <w:b/>
          <w:bCs/>
        </w:rPr>
      </w:pPr>
      <w:r w:rsidRPr="00460600">
        <w:rPr>
          <w:rFonts w:eastAsia="HelenPro-Bold"/>
          <w:b/>
          <w:bCs/>
        </w:rPr>
        <w:t>Suitable Specimens</w:t>
      </w:r>
    </w:p>
    <w:p w:rsidR="002C2F49" w:rsidRDefault="002D6FA8" w:rsidP="00015B4F">
      <w:pPr>
        <w:autoSpaceDE w:val="0"/>
        <w:autoSpaceDN w:val="0"/>
        <w:adjustRightInd w:val="0"/>
        <w:rPr>
          <w:rFonts w:eastAsia="HelenPro-Regular"/>
        </w:rPr>
      </w:pPr>
      <w:r>
        <w:rPr>
          <w:noProof/>
        </w:rPr>
        <w:lastRenderedPageBreak/>
        <w:drawing>
          <wp:inline distT="0" distB="0" distL="0" distR="0" wp14:anchorId="59A15465" wp14:editId="2218FB8A">
            <wp:extent cx="3524250" cy="1666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24250" cy="1666875"/>
                    </a:xfrm>
                    <a:prstGeom prst="rect">
                      <a:avLst/>
                    </a:prstGeom>
                  </pic:spPr>
                </pic:pic>
              </a:graphicData>
            </a:graphic>
          </wp:inline>
        </w:drawing>
      </w:r>
    </w:p>
    <w:p w:rsidR="002D6FA8" w:rsidRPr="00B1746E" w:rsidRDefault="002D6FA8" w:rsidP="00015B4F">
      <w:pPr>
        <w:autoSpaceDE w:val="0"/>
        <w:autoSpaceDN w:val="0"/>
        <w:adjustRightInd w:val="0"/>
        <w:rPr>
          <w:rFonts w:eastAsia="HelenPro-Regular"/>
        </w:rPr>
      </w:pPr>
    </w:p>
    <w:p w:rsidR="00B1746E" w:rsidRDefault="00B1746E" w:rsidP="00B1746E">
      <w:pPr>
        <w:autoSpaceDE w:val="0"/>
        <w:autoSpaceDN w:val="0"/>
        <w:adjustRightInd w:val="0"/>
        <w:rPr>
          <w:rFonts w:eastAsia="HelenPro-Regular"/>
          <w:b/>
        </w:rPr>
      </w:pPr>
    </w:p>
    <w:p w:rsidR="00DC16C5" w:rsidRPr="002C2F49" w:rsidRDefault="00DC16C5" w:rsidP="00DC16C5">
      <w:pPr>
        <w:autoSpaceDE w:val="0"/>
        <w:autoSpaceDN w:val="0"/>
        <w:adjustRightInd w:val="0"/>
        <w:rPr>
          <w:rFonts w:eastAsia="HelenPro-Regular"/>
          <w:b/>
        </w:rPr>
      </w:pPr>
      <w:r w:rsidRPr="002C2F49">
        <w:rPr>
          <w:rFonts w:eastAsia="HelenPro-Regular"/>
          <w:b/>
        </w:rPr>
        <w:t>Specimen Storage</w:t>
      </w:r>
    </w:p>
    <w:p w:rsidR="003D447C" w:rsidRPr="00893E5B" w:rsidRDefault="00C63D9F" w:rsidP="00893E5B">
      <w:pPr>
        <w:autoSpaceDE w:val="0"/>
        <w:autoSpaceDN w:val="0"/>
        <w:adjustRightInd w:val="0"/>
        <w:rPr>
          <w:rFonts w:eastAsia="HelenPro-Regular"/>
        </w:rPr>
      </w:pPr>
      <w:r w:rsidRPr="002C2F49">
        <w:rPr>
          <w:rFonts w:eastAsia="HelenPro-Bold"/>
          <w:b/>
          <w:bCs/>
        </w:rPr>
        <w:t xml:space="preserve">Serum and Plasma: </w:t>
      </w:r>
      <w:r w:rsidRPr="002C2F49">
        <w:rPr>
          <w:rFonts w:eastAsia="HelenPro-Regular"/>
        </w:rPr>
        <w:t xml:space="preserve">Analyze fresh </w:t>
      </w:r>
      <w:r w:rsidR="002C2F49">
        <w:rPr>
          <w:rFonts w:eastAsia="HelenPro-Regular"/>
        </w:rPr>
        <w:t>specimens if possible</w:t>
      </w:r>
      <w:r w:rsidR="00893E5B">
        <w:rPr>
          <w:rFonts w:eastAsia="HelenPro-Regular"/>
        </w:rPr>
        <w:t xml:space="preserve">. Repeated </w:t>
      </w:r>
      <w:r w:rsidR="00893E5B" w:rsidRPr="00893E5B">
        <w:rPr>
          <w:rFonts w:eastAsia="HelenPro-Regular"/>
        </w:rPr>
        <w:t>freeze/thaw cycles should be avoided to minimize potential protein</w:t>
      </w:r>
      <w:r w:rsidR="00893E5B">
        <w:rPr>
          <w:rFonts w:eastAsia="HelenPro-Regular"/>
        </w:rPr>
        <w:t xml:space="preserve"> </w:t>
      </w:r>
      <w:r w:rsidR="00893E5B" w:rsidRPr="00893E5B">
        <w:rPr>
          <w:rFonts w:eastAsia="HelenPro-Regular"/>
        </w:rPr>
        <w:t>degradation.</w:t>
      </w:r>
    </w:p>
    <w:p w:rsidR="00C63D9F" w:rsidRPr="004E0AFF" w:rsidRDefault="002D6FA8" w:rsidP="00C63D9F">
      <w:pPr>
        <w:autoSpaceDE w:val="0"/>
        <w:autoSpaceDN w:val="0"/>
        <w:adjustRightInd w:val="0"/>
        <w:rPr>
          <w:rFonts w:eastAsia="HelenPro-Regular"/>
        </w:rPr>
      </w:pPr>
      <w:r>
        <w:rPr>
          <w:noProof/>
        </w:rPr>
        <w:drawing>
          <wp:inline distT="0" distB="0" distL="0" distR="0" wp14:anchorId="0CCCA521" wp14:editId="3D44DB8D">
            <wp:extent cx="3533775" cy="742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33775" cy="742950"/>
                    </a:xfrm>
                    <a:prstGeom prst="rect">
                      <a:avLst/>
                    </a:prstGeom>
                  </pic:spPr>
                </pic:pic>
              </a:graphicData>
            </a:graphic>
          </wp:inline>
        </w:drawing>
      </w:r>
    </w:p>
    <w:p w:rsidR="002D6FA8" w:rsidRPr="002D6FA8" w:rsidRDefault="002D6FA8" w:rsidP="002D6FA8">
      <w:pPr>
        <w:autoSpaceDE w:val="0"/>
        <w:autoSpaceDN w:val="0"/>
        <w:adjustRightInd w:val="0"/>
        <w:rPr>
          <w:rFonts w:eastAsia="HelenPro-Regular"/>
        </w:rPr>
      </w:pPr>
      <w:r w:rsidRPr="002D6FA8">
        <w:rPr>
          <w:rFonts w:eastAsia="HelenPro-Regular"/>
        </w:rPr>
        <w:t>Frozen specimens must be completely thawed before mixing.</w:t>
      </w:r>
    </w:p>
    <w:p w:rsidR="002D6FA8" w:rsidRPr="002D6FA8" w:rsidRDefault="002D6FA8" w:rsidP="002D6FA8">
      <w:pPr>
        <w:autoSpaceDE w:val="0"/>
        <w:autoSpaceDN w:val="0"/>
        <w:adjustRightInd w:val="0"/>
        <w:rPr>
          <w:rFonts w:eastAsia="HelenPro-Regular"/>
        </w:rPr>
      </w:pPr>
      <w:r w:rsidRPr="002D6FA8">
        <w:rPr>
          <w:rFonts w:eastAsia="HelenPro-Regular"/>
        </w:rPr>
        <w:t>Mix thawed specimens thoroughly.</w:t>
      </w:r>
    </w:p>
    <w:p w:rsidR="00B24260" w:rsidRPr="002D6FA8" w:rsidRDefault="002D6FA8" w:rsidP="002D6FA8">
      <w:pPr>
        <w:autoSpaceDE w:val="0"/>
        <w:autoSpaceDN w:val="0"/>
        <w:adjustRightInd w:val="0"/>
        <w:rPr>
          <w:rFonts w:eastAsia="HelenPro-Regular"/>
        </w:rPr>
      </w:pPr>
      <w:r w:rsidRPr="002D6FA8">
        <w:rPr>
          <w:rFonts w:eastAsia="HelenPro-Regular"/>
        </w:rPr>
        <w:t>Visually inspect thawed specimens</w:t>
      </w:r>
      <w:r>
        <w:rPr>
          <w:rFonts w:eastAsia="HelenPro-Regular"/>
        </w:rPr>
        <w:t xml:space="preserve">. If layering or stratification </w:t>
      </w:r>
      <w:r w:rsidRPr="002D6FA8">
        <w:rPr>
          <w:rFonts w:eastAsia="HelenPro-Regular"/>
        </w:rPr>
        <w:t>is observed, mix until specimens are visibly homogeneous. If</w:t>
      </w:r>
      <w:r>
        <w:rPr>
          <w:rFonts w:eastAsia="HelenPro-Regular"/>
        </w:rPr>
        <w:t xml:space="preserve"> </w:t>
      </w:r>
      <w:r w:rsidRPr="002D6FA8">
        <w:rPr>
          <w:rFonts w:eastAsia="HelenPro-Regular"/>
        </w:rPr>
        <w:t>specimens are not mixed thoroughly, inconsistent results may be</w:t>
      </w:r>
      <w:r>
        <w:rPr>
          <w:rFonts w:eastAsia="HelenPro-Regular"/>
        </w:rPr>
        <w:t xml:space="preserve"> </w:t>
      </w:r>
      <w:r w:rsidRPr="002D6FA8">
        <w:rPr>
          <w:rFonts w:eastAsia="HelenPro-Regular"/>
        </w:rPr>
        <w:t>obtained.</w:t>
      </w:r>
    </w:p>
    <w:p w:rsidR="002D6FA8" w:rsidRDefault="002D6FA8" w:rsidP="002D6FA8">
      <w:pPr>
        <w:autoSpaceDE w:val="0"/>
        <w:autoSpaceDN w:val="0"/>
        <w:adjustRightInd w:val="0"/>
        <w:rPr>
          <w:rFonts w:eastAsia="HelenPro-Regular"/>
        </w:rPr>
      </w:pPr>
      <w:r w:rsidRPr="002D6FA8">
        <w:rPr>
          <w:rFonts w:eastAsia="HelenPro-Regular"/>
        </w:rPr>
        <w:t>*A tolerance of } 10% (} 2°C) is assu</w:t>
      </w:r>
      <w:r>
        <w:rPr>
          <w:rFonts w:eastAsia="HelenPro-Regular"/>
        </w:rPr>
        <w:t xml:space="preserve">med not to change the stability </w:t>
      </w:r>
      <w:r w:rsidRPr="002D6FA8">
        <w:rPr>
          <w:rFonts w:eastAsia="HelenPro-Regular"/>
        </w:rPr>
        <w:t xml:space="preserve">of the specimen. (W. </w:t>
      </w:r>
      <w:proofErr w:type="spellStart"/>
      <w:r w:rsidRPr="002D6FA8">
        <w:rPr>
          <w:rFonts w:eastAsia="HelenPro-Regular"/>
        </w:rPr>
        <w:t>Guder</w:t>
      </w:r>
      <w:proofErr w:type="spellEnd"/>
      <w:r w:rsidRPr="002D6FA8">
        <w:rPr>
          <w:rFonts w:eastAsia="HelenPro-Regular"/>
        </w:rPr>
        <w:t>, personal communication, August 6,</w:t>
      </w:r>
      <w:r>
        <w:rPr>
          <w:rFonts w:eastAsia="HelenPro-Regular"/>
        </w:rPr>
        <w:t xml:space="preserve"> </w:t>
      </w:r>
      <w:r w:rsidRPr="002D6FA8">
        <w:rPr>
          <w:rFonts w:eastAsia="HelenPro-Regular"/>
        </w:rPr>
        <w:t>2001).</w:t>
      </w:r>
    </w:p>
    <w:p w:rsidR="006A13AB" w:rsidRDefault="006A13AB" w:rsidP="00C32412">
      <w:pPr>
        <w:autoSpaceDE w:val="0"/>
        <w:autoSpaceDN w:val="0"/>
        <w:adjustRightInd w:val="0"/>
        <w:rPr>
          <w:rFonts w:eastAsia="HelenPro-Bold"/>
          <w:b/>
          <w:bCs/>
        </w:rPr>
      </w:pPr>
    </w:p>
    <w:p w:rsidR="00D64E39" w:rsidRPr="006A13AB" w:rsidRDefault="00C32412" w:rsidP="006A13AB">
      <w:pPr>
        <w:autoSpaceDE w:val="0"/>
        <w:autoSpaceDN w:val="0"/>
        <w:adjustRightInd w:val="0"/>
        <w:rPr>
          <w:rFonts w:eastAsia="HelenPro-Regular"/>
        </w:rPr>
      </w:pPr>
      <w:r w:rsidRPr="00C32412">
        <w:rPr>
          <w:rFonts w:eastAsia="HelenPro-Bold"/>
          <w:b/>
          <w:bCs/>
        </w:rPr>
        <w:t xml:space="preserve">NOTE: </w:t>
      </w:r>
      <w:r w:rsidRPr="00C32412">
        <w:rPr>
          <w:rFonts w:eastAsia="HelenPro-Regular"/>
        </w:rPr>
        <w:t xml:space="preserve">Stored specimens must be inspected for particulates. </w:t>
      </w:r>
      <w:r w:rsidR="006A13AB">
        <w:rPr>
          <w:rFonts w:eastAsia="HelenPro-Regular"/>
        </w:rPr>
        <w:t xml:space="preserve">If present, </w:t>
      </w:r>
      <w:r w:rsidR="006A13AB" w:rsidRPr="006A13AB">
        <w:rPr>
          <w:rFonts w:eastAsia="HelenPro-Regular"/>
        </w:rPr>
        <w:t>mix and centrifuge the specimen to remove particulates prior to testing.</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A062F7" w:rsidRPr="00015B4F" w:rsidRDefault="00F7103F" w:rsidP="00973EAF">
      <w:pPr>
        <w:ind w:firstLine="720"/>
        <w:rPr>
          <w:b/>
        </w:rPr>
      </w:pPr>
      <w:r w:rsidRPr="00015B4F">
        <w:rPr>
          <w:rFonts w:eastAsia="HelenPro-Regular"/>
        </w:rPr>
        <w:t xml:space="preserve"> </w:t>
      </w:r>
      <w:r w:rsidR="00015B4F" w:rsidRPr="00015B4F">
        <w:rPr>
          <w:rFonts w:eastAsia="HelenPro-Regular"/>
        </w:rPr>
        <w:t>1E04 Transferrin Reagent Kit</w:t>
      </w:r>
    </w:p>
    <w:p w:rsidR="00B1746E" w:rsidRDefault="00B1746E" w:rsidP="00973EAF">
      <w:pPr>
        <w:ind w:firstLine="720"/>
        <w:rPr>
          <w:b/>
        </w:rPr>
      </w:pPr>
    </w:p>
    <w:p w:rsidR="00F7103F" w:rsidRPr="00F7103F" w:rsidRDefault="00F7103F" w:rsidP="00973EAF">
      <w:pPr>
        <w:ind w:firstLine="720"/>
        <w:rPr>
          <w:b/>
        </w:rPr>
      </w:pPr>
      <w:r w:rsidRPr="00F7103F">
        <w:rPr>
          <w:b/>
        </w:rPr>
        <w:t>MATERIALS REQUIRED BUT NOT PROVIDED</w:t>
      </w:r>
    </w:p>
    <w:p w:rsidR="00F7103F" w:rsidRPr="00F7103F" w:rsidRDefault="00F7103F" w:rsidP="00F7103F"/>
    <w:p w:rsidR="00DC16C5" w:rsidRPr="002C2F49" w:rsidRDefault="00DC16C5" w:rsidP="00C3571A">
      <w:pPr>
        <w:autoSpaceDE w:val="0"/>
        <w:autoSpaceDN w:val="0"/>
        <w:adjustRightInd w:val="0"/>
        <w:ind w:left="720"/>
        <w:rPr>
          <w:rFonts w:eastAsia="HelenPro-Regular"/>
        </w:rPr>
      </w:pPr>
      <w:r w:rsidRPr="002C2F49">
        <w:rPr>
          <w:rFonts w:eastAsia="HelenPro-Regular"/>
        </w:rPr>
        <w:t xml:space="preserve">• </w:t>
      </w:r>
      <w:r w:rsidR="00C63D9F" w:rsidRPr="002C2F49">
        <w:rPr>
          <w:rFonts w:eastAsia="HelenPro-Regular"/>
        </w:rPr>
        <w:t xml:space="preserve">1E78 Specific Proteins </w:t>
      </w:r>
      <w:proofErr w:type="spellStart"/>
      <w:r w:rsidR="00C63D9F" w:rsidRPr="002C2F49">
        <w:rPr>
          <w:rFonts w:eastAsia="HelenPro-Regular"/>
        </w:rPr>
        <w:t>Multiconstituent</w:t>
      </w:r>
      <w:proofErr w:type="spellEnd"/>
      <w:r w:rsidR="00C63D9F" w:rsidRPr="002C2F49">
        <w:rPr>
          <w:rFonts w:eastAsia="HelenPro-Regular"/>
        </w:rPr>
        <w:t xml:space="preserve"> Calibrator</w:t>
      </w:r>
    </w:p>
    <w:p w:rsidR="00C32412" w:rsidRPr="00DC16C5" w:rsidRDefault="00DC16C5" w:rsidP="00DC16C5">
      <w:pPr>
        <w:autoSpaceDE w:val="0"/>
        <w:autoSpaceDN w:val="0"/>
        <w:adjustRightInd w:val="0"/>
        <w:ind w:left="720"/>
        <w:rPr>
          <w:rFonts w:eastAsia="HelenPro-Regular"/>
        </w:rPr>
      </w:pPr>
      <w:r w:rsidRPr="00DC16C5">
        <w:rPr>
          <w:rFonts w:eastAsia="HelenPro-Regular"/>
        </w:rPr>
        <w:t xml:space="preserve">• </w:t>
      </w:r>
      <w:r w:rsidR="00C3571A">
        <w:rPr>
          <w:rFonts w:eastAsia="HelenPro-Regular"/>
        </w:rPr>
        <w:t>Control Material</w:t>
      </w:r>
    </w:p>
    <w:p w:rsidR="00952933" w:rsidRPr="00C32412" w:rsidRDefault="00C32412" w:rsidP="00C32412">
      <w:pPr>
        <w:ind w:left="720"/>
        <w:rPr>
          <w:b/>
        </w:rPr>
      </w:pPr>
      <w:r w:rsidRPr="00C32412">
        <w:rPr>
          <w:rFonts w:eastAsia="HelenPro-Regular"/>
        </w:rPr>
        <w:t xml:space="preserve">• Saline (0.85% to 0.90% </w:t>
      </w:r>
      <w:proofErr w:type="spellStart"/>
      <w:r w:rsidRPr="00C32412">
        <w:rPr>
          <w:rFonts w:eastAsia="HelenPro-Regular"/>
        </w:rPr>
        <w:t>NaCl</w:t>
      </w:r>
      <w:proofErr w:type="spellEnd"/>
      <w:r w:rsidRPr="00C32412">
        <w:rPr>
          <w:rFonts w:eastAsia="HelenPro-Regular"/>
        </w:rPr>
        <w:t>) for specimens that require dilution</w:t>
      </w:r>
    </w:p>
    <w:p w:rsidR="00C32412" w:rsidRDefault="00C32412"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F7103F" w:rsidRDefault="00F7103F" w:rsidP="00F7103F">
      <w:pPr>
        <w:rPr>
          <w:rFonts w:eastAsia="HelenPro-Regular"/>
        </w:rPr>
      </w:pPr>
      <w:r w:rsidRPr="00F7103F">
        <w:rPr>
          <w:rFonts w:eastAsia="HelenPro-Regular"/>
        </w:rPr>
        <w:lastRenderedPageBreak/>
        <w:t>1. For in vitro diagnostic use.</w:t>
      </w:r>
    </w:p>
    <w:p w:rsidR="00F7103F" w:rsidRPr="00F7103F" w:rsidRDefault="00F7103F" w:rsidP="00F7103F">
      <w:pPr>
        <w:rPr>
          <w:rFonts w:eastAsia="HelenPro-Regular"/>
        </w:rPr>
      </w:pPr>
      <w:r w:rsidRPr="00F7103F">
        <w:rPr>
          <w:rFonts w:eastAsia="HelenPro-Regular"/>
        </w:rPr>
        <w:t>2. Do not use components beyond the expiration date.</w:t>
      </w:r>
    </w:p>
    <w:p w:rsidR="00F7103F" w:rsidRDefault="00F7103F" w:rsidP="00F7103F">
      <w:pPr>
        <w:rPr>
          <w:rFonts w:eastAsia="HelenPro-Regular"/>
        </w:rPr>
      </w:pPr>
      <w:r w:rsidRPr="00F7103F">
        <w:rPr>
          <w:rFonts w:eastAsia="HelenPro-Regular"/>
        </w:rPr>
        <w:t xml:space="preserve">3. Do not mix materials from different kit </w:t>
      </w:r>
      <w:r w:rsidRPr="00DC16C5">
        <w:rPr>
          <w:rFonts w:eastAsia="HelenPro-Regular"/>
        </w:rPr>
        <w:t>lot numbers.</w:t>
      </w:r>
    </w:p>
    <w:p w:rsidR="003D447C" w:rsidRDefault="002D6FA8" w:rsidP="00F7103F">
      <w:pPr>
        <w:rPr>
          <w:rFonts w:eastAsia="HelenPro-Regular"/>
          <w:color w:val="231F20"/>
        </w:rPr>
      </w:pPr>
      <w:r>
        <w:rPr>
          <w:rFonts w:eastAsia="HelenPro-Regular"/>
          <w:color w:val="231F20"/>
        </w:rPr>
        <w:t xml:space="preserve">4. </w:t>
      </w:r>
      <w:r w:rsidR="003D447C" w:rsidRPr="003D447C">
        <w:rPr>
          <w:rFonts w:eastAsia="HelenPro-Regular"/>
          <w:color w:val="231F20"/>
        </w:rPr>
        <w:t>Do not mix fresh reagent with in-use reagents.</w:t>
      </w:r>
    </w:p>
    <w:p w:rsidR="002D6FA8" w:rsidRPr="002D6FA8" w:rsidRDefault="002D6FA8" w:rsidP="00F7103F">
      <w:pPr>
        <w:rPr>
          <w:rFonts w:eastAsia="HelenPro-Regular"/>
        </w:rPr>
      </w:pPr>
      <w:r>
        <w:rPr>
          <w:rFonts w:eastAsia="HelenPro-Regular"/>
        </w:rPr>
        <w:t xml:space="preserve">5. </w:t>
      </w:r>
      <w:r w:rsidRPr="002D6FA8">
        <w:rPr>
          <w:rFonts w:eastAsia="HelenPro-Regular"/>
        </w:rPr>
        <w:t>Do not pool reagents within a kit or between kits.</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DC16C5" w:rsidRDefault="002D6FA8" w:rsidP="0038442D">
      <w:pPr>
        <w:autoSpaceDE w:val="0"/>
        <w:autoSpaceDN w:val="0"/>
        <w:adjustRightInd w:val="0"/>
        <w:rPr>
          <w:rFonts w:eastAsia="HelenPro-Bold"/>
          <w:b/>
          <w:bCs/>
        </w:rPr>
      </w:pPr>
      <w:r>
        <w:rPr>
          <w:noProof/>
        </w:rPr>
        <w:drawing>
          <wp:inline distT="0" distB="0" distL="0" distR="0" wp14:anchorId="36970A6B" wp14:editId="4CC4B9CA">
            <wp:extent cx="3505200" cy="3800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05200" cy="3800475"/>
                    </a:xfrm>
                    <a:prstGeom prst="rect">
                      <a:avLst/>
                    </a:prstGeom>
                  </pic:spPr>
                </pic:pic>
              </a:graphicData>
            </a:graphic>
          </wp:inline>
        </w:drawing>
      </w: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C32412" w:rsidRPr="00C32412" w:rsidRDefault="00C32412" w:rsidP="00C32412">
      <w:pPr>
        <w:autoSpaceDE w:val="0"/>
        <w:autoSpaceDN w:val="0"/>
        <w:adjustRightInd w:val="0"/>
        <w:rPr>
          <w:rFonts w:eastAsia="HelenPro-Regular"/>
        </w:rPr>
      </w:pPr>
      <w:r w:rsidRPr="00C32412">
        <w:rPr>
          <w:rFonts w:eastAsia="HelenPro-Regular"/>
        </w:rPr>
        <w:t>• Remove air bubbles, if present i</w:t>
      </w:r>
      <w:r>
        <w:rPr>
          <w:rFonts w:eastAsia="HelenPro-Regular"/>
        </w:rPr>
        <w:t xml:space="preserve">n the reagent cartridge, with a </w:t>
      </w:r>
      <w:r w:rsidRPr="00C32412">
        <w:rPr>
          <w:rFonts w:eastAsia="HelenPro-Regular"/>
        </w:rPr>
        <w:t>new applicator stick. Alternatively, allow the reagent to sit at the</w:t>
      </w:r>
      <w:r>
        <w:rPr>
          <w:rFonts w:eastAsia="HelenPro-Regular"/>
        </w:rPr>
        <w:t xml:space="preserve"> </w:t>
      </w:r>
      <w:r w:rsidRPr="00C32412">
        <w:rPr>
          <w:rFonts w:eastAsia="HelenPro-Regular"/>
        </w:rPr>
        <w:t>appropriate storage temperature to allow the bubbles to dissipate.</w:t>
      </w:r>
    </w:p>
    <w:p w:rsidR="00C32412" w:rsidRPr="00C32412" w:rsidRDefault="00C32412" w:rsidP="00C32412">
      <w:pPr>
        <w:autoSpaceDE w:val="0"/>
        <w:autoSpaceDN w:val="0"/>
        <w:adjustRightInd w:val="0"/>
        <w:rPr>
          <w:rFonts w:eastAsia="HelenPro-Regular"/>
        </w:rPr>
      </w:pPr>
      <w:r w:rsidRPr="00C32412">
        <w:rPr>
          <w:rFonts w:eastAsia="HelenPro-Regular"/>
        </w:rPr>
        <w:t>To minimize volume depletion, do not u</w:t>
      </w:r>
      <w:r>
        <w:rPr>
          <w:rFonts w:eastAsia="HelenPro-Regular"/>
        </w:rPr>
        <w:t xml:space="preserve">se a transfer pipette to remove </w:t>
      </w:r>
      <w:r w:rsidRPr="00C32412">
        <w:rPr>
          <w:rFonts w:eastAsia="HelenPro-Regular"/>
        </w:rPr>
        <w:t>the bubbles.</w:t>
      </w:r>
    </w:p>
    <w:p w:rsidR="00C32412" w:rsidRPr="00C32412" w:rsidRDefault="00C32412" w:rsidP="00C32412">
      <w:pPr>
        <w:autoSpaceDE w:val="0"/>
        <w:autoSpaceDN w:val="0"/>
        <w:adjustRightInd w:val="0"/>
        <w:rPr>
          <w:rFonts w:eastAsia="HelenPro-Regular"/>
        </w:rPr>
      </w:pPr>
      <w:r w:rsidRPr="00C32412">
        <w:rPr>
          <w:rFonts w:eastAsia="HelenPro-Bold"/>
          <w:b/>
          <w:bCs/>
        </w:rPr>
        <w:t xml:space="preserve">CAUTION: </w:t>
      </w:r>
      <w:r w:rsidRPr="00C32412">
        <w:rPr>
          <w:rFonts w:eastAsia="HelenPro-Regular"/>
        </w:rPr>
        <w:t>Reagent bubbles may interfere with proper detection of</w:t>
      </w:r>
      <w:r>
        <w:rPr>
          <w:rFonts w:eastAsia="HelenPro-Regular"/>
        </w:rPr>
        <w:t xml:space="preserve"> </w:t>
      </w:r>
      <w:r w:rsidRPr="00C32412">
        <w:rPr>
          <w:rFonts w:eastAsia="HelenPro-Regular"/>
        </w:rPr>
        <w:t>reagent level in the cartridge, causing insufficient reagent aspiration</w:t>
      </w:r>
      <w:r>
        <w:rPr>
          <w:rFonts w:eastAsia="HelenPro-Regular"/>
        </w:rPr>
        <w:t xml:space="preserve"> </w:t>
      </w:r>
      <w:r w:rsidRPr="00C32412">
        <w:rPr>
          <w:rFonts w:eastAsia="HelenPro-Regular"/>
        </w:rPr>
        <w:t>that could impact results.</w:t>
      </w:r>
    </w:p>
    <w:p w:rsidR="0038442D" w:rsidRPr="00C32412" w:rsidRDefault="0038442D" w:rsidP="0038442D">
      <w:pPr>
        <w:autoSpaceDE w:val="0"/>
        <w:autoSpaceDN w:val="0"/>
        <w:adjustRightInd w:val="0"/>
        <w:rPr>
          <w:rFonts w:eastAsia="HelenPro-Bold"/>
          <w:b/>
          <w:bCs/>
        </w:rPr>
      </w:pPr>
    </w:p>
    <w:p w:rsidR="0038442D" w:rsidRPr="00C32412" w:rsidRDefault="0038442D" w:rsidP="0038442D">
      <w:pPr>
        <w:autoSpaceDE w:val="0"/>
        <w:autoSpaceDN w:val="0"/>
        <w:adjustRightInd w:val="0"/>
        <w:rPr>
          <w:rFonts w:eastAsia="HelenPro-Bold"/>
          <w:b/>
          <w:bCs/>
        </w:rPr>
      </w:pPr>
      <w:r w:rsidRPr="00C32412">
        <w:rPr>
          <w:rFonts w:eastAsia="HelenPro-Bold"/>
          <w:b/>
          <w:bCs/>
        </w:rPr>
        <w:t>Reagent Storage</w:t>
      </w:r>
    </w:p>
    <w:p w:rsidR="00DB3051" w:rsidRDefault="002D6FA8" w:rsidP="00B36577">
      <w:pPr>
        <w:spacing w:after="72"/>
        <w:rPr>
          <w:rStyle w:val="BodyBold"/>
          <w:rFonts w:ascii="Times New Roman" w:hAnsi="Times New Roman"/>
          <w:sz w:val="24"/>
          <w:szCs w:val="24"/>
        </w:rPr>
      </w:pPr>
      <w:r>
        <w:rPr>
          <w:noProof/>
        </w:rPr>
        <w:lastRenderedPageBreak/>
        <w:drawing>
          <wp:inline distT="0" distB="0" distL="0" distR="0" wp14:anchorId="37B9E3CE" wp14:editId="1B908773">
            <wp:extent cx="3514725" cy="2200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14725" cy="2200275"/>
                    </a:xfrm>
                    <a:prstGeom prst="rect">
                      <a:avLst/>
                    </a:prstGeom>
                  </pic:spPr>
                </pic:pic>
              </a:graphicData>
            </a:graphic>
          </wp:inline>
        </w:drawing>
      </w:r>
    </w:p>
    <w:p w:rsidR="002D6FA8" w:rsidRPr="002D6FA8" w:rsidRDefault="002D6FA8" w:rsidP="002D6FA8">
      <w:pPr>
        <w:autoSpaceDE w:val="0"/>
        <w:autoSpaceDN w:val="0"/>
        <w:adjustRightInd w:val="0"/>
        <w:rPr>
          <w:rFonts w:eastAsia="HelenPro-Regular"/>
        </w:rPr>
      </w:pPr>
      <w:r w:rsidRPr="002D6FA8">
        <w:rPr>
          <w:rFonts w:eastAsia="HelenPro-Regular"/>
        </w:rPr>
        <w:t xml:space="preserve">Reagents may be stored on or off the ARCHITECT </w:t>
      </w:r>
      <w:proofErr w:type="spellStart"/>
      <w:r w:rsidRPr="002D6FA8">
        <w:rPr>
          <w:rFonts w:eastAsia="HelenPro-Regular"/>
        </w:rPr>
        <w:t>cSystem</w:t>
      </w:r>
      <w:proofErr w:type="spellEnd"/>
      <w:r w:rsidRPr="002D6FA8">
        <w:rPr>
          <w:rFonts w:eastAsia="HelenPro-Regular"/>
        </w:rPr>
        <w:t>.</w:t>
      </w:r>
    </w:p>
    <w:p w:rsidR="002D6FA8" w:rsidRPr="002D6FA8" w:rsidRDefault="002D6FA8" w:rsidP="002D6FA8">
      <w:pPr>
        <w:autoSpaceDE w:val="0"/>
        <w:autoSpaceDN w:val="0"/>
        <w:adjustRightInd w:val="0"/>
        <w:rPr>
          <w:rFonts w:eastAsia="HelenPro-Regular"/>
        </w:rPr>
      </w:pPr>
      <w:r w:rsidRPr="002D6FA8">
        <w:rPr>
          <w:rFonts w:eastAsia="HelenPro-Regular"/>
        </w:rPr>
        <w:t>If reagents are removed from t</w:t>
      </w:r>
      <w:r>
        <w:rPr>
          <w:rFonts w:eastAsia="HelenPro-Regular"/>
        </w:rPr>
        <w:t xml:space="preserve">he system, store at 2-8°C (with </w:t>
      </w:r>
      <w:r w:rsidRPr="002D6FA8">
        <w:rPr>
          <w:rFonts w:eastAsia="HelenPro-Regular"/>
        </w:rPr>
        <w:t>replacement caps) in their original boxes. When reagent is placed</w:t>
      </w:r>
      <w:r>
        <w:rPr>
          <w:rFonts w:eastAsia="HelenPro-Regular"/>
        </w:rPr>
        <w:t xml:space="preserve"> </w:t>
      </w:r>
      <w:r w:rsidRPr="002D6FA8">
        <w:rPr>
          <w:rFonts w:eastAsia="HelenPro-Regular"/>
        </w:rPr>
        <w:t>back on the system, run controls and if appropriate criteria are not</w:t>
      </w:r>
      <w:r>
        <w:rPr>
          <w:rFonts w:eastAsia="HelenPro-Regular"/>
        </w:rPr>
        <w:t xml:space="preserve"> </w:t>
      </w:r>
      <w:r w:rsidRPr="002D6FA8">
        <w:rPr>
          <w:rFonts w:eastAsia="HelenPro-Regular"/>
        </w:rPr>
        <w:t>met, recalibration may be required. For information on unloading</w:t>
      </w:r>
      <w:r>
        <w:rPr>
          <w:rFonts w:eastAsia="HelenPro-Regular"/>
        </w:rPr>
        <w:t xml:space="preserve"> </w:t>
      </w:r>
      <w:r w:rsidRPr="002D6FA8">
        <w:rPr>
          <w:rFonts w:eastAsia="HelenPro-Regular"/>
        </w:rPr>
        <w:t>reagents, refer to the ARCHITECT System Operations Manual,</w:t>
      </w:r>
      <w:r>
        <w:rPr>
          <w:rFonts w:eastAsia="HelenPro-Regular"/>
        </w:rPr>
        <w:t xml:space="preserve"> </w:t>
      </w:r>
      <w:r w:rsidRPr="002D6FA8">
        <w:rPr>
          <w:rFonts w:eastAsia="HelenPro-Regular"/>
        </w:rPr>
        <w:t>Section 5.</w:t>
      </w:r>
    </w:p>
    <w:p w:rsidR="002D6FA8" w:rsidRDefault="002D6FA8" w:rsidP="002D6FA8">
      <w:pPr>
        <w:spacing w:after="72"/>
        <w:rPr>
          <w:rStyle w:val="BodyBold"/>
          <w:rFonts w:ascii="Times New Roman" w:hAnsi="Times New Roman"/>
          <w:sz w:val="24"/>
          <w:szCs w:val="24"/>
        </w:rPr>
      </w:pPr>
    </w:p>
    <w:p w:rsidR="00CA11D0" w:rsidRPr="007E4CE6" w:rsidRDefault="00B36577" w:rsidP="00B36577">
      <w:pPr>
        <w:spacing w:after="72"/>
      </w:pPr>
      <w:r w:rsidRPr="007E4CE6">
        <w:rPr>
          <w:rStyle w:val="BodyBold"/>
          <w:rFonts w:ascii="Times New Roman" w:hAnsi="Times New Roman"/>
          <w:sz w:val="24"/>
          <w:szCs w:val="24"/>
          <w:lang w:val="ru-RU"/>
        </w:rPr>
        <w:t>Reagent Preparation:</w:t>
      </w:r>
      <w:r w:rsidRPr="007E4CE6">
        <w:rPr>
          <w:lang w:val="ru-RU"/>
        </w:rPr>
        <w:t xml:space="preserve"> </w:t>
      </w:r>
    </w:p>
    <w:p w:rsidR="00D64E39" w:rsidRPr="00D64E39" w:rsidRDefault="00015B4F" w:rsidP="00015B4F">
      <w:pPr>
        <w:autoSpaceDE w:val="0"/>
        <w:autoSpaceDN w:val="0"/>
        <w:adjustRightInd w:val="0"/>
        <w:rPr>
          <w:rFonts w:eastAsia="HelenPro-Regular"/>
        </w:rPr>
      </w:pPr>
      <w:r w:rsidRPr="00015B4F">
        <w:rPr>
          <w:rFonts w:eastAsia="HelenPro-Regular"/>
        </w:rPr>
        <w:t>Transferrin is supplied as a liquid, read</w:t>
      </w:r>
      <w:r>
        <w:rPr>
          <w:rFonts w:eastAsia="HelenPro-Regular"/>
        </w:rPr>
        <w:t xml:space="preserve">y-to-use, two-reagent kit which </w:t>
      </w:r>
      <w:r w:rsidRPr="00015B4F">
        <w:rPr>
          <w:rFonts w:eastAsia="HelenPro-Regular"/>
        </w:rPr>
        <w:t>contains:</w:t>
      </w:r>
      <w:r w:rsidR="00C3571A">
        <w:rPr>
          <w:rFonts w:ascii="HelenPro-Regular" w:eastAsia="HelenPro-Regular" w:cs="HelenPro-Regular"/>
          <w:sz w:val="16"/>
          <w:szCs w:val="16"/>
        </w:rPr>
        <w:t xml:space="preserve"> </w:t>
      </w:r>
      <w:r w:rsidR="00020469">
        <w:rPr>
          <w:rFonts w:eastAsia="HelenPro-Regular"/>
          <w:b/>
          <w:bCs/>
        </w:rPr>
        <w:t xml:space="preserve">R1 </w:t>
      </w:r>
      <w:r w:rsidR="00CA5058">
        <w:rPr>
          <w:rFonts w:eastAsia="HelenPro-Regular"/>
          <w:b/>
          <w:bCs/>
        </w:rPr>
        <w:t>&amp; R2</w:t>
      </w:r>
    </w:p>
    <w:p w:rsidR="009F648F" w:rsidRPr="009F648F" w:rsidRDefault="00015B4F" w:rsidP="009F648F">
      <w:pPr>
        <w:pStyle w:val="txt"/>
        <w:ind w:left="0"/>
        <w:rPr>
          <w:sz w:val="24"/>
          <w:szCs w:val="24"/>
        </w:rPr>
      </w:pPr>
      <w:r>
        <w:rPr>
          <w:noProof/>
        </w:rPr>
        <w:drawing>
          <wp:inline distT="0" distB="0" distL="0" distR="0" wp14:anchorId="0D220FB3" wp14:editId="7A7BAF30">
            <wp:extent cx="3971925" cy="15430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971925" cy="1543050"/>
                    </a:xfrm>
                    <a:prstGeom prst="rect">
                      <a:avLst/>
                    </a:prstGeom>
                  </pic:spPr>
                </pic:pic>
              </a:graphicData>
            </a:graphic>
          </wp:inline>
        </w:drawing>
      </w:r>
    </w:p>
    <w:p w:rsidR="00C3571A" w:rsidRPr="00C3571A" w:rsidRDefault="00B36577" w:rsidP="00C3571A">
      <w:pPr>
        <w:autoSpaceDE w:val="0"/>
        <w:autoSpaceDN w:val="0"/>
        <w:adjustRightInd w:val="0"/>
        <w:rPr>
          <w:rFonts w:eastAsia="HelenPro-Regular"/>
        </w:rPr>
      </w:pPr>
      <w:r w:rsidRPr="00100BF8">
        <w:rPr>
          <w:b/>
        </w:rPr>
        <w:t>Calibrator:</w:t>
      </w:r>
      <w:r w:rsidRPr="00100BF8">
        <w:t xml:space="preserve">  </w:t>
      </w:r>
      <w:r w:rsidR="00C63D9F" w:rsidRPr="002C2F49">
        <w:rPr>
          <w:rFonts w:eastAsia="HelenPro-Regular"/>
        </w:rPr>
        <w:t xml:space="preserve">1E78 Specific Proteins </w:t>
      </w:r>
      <w:proofErr w:type="spellStart"/>
      <w:r w:rsidR="00C63D9F" w:rsidRPr="002C2F49">
        <w:rPr>
          <w:rFonts w:eastAsia="HelenPro-Regular"/>
        </w:rPr>
        <w:t>Multiconstituent</w:t>
      </w:r>
      <w:proofErr w:type="spellEnd"/>
      <w:r w:rsidR="00C63D9F" w:rsidRPr="002C2F49">
        <w:rPr>
          <w:rFonts w:eastAsia="HelenPro-Regular"/>
        </w:rPr>
        <w:t xml:space="preserve"> Calibrator</w:t>
      </w:r>
    </w:p>
    <w:p w:rsidR="00507B0C" w:rsidRPr="00973EAF" w:rsidRDefault="00507B0C" w:rsidP="00507B0C">
      <w:pPr>
        <w:spacing w:after="43"/>
        <w:rPr>
          <w:i/>
          <w:color w:val="FF0000"/>
          <w:szCs w:val="15"/>
        </w:rPr>
      </w:pPr>
    </w:p>
    <w:p w:rsidR="00973EAF" w:rsidRPr="00973EAF" w:rsidRDefault="00B36577" w:rsidP="00973EAF">
      <w:pPr>
        <w:spacing w:after="43"/>
        <w:rPr>
          <w:i/>
          <w:color w:val="FF0000"/>
          <w:szCs w:val="15"/>
        </w:rPr>
      </w:pPr>
      <w:r w:rsidRPr="007E4CE6">
        <w:rPr>
          <w:b/>
          <w:szCs w:val="14"/>
        </w:rPr>
        <w:t>Quality Control:</w:t>
      </w:r>
      <w:r w:rsidR="00CA11D0" w:rsidRPr="007E4CE6">
        <w:rPr>
          <w:szCs w:val="14"/>
        </w:rPr>
        <w:t xml:space="preserve">  </w:t>
      </w:r>
      <w:r w:rsidR="00D81E5D">
        <w:rPr>
          <w:szCs w:val="14"/>
        </w:rPr>
        <w:t>Chemistry Controls</w:t>
      </w:r>
    </w:p>
    <w:p w:rsidR="0025031C" w:rsidRPr="00162EEA" w:rsidRDefault="0025031C" w:rsidP="0025031C">
      <w:pPr>
        <w:ind w:left="1440"/>
      </w:pPr>
      <w:r w:rsidRPr="00162EEA">
        <w:rPr>
          <w:b/>
          <w:szCs w:val="14"/>
        </w:rPr>
        <w:t xml:space="preserve">    </w:t>
      </w: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AE6F5B" w:rsidRDefault="00AE6F5B" w:rsidP="00AE6F5B">
      <w:pPr>
        <w:rPr>
          <w:b/>
          <w:sz w:val="28"/>
          <w:szCs w:val="28"/>
        </w:rPr>
      </w:pPr>
    </w:p>
    <w:p w:rsidR="00644800" w:rsidRPr="00B36577" w:rsidRDefault="00644800" w:rsidP="00644800">
      <w:pPr>
        <w:ind w:firstLine="720"/>
        <w:rPr>
          <w:b/>
        </w:rPr>
      </w:pPr>
      <w:r w:rsidRPr="00B36577">
        <w:rPr>
          <w:b/>
        </w:rPr>
        <w:t xml:space="preserve">Frequency:  </w:t>
      </w:r>
    </w:p>
    <w:p w:rsidR="00CC3D62" w:rsidRDefault="00E4787B" w:rsidP="00E4787B">
      <w:pPr>
        <w:autoSpaceDE w:val="0"/>
        <w:autoSpaceDN w:val="0"/>
        <w:adjustRightInd w:val="0"/>
        <w:ind w:left="720"/>
        <w:rPr>
          <w:rFonts w:ascii="HelenPro-Regular" w:hAnsi="HelenPro-Regular" w:cs="HelenPro-Regular"/>
          <w:sz w:val="16"/>
          <w:szCs w:val="16"/>
        </w:rPr>
      </w:pPr>
      <w:r w:rsidRPr="00E4787B">
        <w:t xml:space="preserve">Calibration is stable for </w:t>
      </w:r>
      <w:r w:rsidR="006A13AB">
        <w:t>57</w:t>
      </w:r>
      <w:r w:rsidRPr="00E4787B">
        <w:t xml:space="preserve"> days </w:t>
      </w:r>
      <w:r w:rsidR="00AF597C" w:rsidRPr="0055619E">
        <w:t>for any one lot.</w:t>
      </w:r>
      <w:r>
        <w:t xml:space="preserve"> </w:t>
      </w:r>
      <w:r w:rsidR="00D70A7B">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lastRenderedPageBreak/>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Pr="00973EAF" w:rsidRDefault="005E3AB5" w:rsidP="00656BB9">
      <w:pPr>
        <w:spacing w:after="43"/>
        <w:ind w:firstLine="720"/>
        <w:rPr>
          <w:i/>
          <w:color w:val="FF0000"/>
          <w:szCs w:val="15"/>
        </w:rPr>
      </w:pPr>
      <w:r w:rsidRPr="007E4CE6">
        <w:rPr>
          <w:b/>
        </w:rPr>
        <w:t>Calibrator Required:</w:t>
      </w:r>
      <w:r w:rsidRPr="007E4CE6">
        <w:t xml:space="preserve">  </w:t>
      </w:r>
      <w:r w:rsidR="00C63D9F" w:rsidRPr="003D447C">
        <w:rPr>
          <w:rFonts w:eastAsia="HelenPro-Regular"/>
        </w:rPr>
        <w:t xml:space="preserve">1E78 Specific Proteins </w:t>
      </w:r>
      <w:proofErr w:type="spellStart"/>
      <w:r w:rsidR="00C63D9F" w:rsidRPr="003D447C">
        <w:rPr>
          <w:rFonts w:eastAsia="HelenPro-Regular"/>
        </w:rPr>
        <w:t>Multiconstituent</w:t>
      </w:r>
      <w:proofErr w:type="spellEnd"/>
      <w:r w:rsidR="00C63D9F" w:rsidRPr="003D447C">
        <w:rPr>
          <w:rFonts w:eastAsia="HelenPro-Regular"/>
        </w:rPr>
        <w:t xml:space="preserve"> Calibrator</w:t>
      </w:r>
    </w:p>
    <w:p w:rsidR="00714F24" w:rsidRDefault="00714F24" w:rsidP="0025031C">
      <w:pPr>
        <w:spacing w:after="43"/>
        <w:ind w:firstLine="720"/>
        <w:rPr>
          <w:color w:val="000000"/>
          <w:szCs w:val="14"/>
        </w:rPr>
      </w:pPr>
    </w:p>
    <w:p w:rsidR="0025031C" w:rsidRPr="0025031C" w:rsidRDefault="0025031C" w:rsidP="004F5F8A">
      <w:pPr>
        <w:ind w:firstLine="720"/>
        <w:rPr>
          <w:b/>
        </w:rPr>
      </w:pPr>
      <w:r w:rsidRPr="0025031C">
        <w:rPr>
          <w:b/>
        </w:rPr>
        <w:t>Reagents:</w:t>
      </w:r>
    </w:p>
    <w:p w:rsidR="00173EA4" w:rsidRPr="002C2F49" w:rsidRDefault="002C2F49" w:rsidP="002C2F49">
      <w:pPr>
        <w:autoSpaceDE w:val="0"/>
        <w:autoSpaceDN w:val="0"/>
        <w:adjustRightInd w:val="0"/>
        <w:ind w:left="720"/>
        <w:rPr>
          <w:rFonts w:eastAsia="HelenPro-Regular"/>
        </w:rPr>
      </w:pPr>
      <w:r w:rsidRPr="002C2F49">
        <w:rPr>
          <w:rFonts w:eastAsia="HelenPro-Regular"/>
        </w:rPr>
        <w:t xml:space="preserve">Specific Proteins </w:t>
      </w:r>
      <w:proofErr w:type="spellStart"/>
      <w:r w:rsidRPr="002C2F49">
        <w:rPr>
          <w:rFonts w:eastAsia="HelenPro-Regular"/>
        </w:rPr>
        <w:t>Multiconstituent</w:t>
      </w:r>
      <w:proofErr w:type="spellEnd"/>
      <w:r w:rsidRPr="002C2F49">
        <w:rPr>
          <w:rFonts w:eastAsia="HelenPro-Regular"/>
        </w:rPr>
        <w:t xml:space="preserve"> Calibra</w:t>
      </w:r>
      <w:r>
        <w:rPr>
          <w:rFonts w:eastAsia="HelenPro-Regular"/>
        </w:rPr>
        <w:t xml:space="preserve">tor is prepared from human IgA, </w:t>
      </w:r>
      <w:proofErr w:type="spellStart"/>
      <w:r w:rsidRPr="002C2F49">
        <w:rPr>
          <w:rFonts w:eastAsia="HelenPro-Regular"/>
        </w:rPr>
        <w:t>IgG</w:t>
      </w:r>
      <w:proofErr w:type="spellEnd"/>
      <w:r w:rsidRPr="002C2F49">
        <w:rPr>
          <w:rFonts w:eastAsia="HelenPro-Regular"/>
        </w:rPr>
        <w:t xml:space="preserve">, </w:t>
      </w:r>
      <w:proofErr w:type="spellStart"/>
      <w:r w:rsidRPr="002C2F49">
        <w:rPr>
          <w:rFonts w:eastAsia="HelenPro-Regular"/>
        </w:rPr>
        <w:t>IgM</w:t>
      </w:r>
      <w:proofErr w:type="spellEnd"/>
      <w:r w:rsidRPr="002C2F49">
        <w:rPr>
          <w:rFonts w:eastAsia="HelenPro-Regular"/>
        </w:rPr>
        <w:t xml:space="preserve">, C3, C4, </w:t>
      </w:r>
      <w:proofErr w:type="spellStart"/>
      <w:r w:rsidRPr="002C2F49">
        <w:rPr>
          <w:rFonts w:eastAsia="HelenPro-Regular"/>
        </w:rPr>
        <w:t>haptoglobin</w:t>
      </w:r>
      <w:proofErr w:type="spellEnd"/>
      <w:r w:rsidRPr="002C2F49">
        <w:rPr>
          <w:rFonts w:eastAsia="HelenPro-Regular"/>
        </w:rPr>
        <w:t>, and transferrin fractions in human serum.</w:t>
      </w:r>
    </w:p>
    <w:p w:rsidR="002C2F49" w:rsidRDefault="002C2F49" w:rsidP="00F3700B">
      <w:pPr>
        <w:ind w:left="720"/>
        <w:rPr>
          <w:b/>
        </w:rPr>
      </w:pPr>
    </w:p>
    <w:p w:rsidR="00F3700B" w:rsidRPr="002C2F49" w:rsidRDefault="0037463A" w:rsidP="00F3700B">
      <w:pPr>
        <w:ind w:left="720"/>
      </w:pPr>
      <w:r w:rsidRPr="002C2F49">
        <w:rPr>
          <w:b/>
        </w:rPr>
        <w:t xml:space="preserve">Calibrator Preparation: </w:t>
      </w:r>
    </w:p>
    <w:p w:rsidR="00173EA4" w:rsidRPr="002C2F49" w:rsidRDefault="002C2F49" w:rsidP="002C2F49">
      <w:pPr>
        <w:autoSpaceDE w:val="0"/>
        <w:autoSpaceDN w:val="0"/>
        <w:adjustRightInd w:val="0"/>
        <w:ind w:firstLine="720"/>
        <w:rPr>
          <w:rFonts w:eastAsia="HelenPro-Regular"/>
        </w:rPr>
      </w:pPr>
      <w:r w:rsidRPr="002C2F49">
        <w:rPr>
          <w:rFonts w:eastAsia="HelenPro-Regular"/>
        </w:rPr>
        <w:t xml:space="preserve">Specific Proteins </w:t>
      </w:r>
      <w:proofErr w:type="spellStart"/>
      <w:r w:rsidRPr="002C2F49">
        <w:rPr>
          <w:rFonts w:eastAsia="HelenPro-Regular"/>
        </w:rPr>
        <w:t>Multiconstituent</w:t>
      </w:r>
      <w:proofErr w:type="spellEnd"/>
      <w:r w:rsidRPr="002C2F49">
        <w:rPr>
          <w:rFonts w:eastAsia="HelenPro-Regular"/>
        </w:rPr>
        <w:t xml:space="preserve"> Calibrato</w:t>
      </w:r>
      <w:r>
        <w:rPr>
          <w:rFonts w:eastAsia="HelenPro-Regular"/>
        </w:rPr>
        <w:t xml:space="preserve">r requires no preparation prior </w:t>
      </w:r>
      <w:r w:rsidRPr="002C2F49">
        <w:rPr>
          <w:rFonts w:eastAsia="HelenPro-Regular"/>
        </w:rPr>
        <w:t>to use.</w:t>
      </w:r>
    </w:p>
    <w:p w:rsidR="002C2F49" w:rsidRDefault="002C2F49" w:rsidP="00AD402C">
      <w:pPr>
        <w:ind w:firstLine="720"/>
        <w:rPr>
          <w:b/>
        </w:rPr>
      </w:pPr>
    </w:p>
    <w:p w:rsidR="004F5F8A" w:rsidRPr="002C2F49" w:rsidRDefault="0025031C" w:rsidP="00AD402C">
      <w:pPr>
        <w:ind w:firstLine="720"/>
        <w:rPr>
          <w:b/>
        </w:rPr>
      </w:pPr>
      <w:r w:rsidRPr="002C2F49">
        <w:rPr>
          <w:b/>
        </w:rPr>
        <w:t>Calibration Procedure:</w:t>
      </w:r>
      <w:r w:rsidR="0006502B" w:rsidRPr="002C2F49">
        <w:rPr>
          <w:b/>
        </w:rPr>
        <w:t xml:space="preserve"> </w:t>
      </w:r>
    </w:p>
    <w:p w:rsidR="002C2F49" w:rsidRPr="002C2F49" w:rsidRDefault="002C2F49" w:rsidP="002C2F49">
      <w:pPr>
        <w:autoSpaceDE w:val="0"/>
        <w:autoSpaceDN w:val="0"/>
        <w:adjustRightInd w:val="0"/>
        <w:ind w:left="720"/>
        <w:rPr>
          <w:rFonts w:eastAsia="HelenPro-Regular"/>
        </w:rPr>
      </w:pPr>
      <w:r w:rsidRPr="002C2F49">
        <w:rPr>
          <w:rFonts w:eastAsia="HelenPro-Regular"/>
        </w:rPr>
        <w:t xml:space="preserve">Calibration is performed by running </w:t>
      </w:r>
      <w:r>
        <w:rPr>
          <w:rFonts w:eastAsia="HelenPro-Regular"/>
        </w:rPr>
        <w:t xml:space="preserve">a water blank and the Specific </w:t>
      </w:r>
      <w:r w:rsidRPr="002C2F49">
        <w:rPr>
          <w:rFonts w:eastAsia="HelenPro-Regular"/>
        </w:rPr>
        <w:t xml:space="preserve">Proteins </w:t>
      </w:r>
      <w:proofErr w:type="spellStart"/>
      <w:r w:rsidRPr="002C2F49">
        <w:rPr>
          <w:rFonts w:eastAsia="HelenPro-Regular"/>
        </w:rPr>
        <w:t>Multiconstituent</w:t>
      </w:r>
      <w:proofErr w:type="spellEnd"/>
      <w:r w:rsidRPr="002C2F49">
        <w:rPr>
          <w:rFonts w:eastAsia="HelenPro-Regular"/>
        </w:rPr>
        <w:t xml:space="preserve"> Calibrator set. Water for the blank is provided</w:t>
      </w:r>
      <w:r>
        <w:rPr>
          <w:rFonts w:eastAsia="HelenPro-Regular"/>
        </w:rPr>
        <w:t xml:space="preserve"> </w:t>
      </w:r>
      <w:r w:rsidRPr="002C2F49">
        <w:rPr>
          <w:rFonts w:eastAsia="HelenPro-Regular"/>
        </w:rPr>
        <w:t>by the instrument.</w:t>
      </w:r>
    </w:p>
    <w:p w:rsidR="002C2F49" w:rsidRPr="002C2F49" w:rsidRDefault="002C2F49" w:rsidP="002C2F49">
      <w:pPr>
        <w:autoSpaceDE w:val="0"/>
        <w:autoSpaceDN w:val="0"/>
        <w:adjustRightInd w:val="0"/>
        <w:ind w:left="720"/>
        <w:rPr>
          <w:rFonts w:eastAsia="HelenPro-Regular"/>
        </w:rPr>
      </w:pPr>
      <w:r w:rsidRPr="002C2F49">
        <w:rPr>
          <w:rFonts w:eastAsia="HelenPro-Regular"/>
        </w:rPr>
        <w:t>1. Verify that the correct calibrator va</w:t>
      </w:r>
      <w:r>
        <w:rPr>
          <w:rFonts w:eastAsia="HelenPro-Regular"/>
        </w:rPr>
        <w:t xml:space="preserve">lues have been entered into the </w:t>
      </w:r>
      <w:r w:rsidRPr="002C2F49">
        <w:rPr>
          <w:rFonts w:eastAsia="HelenPro-Regular"/>
        </w:rPr>
        <w:t>calibration file.</w:t>
      </w:r>
    </w:p>
    <w:p w:rsidR="002C2F49" w:rsidRPr="002C2F49" w:rsidRDefault="002C2F49" w:rsidP="002C2F49">
      <w:pPr>
        <w:autoSpaceDE w:val="0"/>
        <w:autoSpaceDN w:val="0"/>
        <w:adjustRightInd w:val="0"/>
        <w:ind w:left="720"/>
        <w:rPr>
          <w:rFonts w:eastAsia="HelenPro-Regular"/>
        </w:rPr>
      </w:pPr>
      <w:r w:rsidRPr="002C2F49">
        <w:rPr>
          <w:rFonts w:eastAsia="HelenPro-Regular"/>
        </w:rPr>
        <w:t>2. Mix bottle several times by gentle inversion.</w:t>
      </w:r>
    </w:p>
    <w:p w:rsidR="002C2F49" w:rsidRPr="002C2F49" w:rsidRDefault="002C2F49" w:rsidP="002C2F49">
      <w:pPr>
        <w:autoSpaceDE w:val="0"/>
        <w:autoSpaceDN w:val="0"/>
        <w:adjustRightInd w:val="0"/>
        <w:ind w:left="720"/>
        <w:rPr>
          <w:rFonts w:eastAsia="HelenPro-Regular"/>
        </w:rPr>
      </w:pPr>
      <w:r w:rsidRPr="002C2F49">
        <w:rPr>
          <w:rFonts w:eastAsia="HelenPro-Regular"/>
        </w:rPr>
        <w:t>3. Open bottle, place an appropriate</w:t>
      </w:r>
      <w:r>
        <w:rPr>
          <w:rFonts w:eastAsia="HelenPro-Regular"/>
        </w:rPr>
        <w:t xml:space="preserve"> amount of each calibrator in a </w:t>
      </w:r>
      <w:r w:rsidRPr="002C2F49">
        <w:rPr>
          <w:rFonts w:eastAsia="HelenPro-Regular"/>
        </w:rPr>
        <w:t>separate sample cup, and place in the assigned positions.</w:t>
      </w:r>
    </w:p>
    <w:p w:rsidR="002C2F49" w:rsidRPr="002C2F49" w:rsidRDefault="002C2F49" w:rsidP="002C2F49">
      <w:pPr>
        <w:autoSpaceDE w:val="0"/>
        <w:autoSpaceDN w:val="0"/>
        <w:adjustRightInd w:val="0"/>
        <w:ind w:left="720"/>
        <w:rPr>
          <w:rFonts w:eastAsia="HelenPro-Regular"/>
        </w:rPr>
      </w:pPr>
      <w:r w:rsidRPr="002C2F49">
        <w:rPr>
          <w:rFonts w:eastAsia="HelenPro-Regular"/>
        </w:rPr>
        <w:t>4. Cap bottle tightly and return to refrige</w:t>
      </w:r>
      <w:r>
        <w:rPr>
          <w:rFonts w:eastAsia="HelenPro-Regular"/>
        </w:rPr>
        <w:t xml:space="preserve">rated storage immediately after </w:t>
      </w:r>
      <w:r w:rsidRPr="002C2F49">
        <w:rPr>
          <w:rFonts w:eastAsia="HelenPro-Regular"/>
        </w:rPr>
        <w:t>use.</w:t>
      </w:r>
    </w:p>
    <w:p w:rsidR="004E0AFF" w:rsidRPr="002C2F49" w:rsidRDefault="002C2F49" w:rsidP="002C2F49">
      <w:pPr>
        <w:autoSpaceDE w:val="0"/>
        <w:autoSpaceDN w:val="0"/>
        <w:adjustRightInd w:val="0"/>
        <w:ind w:left="720"/>
        <w:rPr>
          <w:rFonts w:eastAsia="HelenPro-Bold"/>
          <w:b/>
          <w:bCs/>
        </w:rPr>
      </w:pPr>
      <w:r w:rsidRPr="002C2F49">
        <w:rPr>
          <w:rFonts w:eastAsia="HelenPro-Regular"/>
        </w:rPr>
        <w:t xml:space="preserve">5. Perform calibration as indicated in the </w:t>
      </w:r>
      <w:r w:rsidRPr="002C2F49">
        <w:rPr>
          <w:rFonts w:eastAsia="HelenPro-Bold"/>
          <w:b/>
          <w:bCs/>
        </w:rPr>
        <w:t>ARCHITECT System</w:t>
      </w:r>
      <w:r>
        <w:rPr>
          <w:rFonts w:eastAsia="HelenPro-Bold"/>
          <w:b/>
          <w:bCs/>
        </w:rPr>
        <w:t xml:space="preserve"> </w:t>
      </w:r>
      <w:r w:rsidRPr="002C2F49">
        <w:rPr>
          <w:rFonts w:eastAsia="HelenPro-Bold"/>
          <w:b/>
          <w:bCs/>
        </w:rPr>
        <w:t>Operations Manual</w:t>
      </w:r>
      <w:r w:rsidRPr="002C2F49">
        <w:rPr>
          <w:rFonts w:eastAsia="HelenPro-Regular"/>
        </w:rPr>
        <w:t>.</w:t>
      </w:r>
    </w:p>
    <w:p w:rsidR="002C2F49" w:rsidRDefault="002C2F49"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912FE4" w:rsidRDefault="00912FE4" w:rsidP="0025031C">
      <w:pPr>
        <w:rPr>
          <w:b/>
          <w:sz w:val="28"/>
          <w:szCs w:val="28"/>
        </w:rPr>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6A13AB" w:rsidRPr="006A13AB" w:rsidRDefault="006A13AB" w:rsidP="006A13AB">
      <w:pPr>
        <w:autoSpaceDE w:val="0"/>
        <w:autoSpaceDN w:val="0"/>
        <w:adjustRightInd w:val="0"/>
        <w:ind w:firstLine="720"/>
        <w:rPr>
          <w:rFonts w:eastAsia="HelenPro-Regular"/>
        </w:rPr>
      </w:pPr>
      <w:r w:rsidRPr="006A13AB">
        <w:rPr>
          <w:rFonts w:eastAsia="HelenPro-Regular"/>
        </w:rPr>
        <w:t>• Three levels of quality control are to be run every 24 hours</w:t>
      </w:r>
    </w:p>
    <w:p w:rsidR="00F3700B" w:rsidRPr="00F3700B" w:rsidRDefault="006A13AB" w:rsidP="006A13AB">
      <w:pPr>
        <w:autoSpaceDE w:val="0"/>
        <w:autoSpaceDN w:val="0"/>
        <w:adjustRightInd w:val="0"/>
        <w:ind w:left="720"/>
        <w:rPr>
          <w:rFonts w:eastAsia="HelenPro-Regular"/>
        </w:rPr>
      </w:pPr>
      <w:r w:rsidRPr="006A13AB">
        <w:rPr>
          <w:rFonts w:eastAsia="HelenPro-Regular"/>
        </w:rPr>
        <w:t>• Run three levels of quality control with each cartridge change.</w:t>
      </w:r>
    </w:p>
    <w:p w:rsidR="00F3700B" w:rsidRPr="00F3700B" w:rsidRDefault="00F3700B" w:rsidP="00F3700B">
      <w:pPr>
        <w:autoSpaceDE w:val="0"/>
        <w:autoSpaceDN w:val="0"/>
        <w:adjustRightInd w:val="0"/>
        <w:ind w:left="720"/>
        <w:rPr>
          <w:rFonts w:eastAsia="HelenPro-Regular"/>
        </w:rPr>
      </w:pPr>
      <w:r w:rsidRPr="00F3700B">
        <w:rPr>
          <w:rFonts w:eastAsia="HelenPro-Regular"/>
        </w:rPr>
        <w:t>• If more frequent control monitoring is required, follow the established</w:t>
      </w:r>
      <w:r>
        <w:rPr>
          <w:rFonts w:eastAsia="HelenPro-Regular"/>
        </w:rPr>
        <w:t xml:space="preserve"> </w:t>
      </w:r>
      <w:r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Pr="00F3700B"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F3700B" w:rsidRDefault="00F3700B" w:rsidP="00F66836">
      <w:pPr>
        <w:rPr>
          <w:b/>
          <w:sz w:val="28"/>
          <w:szCs w:val="28"/>
        </w:rPr>
      </w:pPr>
    </w:p>
    <w:p w:rsidR="00F66836" w:rsidRPr="00E50643" w:rsidRDefault="00F66836" w:rsidP="00F66836">
      <w:pPr>
        <w:rPr>
          <w:b/>
          <w:sz w:val="28"/>
          <w:szCs w:val="28"/>
        </w:rPr>
      </w:pPr>
      <w:r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lastRenderedPageBreak/>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893E5B" w:rsidP="002C7FD5">
      <w:pPr>
        <w:rPr>
          <w:b/>
        </w:rPr>
      </w:pPr>
      <w:r>
        <w:rPr>
          <w:noProof/>
        </w:rPr>
        <w:drawing>
          <wp:inline distT="0" distB="0" distL="0" distR="0" wp14:anchorId="76B25B90" wp14:editId="5D736A2D">
            <wp:extent cx="4200525" cy="30194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00525" cy="3019425"/>
                    </a:xfrm>
                    <a:prstGeom prst="rect">
                      <a:avLst/>
                    </a:prstGeom>
                  </pic:spPr>
                </pic:pic>
              </a:graphicData>
            </a:graphic>
          </wp:inline>
        </w:drawing>
      </w:r>
    </w:p>
    <w:p w:rsidR="00893E5B" w:rsidRPr="00DA0D83" w:rsidRDefault="00893E5B" w:rsidP="00893E5B">
      <w:pPr>
        <w:autoSpaceDE w:val="0"/>
        <w:autoSpaceDN w:val="0"/>
        <w:adjustRightInd w:val="0"/>
        <w:rPr>
          <w:rFonts w:eastAsia="HelenPro-Regular"/>
        </w:rPr>
      </w:pPr>
      <w:r w:rsidRPr="00DA0D83">
        <w:rPr>
          <w:rFonts w:eastAsia="HelenPro-Bold"/>
          <w:b/>
          <w:bCs/>
        </w:rPr>
        <w:t xml:space="preserve">NOTE: </w:t>
      </w:r>
      <w:r w:rsidRPr="00DA0D83">
        <w:rPr>
          <w:rFonts w:eastAsia="HelenPro-Regular"/>
        </w:rPr>
        <w:t>Non-Abbott R2 reagents mus</w:t>
      </w:r>
      <w:r w:rsidR="00DA0D83">
        <w:rPr>
          <w:rFonts w:eastAsia="HelenPro-Regular"/>
        </w:rPr>
        <w:t xml:space="preserve">t be evaluated for inclusion in </w:t>
      </w:r>
      <w:r w:rsidRPr="00DA0D83">
        <w:rPr>
          <w:rFonts w:eastAsia="HelenPro-Regular"/>
        </w:rPr>
        <w:t>the test count calculation. This procedure is available beginning</w:t>
      </w:r>
      <w:r w:rsidR="00DA0D83">
        <w:rPr>
          <w:rFonts w:eastAsia="HelenPro-Regular"/>
        </w:rPr>
        <w:t xml:space="preserve"> </w:t>
      </w:r>
      <w:r w:rsidRPr="00DA0D83">
        <w:rPr>
          <w:rFonts w:eastAsia="HelenPro-Regular"/>
        </w:rPr>
        <w:t xml:space="preserve">with ARCHITECT System Software v8.00. Refer to </w:t>
      </w:r>
      <w:r w:rsidRPr="00DA0D83">
        <w:rPr>
          <w:rFonts w:eastAsia="HelenPro-Bold"/>
          <w:i/>
          <w:iCs/>
        </w:rPr>
        <w:t xml:space="preserve">Section 9 </w:t>
      </w:r>
      <w:r w:rsidRPr="00DA0D83">
        <w:rPr>
          <w:rFonts w:eastAsia="HelenPro-Regular"/>
        </w:rPr>
        <w:t>of the</w:t>
      </w:r>
    </w:p>
    <w:p w:rsidR="00893E5B" w:rsidRDefault="00893E5B" w:rsidP="00893E5B">
      <w:pPr>
        <w:autoSpaceDE w:val="0"/>
        <w:autoSpaceDN w:val="0"/>
        <w:adjustRightInd w:val="0"/>
        <w:rPr>
          <w:rFonts w:eastAsia="HelenPro-Regular"/>
        </w:rPr>
      </w:pPr>
      <w:r w:rsidRPr="00DA0D83">
        <w:rPr>
          <w:rFonts w:eastAsia="HelenPro-Bold"/>
          <w:b/>
          <w:bCs/>
        </w:rPr>
        <w:t>ARCHITECT System Operations Manual</w:t>
      </w:r>
      <w:r w:rsidRPr="00DA0D83">
        <w:rPr>
          <w:rFonts w:eastAsia="HelenPro-Regular"/>
        </w:rPr>
        <w:t>.</w:t>
      </w:r>
    </w:p>
    <w:p w:rsidR="002D6FA8" w:rsidRDefault="002D6FA8" w:rsidP="00893E5B">
      <w:pPr>
        <w:autoSpaceDE w:val="0"/>
        <w:autoSpaceDN w:val="0"/>
        <w:adjustRightInd w:val="0"/>
        <w:rPr>
          <w:rFonts w:eastAsia="HelenPro-Regular"/>
        </w:rPr>
      </w:pPr>
    </w:p>
    <w:p w:rsidR="002D6FA8" w:rsidRPr="002D6FA8" w:rsidRDefault="002D6FA8" w:rsidP="002D6FA8">
      <w:pPr>
        <w:autoSpaceDE w:val="0"/>
        <w:autoSpaceDN w:val="0"/>
        <w:adjustRightInd w:val="0"/>
        <w:rPr>
          <w:rFonts w:eastAsia="HelenPro-Regular"/>
        </w:rPr>
      </w:pPr>
      <w:r w:rsidRPr="002D6FA8">
        <w:rPr>
          <w:rFonts w:eastAsia="HelenPro-Regular"/>
        </w:rPr>
        <w:t>The Transferrin assay file mus</w:t>
      </w:r>
      <w:r>
        <w:rPr>
          <w:rFonts w:eastAsia="HelenPro-Regular"/>
        </w:rPr>
        <w:t xml:space="preserve">t be installed on the ARCHITECT </w:t>
      </w:r>
      <w:proofErr w:type="spellStart"/>
      <w:r w:rsidRPr="002D6FA8">
        <w:rPr>
          <w:rFonts w:eastAsia="HelenPro-Regular"/>
        </w:rPr>
        <w:t>cSystem</w:t>
      </w:r>
      <w:proofErr w:type="spellEnd"/>
      <w:r w:rsidRPr="002D6FA8">
        <w:rPr>
          <w:rFonts w:eastAsia="HelenPro-Regular"/>
        </w:rPr>
        <w:t xml:space="preserve"> prior to performing the assay.</w:t>
      </w:r>
    </w:p>
    <w:p w:rsidR="002D6FA8" w:rsidRPr="002D6FA8" w:rsidRDefault="002D6FA8" w:rsidP="002D6FA8">
      <w:pPr>
        <w:autoSpaceDE w:val="0"/>
        <w:autoSpaceDN w:val="0"/>
        <w:adjustRightInd w:val="0"/>
        <w:rPr>
          <w:rFonts w:eastAsia="HelenPro-Regular"/>
        </w:rPr>
      </w:pPr>
      <w:r w:rsidRPr="002D6FA8">
        <w:rPr>
          <w:rFonts w:eastAsia="HelenPro-Regular"/>
        </w:rPr>
        <w:t>For detailed information on assa</w:t>
      </w:r>
      <w:r>
        <w:rPr>
          <w:rFonts w:eastAsia="HelenPro-Regular"/>
        </w:rPr>
        <w:t xml:space="preserve">y file installation and viewing </w:t>
      </w:r>
      <w:r w:rsidRPr="002D6FA8">
        <w:rPr>
          <w:rFonts w:eastAsia="HelenPro-Regular"/>
        </w:rPr>
        <w:t>and editing assay parameters, refer to the ARCHITECT System</w:t>
      </w:r>
      <w:r>
        <w:rPr>
          <w:rFonts w:eastAsia="HelenPro-Regular"/>
        </w:rPr>
        <w:t xml:space="preserve"> </w:t>
      </w:r>
      <w:r w:rsidRPr="002D6FA8">
        <w:rPr>
          <w:rFonts w:eastAsia="HelenPro-Regular"/>
        </w:rPr>
        <w:t>Operations Manual, Section 2.</w:t>
      </w:r>
    </w:p>
    <w:p w:rsidR="002D6FA8" w:rsidRPr="002D6FA8" w:rsidRDefault="002D6FA8" w:rsidP="002D6FA8">
      <w:pPr>
        <w:autoSpaceDE w:val="0"/>
        <w:autoSpaceDN w:val="0"/>
        <w:adjustRightInd w:val="0"/>
        <w:rPr>
          <w:rFonts w:eastAsia="HelenPro-Regular"/>
        </w:rPr>
      </w:pPr>
      <w:r w:rsidRPr="002D6FA8">
        <w:rPr>
          <w:rFonts w:eastAsia="HelenPro-Regular"/>
        </w:rPr>
        <w:t>For information on printing ass</w:t>
      </w:r>
      <w:r>
        <w:rPr>
          <w:rFonts w:eastAsia="HelenPro-Regular"/>
        </w:rPr>
        <w:t xml:space="preserve">ay parameters or for a detailed </w:t>
      </w:r>
      <w:r w:rsidRPr="002D6FA8">
        <w:rPr>
          <w:rFonts w:eastAsia="HelenPro-Regular"/>
        </w:rPr>
        <w:t>description of system procedures, refer to the ARCHITECT System</w:t>
      </w:r>
      <w:r>
        <w:rPr>
          <w:rFonts w:eastAsia="HelenPro-Regular"/>
        </w:rPr>
        <w:t xml:space="preserve"> </w:t>
      </w:r>
      <w:r w:rsidRPr="002D6FA8">
        <w:rPr>
          <w:rFonts w:eastAsia="HelenPro-Regular"/>
        </w:rPr>
        <w:t>Operations Manual, Section 5.</w:t>
      </w:r>
    </w:p>
    <w:p w:rsidR="00A554D4" w:rsidRDefault="00A554D4" w:rsidP="00714F24">
      <w:pPr>
        <w:rPr>
          <w:b/>
        </w:rPr>
      </w:pPr>
    </w:p>
    <w:p w:rsidR="002D6FA8" w:rsidRDefault="002D6FA8" w:rsidP="00F3700B">
      <w:pPr>
        <w:rPr>
          <w:b/>
          <w:sz w:val="28"/>
          <w:szCs w:val="28"/>
        </w:rPr>
      </w:pPr>
    </w:p>
    <w:p w:rsidR="006D40ED" w:rsidRPr="00F3700B" w:rsidRDefault="00132081" w:rsidP="00F3700B">
      <w:pPr>
        <w:rPr>
          <w:i/>
          <w:color w:val="FF0000"/>
          <w:sz w:val="28"/>
          <w:szCs w:val="28"/>
        </w:rPr>
      </w:pPr>
      <w:r w:rsidRPr="00F3700B">
        <w:rPr>
          <w:b/>
          <w:sz w:val="28"/>
          <w:szCs w:val="28"/>
        </w:rPr>
        <w:t>Calculations</w:t>
      </w:r>
      <w:r w:rsidR="00D60AFA" w:rsidRPr="00F3700B">
        <w:rPr>
          <w:b/>
          <w:sz w:val="28"/>
          <w:szCs w:val="28"/>
        </w:rPr>
        <w:t xml:space="preserve"> </w:t>
      </w:r>
    </w:p>
    <w:p w:rsidR="00A554D4" w:rsidRDefault="00A554D4" w:rsidP="00AB793D">
      <w:pPr>
        <w:rPr>
          <w:rFonts w:eastAsia="HelenPro-Regular"/>
        </w:rPr>
      </w:pPr>
      <w:r w:rsidRPr="00A554D4">
        <w:rPr>
          <w:rFonts w:eastAsia="HelenPro-Regular"/>
        </w:rPr>
        <w:t xml:space="preserve">Refer to </w:t>
      </w:r>
      <w:r w:rsidRPr="00A554D4">
        <w:rPr>
          <w:rFonts w:eastAsia="HelenPro-Regular"/>
          <w:i/>
          <w:iCs/>
        </w:rPr>
        <w:t xml:space="preserve">Appendix C </w:t>
      </w:r>
      <w:r w:rsidRPr="00A554D4">
        <w:rPr>
          <w:rFonts w:eastAsia="HelenPro-Regular"/>
        </w:rPr>
        <w:t xml:space="preserve">of the </w:t>
      </w:r>
      <w:r w:rsidRPr="00A554D4">
        <w:rPr>
          <w:rFonts w:eastAsia="HelenPro-Regular"/>
          <w:b/>
          <w:bCs/>
        </w:rPr>
        <w:t xml:space="preserve">ARCHITECT System Operations Manual </w:t>
      </w:r>
      <w:r w:rsidRPr="00A554D4">
        <w:rPr>
          <w:rFonts w:eastAsia="HelenPro-Regular"/>
        </w:rPr>
        <w:t>for</w:t>
      </w:r>
      <w:r w:rsidR="00D64E39">
        <w:rPr>
          <w:rFonts w:eastAsia="HelenPro-Regular"/>
        </w:rPr>
        <w:t xml:space="preserve"> </w:t>
      </w:r>
      <w:r w:rsidRPr="00A554D4">
        <w:rPr>
          <w:rFonts w:eastAsia="HelenPro-Regular"/>
        </w:rPr>
        <w:t>information on results calculations.</w:t>
      </w:r>
    </w:p>
    <w:p w:rsidR="00F92520" w:rsidRDefault="00F92520" w:rsidP="00A554D4">
      <w:pPr>
        <w:ind w:left="1530"/>
        <w:rPr>
          <w:rFonts w:eastAsia="HelenPro-Regular"/>
        </w:rPr>
      </w:pPr>
    </w:p>
    <w:p w:rsidR="000A090B" w:rsidRPr="00027578" w:rsidRDefault="00132081" w:rsidP="000A090B">
      <w:pPr>
        <w:jc w:val="both"/>
        <w:rPr>
          <w:sz w:val="28"/>
          <w:szCs w:val="28"/>
        </w:rPr>
      </w:pPr>
      <w:r w:rsidRPr="00027578">
        <w:rPr>
          <w:b/>
          <w:sz w:val="28"/>
          <w:szCs w:val="28"/>
        </w:rPr>
        <w:t>Reporting Results</w:t>
      </w:r>
      <w:r w:rsidR="000A090B" w:rsidRPr="00027578">
        <w:rPr>
          <w:sz w:val="28"/>
          <w:szCs w:val="28"/>
        </w:rPr>
        <w:t xml:space="preserve"> </w:t>
      </w:r>
    </w:p>
    <w:p w:rsidR="002D6FA8" w:rsidRPr="00027578" w:rsidRDefault="002D6FA8" w:rsidP="002D6FA8">
      <w:pPr>
        <w:autoSpaceDE w:val="0"/>
        <w:autoSpaceDN w:val="0"/>
        <w:adjustRightInd w:val="0"/>
        <w:rPr>
          <w:rFonts w:eastAsia="HelenPro-Regular"/>
        </w:rPr>
      </w:pPr>
      <w:r w:rsidRPr="00027578">
        <w:rPr>
          <w:rFonts w:eastAsia="HelenPro-Regular"/>
        </w:rPr>
        <w:t>The Conventional result unit for the Transferrin assay is mg/</w:t>
      </w:r>
      <w:proofErr w:type="spellStart"/>
      <w:r w:rsidRPr="00027578">
        <w:rPr>
          <w:rFonts w:eastAsia="HelenPro-Regular"/>
        </w:rPr>
        <w:t>dL</w:t>
      </w:r>
      <w:proofErr w:type="spellEnd"/>
      <w:r w:rsidRPr="00027578">
        <w:rPr>
          <w:rFonts w:eastAsia="HelenPro-Regular"/>
        </w:rPr>
        <w:t>. The corresponding SI result unit is g/L. To convert from mg/</w:t>
      </w:r>
      <w:proofErr w:type="spellStart"/>
      <w:r w:rsidRPr="00027578">
        <w:rPr>
          <w:rFonts w:eastAsia="HelenPro-Regular"/>
        </w:rPr>
        <w:t>dL</w:t>
      </w:r>
      <w:proofErr w:type="spellEnd"/>
      <w:r w:rsidRPr="00027578">
        <w:rPr>
          <w:rFonts w:eastAsia="HelenPro-Regular"/>
        </w:rPr>
        <w:t xml:space="preserve"> to g/L, divide mg/</w:t>
      </w:r>
      <w:proofErr w:type="spellStart"/>
      <w:r w:rsidRPr="00027578">
        <w:rPr>
          <w:rFonts w:eastAsia="HelenPro-Regular"/>
        </w:rPr>
        <w:t>dL</w:t>
      </w:r>
      <w:proofErr w:type="spellEnd"/>
      <w:r w:rsidRPr="00027578">
        <w:rPr>
          <w:rFonts w:eastAsia="HelenPro-Regular"/>
        </w:rPr>
        <w:t xml:space="preserve"> by 100. To convert from g/L to mg/</w:t>
      </w:r>
      <w:proofErr w:type="spellStart"/>
      <w:r w:rsidRPr="00027578">
        <w:rPr>
          <w:rFonts w:eastAsia="HelenPro-Regular"/>
        </w:rPr>
        <w:t>dL</w:t>
      </w:r>
      <w:proofErr w:type="spellEnd"/>
      <w:r w:rsidRPr="00027578">
        <w:rPr>
          <w:rFonts w:eastAsia="HelenPro-Regular"/>
        </w:rPr>
        <w:t>, multiply g/L by</w:t>
      </w:r>
    </w:p>
    <w:p w:rsidR="00F3700B" w:rsidRPr="00027578" w:rsidRDefault="002D6FA8" w:rsidP="002D6FA8">
      <w:pPr>
        <w:autoSpaceDE w:val="0"/>
        <w:autoSpaceDN w:val="0"/>
        <w:adjustRightInd w:val="0"/>
        <w:rPr>
          <w:rFonts w:eastAsia="HelenPro-Regular"/>
        </w:rPr>
      </w:pPr>
      <w:r w:rsidRPr="00027578">
        <w:rPr>
          <w:rFonts w:eastAsia="HelenPro-Regular"/>
        </w:rPr>
        <w:t>100.</w:t>
      </w:r>
    </w:p>
    <w:p w:rsidR="00D64E39" w:rsidRPr="00027578" w:rsidRDefault="00D64E39" w:rsidP="00AB793D">
      <w:pPr>
        <w:rPr>
          <w:b/>
          <w:bCs/>
        </w:rPr>
      </w:pPr>
    </w:p>
    <w:p w:rsidR="00912FE4" w:rsidRPr="00027578" w:rsidRDefault="00912FE4" w:rsidP="00AB793D">
      <w:pPr>
        <w:rPr>
          <w:b/>
          <w:bCs/>
          <w:sz w:val="28"/>
          <w:szCs w:val="28"/>
        </w:rPr>
      </w:pPr>
      <w:r w:rsidRPr="00027578">
        <w:rPr>
          <w:b/>
          <w:bCs/>
          <w:sz w:val="28"/>
          <w:szCs w:val="28"/>
        </w:rPr>
        <w:t>Specific Performance Characteristics</w:t>
      </w:r>
      <w:r w:rsidR="00D60AFA" w:rsidRPr="00027578">
        <w:rPr>
          <w:b/>
          <w:bCs/>
          <w:sz w:val="28"/>
          <w:szCs w:val="28"/>
        </w:rPr>
        <w:t xml:space="preserve"> </w:t>
      </w:r>
    </w:p>
    <w:p w:rsidR="00CE2DC7" w:rsidRPr="00027578" w:rsidRDefault="00CE2DC7" w:rsidP="00AB793D">
      <w:pPr>
        <w:rPr>
          <w:b/>
          <w:bCs/>
        </w:rPr>
      </w:pPr>
      <w:r w:rsidRPr="00027578">
        <w:rPr>
          <w:b/>
          <w:bCs/>
        </w:rPr>
        <w:t>Reference Ranges</w:t>
      </w:r>
      <w:r w:rsidR="00D60AFA" w:rsidRPr="00027578">
        <w:rPr>
          <w:b/>
          <w:bCs/>
        </w:rPr>
        <w:t xml:space="preserve"> </w:t>
      </w:r>
    </w:p>
    <w:p w:rsidR="0055619E" w:rsidRPr="00027578" w:rsidRDefault="006D40ED" w:rsidP="006D40ED">
      <w:pPr>
        <w:autoSpaceDE w:val="0"/>
        <w:autoSpaceDN w:val="0"/>
        <w:adjustRightInd w:val="0"/>
        <w:rPr>
          <w:rFonts w:eastAsia="HelenPro-Regular"/>
        </w:rPr>
      </w:pPr>
      <w:r w:rsidRPr="00027578">
        <w:rPr>
          <w:rFonts w:eastAsia="HelenPro-Regular"/>
        </w:rPr>
        <w:t>It is recommended that each laboratory determine its own reference range based upon its particular locale and population characteristics.</w:t>
      </w:r>
    </w:p>
    <w:p w:rsidR="006A15AE" w:rsidRPr="00027578" w:rsidRDefault="006A15AE" w:rsidP="00AB793D">
      <w:pPr>
        <w:rPr>
          <w:b/>
          <w:bCs/>
        </w:rPr>
      </w:pPr>
    </w:p>
    <w:p w:rsidR="00D81E5D" w:rsidRPr="00027578" w:rsidRDefault="00D81E5D" w:rsidP="00AB793D">
      <w:pPr>
        <w:rPr>
          <w:b/>
          <w:bCs/>
        </w:rPr>
      </w:pPr>
    </w:p>
    <w:p w:rsidR="00A554D4" w:rsidRPr="00027578" w:rsidRDefault="00A554D4" w:rsidP="00AB793D">
      <w:pPr>
        <w:rPr>
          <w:b/>
          <w:bCs/>
        </w:rPr>
      </w:pPr>
      <w:r w:rsidRPr="00027578">
        <w:rPr>
          <w:b/>
          <w:bCs/>
        </w:rPr>
        <w:t>Serum/Plasma</w:t>
      </w:r>
      <w:r w:rsidR="00027578">
        <w:rPr>
          <w:b/>
          <w:bCs/>
        </w:rPr>
        <w:t>:</w:t>
      </w:r>
    </w:p>
    <w:p w:rsidR="00DA6C6A" w:rsidRPr="00027578" w:rsidRDefault="00015B4F" w:rsidP="00DA6C6A">
      <w:pPr>
        <w:rPr>
          <w:rFonts w:eastAsia="HelenPro-Bold"/>
          <w:b/>
          <w:bCs/>
        </w:rPr>
      </w:pPr>
      <w:r w:rsidRPr="00027578">
        <w:rPr>
          <w:noProof/>
        </w:rPr>
        <w:drawing>
          <wp:inline distT="0" distB="0" distL="0" distR="0" wp14:anchorId="5D241473" wp14:editId="4C316F45">
            <wp:extent cx="4200525" cy="2228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00525" cy="2228850"/>
                    </a:xfrm>
                    <a:prstGeom prst="rect">
                      <a:avLst/>
                    </a:prstGeom>
                  </pic:spPr>
                </pic:pic>
              </a:graphicData>
            </a:graphic>
          </wp:inline>
        </w:drawing>
      </w:r>
    </w:p>
    <w:p w:rsidR="00DA6C6A" w:rsidRPr="00027578" w:rsidRDefault="00DA6C6A" w:rsidP="00AB793D">
      <w:pPr>
        <w:rPr>
          <w:b/>
          <w:bCs/>
        </w:rPr>
      </w:pPr>
    </w:p>
    <w:p w:rsidR="00B63E8F" w:rsidRPr="00027578" w:rsidRDefault="00B63E8F" w:rsidP="00623EFB">
      <w:pPr>
        <w:ind w:right="720"/>
        <w:jc w:val="both"/>
        <w:rPr>
          <w:b/>
        </w:rPr>
      </w:pPr>
      <w:r w:rsidRPr="00027578">
        <w:rPr>
          <w:b/>
        </w:rPr>
        <w:t>Critical Values</w:t>
      </w:r>
      <w:r w:rsidR="00027578">
        <w:rPr>
          <w:b/>
        </w:rPr>
        <w:t>: N/A</w:t>
      </w:r>
      <w:bookmarkStart w:id="0" w:name="_GoBack"/>
      <w:bookmarkEnd w:id="0"/>
    </w:p>
    <w:p w:rsidR="0038442D" w:rsidRPr="00027578" w:rsidRDefault="0038442D" w:rsidP="00AB793D">
      <w:pPr>
        <w:rPr>
          <w:b/>
          <w:sz w:val="28"/>
          <w:szCs w:val="28"/>
        </w:rPr>
      </w:pPr>
    </w:p>
    <w:p w:rsidR="00D5211B" w:rsidRPr="00027578" w:rsidRDefault="005E3D52" w:rsidP="00AB793D">
      <w:pPr>
        <w:rPr>
          <w:i/>
          <w:color w:val="FF0000"/>
          <w:sz w:val="28"/>
          <w:szCs w:val="28"/>
        </w:rPr>
      </w:pPr>
      <w:r w:rsidRPr="00027578">
        <w:rPr>
          <w:b/>
          <w:sz w:val="28"/>
          <w:szCs w:val="28"/>
        </w:rPr>
        <w:t>Performance Characteristics</w:t>
      </w:r>
      <w:r w:rsidR="00973EAF" w:rsidRPr="00027578">
        <w:rPr>
          <w:b/>
          <w:sz w:val="28"/>
          <w:szCs w:val="28"/>
        </w:rPr>
        <w:t xml:space="preserve"> </w:t>
      </w:r>
    </w:p>
    <w:p w:rsidR="00B45FE2" w:rsidRPr="00027578" w:rsidRDefault="00B45FE2" w:rsidP="00B45FE2">
      <w:pPr>
        <w:autoSpaceDE w:val="0"/>
        <w:autoSpaceDN w:val="0"/>
        <w:adjustRightInd w:val="0"/>
        <w:rPr>
          <w:rFonts w:eastAsia="HelenPro-Bold"/>
          <w:b/>
          <w:bCs/>
        </w:rPr>
      </w:pPr>
    </w:p>
    <w:p w:rsidR="00173EA4" w:rsidRPr="00027578" w:rsidRDefault="00173EA4" w:rsidP="00173EA4">
      <w:pPr>
        <w:autoSpaceDE w:val="0"/>
        <w:autoSpaceDN w:val="0"/>
        <w:adjustRightInd w:val="0"/>
        <w:rPr>
          <w:rFonts w:eastAsia="HelenPro-Bold"/>
          <w:b/>
          <w:bCs/>
        </w:rPr>
      </w:pPr>
      <w:r w:rsidRPr="00027578">
        <w:rPr>
          <w:rFonts w:eastAsia="HelenPro-Bold"/>
          <w:b/>
          <w:bCs/>
        </w:rPr>
        <w:t>Reportable Range</w:t>
      </w:r>
    </w:p>
    <w:p w:rsidR="004E0AFF" w:rsidRPr="00027578" w:rsidRDefault="00015B4F" w:rsidP="00015B4F">
      <w:pPr>
        <w:autoSpaceDE w:val="0"/>
        <w:autoSpaceDN w:val="0"/>
        <w:adjustRightInd w:val="0"/>
        <w:rPr>
          <w:rFonts w:eastAsia="HelenPro-Regular"/>
        </w:rPr>
      </w:pPr>
      <w:r w:rsidRPr="00027578">
        <w:rPr>
          <w:rFonts w:eastAsia="HelenPro-Regular"/>
        </w:rPr>
        <w:t>The Transferrin assay reportable range (analytical measurement range) is from 19 mg/</w:t>
      </w:r>
      <w:proofErr w:type="spellStart"/>
      <w:r w:rsidRPr="00027578">
        <w:rPr>
          <w:rFonts w:eastAsia="HelenPro-Regular"/>
        </w:rPr>
        <w:t>dL</w:t>
      </w:r>
      <w:proofErr w:type="spellEnd"/>
      <w:r w:rsidRPr="00027578">
        <w:rPr>
          <w:rFonts w:eastAsia="HelenPro-Regular"/>
        </w:rPr>
        <w:t xml:space="preserve"> (0.19 g/L) to the highest calibrator concentration.</w:t>
      </w:r>
    </w:p>
    <w:p w:rsidR="00015B4F" w:rsidRPr="00027578" w:rsidRDefault="00015B4F" w:rsidP="004E0AFF">
      <w:pPr>
        <w:autoSpaceDE w:val="0"/>
        <w:autoSpaceDN w:val="0"/>
        <w:adjustRightInd w:val="0"/>
        <w:rPr>
          <w:rFonts w:eastAsia="HelenPro-Bold"/>
          <w:b/>
          <w:bCs/>
        </w:rPr>
      </w:pPr>
    </w:p>
    <w:p w:rsidR="00B1746E" w:rsidRPr="00027578" w:rsidRDefault="004E0AFF" w:rsidP="00015B4F">
      <w:pPr>
        <w:autoSpaceDE w:val="0"/>
        <w:autoSpaceDN w:val="0"/>
        <w:adjustRightInd w:val="0"/>
        <w:rPr>
          <w:rFonts w:eastAsia="HelenPro-Bold"/>
          <w:b/>
          <w:bCs/>
        </w:rPr>
      </w:pPr>
      <w:r w:rsidRPr="00027578">
        <w:rPr>
          <w:rFonts w:eastAsia="HelenPro-Bold"/>
          <w:b/>
          <w:bCs/>
        </w:rPr>
        <w:t>Limit of Quantitation (LOQ)</w:t>
      </w:r>
      <w:r w:rsidR="00015B4F" w:rsidRPr="00027578">
        <w:rPr>
          <w:rFonts w:eastAsia="HelenPro-Regular"/>
        </w:rPr>
        <w:t xml:space="preserve"> The LOQ for Transferrin is ≤ 9 mg/</w:t>
      </w:r>
      <w:proofErr w:type="spellStart"/>
      <w:r w:rsidR="00015B4F" w:rsidRPr="00027578">
        <w:rPr>
          <w:rFonts w:eastAsia="HelenPro-Regular"/>
        </w:rPr>
        <w:t>dL</w:t>
      </w:r>
      <w:proofErr w:type="spellEnd"/>
      <w:r w:rsidR="00015B4F" w:rsidRPr="00027578">
        <w:rPr>
          <w:rFonts w:eastAsia="HelenPro-Regular"/>
        </w:rPr>
        <w:t xml:space="preserve"> (0.09 g/L).</w:t>
      </w:r>
    </w:p>
    <w:p w:rsidR="00015B4F" w:rsidRPr="00027578" w:rsidRDefault="00015B4F" w:rsidP="002C2F49">
      <w:pPr>
        <w:rPr>
          <w:rFonts w:eastAsia="HelenPro-Bold"/>
          <w:b/>
          <w:bCs/>
        </w:rPr>
      </w:pPr>
    </w:p>
    <w:p w:rsidR="00912FE4" w:rsidRPr="00027578" w:rsidRDefault="00912FE4" w:rsidP="002C2F49">
      <w:pPr>
        <w:rPr>
          <w:rFonts w:eastAsia="HelenPro-Bold"/>
          <w:b/>
          <w:bCs/>
        </w:rPr>
      </w:pPr>
      <w:r w:rsidRPr="00027578">
        <w:rPr>
          <w:rFonts w:eastAsia="HelenPro-Bold"/>
          <w:b/>
          <w:bCs/>
        </w:rPr>
        <w:t>Dilution:</w:t>
      </w:r>
      <w:r w:rsidR="00973EAF" w:rsidRPr="00027578">
        <w:rPr>
          <w:rFonts w:eastAsia="HelenPro-Bold"/>
          <w:b/>
          <w:bCs/>
        </w:rPr>
        <w:t xml:space="preserve"> </w:t>
      </w:r>
    </w:p>
    <w:p w:rsidR="00015B4F" w:rsidRPr="00027578" w:rsidRDefault="00015B4F" w:rsidP="00015B4F">
      <w:pPr>
        <w:autoSpaceDE w:val="0"/>
        <w:autoSpaceDN w:val="0"/>
        <w:adjustRightInd w:val="0"/>
        <w:rPr>
          <w:rFonts w:eastAsia="HelenPro-Regular"/>
        </w:rPr>
      </w:pPr>
      <w:r w:rsidRPr="00027578">
        <w:rPr>
          <w:rFonts w:eastAsia="HelenPro-Bold"/>
          <w:b/>
          <w:bCs/>
        </w:rPr>
        <w:t xml:space="preserve">Serum and Plasma: </w:t>
      </w:r>
      <w:r w:rsidRPr="00027578">
        <w:rPr>
          <w:rFonts w:eastAsia="HelenPro-Regular"/>
        </w:rPr>
        <w:t>Specimens with transferrin values exceeding the highest calibrator are flagged and may be diluted by following either the Automated Dilution Protocol or the Manual Dilution Procedure.</w:t>
      </w:r>
    </w:p>
    <w:p w:rsidR="00015B4F" w:rsidRPr="00027578" w:rsidRDefault="00015B4F" w:rsidP="00015B4F">
      <w:pPr>
        <w:autoSpaceDE w:val="0"/>
        <w:autoSpaceDN w:val="0"/>
        <w:adjustRightInd w:val="0"/>
        <w:rPr>
          <w:rFonts w:eastAsia="HelenPro-Bold"/>
          <w:b/>
          <w:bCs/>
        </w:rPr>
      </w:pPr>
    </w:p>
    <w:p w:rsidR="00015B4F" w:rsidRPr="00027578" w:rsidRDefault="00015B4F" w:rsidP="00015B4F">
      <w:pPr>
        <w:autoSpaceDE w:val="0"/>
        <w:autoSpaceDN w:val="0"/>
        <w:adjustRightInd w:val="0"/>
        <w:rPr>
          <w:rFonts w:eastAsia="HelenPro-Bold"/>
          <w:b/>
          <w:bCs/>
        </w:rPr>
      </w:pPr>
    </w:p>
    <w:p w:rsidR="00015B4F" w:rsidRPr="00027578" w:rsidRDefault="00015B4F" w:rsidP="00015B4F">
      <w:pPr>
        <w:autoSpaceDE w:val="0"/>
        <w:autoSpaceDN w:val="0"/>
        <w:adjustRightInd w:val="0"/>
        <w:rPr>
          <w:rFonts w:eastAsia="HelenPro-Bold"/>
          <w:b/>
          <w:bCs/>
        </w:rPr>
      </w:pPr>
      <w:r w:rsidRPr="00027578">
        <w:rPr>
          <w:rFonts w:eastAsia="HelenPro-Bold"/>
          <w:b/>
          <w:bCs/>
        </w:rPr>
        <w:t>Automated Dilution Protocol</w:t>
      </w:r>
    </w:p>
    <w:p w:rsidR="00015B4F" w:rsidRPr="00027578" w:rsidRDefault="00015B4F" w:rsidP="00015B4F">
      <w:pPr>
        <w:autoSpaceDE w:val="0"/>
        <w:autoSpaceDN w:val="0"/>
        <w:adjustRightInd w:val="0"/>
        <w:rPr>
          <w:rFonts w:eastAsia="HelenPro-Regular"/>
        </w:rPr>
      </w:pPr>
      <w:r w:rsidRPr="00027578">
        <w:rPr>
          <w:rFonts w:eastAsia="HelenPro-Regular"/>
        </w:rPr>
        <w:t>If using the Automated Dilution Protocol, the system performs a 1:2 dilution of the specimen and automatically corrects the concentration by multiplying the result by the appropriate dilution factor.</w:t>
      </w:r>
    </w:p>
    <w:p w:rsidR="00015B4F" w:rsidRPr="00027578" w:rsidRDefault="00015B4F" w:rsidP="00015B4F">
      <w:pPr>
        <w:autoSpaceDE w:val="0"/>
        <w:autoSpaceDN w:val="0"/>
        <w:adjustRightInd w:val="0"/>
        <w:rPr>
          <w:rFonts w:eastAsia="HelenPro-Regular"/>
        </w:rPr>
      </w:pPr>
    </w:p>
    <w:p w:rsidR="00015B4F" w:rsidRPr="00027578" w:rsidRDefault="00015B4F" w:rsidP="00015B4F">
      <w:pPr>
        <w:autoSpaceDE w:val="0"/>
        <w:autoSpaceDN w:val="0"/>
        <w:adjustRightInd w:val="0"/>
        <w:rPr>
          <w:rFonts w:eastAsia="HelenPro-Regular"/>
        </w:rPr>
      </w:pPr>
      <w:r w:rsidRPr="00027578">
        <w:rPr>
          <w:rFonts w:eastAsia="HelenPro-Bold"/>
          <w:b/>
          <w:bCs/>
        </w:rPr>
        <w:t>Manual Dilution Procedure</w:t>
      </w:r>
    </w:p>
    <w:p w:rsidR="00015B4F" w:rsidRPr="00027578" w:rsidRDefault="00015B4F" w:rsidP="00015B4F">
      <w:pPr>
        <w:autoSpaceDE w:val="0"/>
        <w:autoSpaceDN w:val="0"/>
        <w:adjustRightInd w:val="0"/>
        <w:rPr>
          <w:rFonts w:eastAsia="HelenPro-Regular"/>
        </w:rPr>
      </w:pPr>
      <w:r w:rsidRPr="00027578">
        <w:rPr>
          <w:rFonts w:eastAsia="HelenPro-Regular"/>
        </w:rPr>
        <w:t>Manual dilutions should be performed as follows:</w:t>
      </w:r>
    </w:p>
    <w:p w:rsidR="00015B4F" w:rsidRPr="00027578" w:rsidRDefault="00015B4F" w:rsidP="00015B4F">
      <w:pPr>
        <w:autoSpaceDE w:val="0"/>
        <w:autoSpaceDN w:val="0"/>
        <w:adjustRightInd w:val="0"/>
        <w:rPr>
          <w:rFonts w:eastAsia="HelenPro-Regular"/>
        </w:rPr>
      </w:pPr>
      <w:r w:rsidRPr="00027578">
        <w:rPr>
          <w:rFonts w:eastAsia="HelenPro-Regular"/>
        </w:rPr>
        <w:t xml:space="preserve">• Use saline (0.85% to 0.90% </w:t>
      </w:r>
      <w:proofErr w:type="spellStart"/>
      <w:r w:rsidRPr="00027578">
        <w:rPr>
          <w:rFonts w:eastAsia="HelenPro-Regular"/>
        </w:rPr>
        <w:t>NaCl</w:t>
      </w:r>
      <w:proofErr w:type="spellEnd"/>
      <w:r w:rsidRPr="00027578">
        <w:rPr>
          <w:rFonts w:eastAsia="HelenPro-Regular"/>
        </w:rPr>
        <w:t>) to dilute the sample.</w:t>
      </w:r>
    </w:p>
    <w:p w:rsidR="00015B4F" w:rsidRPr="00027578" w:rsidRDefault="00015B4F" w:rsidP="00015B4F">
      <w:pPr>
        <w:autoSpaceDE w:val="0"/>
        <w:autoSpaceDN w:val="0"/>
        <w:adjustRightInd w:val="0"/>
        <w:rPr>
          <w:rFonts w:eastAsia="HelenPro-Regular"/>
        </w:rPr>
      </w:pPr>
      <w:r w:rsidRPr="00027578">
        <w:rPr>
          <w:rFonts w:eastAsia="HelenPro-Regular"/>
        </w:rPr>
        <w:t>• The operator must enter the dilution factor in the patient or control order screen. The system uses this dilution factor to automatically correct the concentration by multiplying the result by the entered factor.</w:t>
      </w:r>
    </w:p>
    <w:p w:rsidR="00015B4F" w:rsidRPr="00027578" w:rsidRDefault="00015B4F" w:rsidP="00015B4F">
      <w:pPr>
        <w:autoSpaceDE w:val="0"/>
        <w:autoSpaceDN w:val="0"/>
        <w:adjustRightInd w:val="0"/>
        <w:rPr>
          <w:rFonts w:eastAsia="HelenPro-Regular"/>
        </w:rPr>
      </w:pPr>
      <w:r w:rsidRPr="00027578">
        <w:rPr>
          <w:rFonts w:eastAsia="HelenPro-Regular"/>
        </w:rPr>
        <w:t>• If the operator does not enter the dilution factor, the result must be multiplied by the appropriate dilution factor before reporting the result.</w:t>
      </w:r>
    </w:p>
    <w:p w:rsidR="00015B4F" w:rsidRPr="00027578" w:rsidRDefault="00015B4F" w:rsidP="00015B4F">
      <w:pPr>
        <w:autoSpaceDE w:val="0"/>
        <w:autoSpaceDN w:val="0"/>
        <w:adjustRightInd w:val="0"/>
        <w:rPr>
          <w:rFonts w:eastAsia="HelenPro-Regular"/>
        </w:rPr>
      </w:pPr>
      <w:r w:rsidRPr="00027578">
        <w:rPr>
          <w:rFonts w:eastAsia="HelenPro-Bold"/>
          <w:b/>
          <w:bCs/>
        </w:rPr>
        <w:t xml:space="preserve">NOTE: </w:t>
      </w:r>
      <w:r w:rsidRPr="00027578">
        <w:rPr>
          <w:rFonts w:eastAsia="HelenPro-Regular"/>
        </w:rPr>
        <w:t>If a diluted sample result is flagged indicating it is less than the linear low limit, do not report the result. Rerun using an appropriate dilution.</w:t>
      </w:r>
    </w:p>
    <w:p w:rsidR="00015B4F" w:rsidRPr="00027578" w:rsidRDefault="00015B4F" w:rsidP="00015B4F">
      <w:pPr>
        <w:autoSpaceDE w:val="0"/>
        <w:autoSpaceDN w:val="0"/>
        <w:adjustRightInd w:val="0"/>
        <w:rPr>
          <w:rFonts w:eastAsia="HelenPro-Regular"/>
        </w:rPr>
      </w:pPr>
      <w:r w:rsidRPr="00027578">
        <w:rPr>
          <w:rFonts w:eastAsia="HelenPro-Regular"/>
        </w:rPr>
        <w:t xml:space="preserve">For detailed information on ordering dilutions, refer to </w:t>
      </w:r>
      <w:r w:rsidRPr="00027578">
        <w:rPr>
          <w:rFonts w:eastAsia="HelenPro-Bold"/>
          <w:i/>
          <w:iCs/>
        </w:rPr>
        <w:t xml:space="preserve">Section 5 </w:t>
      </w:r>
      <w:r w:rsidRPr="00027578">
        <w:rPr>
          <w:rFonts w:eastAsia="HelenPro-Regular"/>
        </w:rPr>
        <w:t>of the</w:t>
      </w:r>
    </w:p>
    <w:p w:rsidR="00015B4F" w:rsidRPr="00027578" w:rsidRDefault="00015B4F" w:rsidP="00015B4F">
      <w:pPr>
        <w:autoSpaceDE w:val="0"/>
        <w:autoSpaceDN w:val="0"/>
        <w:adjustRightInd w:val="0"/>
        <w:rPr>
          <w:rFonts w:eastAsia="HelenPro-Regular"/>
        </w:rPr>
      </w:pPr>
      <w:r w:rsidRPr="00027578">
        <w:rPr>
          <w:rFonts w:eastAsia="HelenPro-Bold"/>
          <w:b/>
          <w:bCs/>
        </w:rPr>
        <w:lastRenderedPageBreak/>
        <w:t>ARCHITECT System Operations Manual</w:t>
      </w:r>
      <w:r w:rsidRPr="00027578">
        <w:rPr>
          <w:rFonts w:eastAsia="HelenPro-Regular"/>
        </w:rPr>
        <w:t>.</w:t>
      </w:r>
    </w:p>
    <w:p w:rsidR="00015B4F" w:rsidRPr="00027578" w:rsidRDefault="00015B4F" w:rsidP="00015B4F">
      <w:pPr>
        <w:autoSpaceDE w:val="0"/>
        <w:autoSpaceDN w:val="0"/>
        <w:adjustRightInd w:val="0"/>
        <w:rPr>
          <w:rFonts w:eastAsia="HelenPro-Regular"/>
        </w:rPr>
      </w:pPr>
      <w:r w:rsidRPr="00027578">
        <w:rPr>
          <w:rFonts w:eastAsia="HelenPro-Regular"/>
        </w:rPr>
        <w:t>The patient result flag “&gt;” may indicate antigen excess. Dilute sample and rerun. Samples were tested for antigen excess up to 2,851.5 mg/</w:t>
      </w:r>
      <w:proofErr w:type="spellStart"/>
      <w:r w:rsidRPr="00027578">
        <w:rPr>
          <w:rFonts w:eastAsia="HelenPro-Regular"/>
        </w:rPr>
        <w:t>dL</w:t>
      </w:r>
      <w:proofErr w:type="spellEnd"/>
      <w:r w:rsidRPr="00027578">
        <w:rPr>
          <w:rFonts w:eastAsia="HelenPro-Regular"/>
        </w:rPr>
        <w:t xml:space="preserve"> (28.515 g/L).</w:t>
      </w:r>
    </w:p>
    <w:p w:rsidR="00015B4F" w:rsidRPr="00027578" w:rsidRDefault="00015B4F" w:rsidP="00F95946">
      <w:pPr>
        <w:rPr>
          <w:b/>
          <w:color w:val="000000"/>
        </w:rPr>
      </w:pPr>
    </w:p>
    <w:p w:rsidR="00912FE4" w:rsidRPr="00027578" w:rsidRDefault="00912FE4" w:rsidP="00F95946">
      <w:pPr>
        <w:rPr>
          <w:rFonts w:eastAsia="HelenPro-Regular"/>
        </w:rPr>
      </w:pPr>
      <w:r w:rsidRPr="00027578">
        <w:rPr>
          <w:b/>
          <w:color w:val="000000"/>
        </w:rPr>
        <w:t>Precision:</w:t>
      </w:r>
      <w:r w:rsidR="0038442D" w:rsidRPr="00027578">
        <w:rPr>
          <w:b/>
          <w:color w:val="000000"/>
        </w:rPr>
        <w:t xml:space="preserve"> </w:t>
      </w:r>
    </w:p>
    <w:p w:rsidR="00B1746E" w:rsidRPr="00027578" w:rsidRDefault="00015B4F" w:rsidP="00173EA4">
      <w:pPr>
        <w:autoSpaceDE w:val="0"/>
        <w:autoSpaceDN w:val="0"/>
        <w:adjustRightInd w:val="0"/>
        <w:rPr>
          <w:rFonts w:eastAsia="HelenPro-Regular"/>
        </w:rPr>
      </w:pPr>
      <w:r w:rsidRPr="00027578">
        <w:rPr>
          <w:rFonts w:eastAsia="HelenPro-Regular"/>
        </w:rPr>
        <w:t xml:space="preserve">The imprecision of the Transferrin assay is </w:t>
      </w:r>
      <w:r w:rsidRPr="00027578">
        <w:rPr>
          <w:rFonts w:eastAsia="HelenPro-Light"/>
        </w:rPr>
        <w:t xml:space="preserve">≤ </w:t>
      </w:r>
      <w:r w:rsidRPr="00027578">
        <w:rPr>
          <w:rFonts w:eastAsia="HelenPro-Regular"/>
        </w:rPr>
        <w:t>5.0% Total CV.</w:t>
      </w:r>
    </w:p>
    <w:p w:rsidR="00015B4F" w:rsidRPr="00027578" w:rsidRDefault="002D6FA8" w:rsidP="00173EA4">
      <w:pPr>
        <w:autoSpaceDE w:val="0"/>
        <w:autoSpaceDN w:val="0"/>
        <w:adjustRightInd w:val="0"/>
        <w:rPr>
          <w:rFonts w:eastAsia="HelenPro-Regular"/>
        </w:rPr>
      </w:pPr>
      <w:r w:rsidRPr="00027578">
        <w:rPr>
          <w:noProof/>
        </w:rPr>
        <w:drawing>
          <wp:inline distT="0" distB="0" distL="0" distR="0" wp14:anchorId="1F868EB3" wp14:editId="081D1A55">
            <wp:extent cx="3429000" cy="2638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29000" cy="2638425"/>
                    </a:xfrm>
                    <a:prstGeom prst="rect">
                      <a:avLst/>
                    </a:prstGeom>
                  </pic:spPr>
                </pic:pic>
              </a:graphicData>
            </a:graphic>
          </wp:inline>
        </w:drawing>
      </w:r>
    </w:p>
    <w:p w:rsidR="00C53E37" w:rsidRPr="00027578" w:rsidRDefault="00C53E37" w:rsidP="00C53E37">
      <w:pPr>
        <w:pStyle w:val="Heading4"/>
        <w:rPr>
          <w:sz w:val="24"/>
          <w:szCs w:val="24"/>
        </w:rPr>
      </w:pPr>
      <w:r w:rsidRPr="00027578">
        <w:rPr>
          <w:sz w:val="24"/>
          <w:szCs w:val="24"/>
        </w:rPr>
        <w:t>Limitations of Procedure</w:t>
      </w:r>
      <w:r w:rsidR="00973EAF" w:rsidRPr="00027578">
        <w:rPr>
          <w:sz w:val="24"/>
          <w:szCs w:val="24"/>
        </w:rPr>
        <w:t xml:space="preserve"> </w:t>
      </w:r>
    </w:p>
    <w:p w:rsidR="00B1746E" w:rsidRPr="00027578" w:rsidRDefault="00015B4F" w:rsidP="00015B4F">
      <w:pPr>
        <w:autoSpaceDE w:val="0"/>
        <w:autoSpaceDN w:val="0"/>
        <w:adjustRightInd w:val="0"/>
        <w:rPr>
          <w:rFonts w:eastAsia="HelenPro-Regular"/>
        </w:rPr>
      </w:pPr>
      <w:r w:rsidRPr="00027578">
        <w:rPr>
          <w:rFonts w:eastAsia="HelenPro-Regular"/>
        </w:rPr>
        <w:t xml:space="preserve">The performance characteristics of Transferrin on an analyzer other than the ARCHITECT </w:t>
      </w:r>
      <w:r w:rsidRPr="00027578">
        <w:rPr>
          <w:rFonts w:eastAsia="HelenPro-Regular"/>
          <w:i/>
          <w:iCs/>
        </w:rPr>
        <w:t xml:space="preserve">c </w:t>
      </w:r>
      <w:r w:rsidRPr="00027578">
        <w:rPr>
          <w:rFonts w:eastAsia="HelenPro-Regular"/>
        </w:rPr>
        <w:t xml:space="preserve">Systems must be validated and verified. Samples containing </w:t>
      </w:r>
      <w:proofErr w:type="spellStart"/>
      <w:r w:rsidRPr="00027578">
        <w:rPr>
          <w:rFonts w:eastAsia="HelenPro-Regular"/>
        </w:rPr>
        <w:t>paraproteins</w:t>
      </w:r>
      <w:proofErr w:type="spellEnd"/>
      <w:r w:rsidRPr="00027578">
        <w:rPr>
          <w:rFonts w:eastAsia="HelenPro-Regular"/>
        </w:rPr>
        <w:t xml:space="preserve"> (abnormal monoclonal antibodies) may interfere with test results. Samples with elevated total protein concentrations or samples from patients with suspected </w:t>
      </w:r>
      <w:proofErr w:type="spellStart"/>
      <w:r w:rsidRPr="00027578">
        <w:rPr>
          <w:rFonts w:eastAsia="HelenPro-Regular"/>
        </w:rPr>
        <w:t>paraproteinemia</w:t>
      </w:r>
      <w:proofErr w:type="spellEnd"/>
      <w:r w:rsidRPr="00027578">
        <w:rPr>
          <w:rFonts w:eastAsia="HelenPro-Regular"/>
        </w:rPr>
        <w:t xml:space="preserve"> can be screened using other laboratory methods such as protein electrophoresis.</w:t>
      </w:r>
    </w:p>
    <w:p w:rsidR="00A062F7" w:rsidRPr="00027578" w:rsidRDefault="00B1746E" w:rsidP="00B1746E">
      <w:pPr>
        <w:autoSpaceDE w:val="0"/>
        <w:autoSpaceDN w:val="0"/>
        <w:adjustRightInd w:val="0"/>
        <w:rPr>
          <w:rFonts w:eastAsia="HelenPro-Regular"/>
        </w:rPr>
      </w:pPr>
      <w:r w:rsidRPr="00027578">
        <w:rPr>
          <w:rFonts w:eastAsia="HelenPro-Regular"/>
        </w:rPr>
        <w:t xml:space="preserve">Elevated fibrinogen levels in EDTA plasma samples may yield a depressed result. </w:t>
      </w:r>
      <w:proofErr w:type="spellStart"/>
      <w:r w:rsidRPr="00027578">
        <w:rPr>
          <w:rFonts w:eastAsia="HelenPro-Regular"/>
        </w:rPr>
        <w:t>Haptoglobin</w:t>
      </w:r>
      <w:proofErr w:type="spellEnd"/>
      <w:r w:rsidRPr="00027578">
        <w:rPr>
          <w:rFonts w:eastAsia="HelenPro-Regular"/>
        </w:rPr>
        <w:t xml:space="preserve"> results should be evaluated by comparing to other clinically relevant information.</w:t>
      </w:r>
      <w:r w:rsidR="00D70A7B" w:rsidRPr="00027578">
        <w:rPr>
          <w:rFonts w:eastAsia="HelenPro-Regular"/>
        </w:rPr>
        <w:t xml:space="preserve"> </w:t>
      </w:r>
      <w:r w:rsidR="00173EA4" w:rsidRPr="00027578">
        <w:rPr>
          <w:rFonts w:eastAsia="HelenPro-Regular"/>
        </w:rPr>
        <w:t xml:space="preserve">R2 contains elevated levels of serum protein (≥ 20% w/w). Use of this reagent can cause protein build-up in R2 probe(s). This build-up can cause reagent carryover that results in elevated or depressed assay results. To remove protein build-up, perform the As-needed maintenance procedure, </w:t>
      </w:r>
      <w:r w:rsidR="00173EA4" w:rsidRPr="00027578">
        <w:rPr>
          <w:rFonts w:eastAsia="HelenPro-Regular"/>
          <w:i/>
          <w:iCs/>
        </w:rPr>
        <w:t xml:space="preserve">6058 Clean R2 Probe. </w:t>
      </w:r>
      <w:r w:rsidR="00173EA4" w:rsidRPr="00027578">
        <w:rPr>
          <w:rFonts w:eastAsia="HelenPro-Regular"/>
        </w:rPr>
        <w:t>Refer to the PROCEDURE section of the package insert.</w:t>
      </w:r>
    </w:p>
    <w:p w:rsidR="00D70A7B" w:rsidRPr="00027578" w:rsidRDefault="00D70A7B" w:rsidP="00D70A7B">
      <w:pPr>
        <w:autoSpaceDE w:val="0"/>
        <w:autoSpaceDN w:val="0"/>
        <w:adjustRightInd w:val="0"/>
        <w:rPr>
          <w:rFonts w:eastAsia="HelenPro-Regular"/>
        </w:rPr>
      </w:pPr>
      <w:r w:rsidRPr="00027578">
        <w:rPr>
          <w:rFonts w:eastAsia="HelenPro-Regular"/>
        </w:rPr>
        <w:t>Turbidity and particles in the sample</w:t>
      </w:r>
      <w:r w:rsidR="00E30C56" w:rsidRPr="00027578">
        <w:rPr>
          <w:rFonts w:eastAsia="HelenPro-Regular"/>
        </w:rPr>
        <w:t xml:space="preserve">s can interfere with the assay. </w:t>
      </w:r>
      <w:r w:rsidRPr="00027578">
        <w:rPr>
          <w:rFonts w:eastAsia="HelenPro-Regular"/>
        </w:rPr>
        <w:t>Therefore, particulate matter should be removed by centrifugation prior</w:t>
      </w:r>
      <w:r w:rsidR="00E30C56" w:rsidRPr="00027578">
        <w:rPr>
          <w:rFonts w:eastAsia="HelenPro-Regular"/>
        </w:rPr>
        <w:t xml:space="preserve"> </w:t>
      </w:r>
      <w:r w:rsidRPr="00027578">
        <w:rPr>
          <w:rFonts w:eastAsia="HelenPro-Regular"/>
        </w:rPr>
        <w:t>to running the assay.</w:t>
      </w:r>
    </w:p>
    <w:p w:rsidR="00173EA4" w:rsidRPr="00027578" w:rsidRDefault="00173EA4" w:rsidP="00F95946">
      <w:pPr>
        <w:autoSpaceDE w:val="0"/>
        <w:autoSpaceDN w:val="0"/>
        <w:adjustRightInd w:val="0"/>
        <w:rPr>
          <w:rFonts w:eastAsia="HelenPro-Bold"/>
          <w:b/>
          <w:bCs/>
        </w:rPr>
      </w:pPr>
    </w:p>
    <w:p w:rsidR="00F95946" w:rsidRPr="00027578" w:rsidRDefault="00F95946" w:rsidP="00F95946">
      <w:pPr>
        <w:autoSpaceDE w:val="0"/>
        <w:autoSpaceDN w:val="0"/>
        <w:adjustRightInd w:val="0"/>
        <w:rPr>
          <w:rFonts w:eastAsia="HelenPro-Bold"/>
          <w:b/>
          <w:bCs/>
        </w:rPr>
      </w:pPr>
      <w:r w:rsidRPr="00027578">
        <w:rPr>
          <w:rFonts w:eastAsia="HelenPro-Bold"/>
          <w:b/>
          <w:bCs/>
        </w:rPr>
        <w:t>Interfering Substances</w:t>
      </w:r>
    </w:p>
    <w:p w:rsidR="00F95946" w:rsidRPr="00027578" w:rsidRDefault="00C63D9F" w:rsidP="00C63D9F">
      <w:pPr>
        <w:autoSpaceDE w:val="0"/>
        <w:autoSpaceDN w:val="0"/>
        <w:adjustRightInd w:val="0"/>
        <w:rPr>
          <w:rFonts w:eastAsia="HelenPro-Regular"/>
        </w:rPr>
      </w:pPr>
      <w:r w:rsidRPr="00027578">
        <w:rPr>
          <w:rFonts w:eastAsia="HelenPro-Regular"/>
        </w:rPr>
        <w:t>Interference effects wer</w:t>
      </w:r>
      <w:r w:rsidR="002C2F49" w:rsidRPr="00027578">
        <w:rPr>
          <w:rFonts w:eastAsia="HelenPro-Regular"/>
        </w:rPr>
        <w:t xml:space="preserve">e assessed by Dose Response and </w:t>
      </w:r>
      <w:r w:rsidRPr="00027578">
        <w:rPr>
          <w:rFonts w:eastAsia="HelenPro-Regular"/>
        </w:rPr>
        <w:t>Paired Difference methods, at two medical decision levels of the</w:t>
      </w:r>
      <w:r w:rsidR="002C2F49" w:rsidRPr="00027578">
        <w:rPr>
          <w:rFonts w:eastAsia="HelenPro-Regular"/>
        </w:rPr>
        <w:t xml:space="preserve"> </w:t>
      </w:r>
      <w:proofErr w:type="spellStart"/>
      <w:r w:rsidRPr="00027578">
        <w:rPr>
          <w:rFonts w:eastAsia="HelenPro-Regular"/>
        </w:rPr>
        <w:t>analyte</w:t>
      </w:r>
      <w:proofErr w:type="spellEnd"/>
      <w:r w:rsidRPr="00027578">
        <w:rPr>
          <w:rFonts w:eastAsia="HelenPro-Regular"/>
        </w:rPr>
        <w:t>.</w:t>
      </w:r>
    </w:p>
    <w:p w:rsidR="00015B4F" w:rsidRPr="00027578" w:rsidRDefault="00015B4F" w:rsidP="00C63D9F">
      <w:pPr>
        <w:autoSpaceDE w:val="0"/>
        <w:autoSpaceDN w:val="0"/>
        <w:adjustRightInd w:val="0"/>
        <w:rPr>
          <w:rFonts w:eastAsia="HelenPro-Regular"/>
        </w:rPr>
      </w:pPr>
    </w:p>
    <w:p w:rsidR="00C63D9F" w:rsidRPr="00027578" w:rsidRDefault="00C63D9F" w:rsidP="00C63D9F">
      <w:pPr>
        <w:autoSpaceDE w:val="0"/>
        <w:autoSpaceDN w:val="0"/>
        <w:adjustRightInd w:val="0"/>
        <w:rPr>
          <w:rFonts w:eastAsia="HelenPro-Regular"/>
        </w:rPr>
      </w:pPr>
    </w:p>
    <w:p w:rsidR="00D70A7B" w:rsidRPr="00027578" w:rsidRDefault="002D6FA8" w:rsidP="00C63D9F">
      <w:pPr>
        <w:autoSpaceDE w:val="0"/>
        <w:autoSpaceDN w:val="0"/>
        <w:adjustRightInd w:val="0"/>
        <w:rPr>
          <w:rFonts w:eastAsia="HelenPro-Regular"/>
        </w:rPr>
      </w:pPr>
      <w:r w:rsidRPr="00027578">
        <w:rPr>
          <w:noProof/>
        </w:rPr>
        <w:lastRenderedPageBreak/>
        <w:drawing>
          <wp:inline distT="0" distB="0" distL="0" distR="0" wp14:anchorId="5F87F649" wp14:editId="7E002C54">
            <wp:extent cx="3581400" cy="3733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81400" cy="3733800"/>
                    </a:xfrm>
                    <a:prstGeom prst="rect">
                      <a:avLst/>
                    </a:prstGeom>
                  </pic:spPr>
                </pic:pic>
              </a:graphicData>
            </a:graphic>
          </wp:inline>
        </w:drawing>
      </w:r>
    </w:p>
    <w:p w:rsidR="0074336C" w:rsidRPr="00027578" w:rsidRDefault="0074336C" w:rsidP="0074336C">
      <w:pPr>
        <w:autoSpaceDE w:val="0"/>
        <w:autoSpaceDN w:val="0"/>
        <w:adjustRightInd w:val="0"/>
        <w:rPr>
          <w:rFonts w:eastAsia="HelenPro-Bold"/>
          <w:b/>
          <w:bCs/>
        </w:rPr>
      </w:pPr>
    </w:p>
    <w:p w:rsidR="00015B4F" w:rsidRPr="00027578" w:rsidRDefault="00015B4F" w:rsidP="00D16B69">
      <w:pPr>
        <w:jc w:val="both"/>
        <w:rPr>
          <w:b/>
        </w:rPr>
      </w:pPr>
    </w:p>
    <w:p w:rsidR="00015B4F" w:rsidRPr="00027578" w:rsidRDefault="00015B4F" w:rsidP="00D16B69">
      <w:pPr>
        <w:jc w:val="both"/>
        <w:rPr>
          <w:b/>
        </w:rPr>
      </w:pPr>
    </w:p>
    <w:p w:rsidR="00D16B69" w:rsidRPr="00027578" w:rsidRDefault="00D16B69" w:rsidP="00D16B69">
      <w:pPr>
        <w:jc w:val="both"/>
        <w:rPr>
          <w:b/>
        </w:rPr>
      </w:pPr>
      <w:r w:rsidRPr="00027578">
        <w:rPr>
          <w:b/>
        </w:rPr>
        <w:t>References:</w:t>
      </w:r>
      <w:r w:rsidR="00973EAF" w:rsidRPr="00027578">
        <w:rPr>
          <w:b/>
        </w:rPr>
        <w:t xml:space="preserve"> </w:t>
      </w:r>
    </w:p>
    <w:p w:rsidR="000A13F2" w:rsidRPr="00027578" w:rsidRDefault="000A13F2" w:rsidP="00030CDD">
      <w:pPr>
        <w:pStyle w:val="ListParagraph"/>
        <w:numPr>
          <w:ilvl w:val="0"/>
          <w:numId w:val="4"/>
        </w:numPr>
        <w:rPr>
          <w:sz w:val="22"/>
          <w:szCs w:val="22"/>
        </w:rPr>
      </w:pPr>
      <w:r w:rsidRPr="00027578">
        <w:rPr>
          <w:sz w:val="22"/>
          <w:szCs w:val="22"/>
        </w:rPr>
        <w:t xml:space="preserve">ABBOTT ARCHITECT </w:t>
      </w:r>
      <w:r w:rsidR="006C0E19" w:rsidRPr="00027578">
        <w:rPr>
          <w:sz w:val="22"/>
          <w:szCs w:val="22"/>
        </w:rPr>
        <w:t>Transferrin</w:t>
      </w:r>
      <w:r w:rsidRPr="00027578">
        <w:rPr>
          <w:sz w:val="22"/>
          <w:szCs w:val="22"/>
        </w:rPr>
        <w:t xml:space="preserve"> package insert</w:t>
      </w:r>
    </w:p>
    <w:p w:rsidR="000A13F2" w:rsidRPr="00027578" w:rsidRDefault="000A13F2" w:rsidP="000A13F2">
      <w:pPr>
        <w:pStyle w:val="ListParagraph"/>
        <w:rPr>
          <w:sz w:val="22"/>
          <w:szCs w:val="22"/>
        </w:rPr>
      </w:pPr>
      <w:r w:rsidRPr="00027578">
        <w:rPr>
          <w:sz w:val="22"/>
          <w:szCs w:val="22"/>
        </w:rPr>
        <w:t>Abbott Laboratories</w:t>
      </w:r>
    </w:p>
    <w:p w:rsidR="000A13F2" w:rsidRPr="00027578" w:rsidRDefault="000A13F2" w:rsidP="000A13F2">
      <w:pPr>
        <w:pStyle w:val="ListParagraph"/>
        <w:rPr>
          <w:sz w:val="22"/>
          <w:szCs w:val="22"/>
        </w:rPr>
      </w:pPr>
      <w:r w:rsidRPr="00027578">
        <w:rPr>
          <w:sz w:val="22"/>
          <w:szCs w:val="22"/>
        </w:rPr>
        <w:t>Diagnostics Division</w:t>
      </w:r>
    </w:p>
    <w:p w:rsidR="000A13F2" w:rsidRPr="00027578" w:rsidRDefault="000A13F2" w:rsidP="000A13F2">
      <w:pPr>
        <w:pStyle w:val="ListParagraph"/>
        <w:rPr>
          <w:sz w:val="22"/>
          <w:szCs w:val="22"/>
        </w:rPr>
      </w:pPr>
      <w:r w:rsidRPr="00027578">
        <w:rPr>
          <w:sz w:val="22"/>
          <w:szCs w:val="22"/>
        </w:rPr>
        <w:t>Abbott Park, IL  60064</w:t>
      </w:r>
    </w:p>
    <w:p w:rsidR="00425BA0" w:rsidRPr="00027578" w:rsidRDefault="002D6FA8" w:rsidP="00425BA0">
      <w:pPr>
        <w:pStyle w:val="ListParagraph"/>
        <w:rPr>
          <w:rFonts w:eastAsia="HelenPro-Bold"/>
          <w:b/>
          <w:bCs/>
          <w:sz w:val="20"/>
          <w:szCs w:val="20"/>
        </w:rPr>
      </w:pPr>
      <w:r w:rsidRPr="00027578">
        <w:rPr>
          <w:bCs/>
          <w:sz w:val="22"/>
          <w:szCs w:val="22"/>
        </w:rPr>
        <w:t>Jan</w:t>
      </w:r>
      <w:r w:rsidR="0074336C" w:rsidRPr="00027578">
        <w:rPr>
          <w:bCs/>
          <w:sz w:val="22"/>
          <w:szCs w:val="22"/>
        </w:rPr>
        <w:t xml:space="preserve"> 201</w:t>
      </w:r>
      <w:r w:rsidRPr="00027578">
        <w:rPr>
          <w:bCs/>
          <w:sz w:val="22"/>
          <w:szCs w:val="22"/>
        </w:rPr>
        <w:t>6</w:t>
      </w:r>
      <w:r w:rsidR="000A13F2" w:rsidRPr="00027578">
        <w:rPr>
          <w:bCs/>
          <w:sz w:val="22"/>
          <w:szCs w:val="22"/>
        </w:rPr>
        <w:t xml:space="preserve"> </w:t>
      </w:r>
      <w:r w:rsidRPr="00027578">
        <w:rPr>
          <w:rFonts w:eastAsia="HelenPro-Bold"/>
          <w:bCs/>
          <w:szCs w:val="28"/>
        </w:rPr>
        <w:t xml:space="preserve">306746 </w:t>
      </w:r>
      <w:r w:rsidRPr="00027578">
        <w:rPr>
          <w:rFonts w:eastAsia="HelenPro-Bold"/>
          <w:szCs w:val="28"/>
        </w:rPr>
        <w:t xml:space="preserve">/ </w:t>
      </w:r>
      <w:r w:rsidRPr="00027578">
        <w:rPr>
          <w:rFonts w:eastAsia="HelenPro-Bold"/>
          <w:bCs/>
          <w:szCs w:val="28"/>
        </w:rPr>
        <w:t>R05</w:t>
      </w:r>
    </w:p>
    <w:p w:rsidR="000A13F2" w:rsidRPr="00027578" w:rsidRDefault="000A13F2" w:rsidP="00425BA0">
      <w:pPr>
        <w:pStyle w:val="ListParagraph"/>
        <w:numPr>
          <w:ilvl w:val="0"/>
          <w:numId w:val="4"/>
        </w:numPr>
        <w:rPr>
          <w:rFonts w:eastAsia="HelenPro-Bold"/>
          <w:b/>
          <w:bCs/>
          <w:sz w:val="20"/>
          <w:szCs w:val="20"/>
        </w:rPr>
      </w:pPr>
      <w:r w:rsidRPr="00027578">
        <w:rPr>
          <w:sz w:val="22"/>
          <w:szCs w:val="22"/>
        </w:rPr>
        <w:t xml:space="preserve">ABBOTT ARCHITECT </w:t>
      </w:r>
      <w:r w:rsidR="00C63D9F" w:rsidRPr="00027578">
        <w:rPr>
          <w:sz w:val="22"/>
          <w:szCs w:val="22"/>
        </w:rPr>
        <w:t xml:space="preserve">Specific Proteins </w:t>
      </w:r>
      <w:proofErr w:type="spellStart"/>
      <w:r w:rsidR="00C63D9F" w:rsidRPr="00027578">
        <w:rPr>
          <w:sz w:val="22"/>
          <w:szCs w:val="22"/>
        </w:rPr>
        <w:t>Multiconstituent</w:t>
      </w:r>
      <w:proofErr w:type="spellEnd"/>
      <w:r w:rsidRPr="00027578">
        <w:rPr>
          <w:sz w:val="22"/>
          <w:szCs w:val="22"/>
        </w:rPr>
        <w:t xml:space="preserve"> Calibrator package insert</w:t>
      </w:r>
    </w:p>
    <w:p w:rsidR="000A13F2" w:rsidRPr="00027578" w:rsidRDefault="000A13F2" w:rsidP="000A13F2">
      <w:pPr>
        <w:pStyle w:val="ListParagraph"/>
        <w:rPr>
          <w:sz w:val="22"/>
          <w:szCs w:val="22"/>
        </w:rPr>
      </w:pPr>
      <w:r w:rsidRPr="00027578">
        <w:rPr>
          <w:sz w:val="22"/>
          <w:szCs w:val="22"/>
        </w:rPr>
        <w:t>Abbott Laboratories</w:t>
      </w:r>
    </w:p>
    <w:p w:rsidR="000A13F2" w:rsidRPr="00027578" w:rsidRDefault="000A13F2" w:rsidP="000A13F2">
      <w:pPr>
        <w:pStyle w:val="ListParagraph"/>
        <w:rPr>
          <w:sz w:val="22"/>
          <w:szCs w:val="22"/>
        </w:rPr>
      </w:pPr>
      <w:r w:rsidRPr="00027578">
        <w:rPr>
          <w:sz w:val="22"/>
          <w:szCs w:val="22"/>
        </w:rPr>
        <w:t>Diagnostics Division</w:t>
      </w:r>
    </w:p>
    <w:p w:rsidR="000A13F2" w:rsidRPr="00027578" w:rsidRDefault="000A13F2" w:rsidP="000A13F2">
      <w:pPr>
        <w:pStyle w:val="ListParagraph"/>
        <w:rPr>
          <w:sz w:val="22"/>
          <w:szCs w:val="22"/>
        </w:rPr>
      </w:pPr>
      <w:r w:rsidRPr="00027578">
        <w:rPr>
          <w:sz w:val="22"/>
          <w:szCs w:val="22"/>
        </w:rPr>
        <w:t>Abbott Park, IL  60064</w:t>
      </w:r>
    </w:p>
    <w:p w:rsidR="00881923" w:rsidRPr="00027578" w:rsidRDefault="000A13F2" w:rsidP="00030CDD">
      <w:pPr>
        <w:pStyle w:val="ListParagraph"/>
        <w:numPr>
          <w:ilvl w:val="0"/>
          <w:numId w:val="4"/>
        </w:numPr>
        <w:spacing w:after="72"/>
        <w:jc w:val="both"/>
      </w:pPr>
      <w:r w:rsidRPr="00027578">
        <w:t>Abbott ARCHITECT</w:t>
      </w:r>
      <w:r w:rsidR="00D16B69" w:rsidRPr="00027578">
        <w:rPr>
          <w:lang w:val="ru-RU"/>
        </w:rPr>
        <w:t xml:space="preserve"> Operator’s Guide</w:t>
      </w:r>
    </w:p>
    <w:p w:rsidR="00AB5354" w:rsidRPr="00027578" w:rsidRDefault="00AB5354" w:rsidP="0009322F">
      <w:pPr>
        <w:rPr>
          <w:b/>
        </w:rPr>
      </w:pPr>
    </w:p>
    <w:p w:rsidR="00B45FE2" w:rsidRPr="00027578" w:rsidRDefault="00B45FE2" w:rsidP="00246FA8">
      <w:pPr>
        <w:rPr>
          <w:b/>
        </w:rPr>
      </w:pPr>
    </w:p>
    <w:p w:rsidR="00173EA4" w:rsidRPr="00027578" w:rsidRDefault="00173EA4" w:rsidP="00246FA8">
      <w:pPr>
        <w:rPr>
          <w:b/>
        </w:rPr>
      </w:pPr>
    </w:p>
    <w:p w:rsidR="00173EA4" w:rsidRPr="00027578" w:rsidRDefault="00173EA4" w:rsidP="00246FA8">
      <w:pPr>
        <w:rPr>
          <w:b/>
        </w:rPr>
      </w:pPr>
    </w:p>
    <w:p w:rsidR="00173EA4" w:rsidRPr="00027578" w:rsidRDefault="00173EA4" w:rsidP="00246FA8">
      <w:pPr>
        <w:rPr>
          <w:b/>
        </w:rPr>
      </w:pPr>
    </w:p>
    <w:p w:rsidR="00881923" w:rsidRPr="00027578" w:rsidRDefault="002D18CA" w:rsidP="00246FA8">
      <w:pPr>
        <w:rPr>
          <w:i/>
          <w:sz w:val="20"/>
          <w:szCs w:val="20"/>
        </w:rPr>
      </w:pPr>
      <w:r w:rsidRPr="00027578">
        <w:rPr>
          <w:b/>
        </w:rPr>
        <w:t>R</w:t>
      </w:r>
      <w:r w:rsidR="0009322F" w:rsidRPr="00027578">
        <w:rPr>
          <w:b/>
        </w:rPr>
        <w:t xml:space="preserve">elated Documents: </w:t>
      </w:r>
    </w:p>
    <w:p w:rsidR="00157696" w:rsidRPr="00027578" w:rsidRDefault="00157696" w:rsidP="00246FA8">
      <w:pPr>
        <w:rPr>
          <w:i/>
          <w:color w:val="FF0000"/>
        </w:rPr>
      </w:pPr>
      <w:r w:rsidRPr="00027578">
        <w:rPr>
          <w:b/>
        </w:rPr>
        <w:t>Attachments:</w:t>
      </w:r>
      <w:r w:rsidR="00973EAF" w:rsidRPr="00027578">
        <w:rPr>
          <w:b/>
        </w:rPr>
        <w:t xml:space="preserve"> </w:t>
      </w:r>
    </w:p>
    <w:p w:rsidR="002D18CA" w:rsidRPr="00027578" w:rsidRDefault="002D18CA" w:rsidP="0009322F">
      <w:pPr>
        <w:rPr>
          <w:b/>
        </w:rPr>
      </w:pPr>
    </w:p>
    <w:sectPr w:rsidR="002D18CA" w:rsidRPr="00027578" w:rsidSect="00507B0C">
      <w:headerReference w:type="even" r:id="rId19"/>
      <w:headerReference w:type="default" r:id="rId20"/>
      <w:footerReference w:type="even" r:id="rId21"/>
      <w:footerReference w:type="default" r:id="rId22"/>
      <w:headerReference w:type="first" r:id="rId23"/>
      <w:footerReference w:type="first" r:id="rId2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78B" w:rsidRDefault="00D6378B">
      <w:r>
        <w:separator/>
      </w:r>
    </w:p>
  </w:endnote>
  <w:endnote w:type="continuationSeparator" w:id="0">
    <w:p w:rsidR="00D6378B" w:rsidRDefault="00D6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HelenPro-Light">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E9" w:rsidRDefault="005236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b/>
        <w:sz w:val="20"/>
        <w:szCs w:val="20"/>
      </w:rPr>
    </w:pPr>
  </w:p>
  <w:p w:rsidR="00BC1EC4" w:rsidRDefault="0028323C" w:rsidP="00BC1EC4">
    <w:pPr>
      <w:pStyle w:val="Footer"/>
      <w:rPr>
        <w:sz w:val="20"/>
        <w:szCs w:val="20"/>
      </w:rPr>
    </w:pPr>
    <w:r>
      <w:rPr>
        <w:sz w:val="20"/>
        <w:szCs w:val="20"/>
      </w:rPr>
      <w:tab/>
    </w:r>
    <w:r w:rsidR="00BC1EC4" w:rsidRPr="00427B21">
      <w:rPr>
        <w:sz w:val="20"/>
        <w:szCs w:val="20"/>
      </w:rPr>
      <w:t xml:space="preserve">Page </w:t>
    </w:r>
    <w:r w:rsidR="00BC1EC4" w:rsidRPr="00427B21">
      <w:rPr>
        <w:sz w:val="20"/>
        <w:szCs w:val="20"/>
      </w:rPr>
      <w:fldChar w:fldCharType="begin"/>
    </w:r>
    <w:r w:rsidR="00BC1EC4" w:rsidRPr="00427B21">
      <w:rPr>
        <w:sz w:val="20"/>
        <w:szCs w:val="20"/>
      </w:rPr>
      <w:instrText xml:space="preserve"> PAGE </w:instrText>
    </w:r>
    <w:r w:rsidR="00BC1EC4" w:rsidRPr="00427B21">
      <w:rPr>
        <w:sz w:val="20"/>
        <w:szCs w:val="20"/>
      </w:rPr>
      <w:fldChar w:fldCharType="separate"/>
    </w:r>
    <w:r w:rsidR="00027578">
      <w:rPr>
        <w:noProof/>
        <w:sz w:val="20"/>
        <w:szCs w:val="20"/>
      </w:rPr>
      <w:t>8</w:t>
    </w:r>
    <w:r w:rsidR="00BC1EC4" w:rsidRPr="00427B21">
      <w:rPr>
        <w:sz w:val="20"/>
        <w:szCs w:val="20"/>
      </w:rPr>
      <w:fldChar w:fldCharType="end"/>
    </w:r>
    <w:r w:rsidR="00BC1EC4" w:rsidRPr="00427B21">
      <w:rPr>
        <w:sz w:val="20"/>
        <w:szCs w:val="20"/>
      </w:rPr>
      <w:t xml:space="preserve"> of </w:t>
    </w:r>
    <w:r w:rsidR="00BC1EC4" w:rsidRPr="00427B21">
      <w:rPr>
        <w:sz w:val="20"/>
        <w:szCs w:val="20"/>
      </w:rPr>
      <w:fldChar w:fldCharType="begin"/>
    </w:r>
    <w:r w:rsidR="00BC1EC4" w:rsidRPr="00427B21">
      <w:rPr>
        <w:sz w:val="20"/>
        <w:szCs w:val="20"/>
      </w:rPr>
      <w:instrText xml:space="preserve"> NUMPAGES </w:instrText>
    </w:r>
    <w:r w:rsidR="00BC1EC4" w:rsidRPr="00427B21">
      <w:rPr>
        <w:sz w:val="20"/>
        <w:szCs w:val="20"/>
      </w:rPr>
      <w:fldChar w:fldCharType="separate"/>
    </w:r>
    <w:r w:rsidR="00027578">
      <w:rPr>
        <w:noProof/>
        <w:sz w:val="20"/>
        <w:szCs w:val="20"/>
      </w:rPr>
      <w:t>9</w:t>
    </w:r>
    <w:r w:rsidR="00BC1EC4"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E9" w:rsidRDefault="00523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78B" w:rsidRDefault="00D6378B">
      <w:r>
        <w:separator/>
      </w:r>
    </w:p>
  </w:footnote>
  <w:footnote w:type="continuationSeparator" w:id="0">
    <w:p w:rsidR="00D6378B" w:rsidRDefault="00D63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E9" w:rsidRDefault="005236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A" w:rsidRDefault="00DA040A"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5236E9">
      <w:rPr>
        <w:b/>
        <w:sz w:val="20"/>
        <w:szCs w:val="20"/>
      </w:rPr>
      <w:t>-4840-CH-210</w:t>
    </w:r>
  </w:p>
  <w:p w:rsidR="00DA040A" w:rsidRDefault="00DA040A" w:rsidP="00100BF8">
    <w:pPr>
      <w:jc w:val="right"/>
      <w:rPr>
        <w:sz w:val="20"/>
        <w:szCs w:val="20"/>
      </w:rPr>
    </w:pPr>
    <w:r>
      <w:rPr>
        <w:sz w:val="20"/>
        <w:szCs w:val="20"/>
      </w:rPr>
      <w:t xml:space="preserve">ARCHITECT </w:t>
    </w:r>
    <w:r w:rsidR="006C0E19">
      <w:rPr>
        <w:sz w:val="20"/>
        <w:szCs w:val="20"/>
      </w:rPr>
      <w:t>Transferrin</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E9" w:rsidRDefault="005236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1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0"/>
  </w:num>
  <w:num w:numId="9">
    <w:abstractNumId w:val="9"/>
  </w:num>
  <w:num w:numId="10">
    <w:abstractNumId w:val="7"/>
  </w:num>
  <w:num w:numId="11">
    <w:abstractNumId w:val="8"/>
  </w:num>
  <w:num w:numId="12">
    <w:abstractNumId w:val="1"/>
  </w:num>
  <w:num w:numId="13">
    <w:abstractNumId w:val="3"/>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076C5"/>
    <w:rsid w:val="00014AAD"/>
    <w:rsid w:val="00015B4F"/>
    <w:rsid w:val="000165C6"/>
    <w:rsid w:val="00020469"/>
    <w:rsid w:val="000232F2"/>
    <w:rsid w:val="00027578"/>
    <w:rsid w:val="000276BD"/>
    <w:rsid w:val="000304D2"/>
    <w:rsid w:val="00030B7A"/>
    <w:rsid w:val="00030CDD"/>
    <w:rsid w:val="00032E92"/>
    <w:rsid w:val="00043105"/>
    <w:rsid w:val="000454FD"/>
    <w:rsid w:val="0006011A"/>
    <w:rsid w:val="000602A5"/>
    <w:rsid w:val="00062EAC"/>
    <w:rsid w:val="0006502B"/>
    <w:rsid w:val="000735AF"/>
    <w:rsid w:val="000743B7"/>
    <w:rsid w:val="00081C7F"/>
    <w:rsid w:val="00082648"/>
    <w:rsid w:val="0009322F"/>
    <w:rsid w:val="000A090B"/>
    <w:rsid w:val="000A13F2"/>
    <w:rsid w:val="000A341D"/>
    <w:rsid w:val="000A7D58"/>
    <w:rsid w:val="000B4575"/>
    <w:rsid w:val="000C1FD8"/>
    <w:rsid w:val="000D591B"/>
    <w:rsid w:val="000E3328"/>
    <w:rsid w:val="000F49B2"/>
    <w:rsid w:val="00100BF8"/>
    <w:rsid w:val="0010358F"/>
    <w:rsid w:val="00107444"/>
    <w:rsid w:val="00132081"/>
    <w:rsid w:val="00133F38"/>
    <w:rsid w:val="0014554C"/>
    <w:rsid w:val="00155687"/>
    <w:rsid w:val="00157696"/>
    <w:rsid w:val="0016247C"/>
    <w:rsid w:val="00167572"/>
    <w:rsid w:val="00172CF7"/>
    <w:rsid w:val="00173EA4"/>
    <w:rsid w:val="0019760C"/>
    <w:rsid w:val="001A639E"/>
    <w:rsid w:val="001B29A7"/>
    <w:rsid w:val="001B4267"/>
    <w:rsid w:val="001C48DA"/>
    <w:rsid w:val="001D3841"/>
    <w:rsid w:val="001D6AE0"/>
    <w:rsid w:val="001E079E"/>
    <w:rsid w:val="001F32A9"/>
    <w:rsid w:val="001F6B7B"/>
    <w:rsid w:val="00211DD8"/>
    <w:rsid w:val="00246FA8"/>
    <w:rsid w:val="0025031C"/>
    <w:rsid w:val="00253C1F"/>
    <w:rsid w:val="00255C54"/>
    <w:rsid w:val="002649AA"/>
    <w:rsid w:val="002746A8"/>
    <w:rsid w:val="0028323C"/>
    <w:rsid w:val="00294A08"/>
    <w:rsid w:val="002B0D2A"/>
    <w:rsid w:val="002B1993"/>
    <w:rsid w:val="002C0E55"/>
    <w:rsid w:val="002C2F49"/>
    <w:rsid w:val="002C7FD5"/>
    <w:rsid w:val="002D18CA"/>
    <w:rsid w:val="002D2075"/>
    <w:rsid w:val="002D370D"/>
    <w:rsid w:val="002D38DF"/>
    <w:rsid w:val="002D6FA8"/>
    <w:rsid w:val="002D70E2"/>
    <w:rsid w:val="002F52E0"/>
    <w:rsid w:val="003056A7"/>
    <w:rsid w:val="00347BEC"/>
    <w:rsid w:val="00353FD5"/>
    <w:rsid w:val="0037463A"/>
    <w:rsid w:val="0038442D"/>
    <w:rsid w:val="00386807"/>
    <w:rsid w:val="00396C4A"/>
    <w:rsid w:val="003B2E62"/>
    <w:rsid w:val="003B40E1"/>
    <w:rsid w:val="003C2522"/>
    <w:rsid w:val="003C596F"/>
    <w:rsid w:val="003D10DE"/>
    <w:rsid w:val="003D38B7"/>
    <w:rsid w:val="003D447C"/>
    <w:rsid w:val="003D708C"/>
    <w:rsid w:val="003E62E7"/>
    <w:rsid w:val="00400A1A"/>
    <w:rsid w:val="00400CBA"/>
    <w:rsid w:val="00405EC8"/>
    <w:rsid w:val="00410514"/>
    <w:rsid w:val="00413FEE"/>
    <w:rsid w:val="00425BA0"/>
    <w:rsid w:val="00436811"/>
    <w:rsid w:val="0044058F"/>
    <w:rsid w:val="00443DB3"/>
    <w:rsid w:val="00452D5E"/>
    <w:rsid w:val="0045570E"/>
    <w:rsid w:val="00456575"/>
    <w:rsid w:val="00460600"/>
    <w:rsid w:val="00461686"/>
    <w:rsid w:val="0046271A"/>
    <w:rsid w:val="004708FA"/>
    <w:rsid w:val="00493DD1"/>
    <w:rsid w:val="00496793"/>
    <w:rsid w:val="004A03BD"/>
    <w:rsid w:val="004A2AA3"/>
    <w:rsid w:val="004C05F8"/>
    <w:rsid w:val="004C104D"/>
    <w:rsid w:val="004C2C23"/>
    <w:rsid w:val="004C37CB"/>
    <w:rsid w:val="004C73AF"/>
    <w:rsid w:val="004E0AFF"/>
    <w:rsid w:val="004F5F8A"/>
    <w:rsid w:val="00507B0C"/>
    <w:rsid w:val="005236E9"/>
    <w:rsid w:val="00533CE1"/>
    <w:rsid w:val="00551335"/>
    <w:rsid w:val="0055619E"/>
    <w:rsid w:val="0056023B"/>
    <w:rsid w:val="00574309"/>
    <w:rsid w:val="005806E5"/>
    <w:rsid w:val="0058304A"/>
    <w:rsid w:val="005902C0"/>
    <w:rsid w:val="005A1D53"/>
    <w:rsid w:val="005A4739"/>
    <w:rsid w:val="005A7348"/>
    <w:rsid w:val="005B0D1C"/>
    <w:rsid w:val="005C4292"/>
    <w:rsid w:val="005E3AB5"/>
    <w:rsid w:val="005E3D52"/>
    <w:rsid w:val="005F3E81"/>
    <w:rsid w:val="00607638"/>
    <w:rsid w:val="00610572"/>
    <w:rsid w:val="006107A2"/>
    <w:rsid w:val="0061553C"/>
    <w:rsid w:val="00621ABB"/>
    <w:rsid w:val="00623EFB"/>
    <w:rsid w:val="0063150E"/>
    <w:rsid w:val="00644800"/>
    <w:rsid w:val="006559EB"/>
    <w:rsid w:val="00656BB9"/>
    <w:rsid w:val="00674186"/>
    <w:rsid w:val="00682038"/>
    <w:rsid w:val="00687C2F"/>
    <w:rsid w:val="006A13AB"/>
    <w:rsid w:val="006A15AE"/>
    <w:rsid w:val="006A5AAE"/>
    <w:rsid w:val="006B0A70"/>
    <w:rsid w:val="006B3C65"/>
    <w:rsid w:val="006C0E19"/>
    <w:rsid w:val="006D28ED"/>
    <w:rsid w:val="006D40ED"/>
    <w:rsid w:val="006E5155"/>
    <w:rsid w:val="006F7F4F"/>
    <w:rsid w:val="00714B7D"/>
    <w:rsid w:val="00714F24"/>
    <w:rsid w:val="00715D55"/>
    <w:rsid w:val="0074336C"/>
    <w:rsid w:val="007703C0"/>
    <w:rsid w:val="007840DD"/>
    <w:rsid w:val="007B09E3"/>
    <w:rsid w:val="007B0CCE"/>
    <w:rsid w:val="007B247B"/>
    <w:rsid w:val="007E4CE6"/>
    <w:rsid w:val="007E6C3C"/>
    <w:rsid w:val="0080146D"/>
    <w:rsid w:val="00804822"/>
    <w:rsid w:val="00812CCF"/>
    <w:rsid w:val="00833E15"/>
    <w:rsid w:val="00841397"/>
    <w:rsid w:val="00846F9F"/>
    <w:rsid w:val="00847607"/>
    <w:rsid w:val="00861504"/>
    <w:rsid w:val="00863AA4"/>
    <w:rsid w:val="00864220"/>
    <w:rsid w:val="00880FDF"/>
    <w:rsid w:val="0088112F"/>
    <w:rsid w:val="00881923"/>
    <w:rsid w:val="0088257A"/>
    <w:rsid w:val="00883611"/>
    <w:rsid w:val="00887139"/>
    <w:rsid w:val="00893E5B"/>
    <w:rsid w:val="008A1AF7"/>
    <w:rsid w:val="008A1CED"/>
    <w:rsid w:val="008A7551"/>
    <w:rsid w:val="008A7F96"/>
    <w:rsid w:val="008B590F"/>
    <w:rsid w:val="008C0AEF"/>
    <w:rsid w:val="008D06FF"/>
    <w:rsid w:val="008D30BD"/>
    <w:rsid w:val="008D4DF4"/>
    <w:rsid w:val="008E00E3"/>
    <w:rsid w:val="008F7947"/>
    <w:rsid w:val="008F794A"/>
    <w:rsid w:val="0091292B"/>
    <w:rsid w:val="00912BAD"/>
    <w:rsid w:val="00912FE4"/>
    <w:rsid w:val="0092389D"/>
    <w:rsid w:val="00924B1D"/>
    <w:rsid w:val="00926E1B"/>
    <w:rsid w:val="009318E8"/>
    <w:rsid w:val="009467CE"/>
    <w:rsid w:val="00951C8E"/>
    <w:rsid w:val="00952933"/>
    <w:rsid w:val="00953BF2"/>
    <w:rsid w:val="00964971"/>
    <w:rsid w:val="00966F06"/>
    <w:rsid w:val="00973EAF"/>
    <w:rsid w:val="00980C01"/>
    <w:rsid w:val="009841EC"/>
    <w:rsid w:val="009A4991"/>
    <w:rsid w:val="009B4C90"/>
    <w:rsid w:val="009D1D61"/>
    <w:rsid w:val="009D498B"/>
    <w:rsid w:val="009E0FF1"/>
    <w:rsid w:val="009E49EB"/>
    <w:rsid w:val="009F648F"/>
    <w:rsid w:val="00A016EE"/>
    <w:rsid w:val="00A062F7"/>
    <w:rsid w:val="00A06412"/>
    <w:rsid w:val="00A06F60"/>
    <w:rsid w:val="00A1152E"/>
    <w:rsid w:val="00A1486D"/>
    <w:rsid w:val="00A15B97"/>
    <w:rsid w:val="00A226F3"/>
    <w:rsid w:val="00A241F8"/>
    <w:rsid w:val="00A320E4"/>
    <w:rsid w:val="00A35DB6"/>
    <w:rsid w:val="00A408AE"/>
    <w:rsid w:val="00A5042D"/>
    <w:rsid w:val="00A554D4"/>
    <w:rsid w:val="00A67673"/>
    <w:rsid w:val="00A71728"/>
    <w:rsid w:val="00A71D1D"/>
    <w:rsid w:val="00A72EC0"/>
    <w:rsid w:val="00A81234"/>
    <w:rsid w:val="00A82E30"/>
    <w:rsid w:val="00A92E30"/>
    <w:rsid w:val="00AA271B"/>
    <w:rsid w:val="00AA7B6F"/>
    <w:rsid w:val="00AB5354"/>
    <w:rsid w:val="00AB793D"/>
    <w:rsid w:val="00AC0E64"/>
    <w:rsid w:val="00AD402C"/>
    <w:rsid w:val="00AE6F5B"/>
    <w:rsid w:val="00AF597C"/>
    <w:rsid w:val="00B11C38"/>
    <w:rsid w:val="00B13AB5"/>
    <w:rsid w:val="00B1746E"/>
    <w:rsid w:val="00B24260"/>
    <w:rsid w:val="00B30875"/>
    <w:rsid w:val="00B36577"/>
    <w:rsid w:val="00B434E9"/>
    <w:rsid w:val="00B438DB"/>
    <w:rsid w:val="00B45FE2"/>
    <w:rsid w:val="00B46687"/>
    <w:rsid w:val="00B50C75"/>
    <w:rsid w:val="00B63263"/>
    <w:rsid w:val="00B63E8F"/>
    <w:rsid w:val="00B70AAC"/>
    <w:rsid w:val="00B712B1"/>
    <w:rsid w:val="00B72271"/>
    <w:rsid w:val="00BA0054"/>
    <w:rsid w:val="00BC1EC4"/>
    <w:rsid w:val="00BC76E2"/>
    <w:rsid w:val="00BE40A6"/>
    <w:rsid w:val="00BF32B2"/>
    <w:rsid w:val="00C32412"/>
    <w:rsid w:val="00C3571A"/>
    <w:rsid w:val="00C46D5D"/>
    <w:rsid w:val="00C53E37"/>
    <w:rsid w:val="00C63D0C"/>
    <w:rsid w:val="00C63D9F"/>
    <w:rsid w:val="00C90E57"/>
    <w:rsid w:val="00C912E2"/>
    <w:rsid w:val="00C967D5"/>
    <w:rsid w:val="00CA11D0"/>
    <w:rsid w:val="00CA5058"/>
    <w:rsid w:val="00CC2751"/>
    <w:rsid w:val="00CC37B4"/>
    <w:rsid w:val="00CC3D62"/>
    <w:rsid w:val="00CE2DC7"/>
    <w:rsid w:val="00CF7868"/>
    <w:rsid w:val="00D006C7"/>
    <w:rsid w:val="00D16262"/>
    <w:rsid w:val="00D16B69"/>
    <w:rsid w:val="00D27C5A"/>
    <w:rsid w:val="00D339B0"/>
    <w:rsid w:val="00D5070C"/>
    <w:rsid w:val="00D50F05"/>
    <w:rsid w:val="00D5211B"/>
    <w:rsid w:val="00D60AFA"/>
    <w:rsid w:val="00D6378B"/>
    <w:rsid w:val="00D64E39"/>
    <w:rsid w:val="00D70A7B"/>
    <w:rsid w:val="00D71AF7"/>
    <w:rsid w:val="00D73BF8"/>
    <w:rsid w:val="00D77B64"/>
    <w:rsid w:val="00D80968"/>
    <w:rsid w:val="00D81E5D"/>
    <w:rsid w:val="00D94BB8"/>
    <w:rsid w:val="00D97908"/>
    <w:rsid w:val="00DA040A"/>
    <w:rsid w:val="00DA0D83"/>
    <w:rsid w:val="00DA6C6A"/>
    <w:rsid w:val="00DB3051"/>
    <w:rsid w:val="00DB49D0"/>
    <w:rsid w:val="00DC16C5"/>
    <w:rsid w:val="00DC4716"/>
    <w:rsid w:val="00DC56D1"/>
    <w:rsid w:val="00DD0481"/>
    <w:rsid w:val="00DE2666"/>
    <w:rsid w:val="00DE6C4E"/>
    <w:rsid w:val="00DF01DC"/>
    <w:rsid w:val="00DF022C"/>
    <w:rsid w:val="00E03B3D"/>
    <w:rsid w:val="00E07C43"/>
    <w:rsid w:val="00E12522"/>
    <w:rsid w:val="00E12AF4"/>
    <w:rsid w:val="00E30C56"/>
    <w:rsid w:val="00E36B73"/>
    <w:rsid w:val="00E40388"/>
    <w:rsid w:val="00E44BED"/>
    <w:rsid w:val="00E4787B"/>
    <w:rsid w:val="00E50643"/>
    <w:rsid w:val="00E97A8C"/>
    <w:rsid w:val="00EA1269"/>
    <w:rsid w:val="00EA713D"/>
    <w:rsid w:val="00EB2F9F"/>
    <w:rsid w:val="00EB33FE"/>
    <w:rsid w:val="00EC002B"/>
    <w:rsid w:val="00EC7B32"/>
    <w:rsid w:val="00ED2343"/>
    <w:rsid w:val="00ED4BBB"/>
    <w:rsid w:val="00ED5787"/>
    <w:rsid w:val="00EF4170"/>
    <w:rsid w:val="00F05CCD"/>
    <w:rsid w:val="00F13523"/>
    <w:rsid w:val="00F175CB"/>
    <w:rsid w:val="00F1787A"/>
    <w:rsid w:val="00F17F45"/>
    <w:rsid w:val="00F20C64"/>
    <w:rsid w:val="00F23218"/>
    <w:rsid w:val="00F25293"/>
    <w:rsid w:val="00F32BBD"/>
    <w:rsid w:val="00F3700B"/>
    <w:rsid w:val="00F61480"/>
    <w:rsid w:val="00F66836"/>
    <w:rsid w:val="00F7103F"/>
    <w:rsid w:val="00F7630F"/>
    <w:rsid w:val="00F80AD3"/>
    <w:rsid w:val="00F82D85"/>
    <w:rsid w:val="00F84979"/>
    <w:rsid w:val="00F91000"/>
    <w:rsid w:val="00F92520"/>
    <w:rsid w:val="00F95946"/>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494FB-F6DD-4541-A4D1-7BA4CDE7E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1755</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12356</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3</cp:revision>
  <cp:lastPrinted>2012-02-10T12:42:00Z</cp:lastPrinted>
  <dcterms:created xsi:type="dcterms:W3CDTF">2018-09-05T17:21:00Z</dcterms:created>
  <dcterms:modified xsi:type="dcterms:W3CDTF">2018-10-22T20:56:00Z</dcterms:modified>
</cp:coreProperties>
</file>