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232FB8">
      <w:pPr>
        <w:rPr>
          <w:b/>
        </w:rPr>
      </w:pPr>
      <w:r>
        <w:rPr>
          <w:noProof/>
        </w:rPr>
        <w:drawing>
          <wp:inline distT="0" distB="0" distL="0" distR="0" wp14:anchorId="228D9C5B" wp14:editId="2DB41FC2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FB8" w:rsidRPr="007E4CE6" w:rsidRDefault="00232FB8">
      <w:pPr>
        <w:rPr>
          <w:b/>
        </w:rPr>
      </w:pPr>
    </w:p>
    <w:p w:rsidR="00D006C7" w:rsidRPr="00D006C7" w:rsidRDefault="008C5F72" w:rsidP="006107A2">
      <w:pPr>
        <w:jc w:val="center"/>
        <w:rPr>
          <w:rFonts w:eastAsia="HelenPro-Regular"/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BARBITURATES</w:t>
      </w:r>
    </w:p>
    <w:p w:rsidR="0056023B" w:rsidRPr="001A639E" w:rsidRDefault="00F1102D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URINE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F1102D" w:rsidRPr="00F1102D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FF2A54">
        <w:rPr>
          <w:rFonts w:eastAsia="HelenPro-Regular"/>
        </w:rPr>
        <w:t xml:space="preserve">The MULTIGENT Barbiturates assay </w:t>
      </w:r>
      <w:r>
        <w:rPr>
          <w:rFonts w:eastAsia="HelenPro-Regular"/>
        </w:rPr>
        <w:t xml:space="preserve">is intended for the qualitative </w:t>
      </w:r>
      <w:r w:rsidRPr="00FF2A54">
        <w:rPr>
          <w:rFonts w:eastAsia="HelenPro-Regular"/>
        </w:rPr>
        <w:t>and semiquantitative determination of barbiturates in human urine on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 xml:space="preserve">the ARCHITECT </w:t>
      </w:r>
      <w:r w:rsidRPr="00FF2A54">
        <w:rPr>
          <w:rFonts w:eastAsia="HelenPro-Regular"/>
          <w:i/>
          <w:iCs/>
        </w:rPr>
        <w:t xml:space="preserve">c </w:t>
      </w:r>
      <w:r w:rsidRPr="00FF2A54">
        <w:rPr>
          <w:rFonts w:eastAsia="HelenPro-Regular"/>
        </w:rPr>
        <w:t>Systems. The cutoff for the qualitative application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is 200 ng/mL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2D6FB9" w:rsidRPr="00F1102D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The assay is intended for use in clinical la</w:t>
      </w:r>
      <w:r>
        <w:rPr>
          <w:rFonts w:eastAsia="HelenPro-Regular"/>
        </w:rPr>
        <w:t xml:space="preserve">boratories. This assay provides </w:t>
      </w:r>
      <w:r w:rsidRPr="00F1102D">
        <w:rPr>
          <w:rFonts w:eastAsia="HelenPro-Regular"/>
        </w:rPr>
        <w:t>only a preliminary analytical test result. A more specific alternate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chemical method must be used to obtain a confirmed analytical result.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Gas Chromatography/Mass Spectrometry (GC/MS) is the preferred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confirmatory method. Clinical consideration and professional judgment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should be applied to any drug of abuse test result, particularly when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preliminary positive results are used.</w:t>
      </w:r>
    </w:p>
    <w:p w:rsidR="00DC16C5" w:rsidRPr="00F1102D" w:rsidRDefault="00DC16C5" w:rsidP="00DC16C5">
      <w:pPr>
        <w:jc w:val="both"/>
        <w:rPr>
          <w:b/>
        </w:rPr>
      </w:pPr>
    </w:p>
    <w:p w:rsidR="0009322F" w:rsidRPr="00F1102D" w:rsidRDefault="006559EB" w:rsidP="006107A2">
      <w:pPr>
        <w:jc w:val="both"/>
      </w:pPr>
      <w:r w:rsidRPr="00F1102D">
        <w:rPr>
          <w:b/>
        </w:rPr>
        <w:t>Clinical Significance</w:t>
      </w:r>
      <w:r w:rsidR="006107A2" w:rsidRPr="00F1102D">
        <w:t xml:space="preserve"> </w:t>
      </w:r>
    </w:p>
    <w:p w:rsidR="00DC16C5" w:rsidRPr="00FF2A54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FF2A54">
        <w:rPr>
          <w:rFonts w:eastAsia="HelenPro-Regular"/>
        </w:rPr>
        <w:t>Drug abusers may abuse various bar</w:t>
      </w:r>
      <w:r>
        <w:rPr>
          <w:rFonts w:eastAsia="HelenPro-Regular"/>
        </w:rPr>
        <w:t xml:space="preserve">biturates, such as short-acting </w:t>
      </w:r>
      <w:r w:rsidRPr="00FF2A54">
        <w:rPr>
          <w:rFonts w:eastAsia="HelenPro-Regular"/>
        </w:rPr>
        <w:t>secobarbital and long-acting phenobarbital, through oral ingestion or by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intravenous and/or intramuscular injection. Long-term abuse can lead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to respiratory depression or, in severe cases, coma. When ingested,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a barbiturate is rapidly metabolized and excreted into urine, allowing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immunoassays to detect recent use. Baselt describes the toxicology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of numerous barbiturates, including amobarbital, aprobarbital, barbital,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butabarbital, butalbital, mephobarbital, metharbital, methohexital,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pentobarbital, phenobarbital, and secobarbital.</w:t>
      </w:r>
    </w:p>
    <w:p w:rsidR="00A062F7" w:rsidRPr="00F1102D" w:rsidRDefault="00A062F7" w:rsidP="00A062F7">
      <w:pPr>
        <w:jc w:val="both"/>
        <w:rPr>
          <w:b/>
        </w:rPr>
      </w:pPr>
    </w:p>
    <w:p w:rsidR="008A7F96" w:rsidRPr="00F1102D" w:rsidRDefault="008A7F96" w:rsidP="008A7F96">
      <w:pPr>
        <w:jc w:val="both"/>
        <w:rPr>
          <w:color w:val="FF0000"/>
        </w:rPr>
      </w:pPr>
      <w:r w:rsidRPr="00F1102D">
        <w:rPr>
          <w:b/>
        </w:rPr>
        <w:t>Principle</w:t>
      </w:r>
      <w:r w:rsidRPr="00F1102D">
        <w:t xml:space="preserve"> </w:t>
      </w:r>
    </w:p>
    <w:p w:rsidR="00FF2A54" w:rsidRPr="00FF2A54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FF2A54">
        <w:rPr>
          <w:rFonts w:eastAsia="HelenPro-Regular"/>
        </w:rPr>
        <w:t>The MULTIGENT Barbiturate</w:t>
      </w:r>
      <w:r>
        <w:rPr>
          <w:rFonts w:eastAsia="HelenPro-Regular"/>
        </w:rPr>
        <w:t xml:space="preserve">s assay is a homogeneous enzyme </w:t>
      </w:r>
      <w:r w:rsidRPr="00FF2A54">
        <w:rPr>
          <w:rFonts w:eastAsia="HelenPro-Regular"/>
        </w:rPr>
        <w:t>immunoassay using ready-to-use liquid reagents. The assay uses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monoclonal antibodies that detect most barbiturates in urine. The assay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is based on the competition between an enzyme-labeled drug and the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drug from the urine for a fixed number of specific antibody binding sites.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In the absence of drug from the sample, the specific antibody binds to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the drug labeled with glucose-6-phosphate dehydrogenase (G6PDH)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and the enzyme activity is inhibited. This phenomenon creates a direct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relationship between drug concentration in urine and the enzyme activity.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The G6PDH enzyme activity is determined spectrophotometrically at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 xml:space="preserve">340/412 nm (416 nm for </w:t>
      </w:r>
      <w:r w:rsidRPr="00FF2A54">
        <w:rPr>
          <w:rFonts w:eastAsia="HelenPro-Regular"/>
          <w:i/>
          <w:iCs/>
        </w:rPr>
        <w:t xml:space="preserve">c </w:t>
      </w:r>
      <w:r w:rsidRPr="00FF2A54">
        <w:rPr>
          <w:rFonts w:eastAsia="HelenPro-Regular"/>
        </w:rPr>
        <w:t xml:space="preserve">4000 and </w:t>
      </w:r>
      <w:r w:rsidRPr="00FF2A54">
        <w:rPr>
          <w:rFonts w:eastAsia="HelenPro-Regular"/>
          <w:i/>
          <w:iCs/>
        </w:rPr>
        <w:t xml:space="preserve">c </w:t>
      </w:r>
      <w:r w:rsidRPr="00FF2A54">
        <w:rPr>
          <w:rFonts w:eastAsia="HelenPro-Regular"/>
        </w:rPr>
        <w:t>16000) by measuring its ability to</w:t>
      </w:r>
      <w:r>
        <w:rPr>
          <w:rFonts w:eastAsia="HelenPro-Regular"/>
        </w:rPr>
        <w:t xml:space="preserve"> </w:t>
      </w:r>
      <w:r w:rsidRPr="00FF2A54">
        <w:rPr>
          <w:rFonts w:eastAsia="HelenPro-Regular"/>
        </w:rPr>
        <w:t>convert nicotinamide adenine dinucleotide (NAD) to NADH.</w:t>
      </w:r>
    </w:p>
    <w:p w:rsidR="00FF2A54" w:rsidRDefault="00FF2A54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8A7F96" w:rsidRPr="00FF2A54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FF2A54">
        <w:rPr>
          <w:rFonts w:eastAsia="HelenPro-Bold"/>
          <w:b/>
          <w:bCs/>
        </w:rPr>
        <w:t xml:space="preserve">Methodology: </w:t>
      </w:r>
      <w:r w:rsidRPr="00FF2A54">
        <w:rPr>
          <w:rFonts w:eastAsia="HelenPro-Regular"/>
        </w:rPr>
        <w:t>Enzyme Immunoassay</w:t>
      </w:r>
    </w:p>
    <w:p w:rsidR="006245F4" w:rsidRPr="00E77CFB" w:rsidRDefault="006245F4" w:rsidP="006559EB">
      <w:pPr>
        <w:rPr>
          <w:b/>
        </w:rPr>
      </w:pPr>
    </w:p>
    <w:p w:rsidR="00FF2A54" w:rsidRDefault="00FF2A54" w:rsidP="006559EB">
      <w:pPr>
        <w:rPr>
          <w:b/>
          <w:sz w:val="28"/>
          <w:szCs w:val="28"/>
        </w:rPr>
      </w:pPr>
    </w:p>
    <w:p w:rsidR="006559EB" w:rsidRPr="00683421" w:rsidRDefault="006559EB" w:rsidP="006559EB">
      <w:pPr>
        <w:rPr>
          <w:b/>
          <w:sz w:val="28"/>
          <w:szCs w:val="28"/>
        </w:rPr>
      </w:pPr>
      <w:r w:rsidRPr="00683421">
        <w:rPr>
          <w:b/>
          <w:sz w:val="28"/>
          <w:szCs w:val="28"/>
        </w:rPr>
        <w:t>Specimen Collection and Handling</w:t>
      </w:r>
      <w:r w:rsidR="00D60AFA" w:rsidRPr="00683421">
        <w:rPr>
          <w:b/>
          <w:sz w:val="28"/>
          <w:szCs w:val="28"/>
        </w:rPr>
        <w:t xml:space="preserve"> </w:t>
      </w:r>
    </w:p>
    <w:p w:rsidR="004A03BD" w:rsidRPr="00E77CFB" w:rsidRDefault="004A03BD" w:rsidP="006559EB">
      <w:pPr>
        <w:rPr>
          <w:b/>
        </w:rPr>
      </w:pPr>
    </w:p>
    <w:p w:rsidR="00F1102D" w:rsidRPr="00F1102D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Collect urine specimens in clean plast</w:t>
      </w:r>
      <w:r>
        <w:rPr>
          <w:rFonts w:eastAsia="HelenPro-Regular"/>
        </w:rPr>
        <w:t xml:space="preserve">ic or glass containers. Testing </w:t>
      </w:r>
      <w:r w:rsidRPr="00F1102D">
        <w:rPr>
          <w:rFonts w:eastAsia="HelenPro-Regular"/>
        </w:rPr>
        <w:t>of fresh urine specimens is suggested. Samples within a pH range of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3 to 11 are suitable for testing with this assay.</w:t>
      </w:r>
    </w:p>
    <w:p w:rsidR="00F1102D" w:rsidRPr="00F1102D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lastRenderedPageBreak/>
        <w:t>The Clinical and Laboratory Standards I</w:t>
      </w:r>
      <w:r>
        <w:rPr>
          <w:rFonts w:eastAsia="HelenPro-Regular"/>
        </w:rPr>
        <w:t xml:space="preserve">nstitute (formerly NCCLS) Urine </w:t>
      </w:r>
      <w:r w:rsidRPr="00F1102D">
        <w:rPr>
          <w:rFonts w:eastAsia="HelenPro-Regular"/>
        </w:rPr>
        <w:t>Drug Testing in the Clinical Laboratory; Approved Guideline states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that prior to analysis, urine specimens may be stored at 2 to 8°C for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five working days. For longer storage prior to analysis, or for sample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retention after analysis, this document recommends freezing at –20°C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or less. Laboratories following the Substance Abuse and Mental Health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Services Administration (SAMHSA) mandatory guidelines should refer to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SAMHSA “Short-Term Refrigerated Storage” and “Long-Term Storage”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requirements. Thaw and mix frozen specimens prior to analysis.</w:t>
      </w:r>
    </w:p>
    <w:p w:rsidR="00DC16C5" w:rsidRPr="00F1102D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Bold"/>
          <w:b/>
          <w:bCs/>
        </w:rPr>
        <w:t xml:space="preserve">NOTE: </w:t>
      </w:r>
      <w:r w:rsidRPr="00F1102D">
        <w:rPr>
          <w:rFonts w:eastAsia="HelenPro-Regular"/>
        </w:rPr>
        <w:t>Stored specimens must be inspecte</w:t>
      </w:r>
      <w:r>
        <w:rPr>
          <w:rFonts w:eastAsia="HelenPro-Regular"/>
        </w:rPr>
        <w:t xml:space="preserve">d for particulates. If present, </w:t>
      </w:r>
      <w:r w:rsidRPr="00F1102D">
        <w:rPr>
          <w:rFonts w:eastAsia="HelenPro-Regular"/>
        </w:rPr>
        <w:t>mix and centrifuge the specimen to remove particulates prior to testing.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An effort should be made to keep pipetted samples free of gross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 xml:space="preserve">debris. It is recommended that highly </w:t>
      </w:r>
      <w:r>
        <w:rPr>
          <w:rFonts w:eastAsia="HelenPro-Regular"/>
        </w:rPr>
        <w:t xml:space="preserve">turbid specimens be centrifuged </w:t>
      </w:r>
      <w:r w:rsidRPr="00F1102D">
        <w:rPr>
          <w:rFonts w:eastAsia="HelenPro-Regular"/>
        </w:rPr>
        <w:t>before analysis. Adulteration of the urine sample may cause erroneous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results. If adulteration is suspected, obtain another sample and forward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both specimens to the laboratory for testing.</w:t>
      </w:r>
    </w:p>
    <w:p w:rsidR="00F1102D" w:rsidRDefault="00F1102D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FF2A54" w:rsidRDefault="00F7103F" w:rsidP="00973EAF">
      <w:pPr>
        <w:ind w:firstLine="720"/>
      </w:pPr>
      <w:r w:rsidRPr="00F7103F">
        <w:rPr>
          <w:rFonts w:eastAsia="HelenPro-Regular"/>
        </w:rPr>
        <w:t xml:space="preserve"> </w:t>
      </w:r>
      <w:r w:rsidR="00FF2A54" w:rsidRPr="00FF2A54">
        <w:rPr>
          <w:rFonts w:eastAsia="HelenPro-Regular"/>
        </w:rPr>
        <w:t>3L38 MULTIGENT Barbiturates</w:t>
      </w:r>
    </w:p>
    <w:p w:rsidR="00A062F7" w:rsidRDefault="00A062F7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F1102D" w:rsidRPr="00F1102D" w:rsidRDefault="00F1102D" w:rsidP="00F1102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3L43-05 MULTIGENT DOA MC Neg Cal</w:t>
      </w:r>
    </w:p>
    <w:p w:rsidR="00F1102D" w:rsidRPr="00F1102D" w:rsidRDefault="00F1102D" w:rsidP="00F1102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3L43-02 MULTIGENT DOA MC I Cal 2</w:t>
      </w:r>
    </w:p>
    <w:p w:rsidR="00F1102D" w:rsidRDefault="00F1102D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Pr="00DC16C5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>Standard on Bloodborne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F1102D" w:rsidRPr="00F1102D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 xml:space="preserve">• The following warning and precaution apply to </w:t>
      </w:r>
      <w:r>
        <w:rPr>
          <w:rFonts w:eastAsia="HelenPro-Regular"/>
        </w:rPr>
        <w:t>R1 and R2</w:t>
      </w:r>
      <w:r w:rsidRPr="00F1102D">
        <w:rPr>
          <w:rFonts w:eastAsia="HelenPro-Regular"/>
        </w:rPr>
        <w:t xml:space="preserve"> :</w:t>
      </w:r>
    </w:p>
    <w:p w:rsidR="00F1102D" w:rsidRPr="00F1102D" w:rsidRDefault="00F1102D" w:rsidP="00F1102D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F1102D">
        <w:rPr>
          <w:rFonts w:eastAsia="HelenPro-Regular"/>
        </w:rPr>
        <w:t>Contains sodium azide.</w:t>
      </w:r>
    </w:p>
    <w:p w:rsidR="00F1102D" w:rsidRPr="00F1102D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EUH032 Contact with acids liberates very toxic gas.</w:t>
      </w:r>
    </w:p>
    <w:p w:rsidR="0038442D" w:rsidRPr="00DC16C5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These materials and their container</w:t>
      </w:r>
      <w:r>
        <w:rPr>
          <w:rFonts w:eastAsia="HelenPro-Regular"/>
        </w:rPr>
        <w:t xml:space="preserve">s must be disposed of in a safe </w:t>
      </w:r>
      <w:r w:rsidRPr="00F1102D">
        <w:rPr>
          <w:rFonts w:eastAsia="HelenPro-Regular"/>
        </w:rPr>
        <w:t>way.</w:t>
      </w:r>
    </w:p>
    <w:p w:rsidR="00DC16C5" w:rsidRDefault="00DC16C5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C32412" w:rsidRPr="006245F4" w:rsidRDefault="00C32412" w:rsidP="006245F4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</w:t>
      </w:r>
      <w:r w:rsidRPr="00C3571A">
        <w:rPr>
          <w:rFonts w:eastAsia="HelenPro-Regular"/>
        </w:rPr>
        <w:t xml:space="preserve">R1 Ready for use. </w:t>
      </w:r>
      <w:r w:rsidR="006245F4" w:rsidRPr="006245F4">
        <w:rPr>
          <w:rFonts w:eastAsia="HelenPro-Regular"/>
        </w:rPr>
        <w:t>Before use, inv</w:t>
      </w:r>
      <w:r w:rsidR="006245F4">
        <w:rPr>
          <w:rFonts w:eastAsia="HelenPro-Regular"/>
        </w:rPr>
        <w:t xml:space="preserve">ert several times, avoiding the </w:t>
      </w:r>
      <w:r w:rsidR="006245F4" w:rsidRPr="006245F4">
        <w:rPr>
          <w:rFonts w:eastAsia="HelenPro-Regular"/>
        </w:rPr>
        <w:t>formation of bubbles.</w:t>
      </w:r>
    </w:p>
    <w:p w:rsidR="00C32412" w:rsidRPr="002D6FB9" w:rsidRDefault="00C32412" w:rsidP="006245F4">
      <w:pPr>
        <w:autoSpaceDE w:val="0"/>
        <w:autoSpaceDN w:val="0"/>
        <w:adjustRightInd w:val="0"/>
        <w:rPr>
          <w:rFonts w:eastAsia="HelenPro-Regular"/>
        </w:rPr>
      </w:pPr>
      <w:r w:rsidRPr="006245F4">
        <w:rPr>
          <w:rFonts w:eastAsia="HelenPro-Regular"/>
        </w:rPr>
        <w:t xml:space="preserve">• R2 Ready for use. </w:t>
      </w:r>
      <w:r w:rsidR="006245F4" w:rsidRPr="006245F4">
        <w:rPr>
          <w:rFonts w:eastAsia="HelenPro-Regular"/>
        </w:rPr>
        <w:t>Before use, invert several times, a</w:t>
      </w:r>
      <w:r w:rsidR="006245F4">
        <w:rPr>
          <w:rFonts w:eastAsia="HelenPro-Regular"/>
        </w:rPr>
        <w:t xml:space="preserve">voiding the </w:t>
      </w:r>
      <w:r w:rsidR="006245F4" w:rsidRPr="006245F4">
        <w:rPr>
          <w:rFonts w:eastAsia="HelenPro-Regular"/>
        </w:rPr>
        <w:t>formation of bubbles.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lastRenderedPageBreak/>
        <w:t>• Remove air bubbles, if present i</w:t>
      </w:r>
      <w:r>
        <w:rPr>
          <w:rFonts w:eastAsia="HelenPro-Regular"/>
        </w:rPr>
        <w:t xml:space="preserve">n the reagent cartridge, with a </w:t>
      </w:r>
      <w:r w:rsidRPr="00C32412">
        <w:rPr>
          <w:rFonts w:eastAsia="HelenPro-Regular"/>
        </w:rPr>
        <w:t>new applicator stick. Alternatively, allow the reagent to sit at the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appropriate storage temperature to allow the bubbles to dissipate.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To minimize volume depletion, do not u</w:t>
      </w:r>
      <w:r>
        <w:rPr>
          <w:rFonts w:eastAsia="HelenPro-Regular"/>
        </w:rPr>
        <w:t xml:space="preserve">se a transfer pipette to remove </w:t>
      </w:r>
      <w:r w:rsidRPr="00C32412">
        <w:rPr>
          <w:rFonts w:eastAsia="HelenPro-Regular"/>
        </w:rPr>
        <w:t>the bubbles.</w:t>
      </w:r>
    </w:p>
    <w:p w:rsid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CAUTION: </w:t>
      </w:r>
      <w:r w:rsidRPr="00C32412">
        <w:rPr>
          <w:rFonts w:eastAsia="HelenPro-Regular"/>
        </w:rPr>
        <w:t>Reagent bubbles may interfere with proper detection of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that could impact results.</w:t>
      </w:r>
    </w:p>
    <w:p w:rsidR="006245F4" w:rsidRPr="006245F4" w:rsidRDefault="006245F4" w:rsidP="006245F4">
      <w:pPr>
        <w:autoSpaceDE w:val="0"/>
        <w:autoSpaceDN w:val="0"/>
        <w:adjustRightInd w:val="0"/>
        <w:rPr>
          <w:rFonts w:eastAsia="HelenPro-Regular"/>
        </w:rPr>
      </w:pPr>
      <w:r w:rsidRPr="006245F4">
        <w:rPr>
          <w:rFonts w:eastAsia="HelenPro-Regular"/>
        </w:rPr>
        <w:t xml:space="preserve">• When either the </w:t>
      </w:r>
      <w:r>
        <w:rPr>
          <w:rFonts w:eastAsia="HelenPro-Regular"/>
        </w:rPr>
        <w:t xml:space="preserve">R1 </w:t>
      </w:r>
      <w:r w:rsidRPr="006245F4">
        <w:rPr>
          <w:rFonts w:eastAsia="HelenPro-Regular"/>
        </w:rPr>
        <w:t>or the</w:t>
      </w:r>
      <w:r>
        <w:rPr>
          <w:rFonts w:eastAsia="HelenPro-Regular"/>
        </w:rPr>
        <w:t xml:space="preserve"> R2</w:t>
      </w:r>
      <w:r w:rsidRPr="006245F4">
        <w:rPr>
          <w:rFonts w:eastAsia="HelenPro-Regular"/>
        </w:rPr>
        <w:t xml:space="preserve"> r</w:t>
      </w:r>
      <w:r>
        <w:rPr>
          <w:rFonts w:eastAsia="HelenPro-Regular"/>
        </w:rPr>
        <w:t xml:space="preserve">eagent cartridge becomes empty, </w:t>
      </w:r>
      <w:r w:rsidRPr="006245F4">
        <w:rPr>
          <w:rFonts w:eastAsia="HelenPro-Regular"/>
        </w:rPr>
        <w:t>replace both cartridges and verify with controls according to the</w:t>
      </w:r>
      <w:r>
        <w:rPr>
          <w:rFonts w:eastAsia="HelenPro-Regular"/>
        </w:rPr>
        <w:t xml:space="preserve"> </w:t>
      </w:r>
      <w:r w:rsidRPr="006245F4">
        <w:rPr>
          <w:rFonts w:eastAsia="HelenPro-Regular"/>
        </w:rPr>
        <w:t>established quality control requirements for your laboratory.</w:t>
      </w:r>
    </w:p>
    <w:p w:rsidR="002D6FB9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F1102D">
        <w:rPr>
          <w:rFonts w:eastAsia="HelenPro-Regular"/>
        </w:rPr>
        <w:t>56</w:t>
      </w:r>
      <w:r w:rsidR="00AA6D00">
        <w:rPr>
          <w:rFonts w:eastAsia="HelenPro-Regular"/>
        </w:rPr>
        <w:t xml:space="preserve"> </w:t>
      </w:r>
      <w:r w:rsidRPr="00C32412">
        <w:rPr>
          <w:rFonts w:eastAsia="HelenPro-Regular"/>
        </w:rPr>
        <w:t>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>at 2 to 8°C.</w:t>
      </w:r>
    </w:p>
    <w:p w:rsidR="002D6FB9" w:rsidRDefault="002D6FB9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Pr="00F1102D" w:rsidRDefault="00F1102D" w:rsidP="00F1102D">
      <w:p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3L3</w:t>
      </w:r>
      <w:r w:rsidR="00FF2A54">
        <w:rPr>
          <w:rFonts w:eastAsia="HelenPro-Regular"/>
        </w:rPr>
        <w:t>8</w:t>
      </w:r>
      <w:r w:rsidRPr="00F1102D">
        <w:rPr>
          <w:rFonts w:eastAsia="HelenPro-Regular"/>
        </w:rPr>
        <w:t xml:space="preserve">-20 MULTIGENT </w:t>
      </w:r>
      <w:r w:rsidR="00FF2A54">
        <w:rPr>
          <w:rFonts w:eastAsia="HelenPro-Regular"/>
        </w:rPr>
        <w:t>Barbiturates</w:t>
      </w:r>
      <w:r w:rsidRPr="00F1102D">
        <w:rPr>
          <w:rFonts w:eastAsia="HelenPro-Regular"/>
        </w:rPr>
        <w:t xml:space="preserve"> is supplied</w:t>
      </w:r>
      <w:r>
        <w:rPr>
          <w:rFonts w:eastAsia="HelenPro-Regular"/>
        </w:rPr>
        <w:t xml:space="preserve"> </w:t>
      </w:r>
      <w:r w:rsidRPr="00F1102D">
        <w:rPr>
          <w:rFonts w:eastAsia="HelenPro-Regular"/>
        </w:rPr>
        <w:t>as a liquid, ready-to-use, two-reagent kit which contains:</w:t>
      </w:r>
      <w:r>
        <w:rPr>
          <w:rFonts w:ascii="HelenPro-Regular" w:eastAsia="HelenPro-Regular" w:cs="HelenPro-Regular"/>
          <w:sz w:val="16"/>
          <w:szCs w:val="16"/>
        </w:rPr>
        <w:t xml:space="preserve"> </w:t>
      </w:r>
      <w:r w:rsidR="00020469">
        <w:rPr>
          <w:rFonts w:eastAsia="HelenPro-Regular"/>
          <w:b/>
          <w:bCs/>
        </w:rPr>
        <w:t>R1 &amp; R2</w:t>
      </w:r>
    </w:p>
    <w:p w:rsidR="00D64E39" w:rsidRPr="00E54019" w:rsidRDefault="00FF2A54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59F3D1D0" wp14:editId="79C4FD7D">
            <wp:extent cx="4286250" cy="1676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Pr="005E0826" w:rsidRDefault="00AB793D" w:rsidP="00AB793D">
      <w:pPr>
        <w:rPr>
          <w:rFonts w:eastAsia="HelenPro-Regular"/>
        </w:rPr>
      </w:pPr>
    </w:p>
    <w:p w:rsidR="009F648F" w:rsidRPr="009F648F" w:rsidRDefault="009F648F" w:rsidP="009F648F">
      <w:pPr>
        <w:pStyle w:val="txt"/>
        <w:ind w:left="0"/>
        <w:rPr>
          <w:sz w:val="24"/>
          <w:szCs w:val="24"/>
        </w:rPr>
      </w:pPr>
    </w:p>
    <w:p w:rsidR="00F1102D" w:rsidRDefault="00B36577" w:rsidP="00F1102D">
      <w:pPr>
        <w:autoSpaceDE w:val="0"/>
        <w:autoSpaceDN w:val="0"/>
        <w:adjustRightInd w:val="0"/>
      </w:pPr>
      <w:r w:rsidRPr="00100BF8">
        <w:rPr>
          <w:b/>
        </w:rPr>
        <w:t>Calibrator:</w:t>
      </w:r>
      <w:r w:rsidRPr="00100BF8">
        <w:t xml:space="preserve">  </w:t>
      </w:r>
    </w:p>
    <w:p w:rsidR="00F1102D" w:rsidRPr="00F1102D" w:rsidRDefault="00F1102D" w:rsidP="00F1102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3L43-05 MULTIGENT DOA MC Neg Cal</w:t>
      </w:r>
    </w:p>
    <w:p w:rsidR="00F1102D" w:rsidRPr="00F1102D" w:rsidRDefault="00F1102D" w:rsidP="00F1102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3L43-02 MULTIGENT DOA MC I Cal 2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Default="00B36577" w:rsidP="00973EAF">
      <w:pPr>
        <w:spacing w:after="43"/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E54D14">
        <w:t>DOA Urine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1553C">
        <w:t xml:space="preserve"> </w:t>
      </w:r>
      <w:r w:rsidR="00E54D14">
        <w:t>run every 24 hours</w:t>
      </w:r>
    </w:p>
    <w:p w:rsidR="00E54D14" w:rsidRDefault="00E54D14" w:rsidP="00973EAF">
      <w:pPr>
        <w:spacing w:after="43"/>
      </w:pPr>
      <w:r>
        <w:t>Abbott recommends:</w:t>
      </w:r>
    </w:p>
    <w:p w:rsidR="00E54D14" w:rsidRPr="00E54D14" w:rsidRDefault="00E54D14" w:rsidP="00E54D14">
      <w:pPr>
        <w:autoSpaceDE w:val="0"/>
        <w:autoSpaceDN w:val="0"/>
        <w:adjustRightInd w:val="0"/>
        <w:rPr>
          <w:rFonts w:eastAsia="HelenPro-Regular"/>
        </w:rPr>
      </w:pPr>
      <w:r w:rsidRPr="00E54D14">
        <w:rPr>
          <w:rFonts w:eastAsia="HelenPro-Regular"/>
        </w:rPr>
        <w:t>3L43-10 MULTIGENT DOA MC I Control Set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Pr="00E54D14" w:rsidRDefault="00E4787B" w:rsidP="00E54D14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4787B">
        <w:t xml:space="preserve">Calibration is stable for </w:t>
      </w:r>
      <w:r w:rsidR="00E54D14">
        <w:t>13</w:t>
      </w:r>
      <w:r w:rsidRPr="00E4787B">
        <w:t xml:space="preserve"> days (</w:t>
      </w:r>
      <w:r w:rsidR="00E54D14">
        <w:t>312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</w:t>
      </w:r>
      <w:r w:rsidR="00AF597C" w:rsidRPr="00E54D14">
        <w:t>.</w:t>
      </w:r>
      <w:r w:rsidRPr="00E54D14">
        <w:t xml:space="preserve"> </w:t>
      </w:r>
      <w:r w:rsidR="00E54D14" w:rsidRPr="00E54D14">
        <w:t xml:space="preserve"> </w:t>
      </w:r>
      <w:r w:rsidR="00E54D14" w:rsidRPr="00E54D14">
        <w:rPr>
          <w:rFonts w:eastAsia="HelenPro-Regular"/>
        </w:rPr>
        <w:t>Calibration is</w:t>
      </w:r>
      <w:r w:rsidR="00E54D14">
        <w:rPr>
          <w:rFonts w:eastAsia="HelenPro-Regular"/>
        </w:rPr>
        <w:t xml:space="preserve"> </w:t>
      </w:r>
      <w:r w:rsidR="00E54D14" w:rsidRPr="00E54D14">
        <w:rPr>
          <w:rFonts w:eastAsia="HelenPro-Regular"/>
        </w:rPr>
        <w:t>required with each change in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lastRenderedPageBreak/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E54D14" w:rsidRPr="00E54D14" w:rsidRDefault="005E3AB5" w:rsidP="00E54D14">
      <w:pPr>
        <w:pStyle w:val="ListParagraph"/>
        <w:autoSpaceDE w:val="0"/>
        <w:autoSpaceDN w:val="0"/>
        <w:adjustRightInd w:val="0"/>
        <w:rPr>
          <w:rFonts w:eastAsia="HelenPro-Regular"/>
        </w:rPr>
      </w:pPr>
      <w:r w:rsidRPr="007E4CE6">
        <w:rPr>
          <w:b/>
        </w:rPr>
        <w:t>Calibrator Required:</w:t>
      </w:r>
      <w:r w:rsidRPr="007E4CE6">
        <w:t xml:space="preserve">  </w:t>
      </w:r>
    </w:p>
    <w:p w:rsidR="00E54D14" w:rsidRPr="00F1102D" w:rsidRDefault="00E54D14" w:rsidP="00E54D1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3L43-05 MULTIGENT DOA MC Neg Cal</w:t>
      </w:r>
    </w:p>
    <w:p w:rsidR="00E54D14" w:rsidRPr="00F1102D" w:rsidRDefault="00E54D14" w:rsidP="00E54D1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F1102D">
        <w:rPr>
          <w:rFonts w:eastAsia="HelenPro-Regular"/>
        </w:rPr>
        <w:t>3L43-02 MULTIGENT DOA MC I Cal 2</w:t>
      </w:r>
    </w:p>
    <w:p w:rsidR="00656BB9" w:rsidRPr="00973EAF" w:rsidRDefault="00656BB9" w:rsidP="00656BB9">
      <w:pPr>
        <w:spacing w:after="43"/>
        <w:ind w:firstLine="720"/>
        <w:rPr>
          <w:i/>
          <w:color w:val="FF0000"/>
          <w:szCs w:val="15"/>
        </w:rPr>
      </w:pP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A31B8F" w:rsidRPr="00CD2C07" w:rsidRDefault="00A31B8F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CD2C07">
        <w:rPr>
          <w:rFonts w:eastAsia="HelenPro-Regular"/>
        </w:rPr>
        <w:t>The MULTIGENT DOA MC I Calibrators and Controls are liquid and</w:t>
      </w:r>
      <w:r w:rsidR="00CD2C07">
        <w:rPr>
          <w:rFonts w:eastAsia="HelenPro-Regular"/>
        </w:rPr>
        <w:t xml:space="preserve"> </w:t>
      </w:r>
      <w:r w:rsidRPr="00CD2C07">
        <w:rPr>
          <w:rFonts w:eastAsia="HelenPro-Regular"/>
        </w:rPr>
        <w:t>ready-to-use. They are prepared by spiking negative human urine with</w:t>
      </w:r>
      <w:r w:rsidR="00CD2C07">
        <w:rPr>
          <w:rFonts w:eastAsia="HelenPro-Regular"/>
        </w:rPr>
        <w:t xml:space="preserve"> </w:t>
      </w:r>
      <w:r w:rsidRPr="00CD2C07">
        <w:rPr>
          <w:rFonts w:eastAsia="HelenPro-Regular"/>
        </w:rPr>
        <w:t>known quantities of compounds indicated in Table 1.</w:t>
      </w:r>
    </w:p>
    <w:p w:rsidR="00A31B8F" w:rsidRPr="00CD2C07" w:rsidRDefault="00A31B8F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CD2C07">
        <w:rPr>
          <w:rFonts w:eastAsia="HelenPro-Regular"/>
        </w:rPr>
        <w:t>For qualitative analysis, the MULTIGENT DOA MC Neg Cal and the</w:t>
      </w:r>
      <w:r w:rsidR="00CD2C07">
        <w:rPr>
          <w:rFonts w:eastAsia="HelenPro-Regular"/>
        </w:rPr>
        <w:t xml:space="preserve"> </w:t>
      </w:r>
      <w:r w:rsidRPr="00CD2C07">
        <w:rPr>
          <w:rFonts w:eastAsia="HelenPro-Regular"/>
        </w:rPr>
        <w:t>MULTIGENT DOA MC I Cal 2 are used for system calibration. The</w:t>
      </w:r>
      <w:r w:rsidR="00CD2C07">
        <w:rPr>
          <w:rFonts w:eastAsia="HelenPro-Regular"/>
        </w:rPr>
        <w:t xml:space="preserve"> </w:t>
      </w:r>
      <w:r w:rsidRPr="00CD2C07">
        <w:rPr>
          <w:rFonts w:eastAsia="HelenPro-Regular"/>
        </w:rPr>
        <w:t>concentration of the MULTIGENT DOA MC I Cal 2 determines the cutoff</w:t>
      </w:r>
      <w:r w:rsidR="00CD2C07">
        <w:rPr>
          <w:rFonts w:eastAsia="HelenPro-Regular"/>
        </w:rPr>
        <w:t xml:space="preserve"> </w:t>
      </w:r>
      <w:r w:rsidRPr="00CD2C07">
        <w:rPr>
          <w:rFonts w:eastAsia="HelenPro-Regular"/>
        </w:rPr>
        <w:t>between “positive” and “negative” samples.</w:t>
      </w:r>
    </w:p>
    <w:p w:rsidR="00A31B8F" w:rsidRPr="008518AB" w:rsidRDefault="00A31B8F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bookmarkStart w:id="0" w:name="_GoBack"/>
      <w:r w:rsidRPr="008518AB">
        <w:rPr>
          <w:rFonts w:eastAsia="HelenPro-Regular"/>
        </w:rPr>
        <w:t>When an estimate of drug concentration is required, a calibration curve</w:t>
      </w:r>
      <w:r w:rsidR="00CD2C07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can be established with the MULTIGENT DOA MC Neg Cal and the</w:t>
      </w:r>
      <w:r w:rsidR="00CD2C07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MULTIGENT DOA MC I Cal 1, 2, 3, and 4.</w:t>
      </w:r>
    </w:p>
    <w:p w:rsidR="00A31B8F" w:rsidRPr="008518AB" w:rsidRDefault="00A31B8F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The MULTIGENT DOA MC I Control Set is used to validate assay</w:t>
      </w:r>
      <w:r w:rsidR="00CD2C07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performance.</w:t>
      </w:r>
    </w:p>
    <w:p w:rsidR="00A31B8F" w:rsidRPr="008518AB" w:rsidRDefault="00A31B8F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The MULTIGENT DOA MC Neg Cal is a drug-free human urine pool</w:t>
      </w:r>
      <w:r w:rsidR="00CD2C07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that is used as zero drug calibrator and can also be used for dilution of</w:t>
      </w:r>
      <w:r w:rsidR="00CD2C07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samples with levels exceeding the highest calibrator.</w:t>
      </w:r>
    </w:p>
    <w:p w:rsidR="00A31B8F" w:rsidRPr="008518AB" w:rsidRDefault="00A31B8F" w:rsidP="00CD2C07">
      <w:pPr>
        <w:ind w:left="720" w:firstLine="720"/>
        <w:rPr>
          <w:b/>
        </w:rPr>
      </w:pPr>
      <w:r w:rsidRPr="008518AB">
        <w:rPr>
          <w:noProof/>
        </w:rPr>
        <w:lastRenderedPageBreak/>
        <w:drawing>
          <wp:inline distT="0" distB="0" distL="0" distR="0" wp14:anchorId="18E4DCF7" wp14:editId="1EFD9C64">
            <wp:extent cx="4238625" cy="44767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6A" w:rsidRPr="008518AB" w:rsidRDefault="00DA6C6A" w:rsidP="00CD2C07">
      <w:pPr>
        <w:ind w:left="720"/>
      </w:pPr>
    </w:p>
    <w:p w:rsidR="00F3700B" w:rsidRPr="008518AB" w:rsidRDefault="0037463A" w:rsidP="00CD2C07">
      <w:pPr>
        <w:ind w:left="720"/>
      </w:pPr>
      <w:r w:rsidRPr="008518AB">
        <w:rPr>
          <w:b/>
        </w:rPr>
        <w:t xml:space="preserve">Calibrator Preparation: </w:t>
      </w:r>
    </w:p>
    <w:p w:rsidR="003D38B7" w:rsidRPr="008518AB" w:rsidRDefault="00CD2C07" w:rsidP="00CD2C07">
      <w:pPr>
        <w:ind w:firstLine="720"/>
      </w:pPr>
      <w:r w:rsidRPr="008518AB">
        <w:t>Liquid, ready to use</w:t>
      </w:r>
    </w:p>
    <w:p w:rsidR="00683421" w:rsidRPr="008518AB" w:rsidRDefault="00683421" w:rsidP="00CD2C07">
      <w:pPr>
        <w:ind w:left="720" w:firstLine="720"/>
        <w:rPr>
          <w:b/>
        </w:rPr>
      </w:pPr>
    </w:p>
    <w:p w:rsidR="004F5F8A" w:rsidRPr="008518AB" w:rsidRDefault="0025031C" w:rsidP="00CD2C07">
      <w:pPr>
        <w:ind w:firstLine="720"/>
        <w:rPr>
          <w:b/>
        </w:rPr>
      </w:pPr>
      <w:r w:rsidRPr="008518AB">
        <w:rPr>
          <w:b/>
        </w:rPr>
        <w:t>Calibration Procedure:</w:t>
      </w:r>
      <w:r w:rsidR="0006502B" w:rsidRPr="008518AB">
        <w:rPr>
          <w:b/>
        </w:rPr>
        <w:t xml:space="preserve"> 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Before performing the assay, refer to the ASSAY PARAMETERS which are included in the specific MULTIGENT DOA reagent package inserts.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The parameters contain additional instructions for using qualitative and semiquantitative protocols. For further instructions refer to the CALIBRATION and QUALITY CONTROL sections of the MULTIGENT DOA reagent inserts.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1. Verify that the calibrator values are correct in the instrument parameter files.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2. Mix bottles by gentle inversion several times.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3. Open the bottles, place appropriate amounts of the required calibrators and/or controls in separate sample cups, and place in the assigned positions.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8518AB">
        <w:rPr>
          <w:rFonts w:eastAsia="HelenPro-Regular"/>
        </w:rPr>
        <w:t xml:space="preserve">4. Calibrate as outlined in </w:t>
      </w:r>
      <w:r w:rsidRPr="008518AB">
        <w:rPr>
          <w:rFonts w:eastAsia="HelenPro-Regular"/>
          <w:i/>
          <w:iCs/>
        </w:rPr>
        <w:t xml:space="preserve">Section 6 </w:t>
      </w:r>
      <w:r w:rsidRPr="008518AB">
        <w:rPr>
          <w:rFonts w:eastAsia="HelenPro-Regular"/>
        </w:rPr>
        <w:t xml:space="preserve">of the </w:t>
      </w:r>
      <w:r w:rsidRPr="008518AB">
        <w:rPr>
          <w:rFonts w:eastAsia="HelenPro-Bold"/>
          <w:b/>
          <w:bCs/>
        </w:rPr>
        <w:t>ARCHITECT System Operations Manual</w:t>
      </w:r>
      <w:r w:rsidRPr="008518AB">
        <w:rPr>
          <w:rFonts w:eastAsia="HelenPro-Regular"/>
        </w:rPr>
        <w:t>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 xml:space="preserve">5. Follow the established quality control procedures for your laboratory and the instructions found in </w:t>
      </w:r>
      <w:r w:rsidRPr="008518AB">
        <w:rPr>
          <w:rFonts w:eastAsia="HelenPro-Regular"/>
          <w:i/>
          <w:iCs/>
        </w:rPr>
        <w:t xml:space="preserve">Section 5 </w:t>
      </w:r>
      <w:r w:rsidRPr="008518AB">
        <w:rPr>
          <w:rFonts w:eastAsia="HelenPro-Regular"/>
        </w:rPr>
        <w:t xml:space="preserve">of the </w:t>
      </w:r>
      <w:r w:rsidRPr="008518AB">
        <w:rPr>
          <w:rFonts w:eastAsia="HelenPro-Bold"/>
          <w:b/>
          <w:bCs/>
        </w:rPr>
        <w:t>ARCHITECT System</w:t>
      </w:r>
      <w:r w:rsidRPr="008518AB">
        <w:rPr>
          <w:rFonts w:eastAsia="HelenPro-Regular"/>
        </w:rPr>
        <w:t xml:space="preserve"> </w:t>
      </w:r>
      <w:r w:rsidRPr="008518AB">
        <w:rPr>
          <w:rFonts w:eastAsia="HelenPro-Bold"/>
          <w:b/>
          <w:bCs/>
        </w:rPr>
        <w:t>Operations Manual</w:t>
      </w:r>
      <w:r w:rsidRPr="008518AB">
        <w:rPr>
          <w:rFonts w:eastAsia="HelenPro-Regular"/>
        </w:rPr>
        <w:t>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6. Cap bottles tightly and return to refrigerated storage after use.</w:t>
      </w:r>
    </w:p>
    <w:p w:rsidR="00AD402C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7. Verify control results are within acceptable limits before reporting patient results.</w:t>
      </w:r>
    </w:p>
    <w:p w:rsidR="00CD2C07" w:rsidRPr="008518AB" w:rsidRDefault="00CD2C07" w:rsidP="00CD2C07">
      <w:pPr>
        <w:ind w:left="1440"/>
        <w:rPr>
          <w:rFonts w:eastAsia="HelenPro-Regular"/>
        </w:rPr>
      </w:pP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lastRenderedPageBreak/>
        <w:t>RESULTS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The MULTIGENT DOA MC I Cal 2 is used as a qualitative cutoff reference for distinguishing between “positive” and “negative” samples.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A sample that gives a change in absorbance rate (ΔmAU/min) equal to or greater than the MULTIGENT DOA MC I Cal 2 is considered positive.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A sample that gives a change in absorbance rate (ΔmAU/min) less than that obtained with the MULTIGENT DOA MC I Cal 2 is considered negative.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When an estimate of the drug concentration is required, a calibration curve can be established with the MULTIGENT DOA MC Neg Cal and MULTIGENT DOA MC I Cal 1, 2, 3, and 4. The concentration of the sample can be obtained by quantitation from the calibration curve.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When the sample concentration is greater than the highest calibrator, it may be diluted with the MULTIGENT DOA MC Neg Cal and retested.</w:t>
      </w:r>
    </w:p>
    <w:p w:rsidR="00CD2C07" w:rsidRPr="008518AB" w:rsidRDefault="00CD2C07" w:rsidP="00CD2C0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The MULTIGENT DOA MC I Control Set should be used to validate assay performance. The result of the controls should be within the range established by each laboratory.</w:t>
      </w:r>
    </w:p>
    <w:p w:rsidR="002609B2" w:rsidRPr="008518AB" w:rsidRDefault="002609B2" w:rsidP="0055619E">
      <w:pPr>
        <w:ind w:left="720"/>
        <w:rPr>
          <w:b/>
          <w:bCs/>
        </w:rPr>
      </w:pPr>
    </w:p>
    <w:p w:rsidR="00AF597C" w:rsidRPr="008518AB" w:rsidRDefault="00AF597C" w:rsidP="0055619E">
      <w:pPr>
        <w:ind w:left="720"/>
        <w:rPr>
          <w:b/>
          <w:bCs/>
        </w:rPr>
      </w:pPr>
      <w:r w:rsidRPr="008518AB">
        <w:rPr>
          <w:b/>
          <w:bCs/>
        </w:rPr>
        <w:t>Troubleshooting and Overall Acceptance Criteria Failure</w:t>
      </w:r>
    </w:p>
    <w:p w:rsidR="00AF597C" w:rsidRPr="008518AB" w:rsidRDefault="00AF597C" w:rsidP="00AF597C">
      <w:pPr>
        <w:ind w:left="900"/>
        <w:rPr>
          <w:bCs/>
        </w:rPr>
      </w:pPr>
    </w:p>
    <w:p w:rsidR="00AF597C" w:rsidRPr="008518AB" w:rsidRDefault="0055619E" w:rsidP="00AF597C">
      <w:pPr>
        <w:ind w:left="720"/>
        <w:rPr>
          <w:bCs/>
          <w:highlight w:val="cyan"/>
        </w:rPr>
      </w:pPr>
      <w:r w:rsidRPr="008518AB">
        <w:rPr>
          <w:bCs/>
        </w:rPr>
        <w:t>See ARCHITECT Operations Manual for further calibration troubleshooting.</w:t>
      </w:r>
    </w:p>
    <w:p w:rsidR="0055619E" w:rsidRPr="008518AB" w:rsidRDefault="0055619E" w:rsidP="004F5F8A">
      <w:pPr>
        <w:ind w:left="720"/>
      </w:pPr>
    </w:p>
    <w:p w:rsidR="00912FE4" w:rsidRPr="008518AB" w:rsidRDefault="00912FE4" w:rsidP="0025031C">
      <w:pPr>
        <w:rPr>
          <w:b/>
          <w:sz w:val="28"/>
          <w:szCs w:val="28"/>
        </w:rPr>
      </w:pPr>
    </w:p>
    <w:p w:rsidR="00D60AFA" w:rsidRPr="008518AB" w:rsidRDefault="0025031C" w:rsidP="00D60AFA">
      <w:pPr>
        <w:spacing w:after="43"/>
        <w:rPr>
          <w:i/>
          <w:color w:val="FF0000"/>
          <w:szCs w:val="15"/>
        </w:rPr>
      </w:pPr>
      <w:r w:rsidRPr="008518AB">
        <w:rPr>
          <w:b/>
          <w:sz w:val="28"/>
          <w:szCs w:val="28"/>
        </w:rPr>
        <w:t>Quality Control:</w:t>
      </w:r>
      <w:r w:rsidR="00D60AFA" w:rsidRPr="008518AB">
        <w:rPr>
          <w:b/>
          <w:sz w:val="28"/>
          <w:szCs w:val="28"/>
        </w:rPr>
        <w:t xml:space="preserve"> </w:t>
      </w:r>
    </w:p>
    <w:p w:rsidR="00F3700B" w:rsidRPr="008518A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Abbott recommends, refer to your laboratory standard operating procedure(s) and/or quality assurance plan for additional quality control requirements and potential corrective actions:</w:t>
      </w:r>
    </w:p>
    <w:p w:rsidR="00F3700B" w:rsidRPr="008518A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• Two levels of controls (normal and abnormal) are to be run every 24 hours.</w:t>
      </w:r>
    </w:p>
    <w:p w:rsidR="00F3700B" w:rsidRPr="008518A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• If more frequent control monitoring is required, follow the established quality control procedures for your laboratory.</w:t>
      </w:r>
    </w:p>
    <w:p w:rsidR="00F3700B" w:rsidRPr="008518A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• If quality control results do not meet the acceptance criteria defined by your laboratory, patient values may be suspect. Follow the established quality control procedures for your laboratory.</w:t>
      </w:r>
    </w:p>
    <w:p w:rsidR="00F3700B" w:rsidRPr="008518A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Recalibration may be necessary.</w:t>
      </w:r>
    </w:p>
    <w:p w:rsidR="00973EAF" w:rsidRPr="008518A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518AB">
        <w:rPr>
          <w:rFonts w:eastAsia="HelenPro-Regular"/>
        </w:rPr>
        <w:t>• Review quality control results and acceptance criteria following a change of reagent or calibrator lot.</w:t>
      </w:r>
    </w:p>
    <w:p w:rsidR="00F3700B" w:rsidRPr="008518AB" w:rsidRDefault="00F3700B" w:rsidP="00F66836">
      <w:pPr>
        <w:rPr>
          <w:b/>
          <w:sz w:val="28"/>
          <w:szCs w:val="28"/>
        </w:rPr>
      </w:pPr>
    </w:p>
    <w:p w:rsidR="00F66836" w:rsidRPr="008518AB" w:rsidRDefault="00F66836" w:rsidP="00F66836">
      <w:pPr>
        <w:rPr>
          <w:b/>
          <w:sz w:val="28"/>
          <w:szCs w:val="28"/>
        </w:rPr>
      </w:pPr>
      <w:r w:rsidRPr="008518AB">
        <w:rPr>
          <w:b/>
          <w:sz w:val="28"/>
          <w:szCs w:val="28"/>
        </w:rPr>
        <w:t>Procedure</w:t>
      </w:r>
      <w:r w:rsidR="006D40ED" w:rsidRPr="008518AB">
        <w:rPr>
          <w:b/>
          <w:sz w:val="28"/>
          <w:szCs w:val="28"/>
        </w:rPr>
        <w:t xml:space="preserve"> </w:t>
      </w:r>
    </w:p>
    <w:p w:rsidR="00B36577" w:rsidRPr="008518AB" w:rsidRDefault="00A554D4" w:rsidP="002C7FD5">
      <w:pPr>
        <w:rPr>
          <w:rFonts w:eastAsia="HelenPro-Regular"/>
        </w:rPr>
      </w:pPr>
      <w:r w:rsidRPr="008518AB">
        <w:rPr>
          <w:rFonts w:eastAsia="HelenPro-Regular"/>
        </w:rPr>
        <w:t xml:space="preserve">For a detailed description of how to run an assay, refer to </w:t>
      </w:r>
      <w:r w:rsidRPr="008518AB">
        <w:rPr>
          <w:i/>
          <w:iCs/>
        </w:rPr>
        <w:t xml:space="preserve">Section 5 </w:t>
      </w:r>
      <w:r w:rsidRPr="008518AB">
        <w:rPr>
          <w:rFonts w:eastAsia="HelenPro-Regular"/>
        </w:rPr>
        <w:t xml:space="preserve">of the </w:t>
      </w:r>
      <w:r w:rsidRPr="008518AB">
        <w:rPr>
          <w:b/>
          <w:bCs/>
        </w:rPr>
        <w:t>ARCHITECT System Operations Manual</w:t>
      </w:r>
      <w:r w:rsidRPr="008518AB">
        <w:rPr>
          <w:rFonts w:eastAsia="HelenPro-Regular"/>
        </w:rPr>
        <w:t>.</w:t>
      </w:r>
    </w:p>
    <w:p w:rsidR="00162724" w:rsidRPr="008518AB" w:rsidRDefault="00162724" w:rsidP="002C7FD5">
      <w:pPr>
        <w:rPr>
          <w:rFonts w:eastAsia="HelenPro-Regular"/>
        </w:rPr>
      </w:pP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Qualitative Analysis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For qualitative analysis, the 3L43-05 MULTIGENT DOA MC Neg Cal and the 3L43-02 MULTIGENT DOA MC I Cal 2 (200 ng/mL secobarbital) are used for system calibration. The 3L43-02 MULTIGENT DOA MC I Cal 2 (200 ng/mL secobarbital) determines the cutoff between “positive” and “negative” samples. Suggested negative and positive controls are in the 3L43-10 MULTIGENT DOA MC I Control Set.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Semiquantitative Analysis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To establish a standard curve, use the five calibrators in the order listed below.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lastRenderedPageBreak/>
        <w:t>3L43-05 MULTIGENT DOA MC Neg Cal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3L43-02 MULTIGENT DOA MC I Cal 2 (200 ng/mL secobarbital)</w:t>
      </w:r>
    </w:p>
    <w:p w:rsidR="00FF2A54" w:rsidRPr="008518AB" w:rsidRDefault="00FF2A54" w:rsidP="00F3700B">
      <w:pPr>
        <w:rPr>
          <w:b/>
          <w:sz w:val="28"/>
          <w:szCs w:val="28"/>
        </w:rPr>
      </w:pPr>
    </w:p>
    <w:p w:rsidR="006D40ED" w:rsidRPr="008518AB" w:rsidRDefault="00132081" w:rsidP="00F3700B">
      <w:pPr>
        <w:rPr>
          <w:i/>
          <w:color w:val="FF0000"/>
          <w:sz w:val="28"/>
          <w:szCs w:val="28"/>
        </w:rPr>
      </w:pPr>
      <w:r w:rsidRPr="008518AB">
        <w:rPr>
          <w:b/>
          <w:sz w:val="28"/>
          <w:szCs w:val="28"/>
        </w:rPr>
        <w:t>Calculations</w:t>
      </w:r>
      <w:r w:rsidR="00D60AFA" w:rsidRPr="008518AB">
        <w:rPr>
          <w:b/>
          <w:sz w:val="28"/>
          <w:szCs w:val="28"/>
        </w:rPr>
        <w:t xml:space="preserve"> </w:t>
      </w:r>
    </w:p>
    <w:p w:rsidR="00A554D4" w:rsidRPr="008518AB" w:rsidRDefault="00A554D4" w:rsidP="00AB793D">
      <w:pPr>
        <w:rPr>
          <w:rFonts w:eastAsia="HelenPro-Regular"/>
        </w:rPr>
      </w:pPr>
      <w:r w:rsidRPr="008518AB">
        <w:rPr>
          <w:rFonts w:eastAsia="HelenPro-Regular"/>
        </w:rPr>
        <w:t xml:space="preserve">Refer to </w:t>
      </w:r>
      <w:r w:rsidRPr="008518AB">
        <w:rPr>
          <w:rFonts w:eastAsia="HelenPro-Regular"/>
          <w:i/>
          <w:iCs/>
        </w:rPr>
        <w:t xml:space="preserve">Appendix C </w:t>
      </w:r>
      <w:r w:rsidRPr="008518AB">
        <w:rPr>
          <w:rFonts w:eastAsia="HelenPro-Regular"/>
        </w:rPr>
        <w:t xml:space="preserve">of the </w:t>
      </w:r>
      <w:r w:rsidRPr="008518AB">
        <w:rPr>
          <w:rFonts w:eastAsia="HelenPro-Regular"/>
          <w:b/>
          <w:bCs/>
        </w:rPr>
        <w:t xml:space="preserve">ARCHITECT System Operations Manual </w:t>
      </w:r>
      <w:r w:rsidRPr="008518AB">
        <w:rPr>
          <w:rFonts w:eastAsia="HelenPro-Regular"/>
        </w:rPr>
        <w:t>for</w:t>
      </w:r>
      <w:r w:rsidR="00D64E39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information on results calculations.</w:t>
      </w:r>
    </w:p>
    <w:p w:rsidR="00F92520" w:rsidRPr="008518AB" w:rsidRDefault="00F92520" w:rsidP="00A554D4">
      <w:pPr>
        <w:ind w:left="1530"/>
        <w:rPr>
          <w:rFonts w:eastAsia="HelenPro-Regular"/>
        </w:rPr>
      </w:pPr>
    </w:p>
    <w:p w:rsidR="008518AB" w:rsidRPr="008518AB" w:rsidRDefault="00132081" w:rsidP="000A090B">
      <w:pPr>
        <w:jc w:val="both"/>
        <w:rPr>
          <w:b/>
          <w:sz w:val="28"/>
          <w:szCs w:val="28"/>
        </w:rPr>
      </w:pPr>
      <w:r w:rsidRPr="008518AB">
        <w:rPr>
          <w:b/>
          <w:sz w:val="28"/>
          <w:szCs w:val="28"/>
        </w:rPr>
        <w:t>Reporting Results</w:t>
      </w:r>
    </w:p>
    <w:p w:rsidR="000A090B" w:rsidRPr="008518AB" w:rsidRDefault="000A090B" w:rsidP="000A090B">
      <w:pPr>
        <w:jc w:val="both"/>
        <w:rPr>
          <w:sz w:val="28"/>
          <w:szCs w:val="28"/>
        </w:rPr>
      </w:pPr>
      <w:r w:rsidRPr="008518AB">
        <w:rPr>
          <w:sz w:val="28"/>
          <w:szCs w:val="28"/>
        </w:rPr>
        <w:t xml:space="preserve"> 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Bold"/>
          <w:b/>
          <w:bCs/>
        </w:rPr>
        <w:t>Qualitative Results</w:t>
      </w:r>
      <w:r w:rsidR="008518AB" w:rsidRPr="008518AB">
        <w:rPr>
          <w:rFonts w:eastAsia="HelenPro-Bold"/>
          <w:b/>
          <w:bCs/>
        </w:rPr>
        <w:t xml:space="preserve">: </w:t>
      </w:r>
      <w:r w:rsidR="008518AB" w:rsidRPr="008518AB">
        <w:rPr>
          <w:rFonts w:eastAsia="HelenPro-Bold"/>
          <w:bCs/>
        </w:rPr>
        <w:t xml:space="preserve">Cutoff </w:t>
      </w:r>
      <w:r w:rsidR="008518AB" w:rsidRPr="008518AB">
        <w:rPr>
          <w:rFonts w:eastAsia="HelenPro-Bold"/>
          <w:b/>
          <w:bCs/>
        </w:rPr>
        <w:t xml:space="preserve">= </w:t>
      </w:r>
      <w:r w:rsidR="008518AB" w:rsidRPr="008518AB">
        <w:rPr>
          <w:rFonts w:eastAsia="HelenPro-Regular"/>
        </w:rPr>
        <w:t>200 ng/mL</w:t>
      </w:r>
    </w:p>
    <w:p w:rsidR="008518AB" w:rsidRPr="008518AB" w:rsidRDefault="008518AB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A sample that exhibits a change in absorbance rate (ΔmAU/min) equal to or greater than the value obtained with the cutoff calibrator is considered positive.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A sample that exhibits a change in absorbance rate (ΔmAU/min) lower than the value obtained with the cutoff calibrator is considered negative.</w:t>
      </w:r>
    </w:p>
    <w:p w:rsidR="00683421" w:rsidRPr="008518AB" w:rsidRDefault="00683421" w:rsidP="00AB793D">
      <w:pPr>
        <w:rPr>
          <w:b/>
          <w:bCs/>
          <w:sz w:val="28"/>
          <w:szCs w:val="28"/>
        </w:rPr>
      </w:pPr>
    </w:p>
    <w:p w:rsidR="008518AB" w:rsidRPr="008518AB" w:rsidRDefault="008518AB" w:rsidP="00AB793D">
      <w:pPr>
        <w:rPr>
          <w:b/>
          <w:bCs/>
          <w:sz w:val="28"/>
          <w:szCs w:val="28"/>
        </w:rPr>
      </w:pPr>
    </w:p>
    <w:p w:rsidR="00912FE4" w:rsidRPr="008518AB" w:rsidRDefault="00912FE4" w:rsidP="00AB793D">
      <w:pPr>
        <w:rPr>
          <w:b/>
          <w:bCs/>
          <w:sz w:val="28"/>
          <w:szCs w:val="28"/>
        </w:rPr>
      </w:pPr>
      <w:r w:rsidRPr="008518AB">
        <w:rPr>
          <w:b/>
          <w:bCs/>
          <w:sz w:val="28"/>
          <w:szCs w:val="28"/>
        </w:rPr>
        <w:t>Specific Performance Characteristics</w:t>
      </w:r>
      <w:r w:rsidR="00D60AFA" w:rsidRPr="008518AB">
        <w:rPr>
          <w:b/>
          <w:bCs/>
          <w:sz w:val="28"/>
          <w:szCs w:val="28"/>
        </w:rPr>
        <w:t xml:space="preserve"> </w:t>
      </w:r>
    </w:p>
    <w:p w:rsidR="0038442D" w:rsidRPr="008518AB" w:rsidRDefault="0038442D" w:rsidP="00AB793D">
      <w:pPr>
        <w:rPr>
          <w:b/>
        </w:rPr>
      </w:pPr>
    </w:p>
    <w:p w:rsidR="00D5211B" w:rsidRPr="008518AB" w:rsidRDefault="005E3D52" w:rsidP="00AB793D">
      <w:pPr>
        <w:rPr>
          <w:i/>
          <w:color w:val="FF0000"/>
          <w:sz w:val="28"/>
          <w:szCs w:val="28"/>
        </w:rPr>
      </w:pPr>
      <w:r w:rsidRPr="008518AB">
        <w:rPr>
          <w:b/>
          <w:sz w:val="28"/>
          <w:szCs w:val="28"/>
        </w:rPr>
        <w:t>Performance Characteristics</w:t>
      </w:r>
      <w:r w:rsidR="00973EAF" w:rsidRPr="008518AB">
        <w:rPr>
          <w:b/>
          <w:sz w:val="28"/>
          <w:szCs w:val="28"/>
        </w:rPr>
        <w:t xml:space="preserve"> </w:t>
      </w:r>
    </w:p>
    <w:p w:rsidR="00B45FE2" w:rsidRPr="008518AB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E54D14" w:rsidRPr="008518AB" w:rsidRDefault="00E54D14" w:rsidP="00E54D1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Sensitivity</w:t>
      </w:r>
    </w:p>
    <w:p w:rsidR="00920BFE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Sensitivity, defined as the lowest concentra</w:t>
      </w:r>
      <w:r w:rsidR="00487C9E" w:rsidRPr="008518AB">
        <w:rPr>
          <w:rFonts w:eastAsia="HelenPro-Regular"/>
        </w:rPr>
        <w:t xml:space="preserve">tion that can be differentiated </w:t>
      </w:r>
      <w:r w:rsidRPr="008518AB">
        <w:rPr>
          <w:rFonts w:eastAsia="HelenPro-Regular"/>
        </w:rPr>
        <w:t>from the negative urine calibrator with 99% confidence, is 25.0 ng/mL.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Performance studies for MULTIGENT Barbiturates produced a sensitivity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 xml:space="preserve">of 12.7 ng/mL on an ARCHITECT </w:t>
      </w:r>
      <w:r w:rsidRPr="008518AB">
        <w:rPr>
          <w:rFonts w:eastAsia="HelenPro-Regular"/>
          <w:i/>
          <w:iCs/>
        </w:rPr>
        <w:t xml:space="preserve">c </w:t>
      </w:r>
      <w:r w:rsidRPr="008518AB">
        <w:rPr>
          <w:rFonts w:eastAsia="HelenPro-Regular"/>
        </w:rPr>
        <w:t>System.</w:t>
      </w:r>
    </w:p>
    <w:p w:rsidR="00E54D14" w:rsidRPr="008518AB" w:rsidRDefault="00E54D14" w:rsidP="00E54D14">
      <w:pPr>
        <w:autoSpaceDE w:val="0"/>
        <w:autoSpaceDN w:val="0"/>
        <w:adjustRightInd w:val="0"/>
        <w:rPr>
          <w:rFonts w:eastAsia="HelenPro-Regular"/>
        </w:rPr>
      </w:pPr>
    </w:p>
    <w:p w:rsidR="00E54D14" w:rsidRPr="008518AB" w:rsidRDefault="00E54D14" w:rsidP="00E54D1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Accuracy</w:t>
      </w:r>
    </w:p>
    <w:p w:rsidR="00162724" w:rsidRPr="008518AB" w:rsidRDefault="00162724" w:rsidP="00E54D14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Qualitative</w:t>
      </w:r>
    </w:p>
    <w:p w:rsidR="00E54D1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One hundred fifty-four urine speci</w:t>
      </w:r>
      <w:r w:rsidR="00487C9E" w:rsidRPr="008518AB">
        <w:rPr>
          <w:rFonts w:eastAsia="HelenPro-Regular"/>
        </w:rPr>
        <w:t xml:space="preserve">mens were tested on the AEROSET </w:t>
      </w:r>
      <w:r w:rsidRPr="008518AB">
        <w:rPr>
          <w:rFonts w:eastAsia="HelenPro-Regular"/>
        </w:rPr>
        <w:t>System and a comparative device. There was 97% overall agreement</w:t>
      </w:r>
      <w:r w:rsidR="00487C9E" w:rsidRPr="008518AB">
        <w:rPr>
          <w:rFonts w:eastAsia="HelenPro-Regular"/>
        </w:rPr>
        <w:t xml:space="preserve"> </w:t>
      </w:r>
      <w:r w:rsidR="0014430D" w:rsidRPr="008518AB">
        <w:rPr>
          <w:rFonts w:eastAsia="HelenPro-Regular"/>
        </w:rPr>
        <w:t>between the two methods</w:t>
      </w:r>
      <w:r w:rsidR="00E54D14" w:rsidRPr="008518AB">
        <w:rPr>
          <w:rFonts w:eastAsia="HelenPro-Regular"/>
        </w:rPr>
        <w:t>.</w:t>
      </w:r>
    </w:p>
    <w:p w:rsidR="00162724" w:rsidRPr="008518AB" w:rsidRDefault="00162724" w:rsidP="00E54D14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12FE4" w:rsidRPr="008518AB" w:rsidRDefault="00912FE4" w:rsidP="00487C9E">
      <w:pPr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Dilution:</w:t>
      </w:r>
      <w:r w:rsidR="00973EAF" w:rsidRPr="008518AB">
        <w:rPr>
          <w:rFonts w:eastAsia="HelenPro-Bold"/>
          <w:b/>
          <w:bCs/>
        </w:rPr>
        <w:t xml:space="preserve"> 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Samples with semiquantitative results tha</w:t>
      </w:r>
      <w:r w:rsidR="00487C9E" w:rsidRPr="008518AB">
        <w:rPr>
          <w:rFonts w:eastAsia="HelenPro-Regular"/>
        </w:rPr>
        <w:t xml:space="preserve">t exceed the highest calibrator </w:t>
      </w:r>
      <w:r w:rsidRPr="008518AB">
        <w:rPr>
          <w:rFonts w:eastAsia="HelenPro-Regular"/>
        </w:rPr>
        <w:t>may be manually diluted and rerun. Acceptable sample diluents are the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MULTIGENT DOA MC Neg Cal or drug-free human urine.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The dilution must be performed so the di</w:t>
      </w:r>
      <w:r w:rsidR="00487C9E" w:rsidRPr="008518AB">
        <w:rPr>
          <w:rFonts w:eastAsia="HelenPro-Regular"/>
        </w:rPr>
        <w:t xml:space="preserve">luted test results read greater </w:t>
      </w:r>
      <w:r w:rsidRPr="008518AB">
        <w:rPr>
          <w:rFonts w:eastAsia="HelenPro-Regular"/>
        </w:rPr>
        <w:t>tha</w:t>
      </w:r>
      <w:r w:rsidR="00487C9E" w:rsidRPr="008518AB">
        <w:rPr>
          <w:rFonts w:eastAsia="HelenPro-Regular"/>
        </w:rPr>
        <w:t xml:space="preserve">n the assay sensitivity of 25.0 </w:t>
      </w:r>
      <w:r w:rsidRPr="008518AB">
        <w:rPr>
          <w:rFonts w:eastAsia="HelenPro-Regular"/>
        </w:rPr>
        <w:t>ng/mL.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The operator must enter the manual dilution factor in the patient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or control order screen. The system uses this dilution factor to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automatically correct the concentration by multiplying the result by the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entered factor. The printed result is the reportable result if no errors are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present.</w:t>
      </w:r>
    </w:p>
    <w:p w:rsidR="0016272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Bold"/>
          <w:b/>
          <w:bCs/>
        </w:rPr>
        <w:t xml:space="preserve">NOTE: </w:t>
      </w:r>
      <w:r w:rsidRPr="008518AB">
        <w:rPr>
          <w:rFonts w:eastAsia="HelenPro-Regular"/>
        </w:rPr>
        <w:t xml:space="preserve">If the operator does not enter </w:t>
      </w:r>
      <w:r w:rsidR="00487C9E" w:rsidRPr="008518AB">
        <w:rPr>
          <w:rFonts w:eastAsia="HelenPro-Regular"/>
        </w:rPr>
        <w:t xml:space="preserve">the manual dilution factor, the </w:t>
      </w:r>
      <w:r w:rsidRPr="008518AB">
        <w:rPr>
          <w:rFonts w:eastAsia="HelenPro-Regular"/>
        </w:rPr>
        <w:t>printed result must be multiplied by the manual dilution factor before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reporting the result.</w:t>
      </w:r>
    </w:p>
    <w:p w:rsidR="006245F4" w:rsidRPr="008518AB" w:rsidRDefault="006245F4" w:rsidP="0016272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noProof/>
        </w:rPr>
        <w:drawing>
          <wp:inline distT="0" distB="0" distL="0" distR="0" wp14:anchorId="026565B3" wp14:editId="06FB2E71">
            <wp:extent cx="421005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F4" w:rsidRPr="008518AB" w:rsidRDefault="006245F4" w:rsidP="006245F4">
      <w:pPr>
        <w:autoSpaceDE w:val="0"/>
        <w:autoSpaceDN w:val="0"/>
        <w:adjustRightInd w:val="0"/>
        <w:rPr>
          <w:rFonts w:eastAsia="HelenPro-Regular"/>
        </w:rPr>
      </w:pPr>
    </w:p>
    <w:p w:rsidR="006245F4" w:rsidRPr="008518AB" w:rsidRDefault="00162724" w:rsidP="0016272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lastRenderedPageBreak/>
        <w:t xml:space="preserve">For detailed information on ordering dilutions, refer to </w:t>
      </w:r>
      <w:r w:rsidRPr="008518AB">
        <w:rPr>
          <w:rFonts w:eastAsia="HelenPro-Regular"/>
          <w:i/>
          <w:iCs/>
        </w:rPr>
        <w:t xml:space="preserve">Section 5 </w:t>
      </w:r>
      <w:r w:rsidRPr="008518AB">
        <w:rPr>
          <w:rFonts w:eastAsia="HelenPro-Regular"/>
        </w:rPr>
        <w:t xml:space="preserve">of the </w:t>
      </w:r>
      <w:r w:rsidRPr="008518AB">
        <w:rPr>
          <w:rFonts w:eastAsia="HelenPro-Bold"/>
          <w:b/>
          <w:bCs/>
        </w:rPr>
        <w:t>ARCHITECT System Operations Manual</w:t>
      </w:r>
      <w:r w:rsidRPr="008518AB">
        <w:rPr>
          <w:rFonts w:eastAsia="HelenPro-Regular"/>
        </w:rPr>
        <w:t>.</w:t>
      </w:r>
    </w:p>
    <w:p w:rsidR="00E133E6" w:rsidRPr="008518AB" w:rsidRDefault="00E133E6" w:rsidP="00F95946">
      <w:pPr>
        <w:rPr>
          <w:b/>
          <w:color w:val="000000"/>
        </w:rPr>
      </w:pPr>
    </w:p>
    <w:p w:rsidR="00912FE4" w:rsidRPr="008518AB" w:rsidRDefault="00912FE4" w:rsidP="00F95946">
      <w:pPr>
        <w:rPr>
          <w:rFonts w:eastAsia="HelenPro-Regular"/>
        </w:rPr>
      </w:pPr>
      <w:r w:rsidRPr="008518AB">
        <w:rPr>
          <w:b/>
          <w:color w:val="000000"/>
        </w:rPr>
        <w:t>Precision:</w:t>
      </w:r>
      <w:r w:rsidR="0038442D" w:rsidRPr="008518AB">
        <w:rPr>
          <w:b/>
          <w:color w:val="000000"/>
        </w:rPr>
        <w:t xml:space="preserve"> 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Qualitative Precision</w:t>
      </w:r>
    </w:p>
    <w:p w:rsidR="00F95946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 xml:space="preserve">Precision on an ARCHITECT </w:t>
      </w:r>
      <w:r w:rsidRPr="008518AB">
        <w:rPr>
          <w:rFonts w:eastAsia="HelenPro-Bold"/>
          <w:i/>
          <w:iCs/>
        </w:rPr>
        <w:t xml:space="preserve">c </w:t>
      </w:r>
      <w:r w:rsidRPr="008518AB">
        <w:rPr>
          <w:rFonts w:eastAsia="HelenPro-Regular"/>
        </w:rPr>
        <w:t xml:space="preserve">System is </w:t>
      </w:r>
      <w:r w:rsidRPr="008518AB">
        <w:rPr>
          <w:rFonts w:eastAsia="HelenPro-Light"/>
        </w:rPr>
        <w:t xml:space="preserve">≤ </w:t>
      </w:r>
      <w:r w:rsidRPr="008518AB">
        <w:rPr>
          <w:rFonts w:eastAsia="HelenPro-Regular"/>
        </w:rPr>
        <w:t>7.5% total CV.</w:t>
      </w:r>
    </w:p>
    <w:p w:rsidR="00E54D14" w:rsidRPr="008518AB" w:rsidRDefault="00E54D14" w:rsidP="00E54D14">
      <w:pPr>
        <w:autoSpaceDE w:val="0"/>
        <w:autoSpaceDN w:val="0"/>
        <w:adjustRightInd w:val="0"/>
        <w:rPr>
          <w:rFonts w:eastAsia="HelenPro-Regular"/>
        </w:rPr>
      </w:pPr>
    </w:p>
    <w:p w:rsidR="00E54D14" w:rsidRPr="008518AB" w:rsidRDefault="00FF2A54" w:rsidP="00E54D1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noProof/>
        </w:rPr>
        <w:drawing>
          <wp:inline distT="0" distB="0" distL="0" distR="0" wp14:anchorId="6D31512F" wp14:editId="18046863">
            <wp:extent cx="3168503" cy="911487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534" cy="91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D14" w:rsidRPr="008518AB" w:rsidRDefault="00E54D14" w:rsidP="00E54D14">
      <w:pPr>
        <w:autoSpaceDE w:val="0"/>
        <w:autoSpaceDN w:val="0"/>
        <w:adjustRightInd w:val="0"/>
        <w:rPr>
          <w:rFonts w:eastAsia="HelenPro-Regular"/>
        </w:rPr>
      </w:pP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Semiquantitative Precision</w:t>
      </w:r>
    </w:p>
    <w:p w:rsidR="00E54D1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 xml:space="preserve">Precision on an ARCHITECT </w:t>
      </w:r>
      <w:r w:rsidRPr="008518AB">
        <w:rPr>
          <w:rFonts w:eastAsia="HelenPro-Bold"/>
          <w:i/>
          <w:iCs/>
        </w:rPr>
        <w:t xml:space="preserve">c </w:t>
      </w:r>
      <w:r w:rsidRPr="008518AB">
        <w:rPr>
          <w:rFonts w:eastAsia="HelenPro-Regular"/>
        </w:rPr>
        <w:t xml:space="preserve">System is </w:t>
      </w:r>
      <w:r w:rsidRPr="008518AB">
        <w:rPr>
          <w:rFonts w:eastAsia="HelenPro-Light"/>
        </w:rPr>
        <w:t xml:space="preserve">≤ </w:t>
      </w:r>
      <w:r w:rsidRPr="008518AB">
        <w:rPr>
          <w:rFonts w:eastAsia="HelenPro-Regular"/>
        </w:rPr>
        <w:t>10% total CV.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noProof/>
        </w:rPr>
        <w:drawing>
          <wp:inline distT="0" distB="0" distL="0" distR="0" wp14:anchorId="7C254CF1" wp14:editId="3E05B57C">
            <wp:extent cx="3539302" cy="1010093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6160" cy="100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D14" w:rsidRPr="008518AB" w:rsidRDefault="00E54D14" w:rsidP="00E54D14">
      <w:pPr>
        <w:autoSpaceDE w:val="0"/>
        <w:autoSpaceDN w:val="0"/>
        <w:adjustRightInd w:val="0"/>
        <w:rPr>
          <w:rFonts w:eastAsia="HelenPro-Regular"/>
        </w:rPr>
      </w:pPr>
    </w:p>
    <w:p w:rsidR="00C53E37" w:rsidRPr="008518AB" w:rsidRDefault="00C53E37" w:rsidP="00C53E37">
      <w:pPr>
        <w:pStyle w:val="Heading4"/>
        <w:rPr>
          <w:sz w:val="24"/>
          <w:szCs w:val="24"/>
        </w:rPr>
      </w:pPr>
      <w:r w:rsidRPr="008518AB">
        <w:rPr>
          <w:sz w:val="24"/>
          <w:szCs w:val="24"/>
        </w:rPr>
        <w:t>Limitations of Procedure</w:t>
      </w:r>
      <w:r w:rsidR="00973EAF" w:rsidRPr="008518AB">
        <w:rPr>
          <w:sz w:val="24"/>
          <w:szCs w:val="24"/>
        </w:rPr>
        <w:t xml:space="preserve"> 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• The assay is designed for use with human urine only.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• A positive result indicates only t</w:t>
      </w:r>
      <w:r w:rsidR="00487C9E" w:rsidRPr="008518AB">
        <w:rPr>
          <w:rFonts w:eastAsia="HelenPro-Regular"/>
        </w:rPr>
        <w:t xml:space="preserve">he presence of barbiturates and </w:t>
      </w:r>
      <w:r w:rsidRPr="008518AB">
        <w:rPr>
          <w:rFonts w:eastAsia="HelenPro-Regular"/>
        </w:rPr>
        <w:t>does not necessarily correlate with the extent of physiological and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psychological effects.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• A positive result by this assay sh</w:t>
      </w:r>
      <w:r w:rsidR="00487C9E" w:rsidRPr="008518AB">
        <w:rPr>
          <w:rFonts w:eastAsia="HelenPro-Regular"/>
        </w:rPr>
        <w:t xml:space="preserve">ould be confirmed by a chemical </w:t>
      </w:r>
      <w:r w:rsidRPr="008518AB">
        <w:rPr>
          <w:rFonts w:eastAsia="HelenPro-Regular"/>
        </w:rPr>
        <w:t>method such as GC, Thin Layer Chromatography (TLC), or GC/MS.</w:t>
      </w:r>
    </w:p>
    <w:p w:rsidR="00AA6D00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• It is possible that other substances and</w:t>
      </w:r>
      <w:r w:rsidR="00487C9E" w:rsidRPr="008518AB">
        <w:rPr>
          <w:rFonts w:eastAsia="HelenPro-Regular"/>
        </w:rPr>
        <w:t xml:space="preserve">/or factors (e.g., technical or </w:t>
      </w:r>
      <w:r w:rsidRPr="008518AB">
        <w:rPr>
          <w:rFonts w:eastAsia="HelenPro-Regular"/>
        </w:rPr>
        <w:t>procedural) not listed in the specificity table may interfere with the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test and cause false results.</w:t>
      </w:r>
    </w:p>
    <w:p w:rsidR="00FF2A54" w:rsidRPr="008518AB" w:rsidRDefault="00FF2A54" w:rsidP="00DB7BA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B7BA9" w:rsidRPr="008518AB" w:rsidRDefault="00DB7BA9" w:rsidP="00DB7BA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18AB">
        <w:rPr>
          <w:rFonts w:eastAsia="HelenPro-Bold"/>
          <w:b/>
          <w:bCs/>
        </w:rPr>
        <w:t>Specificity</w:t>
      </w:r>
    </w:p>
    <w:p w:rsidR="006245F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Various potentially interfering substances w</w:t>
      </w:r>
      <w:r w:rsidR="00487C9E" w:rsidRPr="008518AB">
        <w:rPr>
          <w:rFonts w:eastAsia="HelenPro-Regular"/>
        </w:rPr>
        <w:t xml:space="preserve">ere tested for cross-reactivity </w:t>
      </w:r>
      <w:r w:rsidRPr="008518AB">
        <w:rPr>
          <w:rFonts w:eastAsia="HelenPro-Regular"/>
        </w:rPr>
        <w:t>with the assay. The compounds listed in the table below produced a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result approximately equivalent to the cutoff calibrator.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noProof/>
        </w:rPr>
        <w:lastRenderedPageBreak/>
        <w:drawing>
          <wp:inline distT="0" distB="0" distL="0" distR="0" wp14:anchorId="7C101A4E" wp14:editId="10CE0E63">
            <wp:extent cx="2516858" cy="255181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6697" cy="25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rFonts w:eastAsia="HelenPro-Regular"/>
        </w:rPr>
        <w:t>The compounds listed in the table below produced a negative result</w:t>
      </w:r>
      <w:r w:rsidR="00487C9E" w:rsidRPr="008518AB">
        <w:rPr>
          <w:rFonts w:eastAsia="HelenPro-Regular"/>
        </w:rPr>
        <w:t xml:space="preserve"> </w:t>
      </w:r>
      <w:r w:rsidRPr="008518AB">
        <w:rPr>
          <w:rFonts w:eastAsia="HelenPro-Regular"/>
        </w:rPr>
        <w:t>relative to the cutoff calibrator.</w:t>
      </w:r>
    </w:p>
    <w:p w:rsidR="00FF2A54" w:rsidRPr="008518AB" w:rsidRDefault="00FF2A54" w:rsidP="00FF2A54">
      <w:pPr>
        <w:autoSpaceDE w:val="0"/>
        <w:autoSpaceDN w:val="0"/>
        <w:adjustRightInd w:val="0"/>
        <w:rPr>
          <w:rFonts w:eastAsia="HelenPro-Regular"/>
        </w:rPr>
      </w:pPr>
      <w:r w:rsidRPr="008518AB">
        <w:rPr>
          <w:noProof/>
        </w:rPr>
        <w:drawing>
          <wp:inline distT="0" distB="0" distL="0" distR="0" wp14:anchorId="4C0A9CBE" wp14:editId="4E2C0861">
            <wp:extent cx="2488019" cy="2735483"/>
            <wp:effectExtent l="0" t="0" r="762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0710" cy="27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37" w:rsidRPr="008518AB" w:rsidRDefault="008D7D37" w:rsidP="008D7D37">
      <w:pPr>
        <w:jc w:val="both"/>
        <w:rPr>
          <w:b/>
        </w:rPr>
      </w:pPr>
    </w:p>
    <w:p w:rsidR="00E54D14" w:rsidRPr="008518AB" w:rsidRDefault="00E54D14" w:rsidP="008D7D37">
      <w:pPr>
        <w:jc w:val="both"/>
        <w:rPr>
          <w:b/>
        </w:rPr>
      </w:pPr>
    </w:p>
    <w:p w:rsidR="00E54D14" w:rsidRPr="008518AB" w:rsidRDefault="00E54D14" w:rsidP="008D7D37">
      <w:pPr>
        <w:jc w:val="both"/>
        <w:rPr>
          <w:b/>
        </w:rPr>
      </w:pPr>
    </w:p>
    <w:p w:rsidR="008D7D37" w:rsidRPr="008518AB" w:rsidRDefault="008D7D37" w:rsidP="008D7D37">
      <w:pPr>
        <w:jc w:val="both"/>
        <w:rPr>
          <w:b/>
        </w:rPr>
      </w:pPr>
    </w:p>
    <w:p w:rsidR="00DB7BA9" w:rsidRPr="008518AB" w:rsidRDefault="00DB7BA9" w:rsidP="00DB7BA9">
      <w:pPr>
        <w:jc w:val="both"/>
        <w:rPr>
          <w:b/>
        </w:rPr>
      </w:pPr>
    </w:p>
    <w:p w:rsidR="00DB7BA9" w:rsidRPr="008518AB" w:rsidRDefault="00DB7BA9" w:rsidP="00D16B69">
      <w:pPr>
        <w:jc w:val="both"/>
        <w:rPr>
          <w:b/>
        </w:rPr>
      </w:pPr>
    </w:p>
    <w:p w:rsidR="002609B2" w:rsidRPr="008518AB" w:rsidRDefault="002609B2" w:rsidP="00D16B69">
      <w:pPr>
        <w:jc w:val="both"/>
        <w:rPr>
          <w:b/>
        </w:rPr>
      </w:pPr>
    </w:p>
    <w:p w:rsidR="00D16B69" w:rsidRPr="008518AB" w:rsidRDefault="00D16B69" w:rsidP="00D16B69">
      <w:pPr>
        <w:jc w:val="both"/>
        <w:rPr>
          <w:b/>
        </w:rPr>
      </w:pPr>
      <w:r w:rsidRPr="008518AB">
        <w:rPr>
          <w:b/>
        </w:rPr>
        <w:t>References:</w:t>
      </w:r>
      <w:r w:rsidR="00973EAF" w:rsidRPr="008518AB">
        <w:rPr>
          <w:b/>
        </w:rPr>
        <w:t xml:space="preserve"> </w:t>
      </w:r>
    </w:p>
    <w:p w:rsidR="000A13F2" w:rsidRPr="008518AB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518AB">
        <w:rPr>
          <w:sz w:val="22"/>
          <w:szCs w:val="22"/>
        </w:rPr>
        <w:t xml:space="preserve">ABBOTT ARCHITECT </w:t>
      </w:r>
      <w:r w:rsidR="008C5F72" w:rsidRPr="008518AB">
        <w:rPr>
          <w:sz w:val="22"/>
          <w:szCs w:val="22"/>
        </w:rPr>
        <w:t>Barbiturates</w:t>
      </w:r>
      <w:r w:rsidRPr="008518AB">
        <w:rPr>
          <w:sz w:val="22"/>
          <w:szCs w:val="22"/>
        </w:rPr>
        <w:t xml:space="preserve"> package insert</w:t>
      </w:r>
    </w:p>
    <w:p w:rsidR="000A13F2" w:rsidRPr="008518AB" w:rsidRDefault="000A13F2" w:rsidP="000A13F2">
      <w:pPr>
        <w:pStyle w:val="ListParagraph"/>
        <w:rPr>
          <w:sz w:val="22"/>
          <w:szCs w:val="22"/>
        </w:rPr>
      </w:pPr>
      <w:r w:rsidRPr="008518AB">
        <w:rPr>
          <w:sz w:val="22"/>
          <w:szCs w:val="22"/>
        </w:rPr>
        <w:t>Abbott Laboratories</w:t>
      </w:r>
    </w:p>
    <w:p w:rsidR="000A13F2" w:rsidRPr="008518AB" w:rsidRDefault="000A13F2" w:rsidP="000A13F2">
      <w:pPr>
        <w:pStyle w:val="ListParagraph"/>
        <w:rPr>
          <w:sz w:val="22"/>
          <w:szCs w:val="22"/>
        </w:rPr>
      </w:pPr>
      <w:r w:rsidRPr="008518AB">
        <w:rPr>
          <w:sz w:val="22"/>
          <w:szCs w:val="22"/>
        </w:rPr>
        <w:t>Diagnostics Division</w:t>
      </w:r>
    </w:p>
    <w:p w:rsidR="000A13F2" w:rsidRPr="008518AB" w:rsidRDefault="000A13F2" w:rsidP="000A13F2">
      <w:pPr>
        <w:pStyle w:val="ListParagraph"/>
        <w:rPr>
          <w:sz w:val="22"/>
          <w:szCs w:val="22"/>
        </w:rPr>
      </w:pPr>
      <w:r w:rsidRPr="008518AB">
        <w:rPr>
          <w:sz w:val="22"/>
          <w:szCs w:val="22"/>
        </w:rPr>
        <w:t>Abbott Park, IL  60064</w:t>
      </w:r>
    </w:p>
    <w:p w:rsidR="00425BA0" w:rsidRPr="008518AB" w:rsidRDefault="005D51FA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8518AB">
        <w:rPr>
          <w:bCs/>
          <w:sz w:val="22"/>
          <w:szCs w:val="22"/>
        </w:rPr>
        <w:t>May</w:t>
      </w:r>
      <w:r w:rsidR="0074336C" w:rsidRPr="008518AB">
        <w:rPr>
          <w:bCs/>
          <w:sz w:val="22"/>
          <w:szCs w:val="22"/>
        </w:rPr>
        <w:t xml:space="preserve"> 201</w:t>
      </w:r>
      <w:r w:rsidR="005E3D97" w:rsidRPr="008518AB">
        <w:rPr>
          <w:bCs/>
          <w:sz w:val="22"/>
          <w:szCs w:val="22"/>
        </w:rPr>
        <w:t>4</w:t>
      </w:r>
      <w:r w:rsidR="000A13F2" w:rsidRPr="008518AB">
        <w:rPr>
          <w:bCs/>
          <w:sz w:val="22"/>
          <w:szCs w:val="22"/>
        </w:rPr>
        <w:t xml:space="preserve"> </w:t>
      </w:r>
      <w:r w:rsidR="008C5F72" w:rsidRPr="008518AB">
        <w:rPr>
          <w:rFonts w:eastAsia="HelenPro-Regular"/>
        </w:rPr>
        <w:t>306398/R06</w:t>
      </w:r>
    </w:p>
    <w:p w:rsidR="000A13F2" w:rsidRPr="008518AB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8518AB">
        <w:rPr>
          <w:sz w:val="22"/>
          <w:szCs w:val="22"/>
        </w:rPr>
        <w:t xml:space="preserve">ABBOTT ARCHITECT </w:t>
      </w:r>
      <w:r w:rsidR="00F1102D" w:rsidRPr="008518AB">
        <w:rPr>
          <w:sz w:val="22"/>
          <w:szCs w:val="22"/>
        </w:rPr>
        <w:t>DOA</w:t>
      </w:r>
      <w:r w:rsidR="00294A08" w:rsidRPr="008518AB">
        <w:rPr>
          <w:sz w:val="22"/>
          <w:szCs w:val="22"/>
        </w:rPr>
        <w:t xml:space="preserve"> Multiconstituent</w:t>
      </w:r>
      <w:r w:rsidRPr="008518AB">
        <w:rPr>
          <w:sz w:val="22"/>
          <w:szCs w:val="22"/>
        </w:rPr>
        <w:t xml:space="preserve"> Calibrator package insert</w:t>
      </w:r>
    </w:p>
    <w:p w:rsidR="000A13F2" w:rsidRPr="008518AB" w:rsidRDefault="000A13F2" w:rsidP="000A13F2">
      <w:pPr>
        <w:pStyle w:val="ListParagraph"/>
        <w:rPr>
          <w:sz w:val="22"/>
          <w:szCs w:val="22"/>
        </w:rPr>
      </w:pPr>
      <w:r w:rsidRPr="008518AB">
        <w:rPr>
          <w:sz w:val="22"/>
          <w:szCs w:val="22"/>
        </w:rPr>
        <w:lastRenderedPageBreak/>
        <w:t>Abbott Laboratories</w:t>
      </w:r>
    </w:p>
    <w:p w:rsidR="000A13F2" w:rsidRPr="008518AB" w:rsidRDefault="000A13F2" w:rsidP="000A13F2">
      <w:pPr>
        <w:pStyle w:val="ListParagraph"/>
        <w:rPr>
          <w:sz w:val="22"/>
          <w:szCs w:val="22"/>
        </w:rPr>
      </w:pPr>
      <w:r w:rsidRPr="008518AB">
        <w:rPr>
          <w:sz w:val="22"/>
          <w:szCs w:val="22"/>
        </w:rPr>
        <w:t>Diagnostics Division</w:t>
      </w:r>
    </w:p>
    <w:p w:rsidR="000A13F2" w:rsidRPr="008518AB" w:rsidRDefault="000A13F2" w:rsidP="000A13F2">
      <w:pPr>
        <w:pStyle w:val="ListParagraph"/>
        <w:rPr>
          <w:sz w:val="22"/>
          <w:szCs w:val="22"/>
        </w:rPr>
      </w:pPr>
      <w:r w:rsidRPr="008518AB">
        <w:rPr>
          <w:sz w:val="22"/>
          <w:szCs w:val="22"/>
        </w:rPr>
        <w:t>Abbott Park, IL  60064</w:t>
      </w:r>
    </w:p>
    <w:p w:rsidR="00881923" w:rsidRPr="008518AB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8518AB">
        <w:t>Abbott ARCHITECT</w:t>
      </w:r>
      <w:r w:rsidR="00D16B69" w:rsidRPr="008518AB">
        <w:rPr>
          <w:lang w:val="ru-RU"/>
        </w:rPr>
        <w:t xml:space="preserve"> Operator’s Guide</w:t>
      </w:r>
    </w:p>
    <w:p w:rsidR="00AB5354" w:rsidRPr="008518AB" w:rsidRDefault="00AB5354" w:rsidP="0009322F">
      <w:pPr>
        <w:rPr>
          <w:b/>
        </w:rPr>
      </w:pPr>
    </w:p>
    <w:p w:rsidR="00683421" w:rsidRPr="008518AB" w:rsidRDefault="00683421" w:rsidP="00246FA8">
      <w:pPr>
        <w:rPr>
          <w:b/>
        </w:rPr>
      </w:pPr>
    </w:p>
    <w:p w:rsidR="00683421" w:rsidRPr="008518AB" w:rsidRDefault="00683421" w:rsidP="00246FA8">
      <w:pPr>
        <w:rPr>
          <w:b/>
        </w:rPr>
      </w:pPr>
    </w:p>
    <w:p w:rsidR="00683421" w:rsidRPr="008518AB" w:rsidRDefault="00683421" w:rsidP="00246FA8">
      <w:pPr>
        <w:rPr>
          <w:b/>
        </w:rPr>
      </w:pPr>
    </w:p>
    <w:p w:rsidR="00487C9E" w:rsidRPr="008518AB" w:rsidRDefault="00487C9E" w:rsidP="00246FA8">
      <w:pPr>
        <w:rPr>
          <w:b/>
        </w:rPr>
      </w:pPr>
    </w:p>
    <w:p w:rsidR="00487C9E" w:rsidRPr="008518AB" w:rsidRDefault="00487C9E" w:rsidP="00246FA8">
      <w:pPr>
        <w:rPr>
          <w:b/>
        </w:rPr>
      </w:pPr>
    </w:p>
    <w:p w:rsidR="00487C9E" w:rsidRPr="008518AB" w:rsidRDefault="00487C9E" w:rsidP="00246FA8">
      <w:pPr>
        <w:rPr>
          <w:b/>
        </w:rPr>
      </w:pPr>
    </w:p>
    <w:p w:rsidR="00487C9E" w:rsidRPr="008518AB" w:rsidRDefault="00487C9E" w:rsidP="00246FA8">
      <w:pPr>
        <w:rPr>
          <w:b/>
        </w:rPr>
      </w:pPr>
    </w:p>
    <w:p w:rsidR="00487C9E" w:rsidRPr="008518AB" w:rsidRDefault="00487C9E" w:rsidP="00246FA8">
      <w:pPr>
        <w:rPr>
          <w:b/>
        </w:rPr>
      </w:pPr>
    </w:p>
    <w:p w:rsidR="00881923" w:rsidRPr="008518AB" w:rsidRDefault="002D18CA" w:rsidP="00246FA8">
      <w:pPr>
        <w:rPr>
          <w:i/>
          <w:sz w:val="20"/>
          <w:szCs w:val="20"/>
        </w:rPr>
      </w:pPr>
      <w:r w:rsidRPr="008518AB">
        <w:rPr>
          <w:b/>
        </w:rPr>
        <w:t>R</w:t>
      </w:r>
      <w:r w:rsidR="0009322F" w:rsidRPr="008518AB">
        <w:rPr>
          <w:b/>
        </w:rPr>
        <w:t xml:space="preserve">elated Documents: </w:t>
      </w:r>
    </w:p>
    <w:p w:rsidR="00157696" w:rsidRPr="008518AB" w:rsidRDefault="00157696" w:rsidP="00246FA8">
      <w:pPr>
        <w:rPr>
          <w:i/>
          <w:color w:val="FF0000"/>
        </w:rPr>
      </w:pPr>
      <w:r w:rsidRPr="008518AB">
        <w:rPr>
          <w:b/>
        </w:rPr>
        <w:t>Attachments:</w:t>
      </w:r>
      <w:r w:rsidR="00973EAF" w:rsidRPr="008518AB">
        <w:rPr>
          <w:b/>
        </w:rPr>
        <w:t xml:space="preserve"> </w:t>
      </w:r>
    </w:p>
    <w:bookmarkEnd w:id="0"/>
    <w:p w:rsidR="002D18CA" w:rsidRDefault="002D18CA" w:rsidP="0009322F">
      <w:pPr>
        <w:rPr>
          <w:b/>
        </w:rPr>
      </w:pPr>
    </w:p>
    <w:sectPr w:rsidR="002D18CA" w:rsidSect="00507B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23" w:rsidRDefault="00BB5B23">
      <w:r>
        <w:separator/>
      </w:r>
    </w:p>
  </w:endnote>
  <w:endnote w:type="continuationSeparator" w:id="0">
    <w:p w:rsidR="00BB5B23" w:rsidRDefault="00BB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Hele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B8" w:rsidRDefault="00232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8518AB">
      <w:rPr>
        <w:noProof/>
        <w:sz w:val="20"/>
        <w:szCs w:val="20"/>
      </w:rPr>
      <w:t>6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8518AB">
      <w:rPr>
        <w:noProof/>
        <w:sz w:val="20"/>
        <w:szCs w:val="20"/>
      </w:rPr>
      <w:t>10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B8" w:rsidRDefault="00232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23" w:rsidRDefault="00BB5B23">
      <w:r>
        <w:separator/>
      </w:r>
    </w:p>
  </w:footnote>
  <w:footnote w:type="continuationSeparator" w:id="0">
    <w:p w:rsidR="00BB5B23" w:rsidRDefault="00BB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B8" w:rsidRDefault="00232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</w:t>
    </w:r>
    <w:r w:rsidR="00232FB8">
      <w:rPr>
        <w:b/>
        <w:sz w:val="20"/>
        <w:szCs w:val="20"/>
      </w:rPr>
      <w:t xml:space="preserve"> 4840-CH-112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8C5F72">
      <w:rPr>
        <w:sz w:val="20"/>
        <w:szCs w:val="20"/>
      </w:rPr>
      <w:t>Barb</w:t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B8" w:rsidRDefault="00232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E184047"/>
    <w:multiLevelType w:val="hybridMultilevel"/>
    <w:tmpl w:val="6A4A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C2D542D"/>
    <w:multiLevelType w:val="hybridMultilevel"/>
    <w:tmpl w:val="357C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0E43"/>
    <w:rsid w:val="00043105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15958"/>
    <w:rsid w:val="00132081"/>
    <w:rsid w:val="00133F38"/>
    <w:rsid w:val="0014430D"/>
    <w:rsid w:val="0014554C"/>
    <w:rsid w:val="00155687"/>
    <w:rsid w:val="00157696"/>
    <w:rsid w:val="0016247C"/>
    <w:rsid w:val="00162724"/>
    <w:rsid w:val="00167572"/>
    <w:rsid w:val="00172CF7"/>
    <w:rsid w:val="0019760C"/>
    <w:rsid w:val="001A639E"/>
    <w:rsid w:val="001B29A7"/>
    <w:rsid w:val="001B4267"/>
    <w:rsid w:val="001C48DA"/>
    <w:rsid w:val="001D3841"/>
    <w:rsid w:val="001D6AE0"/>
    <w:rsid w:val="001E079E"/>
    <w:rsid w:val="001E1957"/>
    <w:rsid w:val="001E7DA5"/>
    <w:rsid w:val="001F32A9"/>
    <w:rsid w:val="001F6B7B"/>
    <w:rsid w:val="00232FB8"/>
    <w:rsid w:val="00246FA8"/>
    <w:rsid w:val="0025031C"/>
    <w:rsid w:val="00253C1F"/>
    <w:rsid w:val="00255C54"/>
    <w:rsid w:val="002609B2"/>
    <w:rsid w:val="002649AA"/>
    <w:rsid w:val="002746A8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0CF6"/>
    <w:rsid w:val="00347BEC"/>
    <w:rsid w:val="00353FD5"/>
    <w:rsid w:val="0037463A"/>
    <w:rsid w:val="0038442D"/>
    <w:rsid w:val="00386807"/>
    <w:rsid w:val="00396C4A"/>
    <w:rsid w:val="003B2E62"/>
    <w:rsid w:val="003B40E1"/>
    <w:rsid w:val="003C0F6B"/>
    <w:rsid w:val="003C2522"/>
    <w:rsid w:val="003C596F"/>
    <w:rsid w:val="003D10DE"/>
    <w:rsid w:val="003D38B7"/>
    <w:rsid w:val="003D708C"/>
    <w:rsid w:val="003E62E7"/>
    <w:rsid w:val="00400A1A"/>
    <w:rsid w:val="00400CBA"/>
    <w:rsid w:val="00405EC8"/>
    <w:rsid w:val="00410514"/>
    <w:rsid w:val="00413FEE"/>
    <w:rsid w:val="00424A02"/>
    <w:rsid w:val="00425BA0"/>
    <w:rsid w:val="00431B39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64E3B"/>
    <w:rsid w:val="004708FA"/>
    <w:rsid w:val="00487C9E"/>
    <w:rsid w:val="00493DD1"/>
    <w:rsid w:val="004A03BD"/>
    <w:rsid w:val="004A2AA3"/>
    <w:rsid w:val="004C05F8"/>
    <w:rsid w:val="004C104D"/>
    <w:rsid w:val="004C2C23"/>
    <w:rsid w:val="004C37CB"/>
    <w:rsid w:val="004D1D9B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C4292"/>
    <w:rsid w:val="005D51FA"/>
    <w:rsid w:val="005E3AB5"/>
    <w:rsid w:val="005E3D52"/>
    <w:rsid w:val="005E3D97"/>
    <w:rsid w:val="005F3E81"/>
    <w:rsid w:val="00607638"/>
    <w:rsid w:val="00610572"/>
    <w:rsid w:val="006107A2"/>
    <w:rsid w:val="0061553C"/>
    <w:rsid w:val="00621ABB"/>
    <w:rsid w:val="00623EFB"/>
    <w:rsid w:val="006245F4"/>
    <w:rsid w:val="0063150E"/>
    <w:rsid w:val="00644800"/>
    <w:rsid w:val="006559EB"/>
    <w:rsid w:val="00656BB9"/>
    <w:rsid w:val="00674186"/>
    <w:rsid w:val="00681F73"/>
    <w:rsid w:val="00682038"/>
    <w:rsid w:val="00683421"/>
    <w:rsid w:val="006A5AAE"/>
    <w:rsid w:val="006B0A70"/>
    <w:rsid w:val="006B3C65"/>
    <w:rsid w:val="006D28ED"/>
    <w:rsid w:val="006D40ED"/>
    <w:rsid w:val="006E5155"/>
    <w:rsid w:val="006F7F4F"/>
    <w:rsid w:val="00714B7D"/>
    <w:rsid w:val="00714F24"/>
    <w:rsid w:val="0074336C"/>
    <w:rsid w:val="007703C0"/>
    <w:rsid w:val="007840DD"/>
    <w:rsid w:val="007B09E3"/>
    <w:rsid w:val="007B0CCE"/>
    <w:rsid w:val="007B247B"/>
    <w:rsid w:val="007C453B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518AB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C5F72"/>
    <w:rsid w:val="008D4DF4"/>
    <w:rsid w:val="008D7D37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648F"/>
    <w:rsid w:val="009F7C64"/>
    <w:rsid w:val="00A016EE"/>
    <w:rsid w:val="00A062F7"/>
    <w:rsid w:val="00A06412"/>
    <w:rsid w:val="00A1152E"/>
    <w:rsid w:val="00A15B97"/>
    <w:rsid w:val="00A226F3"/>
    <w:rsid w:val="00A241F8"/>
    <w:rsid w:val="00A31B8F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6D00"/>
    <w:rsid w:val="00AA7B6F"/>
    <w:rsid w:val="00AB5354"/>
    <w:rsid w:val="00AB793D"/>
    <w:rsid w:val="00AC0E64"/>
    <w:rsid w:val="00AD402C"/>
    <w:rsid w:val="00AE6F5B"/>
    <w:rsid w:val="00AF597C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A0054"/>
    <w:rsid w:val="00BB5B23"/>
    <w:rsid w:val="00BC1EC4"/>
    <w:rsid w:val="00BC76E2"/>
    <w:rsid w:val="00BE40A6"/>
    <w:rsid w:val="00BF32B2"/>
    <w:rsid w:val="00C0611F"/>
    <w:rsid w:val="00C2715D"/>
    <w:rsid w:val="00C32412"/>
    <w:rsid w:val="00C3571A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D2C07"/>
    <w:rsid w:val="00CE2DC7"/>
    <w:rsid w:val="00CF7868"/>
    <w:rsid w:val="00D006C7"/>
    <w:rsid w:val="00D031B3"/>
    <w:rsid w:val="00D16262"/>
    <w:rsid w:val="00D16B69"/>
    <w:rsid w:val="00D27C5A"/>
    <w:rsid w:val="00D339B0"/>
    <w:rsid w:val="00D5070C"/>
    <w:rsid w:val="00D50F05"/>
    <w:rsid w:val="00D5211B"/>
    <w:rsid w:val="00D56221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9D0"/>
    <w:rsid w:val="00DB7BA9"/>
    <w:rsid w:val="00DC16C5"/>
    <w:rsid w:val="00DC56D1"/>
    <w:rsid w:val="00DD0481"/>
    <w:rsid w:val="00DD6BD3"/>
    <w:rsid w:val="00DE6C4E"/>
    <w:rsid w:val="00DE766C"/>
    <w:rsid w:val="00DE7EDE"/>
    <w:rsid w:val="00DF01DC"/>
    <w:rsid w:val="00DF022C"/>
    <w:rsid w:val="00E03B3D"/>
    <w:rsid w:val="00E07C43"/>
    <w:rsid w:val="00E12522"/>
    <w:rsid w:val="00E12AF4"/>
    <w:rsid w:val="00E133E6"/>
    <w:rsid w:val="00E36B73"/>
    <w:rsid w:val="00E40388"/>
    <w:rsid w:val="00E44BED"/>
    <w:rsid w:val="00E4787B"/>
    <w:rsid w:val="00E50643"/>
    <w:rsid w:val="00E54D14"/>
    <w:rsid w:val="00E77CFB"/>
    <w:rsid w:val="00E84109"/>
    <w:rsid w:val="00E97A8C"/>
    <w:rsid w:val="00EA0202"/>
    <w:rsid w:val="00EA1269"/>
    <w:rsid w:val="00EA713D"/>
    <w:rsid w:val="00EB2F9F"/>
    <w:rsid w:val="00EB33FE"/>
    <w:rsid w:val="00EC002B"/>
    <w:rsid w:val="00EC7B32"/>
    <w:rsid w:val="00ED2343"/>
    <w:rsid w:val="00ED4BBB"/>
    <w:rsid w:val="00ED5787"/>
    <w:rsid w:val="00EF4170"/>
    <w:rsid w:val="00EF79A8"/>
    <w:rsid w:val="00F05CCD"/>
    <w:rsid w:val="00F1102D"/>
    <w:rsid w:val="00F13523"/>
    <w:rsid w:val="00F1787A"/>
    <w:rsid w:val="00F17F45"/>
    <w:rsid w:val="00F23218"/>
    <w:rsid w:val="00F25293"/>
    <w:rsid w:val="00F32BBD"/>
    <w:rsid w:val="00F3700B"/>
    <w:rsid w:val="00F4006E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47D7-CB7A-4A97-9663-7A451976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2127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14292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kalckt</cp:lastModifiedBy>
  <cp:revision>3</cp:revision>
  <cp:lastPrinted>2012-02-10T12:42:00Z</cp:lastPrinted>
  <dcterms:created xsi:type="dcterms:W3CDTF">2018-08-22T16:08:00Z</dcterms:created>
  <dcterms:modified xsi:type="dcterms:W3CDTF">2018-10-24T15:14:00Z</dcterms:modified>
</cp:coreProperties>
</file>