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Default="0020558E">
      <w:pPr>
        <w:rPr>
          <w:b/>
        </w:rPr>
      </w:pPr>
      <w:r>
        <w:rPr>
          <w:noProof/>
        </w:rPr>
        <w:drawing>
          <wp:inline distT="0" distB="0" distL="0" distR="0" wp14:anchorId="3FF5B92E" wp14:editId="50CDDDF8">
            <wp:extent cx="2095500" cy="571500"/>
            <wp:effectExtent l="0" t="0" r="0" b="0"/>
            <wp:docPr id="2" name="Picture 2"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20558E" w:rsidRPr="007E4CE6" w:rsidRDefault="0020558E">
      <w:pPr>
        <w:rPr>
          <w:b/>
        </w:rPr>
      </w:pPr>
    </w:p>
    <w:p w:rsidR="00D006C7" w:rsidRPr="00D006C7" w:rsidRDefault="008C4A98" w:rsidP="006107A2">
      <w:pPr>
        <w:jc w:val="center"/>
        <w:rPr>
          <w:rFonts w:eastAsia="HelenPro-Regular"/>
          <w:b/>
          <w:sz w:val="28"/>
          <w:szCs w:val="28"/>
        </w:rPr>
      </w:pPr>
      <w:proofErr w:type="spellStart"/>
      <w:r w:rsidRPr="008C4A98">
        <w:rPr>
          <w:rFonts w:eastAsia="HelenPro-Regular"/>
          <w:b/>
          <w:i/>
          <w:sz w:val="28"/>
          <w:szCs w:val="28"/>
        </w:rPr>
        <w:t>i</w:t>
      </w:r>
      <w:r w:rsidR="007123A2">
        <w:rPr>
          <w:rFonts w:eastAsia="HelenPro-Regular"/>
          <w:b/>
          <w:sz w:val="28"/>
          <w:szCs w:val="28"/>
        </w:rPr>
        <w:t>PHENYTOIN</w:t>
      </w:r>
      <w:proofErr w:type="spellEnd"/>
    </w:p>
    <w:p w:rsidR="0056023B" w:rsidRPr="001A639E" w:rsidRDefault="004A2AA3" w:rsidP="006107A2">
      <w:pPr>
        <w:jc w:val="center"/>
        <w:rPr>
          <w:b/>
          <w:sz w:val="28"/>
          <w:szCs w:val="28"/>
        </w:rPr>
      </w:pPr>
      <w:r>
        <w:rPr>
          <w:b/>
          <w:sz w:val="28"/>
          <w:szCs w:val="28"/>
        </w:rPr>
        <w:t>SERUM</w:t>
      </w:r>
      <w:r w:rsidR="00C32412">
        <w:rPr>
          <w:b/>
          <w:sz w:val="28"/>
          <w:szCs w:val="28"/>
        </w:rPr>
        <w:t xml:space="preserve"> OR PLASMA</w:t>
      </w:r>
    </w:p>
    <w:p w:rsidR="006107A2" w:rsidRDefault="0088112F" w:rsidP="006107A2">
      <w:pPr>
        <w:jc w:val="center"/>
        <w:rPr>
          <w:b/>
          <w:caps/>
          <w:sz w:val="28"/>
          <w:szCs w:val="28"/>
        </w:rPr>
      </w:pPr>
      <w:r>
        <w:rPr>
          <w:b/>
          <w:caps/>
          <w:sz w:val="28"/>
          <w:szCs w:val="28"/>
        </w:rPr>
        <w:t>ABBOTT ARCHITECT</w:t>
      </w:r>
    </w:p>
    <w:p w:rsidR="006559EB" w:rsidRPr="001A639E" w:rsidRDefault="006559EB" w:rsidP="006559EB">
      <w:pPr>
        <w:rPr>
          <w:b/>
          <w:sz w:val="28"/>
          <w:szCs w:val="28"/>
        </w:rPr>
      </w:pPr>
    </w:p>
    <w:p w:rsidR="008A7F96" w:rsidRPr="00973EAF" w:rsidRDefault="008A7F96" w:rsidP="008A7F96">
      <w:pPr>
        <w:rPr>
          <w:b/>
          <w:color w:val="FF0000"/>
          <w:sz w:val="28"/>
          <w:szCs w:val="28"/>
        </w:rPr>
      </w:pPr>
      <w:r w:rsidRPr="007E4CE6">
        <w:rPr>
          <w:b/>
          <w:sz w:val="28"/>
          <w:szCs w:val="28"/>
        </w:rPr>
        <w:t>Intended Use</w:t>
      </w:r>
      <w:r>
        <w:rPr>
          <w:b/>
          <w:sz w:val="28"/>
          <w:szCs w:val="28"/>
        </w:rPr>
        <w:t xml:space="preserve"> </w:t>
      </w:r>
    </w:p>
    <w:p w:rsidR="004A03BD" w:rsidRPr="00F55E7B" w:rsidRDefault="00F55E7B" w:rsidP="00F55E7B">
      <w:pPr>
        <w:autoSpaceDE w:val="0"/>
        <w:autoSpaceDN w:val="0"/>
        <w:adjustRightInd w:val="0"/>
        <w:rPr>
          <w:rFonts w:eastAsia="HelenPro-Regular"/>
        </w:rPr>
      </w:pPr>
      <w:r w:rsidRPr="00F55E7B">
        <w:rPr>
          <w:rFonts w:eastAsia="HelenPro-Regular"/>
        </w:rPr>
        <w:t xml:space="preserve">The ARCHITECT </w:t>
      </w:r>
      <w:proofErr w:type="spellStart"/>
      <w:r w:rsidRPr="00F55E7B">
        <w:rPr>
          <w:rFonts w:eastAsia="HelenPro-Regular"/>
          <w:i/>
          <w:iCs/>
        </w:rPr>
        <w:t>i</w:t>
      </w:r>
      <w:proofErr w:type="spellEnd"/>
      <w:r w:rsidRPr="00F55E7B">
        <w:rPr>
          <w:rFonts w:eastAsia="HelenPro-Regular"/>
          <w:i/>
          <w:iCs/>
        </w:rPr>
        <w:t xml:space="preserve"> </w:t>
      </w:r>
      <w:r w:rsidRPr="00F55E7B">
        <w:rPr>
          <w:rFonts w:eastAsia="HelenPro-Regular"/>
        </w:rPr>
        <w:t xml:space="preserve">Phenytoin assay is an </w:t>
      </w:r>
      <w:r w:rsidRPr="00F55E7B">
        <w:rPr>
          <w:rFonts w:eastAsia="HelenPro-Regular"/>
          <w:i/>
          <w:iCs/>
        </w:rPr>
        <w:t xml:space="preserve">in vitro </w:t>
      </w:r>
      <w:proofErr w:type="spellStart"/>
      <w:r w:rsidRPr="00F55E7B">
        <w:rPr>
          <w:rFonts w:eastAsia="HelenPro-Regular"/>
        </w:rPr>
        <w:t>chemiluminescent</w:t>
      </w:r>
      <w:proofErr w:type="spellEnd"/>
      <w:r>
        <w:rPr>
          <w:rFonts w:eastAsia="HelenPro-Regular"/>
        </w:rPr>
        <w:t xml:space="preserve"> </w:t>
      </w:r>
      <w:proofErr w:type="spellStart"/>
      <w:r w:rsidRPr="00F55E7B">
        <w:rPr>
          <w:rFonts w:eastAsia="HelenPro-Regular"/>
        </w:rPr>
        <w:t>microparticle</w:t>
      </w:r>
      <w:proofErr w:type="spellEnd"/>
      <w:r w:rsidRPr="00F55E7B">
        <w:rPr>
          <w:rFonts w:eastAsia="HelenPro-Regular"/>
        </w:rPr>
        <w:t xml:space="preserve"> immunoassay (CMIA) for the quantitative measurement</w:t>
      </w:r>
      <w:r>
        <w:rPr>
          <w:rFonts w:eastAsia="HelenPro-Regular"/>
        </w:rPr>
        <w:t xml:space="preserve"> </w:t>
      </w:r>
      <w:r w:rsidRPr="00F55E7B">
        <w:rPr>
          <w:rFonts w:eastAsia="HelenPro-Regular"/>
        </w:rPr>
        <w:t>of phenytoin, an anticonvulsant drug, in human serum or plasma on the</w:t>
      </w:r>
      <w:r>
        <w:rPr>
          <w:rFonts w:eastAsia="HelenPro-Regular"/>
        </w:rPr>
        <w:t xml:space="preserve"> </w:t>
      </w:r>
      <w:r w:rsidRPr="00F55E7B">
        <w:rPr>
          <w:rFonts w:eastAsia="HelenPro-Regular"/>
        </w:rPr>
        <w:t xml:space="preserve">ARCHITECT </w:t>
      </w:r>
      <w:proofErr w:type="spellStart"/>
      <w:r w:rsidRPr="00F55E7B">
        <w:rPr>
          <w:rFonts w:eastAsia="HelenPro-Regular"/>
          <w:i/>
          <w:iCs/>
        </w:rPr>
        <w:t>i</w:t>
      </w:r>
      <w:proofErr w:type="spellEnd"/>
      <w:r w:rsidRPr="00F55E7B">
        <w:rPr>
          <w:rFonts w:eastAsia="HelenPro-Regular"/>
          <w:i/>
          <w:iCs/>
        </w:rPr>
        <w:t xml:space="preserve"> </w:t>
      </w:r>
      <w:r w:rsidRPr="00F55E7B">
        <w:rPr>
          <w:rFonts w:eastAsia="HelenPro-Regular"/>
        </w:rPr>
        <w:t xml:space="preserve">System with </w:t>
      </w:r>
      <w:r w:rsidRPr="00F55E7B">
        <w:rPr>
          <w:rFonts w:eastAsia="HelenPro-Regular"/>
          <w:i/>
          <w:iCs/>
        </w:rPr>
        <w:t xml:space="preserve">STAT </w:t>
      </w:r>
      <w:r w:rsidRPr="00F55E7B">
        <w:rPr>
          <w:rFonts w:eastAsia="HelenPro-Regular"/>
        </w:rPr>
        <w:t>protocol capability. The measurements</w:t>
      </w:r>
      <w:r>
        <w:rPr>
          <w:rFonts w:eastAsia="HelenPro-Regular"/>
        </w:rPr>
        <w:t xml:space="preserve"> </w:t>
      </w:r>
      <w:r w:rsidRPr="00F55E7B">
        <w:rPr>
          <w:rFonts w:eastAsia="HelenPro-Regular"/>
        </w:rPr>
        <w:t>obtained are used in monitoring levels of phenytoin to help ensure</w:t>
      </w:r>
      <w:r>
        <w:rPr>
          <w:rFonts w:eastAsia="HelenPro-Regular"/>
        </w:rPr>
        <w:t xml:space="preserve"> </w:t>
      </w:r>
      <w:r w:rsidRPr="00F55E7B">
        <w:rPr>
          <w:rFonts w:eastAsia="HelenPro-Regular"/>
        </w:rPr>
        <w:t>appropriate therapy.</w:t>
      </w:r>
    </w:p>
    <w:p w:rsidR="00DC16C5" w:rsidRPr="00A062F7" w:rsidRDefault="00DC16C5" w:rsidP="00DC16C5">
      <w:pPr>
        <w:jc w:val="both"/>
        <w:rPr>
          <w:b/>
        </w:rPr>
      </w:pPr>
    </w:p>
    <w:p w:rsidR="0009322F" w:rsidRPr="00A062F7" w:rsidRDefault="006559EB" w:rsidP="006107A2">
      <w:pPr>
        <w:jc w:val="both"/>
        <w:rPr>
          <w:sz w:val="28"/>
          <w:szCs w:val="28"/>
        </w:rPr>
      </w:pPr>
      <w:r w:rsidRPr="00A062F7">
        <w:rPr>
          <w:b/>
          <w:sz w:val="28"/>
          <w:szCs w:val="28"/>
        </w:rPr>
        <w:t>Clinical Significance</w:t>
      </w:r>
      <w:r w:rsidR="006107A2" w:rsidRPr="00A062F7">
        <w:rPr>
          <w:sz w:val="28"/>
          <w:szCs w:val="28"/>
        </w:rPr>
        <w:t xml:space="preserve"> </w:t>
      </w:r>
    </w:p>
    <w:p w:rsidR="00F55E7B" w:rsidRPr="00F55E7B" w:rsidRDefault="00F55E7B" w:rsidP="00F55E7B">
      <w:pPr>
        <w:autoSpaceDE w:val="0"/>
        <w:autoSpaceDN w:val="0"/>
        <w:adjustRightInd w:val="0"/>
        <w:rPr>
          <w:rFonts w:eastAsia="HelenPro-Regular"/>
        </w:rPr>
      </w:pPr>
      <w:r w:rsidRPr="00F55E7B">
        <w:rPr>
          <w:rFonts w:eastAsia="HelenPro-Regular"/>
        </w:rPr>
        <w:t>Phenytoin (Dilantin) is one of the most widely prescribed anticonvulsants</w:t>
      </w:r>
      <w:r>
        <w:rPr>
          <w:rFonts w:eastAsia="HelenPro-Regular"/>
        </w:rPr>
        <w:t xml:space="preserve"> </w:t>
      </w:r>
      <w:r w:rsidRPr="00F55E7B">
        <w:rPr>
          <w:rFonts w:eastAsia="HelenPro-Regular"/>
        </w:rPr>
        <w:t>and is occasionally used as a myocardial antiarrhythmic. In the treatment</w:t>
      </w:r>
      <w:r>
        <w:rPr>
          <w:rFonts w:eastAsia="HelenPro-Regular"/>
        </w:rPr>
        <w:t xml:space="preserve"> </w:t>
      </w:r>
      <w:r w:rsidRPr="00F55E7B">
        <w:rPr>
          <w:rFonts w:eastAsia="HelenPro-Regular"/>
        </w:rPr>
        <w:t>of epilepsy, phenytoin is indicated for grand mal epilepsy (major motor)</w:t>
      </w:r>
      <w:r>
        <w:rPr>
          <w:rFonts w:eastAsia="HelenPro-Regular"/>
        </w:rPr>
        <w:t xml:space="preserve"> </w:t>
      </w:r>
      <w:r w:rsidRPr="00F55E7B">
        <w:rPr>
          <w:rFonts w:eastAsia="HelenPro-Regular"/>
        </w:rPr>
        <w:t>and cortical focal seizures and temporal lobe epilepsy.</w:t>
      </w:r>
    </w:p>
    <w:p w:rsidR="00D84ADA" w:rsidRPr="00924391" w:rsidRDefault="00F55E7B" w:rsidP="00F55E7B">
      <w:pPr>
        <w:autoSpaceDE w:val="0"/>
        <w:autoSpaceDN w:val="0"/>
        <w:adjustRightInd w:val="0"/>
        <w:rPr>
          <w:rFonts w:eastAsia="HelenPro-Regular"/>
        </w:rPr>
      </w:pPr>
      <w:r w:rsidRPr="00F55E7B">
        <w:rPr>
          <w:rFonts w:eastAsia="HelenPro-Regular"/>
        </w:rPr>
        <w:t>The main pathway (about 90%) for disposition of phenytoin is by excretion</w:t>
      </w:r>
      <w:r>
        <w:rPr>
          <w:rFonts w:eastAsia="HelenPro-Regular"/>
        </w:rPr>
        <w:t xml:space="preserve"> </w:t>
      </w:r>
      <w:r w:rsidRPr="00F55E7B">
        <w:rPr>
          <w:rFonts w:eastAsia="HelenPro-Regular"/>
        </w:rPr>
        <w:t xml:space="preserve">of the </w:t>
      </w:r>
      <w:proofErr w:type="spellStart"/>
      <w:r w:rsidRPr="00F55E7B">
        <w:rPr>
          <w:rFonts w:eastAsia="HelenPro-Regular"/>
        </w:rPr>
        <w:t>glucuronide</w:t>
      </w:r>
      <w:proofErr w:type="spellEnd"/>
      <w:r w:rsidRPr="00F55E7B">
        <w:rPr>
          <w:rFonts w:eastAsia="HelenPro-Regular"/>
        </w:rPr>
        <w:t xml:space="preserve"> of </w:t>
      </w:r>
      <w:proofErr w:type="spellStart"/>
      <w:r w:rsidRPr="00F55E7B">
        <w:rPr>
          <w:rFonts w:eastAsia="HelenPro-Regular"/>
        </w:rPr>
        <w:t>para-hydroxyphenylphenyl-hydantoin</w:t>
      </w:r>
      <w:proofErr w:type="spellEnd"/>
      <w:r w:rsidRPr="00F55E7B">
        <w:rPr>
          <w:rFonts w:eastAsia="HelenPro-Regular"/>
        </w:rPr>
        <w:t xml:space="preserve"> (HPPH) in the</w:t>
      </w:r>
      <w:r>
        <w:rPr>
          <w:rFonts w:eastAsia="HelenPro-Regular"/>
        </w:rPr>
        <w:t xml:space="preserve"> </w:t>
      </w:r>
      <w:r w:rsidRPr="00F55E7B">
        <w:rPr>
          <w:rFonts w:eastAsia="HelenPro-Regular"/>
        </w:rPr>
        <w:t xml:space="preserve">urine. It is </w:t>
      </w:r>
      <w:proofErr w:type="spellStart"/>
      <w:r w:rsidRPr="00F55E7B">
        <w:rPr>
          <w:rFonts w:eastAsia="HelenPro-Regular"/>
        </w:rPr>
        <w:t>hydroxylated</w:t>
      </w:r>
      <w:proofErr w:type="spellEnd"/>
      <w:r w:rsidRPr="00F55E7B">
        <w:rPr>
          <w:rFonts w:eastAsia="HelenPro-Regular"/>
        </w:rPr>
        <w:t xml:space="preserve"> in the liver and eliminated. The metabolic conversion</w:t>
      </w:r>
      <w:r>
        <w:rPr>
          <w:rFonts w:eastAsia="HelenPro-Regular"/>
        </w:rPr>
        <w:t xml:space="preserve"> </w:t>
      </w:r>
      <w:r w:rsidRPr="00F55E7B">
        <w:rPr>
          <w:rFonts w:eastAsia="HelenPro-Regular"/>
        </w:rPr>
        <w:t xml:space="preserve">to HPPH is a </w:t>
      </w:r>
      <w:proofErr w:type="spellStart"/>
      <w:r w:rsidRPr="00F55E7B">
        <w:rPr>
          <w:rFonts w:eastAsia="HelenPro-Regular"/>
        </w:rPr>
        <w:t>saturable</w:t>
      </w:r>
      <w:proofErr w:type="spellEnd"/>
      <w:r w:rsidRPr="00F55E7B">
        <w:rPr>
          <w:rFonts w:eastAsia="HelenPro-Regular"/>
        </w:rPr>
        <w:t xml:space="preserve"> process and in many cases small increments in</w:t>
      </w:r>
      <w:r>
        <w:rPr>
          <w:rFonts w:eastAsia="HelenPro-Regular"/>
        </w:rPr>
        <w:t xml:space="preserve"> </w:t>
      </w:r>
      <w:r w:rsidRPr="00F55E7B">
        <w:rPr>
          <w:rFonts w:eastAsia="HelenPro-Regular"/>
        </w:rPr>
        <w:t>dosage can cause a large increase in phenytoin plasma level. Because</w:t>
      </w:r>
      <w:r>
        <w:rPr>
          <w:rFonts w:eastAsia="HelenPro-Regular"/>
        </w:rPr>
        <w:t xml:space="preserve"> </w:t>
      </w:r>
      <w:r w:rsidRPr="00F55E7B">
        <w:rPr>
          <w:rFonts w:eastAsia="HelenPro-Regular"/>
        </w:rPr>
        <w:t xml:space="preserve">of the narrow therapeutic index and the wide </w:t>
      </w:r>
      <w:proofErr w:type="spellStart"/>
      <w:r w:rsidRPr="00F55E7B">
        <w:rPr>
          <w:rFonts w:eastAsia="HelenPro-Regular"/>
        </w:rPr>
        <w:t>interindividual</w:t>
      </w:r>
      <w:proofErr w:type="spellEnd"/>
      <w:r w:rsidRPr="00F55E7B">
        <w:rPr>
          <w:rFonts w:eastAsia="HelenPro-Regular"/>
        </w:rPr>
        <w:t xml:space="preserve"> variability in the</w:t>
      </w:r>
      <w:r>
        <w:rPr>
          <w:rFonts w:eastAsia="HelenPro-Regular"/>
        </w:rPr>
        <w:t xml:space="preserve"> </w:t>
      </w:r>
      <w:r w:rsidRPr="00F55E7B">
        <w:rPr>
          <w:rFonts w:eastAsia="HelenPro-Regular"/>
        </w:rPr>
        <w:t>rate of phenytoin metabolism and clearance, the determination of blood</w:t>
      </w:r>
      <w:r>
        <w:rPr>
          <w:rFonts w:eastAsia="HelenPro-Regular"/>
        </w:rPr>
        <w:t xml:space="preserve"> </w:t>
      </w:r>
      <w:r w:rsidRPr="00F55E7B">
        <w:rPr>
          <w:rFonts w:eastAsia="HelenPro-Regular"/>
        </w:rPr>
        <w:t>levels of phenytoin for patients receiving therapy is appropriate</w:t>
      </w:r>
      <w:r w:rsidR="00924391" w:rsidRPr="00F55E7B">
        <w:rPr>
          <w:rFonts w:eastAsia="HelenPro-Regular"/>
        </w:rPr>
        <w:t>.</w:t>
      </w:r>
    </w:p>
    <w:p w:rsidR="005E48EE" w:rsidRDefault="005E48EE" w:rsidP="008A7F96">
      <w:pPr>
        <w:jc w:val="both"/>
        <w:rPr>
          <w:b/>
          <w:sz w:val="28"/>
          <w:szCs w:val="28"/>
        </w:rPr>
      </w:pPr>
    </w:p>
    <w:p w:rsidR="008A7F96" w:rsidRPr="00460600" w:rsidRDefault="008A7F96" w:rsidP="008A7F96">
      <w:pPr>
        <w:jc w:val="both"/>
        <w:rPr>
          <w:color w:val="FF0000"/>
          <w:sz w:val="28"/>
          <w:szCs w:val="28"/>
        </w:rPr>
      </w:pPr>
      <w:r w:rsidRPr="00460600">
        <w:rPr>
          <w:b/>
          <w:sz w:val="28"/>
          <w:szCs w:val="28"/>
        </w:rPr>
        <w:t>Principle</w:t>
      </w:r>
      <w:r w:rsidRPr="00460600">
        <w:rPr>
          <w:sz w:val="28"/>
          <w:szCs w:val="28"/>
        </w:rPr>
        <w:t xml:space="preserve"> </w:t>
      </w:r>
    </w:p>
    <w:p w:rsidR="008A7F96" w:rsidRPr="00460600" w:rsidRDefault="008A7F96" w:rsidP="008A7F96">
      <w:pPr>
        <w:jc w:val="both"/>
      </w:pPr>
    </w:p>
    <w:p w:rsidR="004E0AFF" w:rsidRPr="002578A2" w:rsidRDefault="00F55E7B" w:rsidP="00F55E7B">
      <w:pPr>
        <w:autoSpaceDE w:val="0"/>
        <w:autoSpaceDN w:val="0"/>
        <w:adjustRightInd w:val="0"/>
        <w:rPr>
          <w:rFonts w:eastAsia="HelenPro-Regular"/>
        </w:rPr>
      </w:pPr>
      <w:r w:rsidRPr="00F55E7B">
        <w:rPr>
          <w:rFonts w:eastAsia="HelenPro-Regular"/>
        </w:rPr>
        <w:t xml:space="preserve">The ARCHITECT </w:t>
      </w:r>
      <w:proofErr w:type="spellStart"/>
      <w:r w:rsidRPr="00F55E7B">
        <w:rPr>
          <w:rFonts w:eastAsia="HelenPro-Regular"/>
          <w:i/>
          <w:iCs/>
        </w:rPr>
        <w:t>i</w:t>
      </w:r>
      <w:proofErr w:type="spellEnd"/>
      <w:r w:rsidRPr="00F55E7B">
        <w:rPr>
          <w:rFonts w:eastAsia="HelenPro-Regular"/>
          <w:i/>
          <w:iCs/>
        </w:rPr>
        <w:t xml:space="preserve"> </w:t>
      </w:r>
      <w:r w:rsidRPr="00F55E7B">
        <w:rPr>
          <w:rFonts w:eastAsia="HelenPro-Regular"/>
        </w:rPr>
        <w:t xml:space="preserve">Phenytoin assay is a one-step </w:t>
      </w:r>
      <w:r w:rsidRPr="00F55E7B">
        <w:rPr>
          <w:rFonts w:eastAsia="HelenPro-Regular"/>
          <w:i/>
          <w:iCs/>
        </w:rPr>
        <w:t xml:space="preserve">STAT </w:t>
      </w:r>
      <w:r w:rsidRPr="00F55E7B">
        <w:rPr>
          <w:rFonts w:eastAsia="HelenPro-Regular"/>
        </w:rPr>
        <w:t>immunoassay for the</w:t>
      </w:r>
      <w:r>
        <w:rPr>
          <w:rFonts w:eastAsia="HelenPro-Regular"/>
        </w:rPr>
        <w:t xml:space="preserve"> </w:t>
      </w:r>
      <w:r w:rsidRPr="00F55E7B">
        <w:rPr>
          <w:rFonts w:eastAsia="HelenPro-Regular"/>
        </w:rPr>
        <w:t>quantitative measurement of phenytoin in human serum or plasma using</w:t>
      </w:r>
      <w:r>
        <w:rPr>
          <w:rFonts w:eastAsia="HelenPro-Regular"/>
        </w:rPr>
        <w:t xml:space="preserve"> </w:t>
      </w:r>
      <w:r w:rsidRPr="00F55E7B">
        <w:rPr>
          <w:rFonts w:eastAsia="HelenPro-Regular"/>
        </w:rPr>
        <w:t xml:space="preserve">CMIA technology, with flexible assay protocols, referred to as </w:t>
      </w:r>
      <w:proofErr w:type="spellStart"/>
      <w:r w:rsidRPr="00F55E7B">
        <w:rPr>
          <w:rFonts w:eastAsia="HelenPro-Regular"/>
        </w:rPr>
        <w:t>Chemiflex</w:t>
      </w:r>
      <w:proofErr w:type="spellEnd"/>
      <w:r w:rsidRPr="00F55E7B">
        <w:rPr>
          <w:rFonts w:eastAsia="HelenPro-Regular"/>
        </w:rPr>
        <w:t>.</w:t>
      </w:r>
      <w:r>
        <w:rPr>
          <w:rFonts w:eastAsia="HelenPro-Regular"/>
        </w:rPr>
        <w:t xml:space="preserve"> </w:t>
      </w:r>
      <w:r w:rsidRPr="00F55E7B">
        <w:rPr>
          <w:rFonts w:eastAsia="HelenPro-Regular"/>
        </w:rPr>
        <w:t xml:space="preserve">Sample, anti-phenytoin coated paramagnetic </w:t>
      </w:r>
      <w:proofErr w:type="spellStart"/>
      <w:r w:rsidRPr="00F55E7B">
        <w:rPr>
          <w:rFonts w:eastAsia="HelenPro-Regular"/>
        </w:rPr>
        <w:t>microparticles</w:t>
      </w:r>
      <w:proofErr w:type="spellEnd"/>
      <w:r w:rsidRPr="00F55E7B">
        <w:rPr>
          <w:rFonts w:eastAsia="HelenPro-Regular"/>
        </w:rPr>
        <w:t>, and phenytoin</w:t>
      </w:r>
      <w:r>
        <w:rPr>
          <w:rFonts w:eastAsia="HelenPro-Regular"/>
        </w:rPr>
        <w:t xml:space="preserve"> </w:t>
      </w:r>
      <w:proofErr w:type="spellStart"/>
      <w:r w:rsidRPr="00F55E7B">
        <w:rPr>
          <w:rFonts w:eastAsia="HelenPro-Regular"/>
        </w:rPr>
        <w:t>acridinium</w:t>
      </w:r>
      <w:proofErr w:type="spellEnd"/>
      <w:r w:rsidRPr="00F55E7B">
        <w:rPr>
          <w:rFonts w:eastAsia="HelenPro-Regular"/>
        </w:rPr>
        <w:t>-labeled conjugate are combined to create a reaction mixture.</w:t>
      </w:r>
      <w:r>
        <w:rPr>
          <w:rFonts w:eastAsia="HelenPro-Regular"/>
        </w:rPr>
        <w:t xml:space="preserve"> </w:t>
      </w:r>
      <w:r w:rsidRPr="00F55E7B">
        <w:rPr>
          <w:rFonts w:eastAsia="HelenPro-Regular"/>
        </w:rPr>
        <w:t xml:space="preserve">The anti-phenytoin coated </w:t>
      </w:r>
      <w:proofErr w:type="spellStart"/>
      <w:r w:rsidRPr="00F55E7B">
        <w:rPr>
          <w:rFonts w:eastAsia="HelenPro-Regular"/>
        </w:rPr>
        <w:t>microparticles</w:t>
      </w:r>
      <w:proofErr w:type="spellEnd"/>
      <w:r w:rsidRPr="00F55E7B">
        <w:rPr>
          <w:rFonts w:eastAsia="HelenPro-Regular"/>
        </w:rPr>
        <w:t xml:space="preserve"> bind to phenytoin present in the</w:t>
      </w:r>
      <w:r>
        <w:rPr>
          <w:rFonts w:eastAsia="HelenPro-Regular"/>
        </w:rPr>
        <w:t xml:space="preserve"> </w:t>
      </w:r>
      <w:r w:rsidRPr="00F55E7B">
        <w:rPr>
          <w:rFonts w:eastAsia="HelenPro-Regular"/>
        </w:rPr>
        <w:t xml:space="preserve">sample and to the phenytoin </w:t>
      </w:r>
      <w:proofErr w:type="spellStart"/>
      <w:r w:rsidRPr="00F55E7B">
        <w:rPr>
          <w:rFonts w:eastAsia="HelenPro-Regular"/>
        </w:rPr>
        <w:t>acridinium</w:t>
      </w:r>
      <w:proofErr w:type="spellEnd"/>
      <w:r w:rsidRPr="00F55E7B">
        <w:rPr>
          <w:rFonts w:eastAsia="HelenPro-Regular"/>
        </w:rPr>
        <w:t>-labeled conjugate. After washing,</w:t>
      </w:r>
      <w:r>
        <w:rPr>
          <w:rFonts w:eastAsia="HelenPro-Regular"/>
        </w:rPr>
        <w:t xml:space="preserve"> </w:t>
      </w:r>
      <w:r w:rsidRPr="00F55E7B">
        <w:rPr>
          <w:rFonts w:eastAsia="HelenPro-Regular"/>
        </w:rPr>
        <w:t>pre-trigger and trigger solutions are added to the reaction mixture. The</w:t>
      </w:r>
      <w:r>
        <w:rPr>
          <w:rFonts w:eastAsia="HelenPro-Regular"/>
        </w:rPr>
        <w:t xml:space="preserve"> </w:t>
      </w:r>
      <w:r w:rsidRPr="00F55E7B">
        <w:rPr>
          <w:rFonts w:eastAsia="HelenPro-Regular"/>
        </w:rPr>
        <w:t xml:space="preserve">resulting </w:t>
      </w:r>
      <w:proofErr w:type="spellStart"/>
      <w:r w:rsidRPr="00F55E7B">
        <w:rPr>
          <w:rFonts w:eastAsia="HelenPro-Regular"/>
        </w:rPr>
        <w:t>chemiluminescent</w:t>
      </w:r>
      <w:proofErr w:type="spellEnd"/>
      <w:r w:rsidRPr="00F55E7B">
        <w:rPr>
          <w:rFonts w:eastAsia="HelenPro-Regular"/>
        </w:rPr>
        <w:t xml:space="preserve"> reaction is measured as relative light units</w:t>
      </w:r>
      <w:r>
        <w:rPr>
          <w:rFonts w:eastAsia="HelenPro-Regular"/>
        </w:rPr>
        <w:t xml:space="preserve"> </w:t>
      </w:r>
      <w:r w:rsidRPr="00F55E7B">
        <w:rPr>
          <w:rFonts w:eastAsia="HelenPro-Regular"/>
        </w:rPr>
        <w:t>(RLUs). An indirect relationship exists between the amount of phenytoin</w:t>
      </w:r>
      <w:r>
        <w:rPr>
          <w:rFonts w:eastAsia="HelenPro-Regular"/>
        </w:rPr>
        <w:t xml:space="preserve"> </w:t>
      </w:r>
      <w:r w:rsidRPr="00F55E7B">
        <w:rPr>
          <w:rFonts w:eastAsia="HelenPro-Regular"/>
        </w:rPr>
        <w:t xml:space="preserve">in the sample and the RLUs detected by the ARCHITECT </w:t>
      </w:r>
      <w:proofErr w:type="spellStart"/>
      <w:r w:rsidRPr="00F55E7B">
        <w:rPr>
          <w:rFonts w:eastAsia="HelenPro-Regular"/>
          <w:i/>
          <w:iCs/>
        </w:rPr>
        <w:t>i</w:t>
      </w:r>
      <w:proofErr w:type="spellEnd"/>
      <w:r w:rsidRPr="00F55E7B">
        <w:rPr>
          <w:rFonts w:eastAsia="HelenPro-Regular"/>
          <w:i/>
          <w:iCs/>
        </w:rPr>
        <w:t xml:space="preserve"> </w:t>
      </w:r>
      <w:r w:rsidRPr="00F55E7B">
        <w:rPr>
          <w:rFonts w:eastAsia="HelenPro-Regular"/>
        </w:rPr>
        <w:t>System optics.</w:t>
      </w:r>
      <w:r>
        <w:rPr>
          <w:rFonts w:eastAsia="HelenPro-Regular"/>
        </w:rPr>
        <w:t xml:space="preserve"> </w:t>
      </w:r>
      <w:r w:rsidRPr="00F55E7B">
        <w:rPr>
          <w:rFonts w:eastAsia="HelenPro-Regular"/>
        </w:rPr>
        <w:t>For additional information on system and assay technology, refer to the</w:t>
      </w:r>
      <w:r>
        <w:rPr>
          <w:rFonts w:eastAsia="HelenPro-Regular"/>
        </w:rPr>
        <w:t xml:space="preserve"> </w:t>
      </w:r>
      <w:r w:rsidRPr="00F55E7B">
        <w:rPr>
          <w:rFonts w:eastAsia="HelenPro-Regular"/>
        </w:rPr>
        <w:t>ARCHITECT System Operations Manual, Section 3.</w:t>
      </w:r>
    </w:p>
    <w:p w:rsidR="00DE1362" w:rsidRDefault="00DE1362" w:rsidP="006559EB">
      <w:pPr>
        <w:rPr>
          <w:b/>
          <w:sz w:val="28"/>
          <w:szCs w:val="28"/>
        </w:rPr>
      </w:pPr>
    </w:p>
    <w:p w:rsidR="003C5BC8" w:rsidRDefault="003C5BC8" w:rsidP="006559EB">
      <w:pPr>
        <w:rPr>
          <w:b/>
          <w:sz w:val="28"/>
          <w:szCs w:val="28"/>
        </w:rPr>
      </w:pPr>
    </w:p>
    <w:p w:rsidR="003C5BC8" w:rsidRDefault="003C5BC8" w:rsidP="006559EB">
      <w:pPr>
        <w:rPr>
          <w:b/>
          <w:sz w:val="28"/>
          <w:szCs w:val="28"/>
        </w:rPr>
      </w:pPr>
    </w:p>
    <w:p w:rsidR="003C5BC8" w:rsidRDefault="003C5BC8" w:rsidP="006559EB">
      <w:pPr>
        <w:rPr>
          <w:b/>
          <w:sz w:val="28"/>
          <w:szCs w:val="28"/>
        </w:rPr>
      </w:pPr>
    </w:p>
    <w:p w:rsidR="006559EB" w:rsidRPr="00460600" w:rsidRDefault="006559EB" w:rsidP="006559EB">
      <w:pPr>
        <w:rPr>
          <w:b/>
          <w:sz w:val="28"/>
          <w:szCs w:val="28"/>
        </w:rPr>
      </w:pPr>
      <w:r w:rsidRPr="00460600">
        <w:rPr>
          <w:b/>
          <w:sz w:val="28"/>
          <w:szCs w:val="28"/>
        </w:rPr>
        <w:t>Specimen Collection and Handling</w:t>
      </w:r>
      <w:r w:rsidR="00D60AFA" w:rsidRPr="00460600">
        <w:rPr>
          <w:b/>
          <w:sz w:val="28"/>
          <w:szCs w:val="28"/>
        </w:rPr>
        <w:t xml:space="preserve"> </w:t>
      </w:r>
    </w:p>
    <w:p w:rsidR="004A03BD" w:rsidRPr="00460600" w:rsidRDefault="004A03BD" w:rsidP="006559EB">
      <w:pPr>
        <w:rPr>
          <w:b/>
        </w:rPr>
      </w:pPr>
    </w:p>
    <w:p w:rsidR="00D77B64" w:rsidRPr="00460600" w:rsidRDefault="00D77B64" w:rsidP="00D77B64">
      <w:pPr>
        <w:autoSpaceDE w:val="0"/>
        <w:autoSpaceDN w:val="0"/>
        <w:adjustRightInd w:val="0"/>
        <w:rPr>
          <w:rFonts w:eastAsia="HelenPro-Bold"/>
          <w:b/>
          <w:bCs/>
        </w:rPr>
      </w:pPr>
      <w:r w:rsidRPr="00460600">
        <w:rPr>
          <w:rFonts w:eastAsia="HelenPro-Bold"/>
          <w:b/>
          <w:bCs/>
        </w:rPr>
        <w:lastRenderedPageBreak/>
        <w:t>Suitable Specimens</w:t>
      </w:r>
    </w:p>
    <w:p w:rsidR="00F55E7B" w:rsidRPr="00F55E7B" w:rsidRDefault="00F55E7B" w:rsidP="00F55E7B">
      <w:pPr>
        <w:autoSpaceDE w:val="0"/>
        <w:autoSpaceDN w:val="0"/>
        <w:adjustRightInd w:val="0"/>
        <w:rPr>
          <w:rFonts w:eastAsia="HelenPro-Regular"/>
        </w:rPr>
      </w:pPr>
      <w:r w:rsidRPr="00F55E7B">
        <w:rPr>
          <w:rFonts w:eastAsia="HelenPro-Regular"/>
        </w:rPr>
        <w:t>The specimen collection tubes listed below we</w:t>
      </w:r>
      <w:r>
        <w:rPr>
          <w:rFonts w:eastAsia="HelenPro-Regular"/>
        </w:rPr>
        <w:t xml:space="preserve">re verified to be used with the </w:t>
      </w:r>
      <w:r w:rsidRPr="00F55E7B">
        <w:rPr>
          <w:rFonts w:eastAsia="HelenPro-Regular"/>
        </w:rPr>
        <w:t xml:space="preserve">ARCHITECT </w:t>
      </w:r>
      <w:proofErr w:type="spellStart"/>
      <w:r w:rsidRPr="00F55E7B">
        <w:rPr>
          <w:rFonts w:eastAsia="HelenPro-Regular"/>
          <w:i/>
          <w:iCs/>
        </w:rPr>
        <w:t>i</w:t>
      </w:r>
      <w:proofErr w:type="spellEnd"/>
      <w:r w:rsidRPr="00F55E7B">
        <w:rPr>
          <w:rFonts w:eastAsia="HelenPro-Regular"/>
          <w:i/>
          <w:iCs/>
        </w:rPr>
        <w:t xml:space="preserve"> </w:t>
      </w:r>
      <w:r w:rsidRPr="00F55E7B">
        <w:rPr>
          <w:rFonts w:eastAsia="HelenPro-Regular"/>
        </w:rPr>
        <w:t>Phenytoin assay. Other specimen collection tubes, including</w:t>
      </w:r>
      <w:r>
        <w:rPr>
          <w:rFonts w:eastAsia="HelenPro-Regular"/>
        </w:rPr>
        <w:t xml:space="preserve"> </w:t>
      </w:r>
      <w:r w:rsidRPr="00F55E7B">
        <w:rPr>
          <w:rFonts w:eastAsia="HelenPro-Regular"/>
        </w:rPr>
        <w:t>gel separation tubes, have not been tested with this assay.</w:t>
      </w:r>
    </w:p>
    <w:p w:rsidR="00F55E7B" w:rsidRPr="00F55E7B" w:rsidRDefault="00F55E7B" w:rsidP="00F55E7B">
      <w:pPr>
        <w:autoSpaceDE w:val="0"/>
        <w:autoSpaceDN w:val="0"/>
        <w:adjustRightInd w:val="0"/>
        <w:rPr>
          <w:rFonts w:eastAsia="HelenPro-Regular"/>
        </w:rPr>
      </w:pPr>
      <w:r w:rsidRPr="00F55E7B">
        <w:rPr>
          <w:rFonts w:eastAsia="HelenPro-Bold"/>
          <w:b/>
          <w:bCs/>
        </w:rPr>
        <w:t xml:space="preserve">• </w:t>
      </w:r>
      <w:r w:rsidRPr="00F55E7B">
        <w:rPr>
          <w:rFonts w:eastAsia="HelenPro-Regular"/>
        </w:rPr>
        <w:t>Human serum</w:t>
      </w:r>
    </w:p>
    <w:p w:rsidR="00F55E7B" w:rsidRPr="00F55E7B" w:rsidRDefault="00F55E7B" w:rsidP="00F55E7B">
      <w:pPr>
        <w:autoSpaceDE w:val="0"/>
        <w:autoSpaceDN w:val="0"/>
        <w:adjustRightInd w:val="0"/>
        <w:rPr>
          <w:rFonts w:eastAsia="HelenPro-Regular"/>
        </w:rPr>
      </w:pPr>
      <w:r w:rsidRPr="00F55E7B">
        <w:rPr>
          <w:rFonts w:eastAsia="HelenPro-Bold"/>
          <w:b/>
          <w:bCs/>
        </w:rPr>
        <w:t xml:space="preserve">• </w:t>
      </w:r>
      <w:r w:rsidRPr="00F55E7B">
        <w:rPr>
          <w:rFonts w:eastAsia="HelenPro-Regular"/>
        </w:rPr>
        <w:t>Human plasma collected in:</w:t>
      </w:r>
    </w:p>
    <w:p w:rsidR="00F55E7B" w:rsidRPr="00F55E7B" w:rsidRDefault="00F55E7B" w:rsidP="00F55E7B">
      <w:pPr>
        <w:autoSpaceDE w:val="0"/>
        <w:autoSpaceDN w:val="0"/>
        <w:adjustRightInd w:val="0"/>
        <w:ind w:firstLine="720"/>
        <w:rPr>
          <w:rFonts w:eastAsia="HelenPro-Regular"/>
        </w:rPr>
      </w:pPr>
      <w:r w:rsidRPr="00F55E7B">
        <w:rPr>
          <w:rFonts w:eastAsia="HelenPro-Bold"/>
          <w:b/>
          <w:bCs/>
        </w:rPr>
        <w:t xml:space="preserve">• </w:t>
      </w:r>
      <w:r w:rsidRPr="00F55E7B">
        <w:rPr>
          <w:rFonts w:eastAsia="HelenPro-Regular"/>
        </w:rPr>
        <w:t xml:space="preserve">lithium heparin </w:t>
      </w:r>
      <w:r>
        <w:rPr>
          <w:rFonts w:eastAsia="HelenPro-Regular"/>
        </w:rPr>
        <w:tab/>
      </w:r>
      <w:r>
        <w:rPr>
          <w:rFonts w:eastAsia="HelenPro-Regular"/>
        </w:rPr>
        <w:tab/>
      </w:r>
      <w:r>
        <w:rPr>
          <w:rFonts w:eastAsia="HelenPro-Regular"/>
        </w:rPr>
        <w:tab/>
      </w:r>
      <w:r>
        <w:rPr>
          <w:rFonts w:eastAsia="HelenPro-Regular"/>
        </w:rPr>
        <w:tab/>
      </w:r>
      <w:r>
        <w:rPr>
          <w:rFonts w:eastAsia="HelenPro-Regular"/>
        </w:rPr>
        <w:tab/>
      </w:r>
      <w:r w:rsidRPr="00F55E7B">
        <w:rPr>
          <w:rFonts w:eastAsia="HelenPro-Bold"/>
          <w:b/>
          <w:bCs/>
        </w:rPr>
        <w:t xml:space="preserve">• </w:t>
      </w:r>
      <w:r w:rsidRPr="00F55E7B">
        <w:rPr>
          <w:rFonts w:eastAsia="HelenPro-Regular"/>
        </w:rPr>
        <w:t>sodium heparin</w:t>
      </w:r>
    </w:p>
    <w:p w:rsidR="00F55E7B" w:rsidRPr="00F55E7B" w:rsidRDefault="00F55E7B" w:rsidP="00F55E7B">
      <w:pPr>
        <w:autoSpaceDE w:val="0"/>
        <w:autoSpaceDN w:val="0"/>
        <w:adjustRightInd w:val="0"/>
        <w:ind w:firstLine="720"/>
        <w:rPr>
          <w:rFonts w:eastAsia="HelenPro-Regular"/>
        </w:rPr>
      </w:pPr>
      <w:r w:rsidRPr="00F55E7B">
        <w:rPr>
          <w:rFonts w:eastAsia="HelenPro-Bold"/>
          <w:b/>
          <w:bCs/>
        </w:rPr>
        <w:t xml:space="preserve">• </w:t>
      </w:r>
      <w:r w:rsidRPr="00F55E7B">
        <w:rPr>
          <w:rFonts w:eastAsia="HelenPro-Regular"/>
        </w:rPr>
        <w:t xml:space="preserve">potassium EDTA </w:t>
      </w:r>
      <w:r>
        <w:rPr>
          <w:rFonts w:eastAsia="HelenPro-Regular"/>
        </w:rPr>
        <w:tab/>
      </w:r>
      <w:r>
        <w:rPr>
          <w:rFonts w:eastAsia="HelenPro-Regular"/>
        </w:rPr>
        <w:tab/>
      </w:r>
      <w:r>
        <w:rPr>
          <w:rFonts w:eastAsia="HelenPro-Regular"/>
        </w:rPr>
        <w:tab/>
      </w:r>
      <w:r>
        <w:rPr>
          <w:rFonts w:eastAsia="HelenPro-Regular"/>
        </w:rPr>
        <w:tab/>
      </w:r>
      <w:r>
        <w:rPr>
          <w:rFonts w:eastAsia="HelenPro-Regular"/>
        </w:rPr>
        <w:tab/>
      </w:r>
      <w:r w:rsidRPr="00F55E7B">
        <w:rPr>
          <w:rFonts w:eastAsia="HelenPro-Bold"/>
          <w:b/>
          <w:bCs/>
        </w:rPr>
        <w:t xml:space="preserve">• </w:t>
      </w:r>
      <w:r w:rsidRPr="00F55E7B">
        <w:rPr>
          <w:rFonts w:eastAsia="HelenPro-Regular"/>
        </w:rPr>
        <w:t>sodium EDTA</w:t>
      </w:r>
    </w:p>
    <w:p w:rsidR="00F55E7B" w:rsidRPr="00F55E7B" w:rsidRDefault="00F55E7B" w:rsidP="00F55E7B">
      <w:pPr>
        <w:autoSpaceDE w:val="0"/>
        <w:autoSpaceDN w:val="0"/>
        <w:adjustRightInd w:val="0"/>
        <w:ind w:firstLine="720"/>
        <w:rPr>
          <w:rFonts w:eastAsia="HelenPro-Regular"/>
        </w:rPr>
      </w:pPr>
      <w:r w:rsidRPr="00F55E7B">
        <w:rPr>
          <w:rFonts w:eastAsia="HelenPro-Bold"/>
          <w:b/>
          <w:bCs/>
        </w:rPr>
        <w:t xml:space="preserve">• </w:t>
      </w:r>
      <w:r w:rsidRPr="00F55E7B">
        <w:rPr>
          <w:rFonts w:eastAsia="HelenPro-Regular"/>
        </w:rPr>
        <w:t xml:space="preserve">sodium citrate </w:t>
      </w:r>
      <w:r>
        <w:rPr>
          <w:rFonts w:eastAsia="HelenPro-Regular"/>
        </w:rPr>
        <w:tab/>
      </w:r>
      <w:r>
        <w:rPr>
          <w:rFonts w:eastAsia="HelenPro-Regular"/>
        </w:rPr>
        <w:tab/>
      </w:r>
      <w:r>
        <w:rPr>
          <w:rFonts w:eastAsia="HelenPro-Regular"/>
        </w:rPr>
        <w:tab/>
      </w:r>
      <w:r>
        <w:rPr>
          <w:rFonts w:eastAsia="HelenPro-Regular"/>
        </w:rPr>
        <w:tab/>
      </w:r>
      <w:r>
        <w:rPr>
          <w:rFonts w:eastAsia="HelenPro-Regular"/>
        </w:rPr>
        <w:tab/>
      </w:r>
      <w:r w:rsidRPr="00F55E7B">
        <w:rPr>
          <w:rFonts w:eastAsia="HelenPro-Bold"/>
          <w:b/>
          <w:bCs/>
        </w:rPr>
        <w:t xml:space="preserve">• </w:t>
      </w:r>
      <w:r w:rsidRPr="00F55E7B">
        <w:rPr>
          <w:rFonts w:eastAsia="HelenPro-Regular"/>
        </w:rPr>
        <w:t>potassium oxalate</w:t>
      </w:r>
    </w:p>
    <w:p w:rsidR="00F55E7B" w:rsidRPr="00F55E7B" w:rsidRDefault="00F55E7B" w:rsidP="00F55E7B">
      <w:pPr>
        <w:autoSpaceDE w:val="0"/>
        <w:autoSpaceDN w:val="0"/>
        <w:adjustRightInd w:val="0"/>
        <w:rPr>
          <w:rFonts w:eastAsia="HelenPro-Regular"/>
        </w:rPr>
      </w:pPr>
      <w:r w:rsidRPr="00F55E7B">
        <w:rPr>
          <w:rFonts w:eastAsia="HelenPro-Bold"/>
          <w:b/>
          <w:bCs/>
        </w:rPr>
        <w:t xml:space="preserve">• </w:t>
      </w:r>
      <w:r w:rsidRPr="00F55E7B">
        <w:rPr>
          <w:rFonts w:eastAsia="HelenPro-Regular"/>
        </w:rPr>
        <w:t>Plasma samples from different anticoa</w:t>
      </w:r>
      <w:r>
        <w:rPr>
          <w:rFonts w:eastAsia="HelenPro-Regular"/>
        </w:rPr>
        <w:t xml:space="preserve">gulant tube types should not be </w:t>
      </w:r>
      <w:r w:rsidRPr="00F55E7B">
        <w:rPr>
          <w:rFonts w:eastAsia="HelenPro-Regular"/>
        </w:rPr>
        <w:t>used interchangeably for monitoring phenytoin. Use of citrate tubes</w:t>
      </w:r>
      <w:r>
        <w:rPr>
          <w:rFonts w:eastAsia="HelenPro-Regular"/>
        </w:rPr>
        <w:t xml:space="preserve"> </w:t>
      </w:r>
      <w:r w:rsidRPr="00F55E7B">
        <w:rPr>
          <w:rFonts w:eastAsia="HelenPro-Regular"/>
        </w:rPr>
        <w:t>may cause dilution effects.</w:t>
      </w:r>
    </w:p>
    <w:p w:rsidR="00924391" w:rsidRPr="00F55E7B" w:rsidRDefault="00F55E7B" w:rsidP="00F55E7B">
      <w:pPr>
        <w:autoSpaceDE w:val="0"/>
        <w:autoSpaceDN w:val="0"/>
        <w:adjustRightInd w:val="0"/>
        <w:rPr>
          <w:rFonts w:eastAsia="HelenPro-Regular"/>
        </w:rPr>
      </w:pPr>
      <w:r w:rsidRPr="00F55E7B">
        <w:rPr>
          <w:rFonts w:eastAsia="HelenPro-Bold"/>
          <w:b/>
          <w:bCs/>
        </w:rPr>
        <w:t xml:space="preserve">• </w:t>
      </w:r>
      <w:r w:rsidRPr="00F55E7B">
        <w:rPr>
          <w:rFonts w:eastAsia="HelenPro-Regular"/>
        </w:rPr>
        <w:t>Liquid anticoagulants may have a dil</w:t>
      </w:r>
      <w:r>
        <w:rPr>
          <w:rFonts w:eastAsia="HelenPro-Regular"/>
        </w:rPr>
        <w:t xml:space="preserve">ution effect resulting in lower </w:t>
      </w:r>
      <w:r w:rsidRPr="00F55E7B">
        <w:rPr>
          <w:rFonts w:eastAsia="HelenPro-Regular"/>
        </w:rPr>
        <w:t>concentrations for individual patient specimens.</w:t>
      </w:r>
      <w:r w:rsidR="00924391" w:rsidRPr="00F55E7B">
        <w:rPr>
          <w:rFonts w:eastAsia="HelenPro-Regular"/>
        </w:rPr>
        <w:t xml:space="preserve"> </w:t>
      </w:r>
    </w:p>
    <w:p w:rsidR="00F55E7B" w:rsidRDefault="00F55E7B" w:rsidP="00470CE6">
      <w:pPr>
        <w:autoSpaceDE w:val="0"/>
        <w:autoSpaceDN w:val="0"/>
        <w:adjustRightInd w:val="0"/>
        <w:ind w:firstLine="360"/>
        <w:rPr>
          <w:rFonts w:eastAsia="HelenPro-Regular"/>
        </w:rPr>
      </w:pPr>
    </w:p>
    <w:p w:rsidR="00AA7423" w:rsidRPr="00470CE6" w:rsidRDefault="00AA7423" w:rsidP="00470CE6">
      <w:pPr>
        <w:autoSpaceDE w:val="0"/>
        <w:autoSpaceDN w:val="0"/>
        <w:adjustRightInd w:val="0"/>
        <w:ind w:firstLine="360"/>
        <w:rPr>
          <w:rFonts w:eastAsia="HelenPro-Regular"/>
        </w:rPr>
      </w:pPr>
      <w:r w:rsidRPr="00470CE6">
        <w:rPr>
          <w:rFonts w:eastAsia="HelenPro-Regular"/>
        </w:rPr>
        <w:t>Do not use specimens with the following conditions:</w:t>
      </w:r>
    </w:p>
    <w:p w:rsidR="00AA7423" w:rsidRPr="00AA7423" w:rsidRDefault="00AA7423" w:rsidP="00470CE6">
      <w:pPr>
        <w:pStyle w:val="ListParagraph"/>
        <w:autoSpaceDE w:val="0"/>
        <w:autoSpaceDN w:val="0"/>
        <w:adjustRightInd w:val="0"/>
        <w:ind w:left="1440"/>
        <w:rPr>
          <w:rFonts w:eastAsia="HelenPro-Regular"/>
        </w:rPr>
      </w:pPr>
      <w:r w:rsidRPr="00AA7423">
        <w:rPr>
          <w:rFonts w:eastAsia="HelenPro-Bold"/>
          <w:b/>
          <w:bCs/>
        </w:rPr>
        <w:t xml:space="preserve">• </w:t>
      </w:r>
      <w:r w:rsidRPr="00AA7423">
        <w:rPr>
          <w:rFonts w:eastAsia="HelenPro-Regular"/>
        </w:rPr>
        <w:t>heat-inactivated</w:t>
      </w:r>
    </w:p>
    <w:p w:rsidR="00AA7423" w:rsidRPr="00AA7423" w:rsidRDefault="00AA7423" w:rsidP="00470CE6">
      <w:pPr>
        <w:pStyle w:val="ListParagraph"/>
        <w:autoSpaceDE w:val="0"/>
        <w:autoSpaceDN w:val="0"/>
        <w:adjustRightInd w:val="0"/>
        <w:ind w:left="1440"/>
        <w:rPr>
          <w:rFonts w:eastAsia="HelenPro-Regular"/>
        </w:rPr>
      </w:pPr>
      <w:r w:rsidRPr="00AA7423">
        <w:rPr>
          <w:rFonts w:eastAsia="HelenPro-Bold"/>
          <w:b/>
          <w:bCs/>
        </w:rPr>
        <w:t xml:space="preserve">• </w:t>
      </w:r>
      <w:r w:rsidRPr="00AA7423">
        <w:rPr>
          <w:rFonts w:eastAsia="HelenPro-Regular"/>
        </w:rPr>
        <w:t>pooled</w:t>
      </w:r>
    </w:p>
    <w:p w:rsidR="00AA7423" w:rsidRPr="00AA7423" w:rsidRDefault="00AA7423" w:rsidP="00470CE6">
      <w:pPr>
        <w:pStyle w:val="ListParagraph"/>
        <w:autoSpaceDE w:val="0"/>
        <w:autoSpaceDN w:val="0"/>
        <w:adjustRightInd w:val="0"/>
        <w:ind w:left="1440"/>
        <w:rPr>
          <w:rFonts w:eastAsia="HelenPro-Regular"/>
        </w:rPr>
      </w:pPr>
      <w:r w:rsidRPr="00AA7423">
        <w:rPr>
          <w:rFonts w:eastAsia="HelenPro-Bold"/>
          <w:b/>
          <w:bCs/>
        </w:rPr>
        <w:t xml:space="preserve">• </w:t>
      </w:r>
      <w:r w:rsidRPr="00AA7423">
        <w:rPr>
          <w:rFonts w:eastAsia="HelenPro-Regular"/>
        </w:rPr>
        <w:t xml:space="preserve">grossly </w:t>
      </w:r>
      <w:proofErr w:type="spellStart"/>
      <w:r w:rsidRPr="00AA7423">
        <w:rPr>
          <w:rFonts w:eastAsia="HelenPro-Regular"/>
        </w:rPr>
        <w:t>hemolyzed</w:t>
      </w:r>
      <w:proofErr w:type="spellEnd"/>
      <w:r w:rsidR="00924391">
        <w:rPr>
          <w:rFonts w:eastAsia="HelenPro-Regular"/>
        </w:rPr>
        <w:t xml:space="preserve"> </w:t>
      </w:r>
      <w:r w:rsidR="00F55E7B" w:rsidRPr="00F55E7B">
        <w:rPr>
          <w:rFonts w:eastAsia="HelenPro-Regular"/>
        </w:rPr>
        <w:t>(&gt; 500 mg/</w:t>
      </w:r>
      <w:proofErr w:type="spellStart"/>
      <w:r w:rsidR="00F55E7B" w:rsidRPr="00F55E7B">
        <w:rPr>
          <w:rFonts w:eastAsia="HelenPro-Regular"/>
        </w:rPr>
        <w:t>dL</w:t>
      </w:r>
      <w:proofErr w:type="spellEnd"/>
      <w:r w:rsidR="00F55E7B" w:rsidRPr="00F55E7B">
        <w:rPr>
          <w:rFonts w:eastAsia="HelenPro-Regular"/>
        </w:rPr>
        <w:t>)</w:t>
      </w:r>
    </w:p>
    <w:p w:rsidR="00AA7423" w:rsidRPr="00AA7423" w:rsidRDefault="00AA7423" w:rsidP="00470CE6">
      <w:pPr>
        <w:pStyle w:val="ListParagraph"/>
        <w:autoSpaceDE w:val="0"/>
        <w:autoSpaceDN w:val="0"/>
        <w:adjustRightInd w:val="0"/>
        <w:ind w:left="1440"/>
        <w:rPr>
          <w:rFonts w:eastAsia="HelenPro-Regular"/>
        </w:rPr>
      </w:pPr>
      <w:r w:rsidRPr="00AA7423">
        <w:rPr>
          <w:rFonts w:eastAsia="HelenPro-Bold"/>
          <w:b/>
          <w:bCs/>
        </w:rPr>
        <w:t xml:space="preserve">• </w:t>
      </w:r>
      <w:r w:rsidRPr="00AA7423">
        <w:rPr>
          <w:rFonts w:eastAsia="HelenPro-Regular"/>
        </w:rPr>
        <w:t>obvious microbial contamination</w:t>
      </w:r>
    </w:p>
    <w:p w:rsidR="00AA7423" w:rsidRPr="00470CE6" w:rsidRDefault="00AA7423" w:rsidP="00470CE6">
      <w:pPr>
        <w:pStyle w:val="ListParagraph"/>
        <w:autoSpaceDE w:val="0"/>
        <w:autoSpaceDN w:val="0"/>
        <w:adjustRightInd w:val="0"/>
        <w:ind w:left="1440"/>
        <w:rPr>
          <w:rFonts w:eastAsia="HelenPro-Regular"/>
        </w:rPr>
      </w:pPr>
      <w:r w:rsidRPr="00AA7423">
        <w:rPr>
          <w:rFonts w:eastAsia="HelenPro-Bold"/>
          <w:b/>
          <w:bCs/>
        </w:rPr>
        <w:t xml:space="preserve">• </w:t>
      </w:r>
      <w:r w:rsidRPr="00AA7423">
        <w:rPr>
          <w:rFonts w:eastAsia="HelenPro-Regular"/>
        </w:rPr>
        <w:t>cadaver specimens or body fluids other than human serum or</w:t>
      </w:r>
      <w:r w:rsidR="00470CE6">
        <w:rPr>
          <w:rFonts w:eastAsia="HelenPro-Regular"/>
        </w:rPr>
        <w:t xml:space="preserve"> </w:t>
      </w:r>
      <w:r w:rsidRPr="00470CE6">
        <w:rPr>
          <w:rFonts w:eastAsia="HelenPro-Regular"/>
        </w:rPr>
        <w:t>plasma</w:t>
      </w:r>
    </w:p>
    <w:p w:rsidR="002C2F49" w:rsidRPr="005E48EE" w:rsidRDefault="002C2F49" w:rsidP="00DC16C5">
      <w:pPr>
        <w:autoSpaceDE w:val="0"/>
        <w:autoSpaceDN w:val="0"/>
        <w:adjustRightInd w:val="0"/>
        <w:rPr>
          <w:rFonts w:eastAsia="HelenPro-Regular"/>
          <w:b/>
        </w:rPr>
      </w:pPr>
    </w:p>
    <w:p w:rsidR="00DC16C5" w:rsidRPr="005E48EE" w:rsidRDefault="00DC16C5" w:rsidP="00DC16C5">
      <w:pPr>
        <w:autoSpaceDE w:val="0"/>
        <w:autoSpaceDN w:val="0"/>
        <w:adjustRightInd w:val="0"/>
        <w:rPr>
          <w:rFonts w:eastAsia="HelenPro-Regular"/>
          <w:b/>
        </w:rPr>
      </w:pPr>
      <w:r w:rsidRPr="005E48EE">
        <w:rPr>
          <w:rFonts w:eastAsia="HelenPro-Regular"/>
          <w:b/>
        </w:rPr>
        <w:t>Specimen Storage</w:t>
      </w:r>
    </w:p>
    <w:p w:rsidR="00F55E7B" w:rsidRPr="00F55E7B" w:rsidRDefault="00F55E7B" w:rsidP="00F55E7B">
      <w:pPr>
        <w:autoSpaceDE w:val="0"/>
        <w:autoSpaceDN w:val="0"/>
        <w:adjustRightInd w:val="0"/>
        <w:rPr>
          <w:rFonts w:eastAsia="HelenPro-Regular"/>
        </w:rPr>
      </w:pPr>
      <w:r w:rsidRPr="00F55E7B">
        <w:rPr>
          <w:rFonts w:eastAsia="HelenPro-Bold"/>
          <w:b/>
          <w:bCs/>
        </w:rPr>
        <w:t xml:space="preserve">• </w:t>
      </w:r>
      <w:r w:rsidRPr="00F55E7B">
        <w:rPr>
          <w:rFonts w:eastAsia="HelenPro-Regular"/>
        </w:rPr>
        <w:t>Specimens may be stored on or off the</w:t>
      </w:r>
      <w:r>
        <w:rPr>
          <w:rFonts w:eastAsia="HelenPro-Regular"/>
        </w:rPr>
        <w:t xml:space="preserve"> clot or red blood cells for up </w:t>
      </w:r>
      <w:r w:rsidRPr="00F55E7B">
        <w:rPr>
          <w:rFonts w:eastAsia="HelenPro-Regular"/>
        </w:rPr>
        <w:t>to two days at room temperature (20-25°C).9 Specimens removed from</w:t>
      </w:r>
      <w:r>
        <w:rPr>
          <w:rFonts w:eastAsia="HelenPro-Regular"/>
        </w:rPr>
        <w:t xml:space="preserve"> </w:t>
      </w:r>
      <w:r w:rsidRPr="00F55E7B">
        <w:rPr>
          <w:rFonts w:eastAsia="HelenPro-Regular"/>
        </w:rPr>
        <w:t>the clot or red blood cells may be stored up to eight days refrigerated</w:t>
      </w:r>
      <w:r>
        <w:rPr>
          <w:rFonts w:eastAsia="HelenPro-Regular"/>
        </w:rPr>
        <w:t xml:space="preserve"> </w:t>
      </w:r>
      <w:r w:rsidRPr="00F55E7B">
        <w:rPr>
          <w:rFonts w:eastAsia="HelenPro-Regular"/>
        </w:rPr>
        <w:t>at 2-8°C.</w:t>
      </w:r>
    </w:p>
    <w:p w:rsidR="00F55E7B" w:rsidRPr="00F55E7B" w:rsidRDefault="00F55E7B" w:rsidP="00F55E7B">
      <w:pPr>
        <w:autoSpaceDE w:val="0"/>
        <w:autoSpaceDN w:val="0"/>
        <w:adjustRightInd w:val="0"/>
        <w:rPr>
          <w:rFonts w:eastAsia="HelenPro-Regular"/>
        </w:rPr>
      </w:pPr>
      <w:r w:rsidRPr="00F55E7B">
        <w:rPr>
          <w:rFonts w:eastAsia="HelenPro-Bold"/>
          <w:b/>
          <w:bCs/>
        </w:rPr>
        <w:t xml:space="preserve">• </w:t>
      </w:r>
      <w:r w:rsidRPr="00F55E7B">
        <w:rPr>
          <w:rFonts w:eastAsia="HelenPro-Regular"/>
        </w:rPr>
        <w:t>Serum or plasma specimens can be stored up to five months at -20°C</w:t>
      </w:r>
      <w:r>
        <w:rPr>
          <w:rFonts w:eastAsia="HelenPro-Regular"/>
        </w:rPr>
        <w:t xml:space="preserve"> </w:t>
      </w:r>
      <w:r w:rsidRPr="00F55E7B">
        <w:rPr>
          <w:rFonts w:eastAsia="HelenPro-Regular"/>
        </w:rPr>
        <w:t>or colder.</w:t>
      </w:r>
    </w:p>
    <w:p w:rsidR="00BA3154" w:rsidRPr="00F55E7B" w:rsidRDefault="00F55E7B" w:rsidP="00F55E7B">
      <w:pPr>
        <w:autoSpaceDE w:val="0"/>
        <w:autoSpaceDN w:val="0"/>
        <w:adjustRightInd w:val="0"/>
        <w:rPr>
          <w:rFonts w:eastAsia="HelenPro-Regular"/>
        </w:rPr>
      </w:pPr>
      <w:r w:rsidRPr="00F55E7B">
        <w:rPr>
          <w:rFonts w:eastAsia="HelenPro-Bold"/>
          <w:b/>
          <w:bCs/>
        </w:rPr>
        <w:t xml:space="preserve">• </w:t>
      </w:r>
      <w:r w:rsidRPr="00F55E7B">
        <w:rPr>
          <w:rFonts w:eastAsia="HelenPro-Regular"/>
        </w:rPr>
        <w:t>Avoid more than five freeze/thaw cycles.</w:t>
      </w:r>
    </w:p>
    <w:p w:rsidR="00BA3154" w:rsidRDefault="00BA3154" w:rsidP="00DE1362">
      <w:pPr>
        <w:autoSpaceDE w:val="0"/>
        <w:autoSpaceDN w:val="0"/>
        <w:adjustRightInd w:val="0"/>
        <w:rPr>
          <w:rFonts w:eastAsia="HelenPro-Bold"/>
          <w:b/>
          <w:bCs/>
        </w:rPr>
      </w:pPr>
    </w:p>
    <w:p w:rsidR="00D64E39" w:rsidRPr="00BC76E2" w:rsidRDefault="00C32412" w:rsidP="00C32412">
      <w:pPr>
        <w:autoSpaceDE w:val="0"/>
        <w:autoSpaceDN w:val="0"/>
        <w:adjustRightInd w:val="0"/>
        <w:rPr>
          <w:rFonts w:eastAsia="HelenPro-Regular"/>
        </w:rPr>
      </w:pPr>
      <w:r w:rsidRPr="00C32412">
        <w:rPr>
          <w:rFonts w:eastAsia="HelenPro-Bold"/>
          <w:b/>
          <w:bCs/>
        </w:rPr>
        <w:t xml:space="preserve">NOTE: </w:t>
      </w:r>
      <w:r w:rsidRPr="00C32412">
        <w:rPr>
          <w:rFonts w:eastAsia="HelenPro-Regular"/>
        </w:rPr>
        <w:t>Stored specimens must be inspected for particulates. If present,</w:t>
      </w:r>
      <w:r>
        <w:rPr>
          <w:rFonts w:eastAsia="HelenPro-Regular"/>
        </w:rPr>
        <w:t xml:space="preserve"> </w:t>
      </w:r>
      <w:r w:rsidRPr="00C32412">
        <w:rPr>
          <w:rFonts w:eastAsia="HelenPro-Regular"/>
        </w:rPr>
        <w:t>mix and centrifuge the specimen to remove particulates prior to testing</w:t>
      </w:r>
      <w:r>
        <w:rPr>
          <w:rFonts w:ascii="HelenPro-Regular" w:eastAsia="HelenPro-Regular" w:cs="HelenPro-Regular"/>
          <w:sz w:val="16"/>
          <w:szCs w:val="16"/>
        </w:rPr>
        <w:t>.</w:t>
      </w:r>
    </w:p>
    <w:p w:rsidR="00AB793D" w:rsidRDefault="00AB793D" w:rsidP="00F7103F">
      <w:pPr>
        <w:tabs>
          <w:tab w:val="left" w:pos="0"/>
        </w:tabs>
        <w:rPr>
          <w:rFonts w:eastAsia="HelenPro-Regular"/>
        </w:rPr>
      </w:pPr>
    </w:p>
    <w:p w:rsidR="007E4CE6" w:rsidRPr="00081C7F" w:rsidRDefault="00AE6F5B" w:rsidP="00AE6F5B">
      <w:pPr>
        <w:rPr>
          <w:b/>
        </w:rPr>
      </w:pPr>
      <w:r w:rsidRPr="007E4CE6">
        <w:rPr>
          <w:b/>
          <w:sz w:val="28"/>
          <w:szCs w:val="28"/>
        </w:rPr>
        <w:t>Materials and Equipment Required</w:t>
      </w:r>
      <w:r w:rsidR="00D60AFA">
        <w:rPr>
          <w:b/>
          <w:sz w:val="28"/>
          <w:szCs w:val="28"/>
        </w:rPr>
        <w:t xml:space="preserve"> </w:t>
      </w:r>
    </w:p>
    <w:p w:rsidR="00F7103F" w:rsidRPr="00F7103F" w:rsidRDefault="00F7103F" w:rsidP="00973EAF">
      <w:pPr>
        <w:ind w:firstLine="720"/>
      </w:pPr>
      <w:r w:rsidRPr="00F7103F">
        <w:rPr>
          <w:b/>
        </w:rPr>
        <w:t>TEST INSTRUMENT</w:t>
      </w:r>
      <w:r w:rsidRPr="00F7103F">
        <w:t>:  Abbott ARCHITECT System</w:t>
      </w:r>
    </w:p>
    <w:p w:rsidR="002578A2" w:rsidRDefault="002578A2" w:rsidP="00973EAF">
      <w:pPr>
        <w:ind w:firstLine="720"/>
        <w:rPr>
          <w:b/>
        </w:rPr>
      </w:pPr>
    </w:p>
    <w:p w:rsidR="00F7103F" w:rsidRPr="00F7103F" w:rsidRDefault="00F7103F" w:rsidP="00973EAF">
      <w:pPr>
        <w:ind w:firstLine="720"/>
        <w:rPr>
          <w:b/>
        </w:rPr>
      </w:pPr>
      <w:r w:rsidRPr="00F7103F">
        <w:rPr>
          <w:b/>
        </w:rPr>
        <w:t>MATERIALS PROVIDED</w:t>
      </w:r>
    </w:p>
    <w:p w:rsidR="00F7103F" w:rsidRPr="00173EA4" w:rsidRDefault="00F7103F" w:rsidP="00F7103F"/>
    <w:p w:rsidR="003D1558" w:rsidRPr="00F55E7B" w:rsidRDefault="00F55E7B" w:rsidP="00973EAF">
      <w:pPr>
        <w:ind w:firstLine="720"/>
        <w:rPr>
          <w:b/>
        </w:rPr>
      </w:pPr>
      <w:r w:rsidRPr="00F55E7B">
        <w:rPr>
          <w:rFonts w:eastAsia="HelenPro-Regular"/>
        </w:rPr>
        <w:t xml:space="preserve">1P34 ARCHITECT </w:t>
      </w:r>
      <w:proofErr w:type="spellStart"/>
      <w:r w:rsidRPr="00F55E7B">
        <w:rPr>
          <w:rFonts w:eastAsia="HelenPro-Regular"/>
          <w:i/>
          <w:iCs/>
        </w:rPr>
        <w:t>i</w:t>
      </w:r>
      <w:proofErr w:type="spellEnd"/>
      <w:r w:rsidRPr="00F55E7B">
        <w:rPr>
          <w:rFonts w:eastAsia="HelenPro-Regular"/>
          <w:i/>
          <w:iCs/>
        </w:rPr>
        <w:t xml:space="preserve"> </w:t>
      </w:r>
      <w:r w:rsidRPr="00F55E7B">
        <w:rPr>
          <w:rFonts w:eastAsia="HelenPro-Regular"/>
        </w:rPr>
        <w:t>Phenytoin Reagent Kit</w:t>
      </w:r>
    </w:p>
    <w:p w:rsidR="00F55E7B" w:rsidRDefault="00F55E7B" w:rsidP="00973EAF">
      <w:pPr>
        <w:ind w:firstLine="720"/>
        <w:rPr>
          <w:b/>
        </w:rPr>
      </w:pPr>
    </w:p>
    <w:p w:rsidR="00F55E7B" w:rsidRDefault="00F55E7B" w:rsidP="00973EAF">
      <w:pPr>
        <w:ind w:firstLine="720"/>
        <w:rPr>
          <w:b/>
        </w:rPr>
      </w:pPr>
    </w:p>
    <w:p w:rsidR="00F7103F" w:rsidRPr="00F7103F" w:rsidRDefault="00F7103F" w:rsidP="00973EAF">
      <w:pPr>
        <w:ind w:firstLine="720"/>
        <w:rPr>
          <w:b/>
        </w:rPr>
      </w:pPr>
      <w:r w:rsidRPr="00F7103F">
        <w:rPr>
          <w:b/>
        </w:rPr>
        <w:t>MATERIALS REQUIRED BUT NOT PROVIDED</w:t>
      </w:r>
    </w:p>
    <w:p w:rsidR="00F7103F" w:rsidRPr="00F7103F" w:rsidRDefault="00F7103F" w:rsidP="00F7103F"/>
    <w:p w:rsidR="008036AC" w:rsidRPr="00B54C79" w:rsidRDefault="008036AC" w:rsidP="008036AC">
      <w:pPr>
        <w:autoSpaceDE w:val="0"/>
        <w:autoSpaceDN w:val="0"/>
        <w:adjustRightInd w:val="0"/>
        <w:rPr>
          <w:rFonts w:eastAsia="HelenPro-Regular"/>
        </w:rPr>
      </w:pPr>
      <w:r w:rsidRPr="00B54C79">
        <w:rPr>
          <w:rFonts w:eastAsia="HelenPro-Bold"/>
          <w:b/>
          <w:bCs/>
        </w:rPr>
        <w:t>•</w:t>
      </w:r>
      <w:r w:rsidR="00B54C79">
        <w:rPr>
          <w:rFonts w:eastAsia="HelenPro-Regular"/>
        </w:rPr>
        <w:t xml:space="preserve"> </w:t>
      </w:r>
      <w:r w:rsidRPr="00B54C79">
        <w:rPr>
          <w:rFonts w:eastAsia="HelenPro-Regular"/>
        </w:rPr>
        <w:t xml:space="preserve">ARCHITECT </w:t>
      </w:r>
      <w:proofErr w:type="spellStart"/>
      <w:r w:rsidRPr="00B54C79">
        <w:rPr>
          <w:rFonts w:eastAsia="HelenPro-Bold"/>
          <w:i/>
          <w:iCs/>
        </w:rPr>
        <w:t>i</w:t>
      </w:r>
      <w:proofErr w:type="spellEnd"/>
      <w:r w:rsidRPr="00B54C79">
        <w:rPr>
          <w:rFonts w:eastAsia="HelenPro-Bold"/>
          <w:i/>
          <w:iCs/>
        </w:rPr>
        <w:t xml:space="preserve"> </w:t>
      </w:r>
      <w:r w:rsidRPr="00B54C79">
        <w:rPr>
          <w:rFonts w:eastAsia="HelenPro-Regular"/>
        </w:rPr>
        <w:t>System</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sidR="00DD196C" w:rsidRPr="00F55E7B">
        <w:rPr>
          <w:rFonts w:eastAsia="HelenPro-Regular"/>
          <w:i/>
          <w:iCs/>
        </w:rPr>
        <w:t>i</w:t>
      </w:r>
      <w:proofErr w:type="spellEnd"/>
      <w:r w:rsidR="00DD196C" w:rsidRPr="00F55E7B">
        <w:rPr>
          <w:rFonts w:eastAsia="HelenPro-Regular"/>
          <w:i/>
          <w:iCs/>
        </w:rPr>
        <w:t xml:space="preserve"> </w:t>
      </w:r>
      <w:r w:rsidR="00DD196C" w:rsidRPr="00F55E7B">
        <w:rPr>
          <w:rFonts w:eastAsia="HelenPro-Regular"/>
        </w:rPr>
        <w:t xml:space="preserve">Phenytoin </w:t>
      </w:r>
      <w:r w:rsidR="008036AC" w:rsidRPr="00B54C79">
        <w:rPr>
          <w:rFonts w:eastAsia="HelenPro-Regular"/>
        </w:rPr>
        <w:t>Assay file, may be obtained from:</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sidR="008036AC" w:rsidRPr="00B54C79">
        <w:rPr>
          <w:rFonts w:eastAsia="HelenPro-Bold"/>
          <w:i/>
          <w:iCs/>
        </w:rPr>
        <w:t>i</w:t>
      </w:r>
      <w:proofErr w:type="spellEnd"/>
      <w:r w:rsidR="008036AC" w:rsidRPr="00B54C79">
        <w:rPr>
          <w:rFonts w:eastAsia="HelenPro-Bold"/>
          <w:i/>
          <w:iCs/>
        </w:rPr>
        <w:t xml:space="preserve"> </w:t>
      </w:r>
      <w:r>
        <w:rPr>
          <w:rFonts w:eastAsia="HelenPro-Regular"/>
        </w:rPr>
        <w:t xml:space="preserve">System e-Assay CD-ROM found on </w:t>
      </w:r>
      <w:r w:rsidR="008036AC" w:rsidRPr="00B54C79">
        <w:rPr>
          <w:rFonts w:eastAsia="HelenPro-Regular"/>
        </w:rPr>
        <w:t>www.abbottdiagnostics.com</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sidR="008036AC" w:rsidRPr="00B54C79">
        <w:rPr>
          <w:rFonts w:eastAsia="HelenPro-Bold"/>
          <w:i/>
          <w:iCs/>
        </w:rPr>
        <w:t>i</w:t>
      </w:r>
      <w:proofErr w:type="spellEnd"/>
      <w:r w:rsidR="008036AC" w:rsidRPr="00B54C79">
        <w:rPr>
          <w:rFonts w:eastAsia="HelenPro-Bold"/>
          <w:i/>
          <w:iCs/>
        </w:rPr>
        <w:t xml:space="preserve"> </w:t>
      </w:r>
      <w:r w:rsidR="008036AC" w:rsidRPr="00B54C79">
        <w:rPr>
          <w:rFonts w:eastAsia="HelenPro-Regular"/>
        </w:rPr>
        <w:t>System Assay CD-ROM</w:t>
      </w:r>
    </w:p>
    <w:p w:rsidR="00835A84" w:rsidRPr="00924391" w:rsidRDefault="00835A84" w:rsidP="00835A84">
      <w:pPr>
        <w:autoSpaceDE w:val="0"/>
        <w:autoSpaceDN w:val="0"/>
        <w:adjustRightInd w:val="0"/>
        <w:rPr>
          <w:rFonts w:eastAsia="HelenPro-Regular"/>
        </w:rPr>
      </w:pPr>
      <w:r w:rsidRPr="00924391">
        <w:rPr>
          <w:rFonts w:eastAsia="HelenPro-Bold"/>
          <w:b/>
          <w:bCs/>
        </w:rPr>
        <w:lastRenderedPageBreak/>
        <w:t>•</w:t>
      </w:r>
      <w:r w:rsidRPr="00924391">
        <w:rPr>
          <w:rFonts w:eastAsia="HelenPro-Regular"/>
        </w:rPr>
        <w:t xml:space="preserve"> </w:t>
      </w:r>
      <w:r w:rsidR="00F55E7B" w:rsidRPr="00F55E7B">
        <w:rPr>
          <w:rFonts w:eastAsia="HelenPro-Regular"/>
        </w:rPr>
        <w:t xml:space="preserve">1P34-01 ARCHITECT </w:t>
      </w:r>
      <w:proofErr w:type="spellStart"/>
      <w:r w:rsidR="00F55E7B" w:rsidRPr="00F55E7B">
        <w:rPr>
          <w:rFonts w:eastAsia="HelenPro-Regular"/>
          <w:i/>
          <w:iCs/>
        </w:rPr>
        <w:t>i</w:t>
      </w:r>
      <w:proofErr w:type="spellEnd"/>
      <w:r w:rsidR="00F55E7B" w:rsidRPr="00F55E7B">
        <w:rPr>
          <w:rFonts w:eastAsia="HelenPro-Regular"/>
          <w:i/>
          <w:iCs/>
        </w:rPr>
        <w:t xml:space="preserve"> </w:t>
      </w:r>
      <w:r w:rsidR="00F55E7B" w:rsidRPr="00F55E7B">
        <w:rPr>
          <w:rFonts w:eastAsia="HelenPro-Regular"/>
        </w:rPr>
        <w:t>Phenytoin Calibrators</w:t>
      </w:r>
    </w:p>
    <w:p w:rsidR="00835A84" w:rsidRPr="00835A84" w:rsidRDefault="00835A84" w:rsidP="00835A84">
      <w:pPr>
        <w:autoSpaceDE w:val="0"/>
        <w:autoSpaceDN w:val="0"/>
        <w:adjustRightInd w:val="0"/>
        <w:rPr>
          <w:rFonts w:eastAsia="HelenPro-Bold"/>
          <w:b/>
          <w:bCs/>
        </w:rPr>
      </w:pPr>
      <w:r w:rsidRPr="00835A84">
        <w:rPr>
          <w:rFonts w:eastAsia="HelenPro-Bold"/>
          <w:b/>
          <w:bCs/>
        </w:rPr>
        <w:t>•</w:t>
      </w:r>
      <w:r w:rsidRPr="00835A84">
        <w:rPr>
          <w:rFonts w:eastAsia="HelenPro-Regular"/>
        </w:rPr>
        <w:t xml:space="preserve"> Commercially available control material </w:t>
      </w:r>
    </w:p>
    <w:p w:rsidR="008036AC" w:rsidRPr="00B54C79" w:rsidRDefault="00B54C79" w:rsidP="00835A84">
      <w:pPr>
        <w:autoSpaceDE w:val="0"/>
        <w:autoSpaceDN w:val="0"/>
        <w:adjustRightInd w:val="0"/>
        <w:rPr>
          <w:rFonts w:eastAsia="HelenPro-Bold"/>
          <w:i/>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sidRPr="00B54C79">
        <w:rPr>
          <w:rFonts w:eastAsia="HelenPro-Bold"/>
          <w:iCs/>
        </w:rPr>
        <w:t>Pretrigger</w:t>
      </w:r>
      <w:proofErr w:type="spellEnd"/>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Trigger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Pr>
          <w:rFonts w:eastAsia="HelenPro-Bold"/>
          <w:i/>
          <w:iCs/>
        </w:rPr>
        <w:t>i</w:t>
      </w:r>
      <w:proofErr w:type="spellEnd"/>
      <w:r>
        <w:rPr>
          <w:rFonts w:eastAsia="HelenPro-Bold"/>
          <w:i/>
          <w:iCs/>
        </w:rPr>
        <w:t xml:space="preserve"> </w:t>
      </w:r>
      <w:r w:rsidRPr="00B54C79">
        <w:rPr>
          <w:rFonts w:eastAsia="HelenPro-Bold"/>
          <w:iCs/>
        </w:rPr>
        <w:t>Wash Buffer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Reaction Vessels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Sample Cups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sidRPr="00B54C79">
        <w:rPr>
          <w:rFonts w:eastAsia="HelenPro-Bold"/>
          <w:iCs/>
        </w:rPr>
        <w:t>Septums</w:t>
      </w:r>
      <w:proofErr w:type="spellEnd"/>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Replacement Caps</w:t>
      </w:r>
    </w:p>
    <w:p w:rsidR="00952933" w:rsidRPr="00B54C79" w:rsidRDefault="008036AC" w:rsidP="00B54C79">
      <w:pPr>
        <w:rPr>
          <w:b/>
        </w:rPr>
      </w:pPr>
      <w:r w:rsidRPr="00B54C79">
        <w:rPr>
          <w:rFonts w:eastAsia="HelenPro-Bold"/>
          <w:b/>
          <w:bCs/>
        </w:rPr>
        <w:t>•</w:t>
      </w:r>
      <w:r w:rsidR="00B54C79">
        <w:rPr>
          <w:rFonts w:eastAsia="HelenPro-Regular"/>
        </w:rPr>
        <w:t xml:space="preserve"> </w:t>
      </w:r>
      <w:r w:rsidRPr="00B54C79">
        <w:rPr>
          <w:rFonts w:eastAsia="HelenPro-Regular"/>
        </w:rPr>
        <w:t>Pipettes or pipette tips (optional) to deliver the specified volumes.</w:t>
      </w:r>
    </w:p>
    <w:p w:rsidR="005E48EE" w:rsidRDefault="005E48EE" w:rsidP="00507B0C">
      <w:pPr>
        <w:rPr>
          <w:b/>
          <w:sz w:val="28"/>
          <w:szCs w:val="28"/>
        </w:rPr>
      </w:pPr>
    </w:p>
    <w:p w:rsidR="00507B0C" w:rsidRPr="004A03BD" w:rsidRDefault="00507B0C" w:rsidP="00507B0C">
      <w:pPr>
        <w:rPr>
          <w:b/>
          <w:sz w:val="28"/>
          <w:szCs w:val="28"/>
        </w:rPr>
      </w:pPr>
      <w:r w:rsidRPr="004A03BD">
        <w:rPr>
          <w:b/>
          <w:sz w:val="28"/>
          <w:szCs w:val="28"/>
        </w:rPr>
        <w:t xml:space="preserve">Reagent Handling and Storage: </w:t>
      </w:r>
    </w:p>
    <w:p w:rsidR="00507B0C" w:rsidRDefault="00507B0C" w:rsidP="004A03BD">
      <w:pPr>
        <w:spacing w:before="72" w:after="43"/>
        <w:rPr>
          <w:b/>
          <w:color w:val="000000"/>
          <w:szCs w:val="15"/>
        </w:rPr>
      </w:pPr>
    </w:p>
    <w:p w:rsidR="00F7103F" w:rsidRPr="00F7103F" w:rsidRDefault="00F7103F" w:rsidP="00F7103F">
      <w:pPr>
        <w:pStyle w:val="txt"/>
        <w:numPr>
          <w:ilvl w:val="12"/>
          <w:numId w:val="0"/>
        </w:numPr>
        <w:rPr>
          <w:b/>
          <w:sz w:val="24"/>
          <w:szCs w:val="24"/>
        </w:rPr>
      </w:pPr>
      <w:r w:rsidRPr="00F7103F">
        <w:rPr>
          <w:b/>
          <w:i/>
          <w:sz w:val="24"/>
          <w:szCs w:val="24"/>
        </w:rPr>
        <w:t>CAUTION</w:t>
      </w:r>
      <w:r w:rsidRPr="00F7103F">
        <w:rPr>
          <w:b/>
          <w:sz w:val="24"/>
          <w:szCs w:val="24"/>
        </w:rPr>
        <w:t>:</w:t>
      </w:r>
    </w:p>
    <w:p w:rsidR="00F7103F" w:rsidRPr="00B54C79" w:rsidRDefault="00F7103F" w:rsidP="00B54C79">
      <w:pPr>
        <w:pStyle w:val="ListParagraph"/>
        <w:numPr>
          <w:ilvl w:val="0"/>
          <w:numId w:val="16"/>
        </w:numPr>
        <w:rPr>
          <w:rFonts w:eastAsia="HelenPro-Regular"/>
        </w:rPr>
      </w:pPr>
      <w:r w:rsidRPr="00B54C79">
        <w:rPr>
          <w:rFonts w:eastAsia="HelenPro-Regular"/>
        </w:rPr>
        <w:t>For in vitro diagnostic use.</w:t>
      </w:r>
    </w:p>
    <w:p w:rsidR="00F7103F" w:rsidRPr="00F7103F" w:rsidRDefault="00F7103F" w:rsidP="00F7103F">
      <w:pPr>
        <w:rPr>
          <w:rFonts w:eastAsia="HelenPro-Regular"/>
        </w:rPr>
      </w:pPr>
      <w:r w:rsidRPr="00F7103F">
        <w:rPr>
          <w:rFonts w:eastAsia="HelenPro-Regular"/>
          <w:b/>
          <w:bCs/>
        </w:rPr>
        <w:t xml:space="preserve">CAUTION: </w:t>
      </w:r>
      <w:r w:rsidRPr="00F7103F">
        <w:rPr>
          <w:rFonts w:eastAsia="HelenPro-Regular"/>
        </w:rPr>
        <w:t>This product requires the handling of human specimens.</w:t>
      </w:r>
    </w:p>
    <w:p w:rsidR="00F7103F" w:rsidRPr="00F7103F" w:rsidRDefault="00F7103F" w:rsidP="00F7103F">
      <w:pPr>
        <w:rPr>
          <w:rFonts w:eastAsia="HelenPro-Regular"/>
        </w:rPr>
      </w:pPr>
      <w:r w:rsidRPr="00F7103F">
        <w:rPr>
          <w:rFonts w:eastAsia="HelenPro-Regular"/>
        </w:rPr>
        <w:t>It is recommended that all human sourced materials be considered</w:t>
      </w:r>
    </w:p>
    <w:p w:rsidR="00F7103F" w:rsidRPr="00F7103F" w:rsidRDefault="00F7103F" w:rsidP="00F7103F">
      <w:pPr>
        <w:rPr>
          <w:rFonts w:eastAsia="HelenPro-Regular"/>
        </w:rPr>
      </w:pPr>
      <w:r w:rsidRPr="00F7103F">
        <w:rPr>
          <w:rFonts w:eastAsia="HelenPro-Regular"/>
        </w:rPr>
        <w:t>potentially infectious and be handled in accordance with the OSHA</w:t>
      </w:r>
    </w:p>
    <w:p w:rsidR="004A03BD" w:rsidRDefault="00F7103F" w:rsidP="00DC16C5">
      <w:pPr>
        <w:rPr>
          <w:rFonts w:eastAsia="HelenPro-Regular"/>
        </w:rPr>
      </w:pPr>
      <w:r w:rsidRPr="00F7103F">
        <w:rPr>
          <w:rFonts w:eastAsia="HelenPro-Regular"/>
        </w:rPr>
        <w:t xml:space="preserve">Standard on </w:t>
      </w:r>
      <w:proofErr w:type="spellStart"/>
      <w:r w:rsidRPr="00F7103F">
        <w:rPr>
          <w:rFonts w:eastAsia="HelenPro-Regular"/>
        </w:rPr>
        <w:t>Bloodborne</w:t>
      </w:r>
      <w:proofErr w:type="spellEnd"/>
      <w:r w:rsidRPr="00F7103F">
        <w:rPr>
          <w:rFonts w:eastAsia="HelenPro-Regular"/>
        </w:rPr>
        <w:t xml:space="preserve"> Pathogens. Biosafety Level 2 or other</w:t>
      </w:r>
      <w:r w:rsidR="00DC16C5">
        <w:rPr>
          <w:rFonts w:eastAsia="HelenPro-Regular"/>
        </w:rPr>
        <w:t xml:space="preserve"> </w:t>
      </w:r>
      <w:r w:rsidRPr="00F7103F">
        <w:rPr>
          <w:rFonts w:eastAsia="HelenPro-Regular"/>
        </w:rPr>
        <w:t>appropriate biosafety practices should be used for materials that contain or are suspected of containing infectious agents.</w:t>
      </w:r>
    </w:p>
    <w:p w:rsidR="0038442D" w:rsidRDefault="00F55E7B" w:rsidP="00DC16C5">
      <w:pPr>
        <w:autoSpaceDE w:val="0"/>
        <w:autoSpaceDN w:val="0"/>
        <w:adjustRightInd w:val="0"/>
        <w:rPr>
          <w:rFonts w:eastAsia="HelenPro-Regular"/>
        </w:rPr>
      </w:pPr>
      <w:r>
        <w:rPr>
          <w:noProof/>
        </w:rPr>
        <w:drawing>
          <wp:inline distT="0" distB="0" distL="0" distR="0" wp14:anchorId="68F16EAC" wp14:editId="6DDF8F32">
            <wp:extent cx="4333875" cy="182880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333875" cy="1828800"/>
                    </a:xfrm>
                    <a:prstGeom prst="rect">
                      <a:avLst/>
                    </a:prstGeom>
                  </pic:spPr>
                </pic:pic>
              </a:graphicData>
            </a:graphic>
          </wp:inline>
        </w:drawing>
      </w:r>
    </w:p>
    <w:p w:rsidR="00BA3154" w:rsidRDefault="00BA3154" w:rsidP="00DC16C5">
      <w:pPr>
        <w:autoSpaceDE w:val="0"/>
        <w:autoSpaceDN w:val="0"/>
        <w:adjustRightInd w:val="0"/>
        <w:rPr>
          <w:rFonts w:eastAsia="HelenPro-Regular"/>
        </w:rPr>
      </w:pPr>
    </w:p>
    <w:p w:rsidR="00924391" w:rsidRDefault="00924391" w:rsidP="00DC16C5">
      <w:pPr>
        <w:autoSpaceDE w:val="0"/>
        <w:autoSpaceDN w:val="0"/>
        <w:adjustRightInd w:val="0"/>
        <w:rPr>
          <w:rFonts w:eastAsia="HelenPro-Regular"/>
        </w:rPr>
      </w:pPr>
    </w:p>
    <w:p w:rsidR="00924391" w:rsidRPr="00DC16C5" w:rsidRDefault="00924391" w:rsidP="00DC16C5">
      <w:pPr>
        <w:autoSpaceDE w:val="0"/>
        <w:autoSpaceDN w:val="0"/>
        <w:adjustRightInd w:val="0"/>
        <w:rPr>
          <w:rFonts w:eastAsia="HelenPro-Regular"/>
        </w:rPr>
      </w:pPr>
      <w:r w:rsidRPr="00924391">
        <w:rPr>
          <w:noProof/>
        </w:rPr>
        <w:t xml:space="preserve"> </w:t>
      </w:r>
    </w:p>
    <w:p w:rsidR="00B54C79" w:rsidRDefault="00B54C79" w:rsidP="0038442D">
      <w:pPr>
        <w:autoSpaceDE w:val="0"/>
        <w:autoSpaceDN w:val="0"/>
        <w:adjustRightInd w:val="0"/>
        <w:rPr>
          <w:rFonts w:eastAsia="HelenPro-Bold"/>
          <w:b/>
          <w:bCs/>
        </w:rPr>
      </w:pPr>
    </w:p>
    <w:p w:rsidR="00835A84" w:rsidRDefault="00835A84" w:rsidP="0038442D">
      <w:pPr>
        <w:autoSpaceDE w:val="0"/>
        <w:autoSpaceDN w:val="0"/>
        <w:adjustRightInd w:val="0"/>
        <w:rPr>
          <w:rFonts w:eastAsia="HelenPro-Bold"/>
          <w:b/>
          <w:bCs/>
        </w:rPr>
      </w:pPr>
    </w:p>
    <w:p w:rsidR="0038442D" w:rsidRPr="0038442D" w:rsidRDefault="0038442D" w:rsidP="0038442D">
      <w:pPr>
        <w:autoSpaceDE w:val="0"/>
        <w:autoSpaceDN w:val="0"/>
        <w:adjustRightInd w:val="0"/>
        <w:rPr>
          <w:rFonts w:eastAsia="HelenPro-Bold"/>
          <w:b/>
          <w:bCs/>
        </w:rPr>
      </w:pPr>
      <w:r w:rsidRPr="0038442D">
        <w:rPr>
          <w:rFonts w:eastAsia="HelenPro-Bold"/>
          <w:b/>
          <w:bCs/>
        </w:rPr>
        <w:t>Reagent Handling</w:t>
      </w:r>
    </w:p>
    <w:p w:rsid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Do not use reagent kits beyond the expiration date.</w:t>
      </w:r>
    </w:p>
    <w:p w:rsidR="00B54C79" w:rsidRP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Bold"/>
          <w:b/>
          <w:bCs/>
        </w:rPr>
        <w:t>Do not pool reagents within a kit or between reagent kits.</w:t>
      </w:r>
    </w:p>
    <w:p w:rsidR="00B54C79" w:rsidRPr="00470CE6" w:rsidRDefault="00AA7423" w:rsidP="00470CE6">
      <w:pPr>
        <w:pStyle w:val="ListParagraph"/>
        <w:numPr>
          <w:ilvl w:val="0"/>
          <w:numId w:val="16"/>
        </w:numPr>
        <w:autoSpaceDE w:val="0"/>
        <w:autoSpaceDN w:val="0"/>
        <w:adjustRightInd w:val="0"/>
        <w:rPr>
          <w:rFonts w:eastAsia="HelenPro-Regular"/>
        </w:rPr>
      </w:pPr>
      <w:r w:rsidRPr="00470CE6">
        <w:rPr>
          <w:rFonts w:eastAsia="HelenPro-Regular"/>
        </w:rPr>
        <w:t>Before loading the ARCHITECT Reagent Kit on the system</w:t>
      </w:r>
      <w:r w:rsidR="00470CE6" w:rsidRPr="00470CE6">
        <w:rPr>
          <w:rFonts w:eastAsia="HelenPro-Regular"/>
        </w:rPr>
        <w:t xml:space="preserve"> </w:t>
      </w:r>
      <w:r w:rsidRPr="00470CE6">
        <w:rPr>
          <w:rFonts w:eastAsia="HelenPro-Regular"/>
        </w:rPr>
        <w:t xml:space="preserve">for the first time, the </w:t>
      </w:r>
      <w:proofErr w:type="spellStart"/>
      <w:r w:rsidRPr="00470CE6">
        <w:rPr>
          <w:rFonts w:eastAsia="HelenPro-Regular"/>
        </w:rPr>
        <w:t>microparticle</w:t>
      </w:r>
      <w:proofErr w:type="spellEnd"/>
      <w:r w:rsidRPr="00470CE6">
        <w:rPr>
          <w:rFonts w:eastAsia="HelenPro-Regular"/>
        </w:rPr>
        <w:t xml:space="preserve"> bottle requires mixing to </w:t>
      </w:r>
      <w:proofErr w:type="spellStart"/>
      <w:r w:rsidRPr="00470CE6">
        <w:rPr>
          <w:rFonts w:eastAsia="HelenPro-Regular"/>
        </w:rPr>
        <w:t>resuspend</w:t>
      </w:r>
      <w:proofErr w:type="spellEnd"/>
      <w:r w:rsidR="00470CE6" w:rsidRPr="00470CE6">
        <w:rPr>
          <w:rFonts w:eastAsia="HelenPro-Regular"/>
        </w:rPr>
        <w:t xml:space="preserve"> </w:t>
      </w:r>
      <w:proofErr w:type="spellStart"/>
      <w:r w:rsidRPr="00470CE6">
        <w:rPr>
          <w:rFonts w:eastAsia="HelenPro-Regular"/>
        </w:rPr>
        <w:t>microparticles</w:t>
      </w:r>
      <w:proofErr w:type="spellEnd"/>
      <w:r w:rsidRPr="00470CE6">
        <w:rPr>
          <w:rFonts w:eastAsia="HelenPro-Regular"/>
        </w:rPr>
        <w:t xml:space="preserve"> that have settled during shipment</w:t>
      </w:r>
      <w:r w:rsidRPr="00470CE6">
        <w:rPr>
          <w:rFonts w:ascii="HelenPro-Regular" w:eastAsia="HelenPro-Regular" w:cs="HelenPro-Regular"/>
          <w:sz w:val="16"/>
          <w:szCs w:val="16"/>
        </w:rPr>
        <w:t>.</w:t>
      </w:r>
    </w:p>
    <w:p w:rsidR="00B54C79" w:rsidRPr="00B54C79" w:rsidRDefault="00B54C79" w:rsidP="00B54C79">
      <w:pPr>
        <w:pStyle w:val="ListParagraph"/>
        <w:numPr>
          <w:ilvl w:val="0"/>
          <w:numId w:val="16"/>
        </w:numPr>
        <w:autoSpaceDE w:val="0"/>
        <w:autoSpaceDN w:val="0"/>
        <w:adjustRightInd w:val="0"/>
        <w:rPr>
          <w:rFonts w:eastAsia="HelenPro-Bold"/>
          <w:b/>
          <w:bCs/>
        </w:rPr>
      </w:pPr>
      <w:proofErr w:type="spellStart"/>
      <w:r w:rsidRPr="00B54C79">
        <w:rPr>
          <w:rFonts w:eastAsia="HelenPro-Bold"/>
          <w:b/>
          <w:bCs/>
        </w:rPr>
        <w:t>Septums</w:t>
      </w:r>
      <w:proofErr w:type="spellEnd"/>
      <w:r w:rsidRPr="00B54C79">
        <w:rPr>
          <w:rFonts w:eastAsia="HelenPro-Bold"/>
          <w:b/>
          <w:bCs/>
        </w:rPr>
        <w:t xml:space="preserve"> MUST be used to prevent reagent evaporation and contamination and to ensure reagent integrity. Reliability of assay results cannot be guaranteed if </w:t>
      </w:r>
      <w:proofErr w:type="spellStart"/>
      <w:r w:rsidRPr="00B54C79">
        <w:rPr>
          <w:rFonts w:eastAsia="HelenPro-Bold"/>
          <w:b/>
          <w:bCs/>
        </w:rPr>
        <w:t>septums</w:t>
      </w:r>
      <w:proofErr w:type="spellEnd"/>
      <w:r w:rsidRPr="00B54C79">
        <w:rPr>
          <w:rFonts w:eastAsia="HelenPro-Bold"/>
          <w:b/>
          <w:bCs/>
        </w:rPr>
        <w:t xml:space="preserve"> are not used according to the instructions in the package insert.</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lastRenderedPageBreak/>
        <w:t>To avoid contamination, wear clean gloves when placing a septum on an uncapped reagent bottle.</w:t>
      </w:r>
    </w:p>
    <w:p w:rsidR="00C32412" w:rsidRP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Regular"/>
        </w:rPr>
        <w:t xml:space="preserve">Once a septum has been placed on the reagent bottle, </w:t>
      </w:r>
      <w:r w:rsidRPr="00B54C79">
        <w:rPr>
          <w:rFonts w:eastAsia="HelenPro-Bold"/>
          <w:b/>
          <w:bCs/>
        </w:rPr>
        <w:t xml:space="preserve">do not invert the bottle </w:t>
      </w:r>
      <w:r w:rsidRPr="00B54C79">
        <w:rPr>
          <w:rFonts w:eastAsia="HelenPro-Regular"/>
        </w:rPr>
        <w:t>as this will result in reagent leakage and may</w:t>
      </w:r>
      <w:r w:rsidRPr="00B54C79">
        <w:rPr>
          <w:rFonts w:eastAsia="HelenPro-Bold"/>
          <w:b/>
          <w:bCs/>
        </w:rPr>
        <w:t xml:space="preserve"> </w:t>
      </w:r>
      <w:r w:rsidRPr="00B54C79">
        <w:rPr>
          <w:rFonts w:eastAsia="HelenPro-Regular"/>
        </w:rPr>
        <w:t>compromise assay results.</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Over time, residual liquids may dry on the septum surface. These are typically dried salts and have no effect on assay efficacy.</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For a detailed discussion of handling precautions during system operation, refer to the ARCHITECT System Operations Manual, Section 7.</w:t>
      </w:r>
    </w:p>
    <w:p w:rsidR="0038442D" w:rsidRPr="00C32412" w:rsidRDefault="0038442D" w:rsidP="0038442D">
      <w:pPr>
        <w:autoSpaceDE w:val="0"/>
        <w:autoSpaceDN w:val="0"/>
        <w:adjustRightInd w:val="0"/>
        <w:rPr>
          <w:rFonts w:eastAsia="HelenPro-Bold"/>
          <w:b/>
          <w:bCs/>
        </w:rPr>
      </w:pPr>
    </w:p>
    <w:p w:rsidR="0038442D" w:rsidRPr="00C32412" w:rsidRDefault="0038442D" w:rsidP="0038442D">
      <w:pPr>
        <w:autoSpaceDE w:val="0"/>
        <w:autoSpaceDN w:val="0"/>
        <w:adjustRightInd w:val="0"/>
        <w:rPr>
          <w:rFonts w:eastAsia="HelenPro-Bold"/>
          <w:b/>
          <w:bCs/>
        </w:rPr>
      </w:pPr>
      <w:r w:rsidRPr="00C32412">
        <w:rPr>
          <w:rFonts w:eastAsia="HelenPro-Bold"/>
          <w:b/>
          <w:bCs/>
        </w:rPr>
        <w:t>Reagent Storage</w:t>
      </w:r>
    </w:p>
    <w:p w:rsidR="00F55E7B" w:rsidRPr="00F55E7B" w:rsidRDefault="00F55E7B" w:rsidP="00F55E7B">
      <w:pPr>
        <w:pStyle w:val="ListParagraph"/>
        <w:numPr>
          <w:ilvl w:val="0"/>
          <w:numId w:val="29"/>
        </w:numPr>
        <w:autoSpaceDE w:val="0"/>
        <w:autoSpaceDN w:val="0"/>
        <w:adjustRightInd w:val="0"/>
        <w:rPr>
          <w:rFonts w:eastAsia="HelenPro-Regular"/>
        </w:rPr>
      </w:pPr>
      <w:r w:rsidRPr="00F55E7B">
        <w:rPr>
          <w:rFonts w:eastAsia="HelenPro-Regular"/>
        </w:rPr>
        <w:t xml:space="preserve">The ARCHITECT </w:t>
      </w:r>
      <w:proofErr w:type="spellStart"/>
      <w:r w:rsidRPr="00F55E7B">
        <w:rPr>
          <w:rFonts w:eastAsia="HelenPro-Regular"/>
          <w:i/>
          <w:iCs/>
        </w:rPr>
        <w:t>i</w:t>
      </w:r>
      <w:proofErr w:type="spellEnd"/>
      <w:r w:rsidRPr="00F55E7B">
        <w:rPr>
          <w:rFonts w:eastAsia="HelenPro-Regular"/>
          <w:i/>
          <w:iCs/>
        </w:rPr>
        <w:t xml:space="preserve"> </w:t>
      </w:r>
      <w:r w:rsidRPr="00F55E7B">
        <w:rPr>
          <w:rFonts w:eastAsia="HelenPro-Regular"/>
        </w:rPr>
        <w:t>Phenytoin Reagent Kit must be stored at 2-8°C in an upright position and may be used immediately after removal from 2-8°C storage.</w:t>
      </w:r>
    </w:p>
    <w:p w:rsidR="00F55E7B" w:rsidRPr="00F55E7B" w:rsidRDefault="00F55E7B" w:rsidP="00F55E7B">
      <w:pPr>
        <w:pStyle w:val="ListParagraph"/>
        <w:numPr>
          <w:ilvl w:val="0"/>
          <w:numId w:val="29"/>
        </w:numPr>
        <w:autoSpaceDE w:val="0"/>
        <w:autoSpaceDN w:val="0"/>
        <w:adjustRightInd w:val="0"/>
        <w:rPr>
          <w:rFonts w:eastAsia="HelenPro-Regular"/>
        </w:rPr>
      </w:pPr>
      <w:r w:rsidRPr="00F55E7B">
        <w:rPr>
          <w:rFonts w:eastAsia="HelenPro-Regular"/>
        </w:rPr>
        <w:t>When stored and handled as directed, reagents are stable until the expiration date.</w:t>
      </w:r>
    </w:p>
    <w:p w:rsidR="00BA3154" w:rsidRPr="00F55E7B" w:rsidRDefault="00F55E7B" w:rsidP="00F55E7B">
      <w:pPr>
        <w:pStyle w:val="ListParagraph"/>
        <w:numPr>
          <w:ilvl w:val="0"/>
          <w:numId w:val="29"/>
        </w:numPr>
        <w:autoSpaceDE w:val="0"/>
        <w:autoSpaceDN w:val="0"/>
        <w:adjustRightInd w:val="0"/>
        <w:rPr>
          <w:rFonts w:eastAsia="HelenPro-Regular"/>
        </w:rPr>
      </w:pPr>
      <w:r w:rsidRPr="00F55E7B">
        <w:rPr>
          <w:rFonts w:eastAsia="HelenPro-Regular"/>
        </w:rPr>
        <w:t xml:space="preserve">The ARCHITECT </w:t>
      </w:r>
      <w:proofErr w:type="spellStart"/>
      <w:r w:rsidRPr="00F55E7B">
        <w:rPr>
          <w:rFonts w:eastAsia="HelenPro-Regular"/>
          <w:i/>
          <w:iCs/>
        </w:rPr>
        <w:t>i</w:t>
      </w:r>
      <w:proofErr w:type="spellEnd"/>
      <w:r w:rsidRPr="00F55E7B">
        <w:rPr>
          <w:rFonts w:eastAsia="HelenPro-Regular"/>
          <w:i/>
          <w:iCs/>
        </w:rPr>
        <w:t xml:space="preserve"> </w:t>
      </w:r>
      <w:r w:rsidRPr="00F55E7B">
        <w:rPr>
          <w:rFonts w:eastAsia="HelenPro-Regular"/>
        </w:rPr>
        <w:t xml:space="preserve">Phenytoin Reagent Kit may be stored on board the ARCHITECT </w:t>
      </w:r>
      <w:proofErr w:type="spellStart"/>
      <w:r w:rsidRPr="00F55E7B">
        <w:rPr>
          <w:rFonts w:eastAsia="HelenPro-Regular"/>
          <w:i/>
          <w:iCs/>
        </w:rPr>
        <w:t>i</w:t>
      </w:r>
      <w:proofErr w:type="spellEnd"/>
      <w:r w:rsidRPr="00F55E7B">
        <w:rPr>
          <w:rFonts w:eastAsia="HelenPro-Regular"/>
          <w:i/>
          <w:iCs/>
        </w:rPr>
        <w:t xml:space="preserve"> </w:t>
      </w:r>
      <w:r w:rsidRPr="00F55E7B">
        <w:rPr>
          <w:rFonts w:eastAsia="HelenPro-Regular"/>
        </w:rPr>
        <w:t xml:space="preserve">System with </w:t>
      </w:r>
      <w:r w:rsidRPr="00F55E7B">
        <w:rPr>
          <w:rFonts w:eastAsia="HelenPro-Regular"/>
          <w:i/>
          <w:iCs/>
        </w:rPr>
        <w:t xml:space="preserve">STAT </w:t>
      </w:r>
      <w:r w:rsidRPr="00F55E7B">
        <w:rPr>
          <w:rFonts w:eastAsia="HelenPro-Regular"/>
        </w:rPr>
        <w:t>protocol capability for a maximum of 30 days. After 30 days, the reagent kit must be discarded. For information on tracking onboard time, refer to the ARCHITECT System Operations Manual, Section 5.</w:t>
      </w:r>
    </w:p>
    <w:p w:rsidR="0038442D" w:rsidRPr="00B54C79" w:rsidRDefault="00B54C79" w:rsidP="00B54C79">
      <w:pPr>
        <w:pStyle w:val="ListParagraph"/>
        <w:numPr>
          <w:ilvl w:val="0"/>
          <w:numId w:val="17"/>
        </w:numPr>
        <w:autoSpaceDE w:val="0"/>
        <w:autoSpaceDN w:val="0"/>
        <w:adjustRightInd w:val="0"/>
        <w:rPr>
          <w:rFonts w:eastAsia="HelenPro-Regular"/>
        </w:rPr>
      </w:pPr>
      <w:r w:rsidRPr="00B54C79">
        <w:rPr>
          <w:rFonts w:eastAsia="HelenPro-Regular"/>
        </w:rPr>
        <w:t xml:space="preserve">Reagents may be stored on or off the ARCHITECT </w:t>
      </w:r>
      <w:proofErr w:type="spellStart"/>
      <w:r w:rsidRPr="00B54C79">
        <w:rPr>
          <w:rFonts w:eastAsia="HelenPro-Bold"/>
          <w:i/>
          <w:iCs/>
        </w:rPr>
        <w:t>i</w:t>
      </w:r>
      <w:proofErr w:type="spellEnd"/>
      <w:r w:rsidRPr="00B54C79">
        <w:rPr>
          <w:rFonts w:eastAsia="HelenPro-Bold"/>
          <w:i/>
          <w:iCs/>
        </w:rPr>
        <w:t xml:space="preserve"> </w:t>
      </w:r>
      <w:r w:rsidRPr="00B54C79">
        <w:rPr>
          <w:rFonts w:eastAsia="HelenPro-Regular"/>
        </w:rPr>
        <w:t xml:space="preserve">System. If reagents are removed from the system, store them at 2-8°C (with </w:t>
      </w:r>
      <w:proofErr w:type="spellStart"/>
      <w:r w:rsidRPr="00B54C79">
        <w:rPr>
          <w:rFonts w:eastAsia="HelenPro-Regular"/>
        </w:rPr>
        <w:t>septums</w:t>
      </w:r>
      <w:proofErr w:type="spellEnd"/>
      <w:r w:rsidRPr="00B54C79">
        <w:rPr>
          <w:rFonts w:eastAsia="HelenPro-Regular"/>
        </w:rPr>
        <w:t xml:space="preserve"> and replacement caps) in an upright position. For reagents stored off the system, it is recommended that they be stored in their original trays and boxes to ensure they remain upright. </w:t>
      </w:r>
      <w:r w:rsidRPr="00B54C79">
        <w:rPr>
          <w:rFonts w:eastAsia="HelenPro-Bold"/>
          <w:b/>
          <w:bCs/>
        </w:rPr>
        <w:t xml:space="preserve">If the </w:t>
      </w:r>
      <w:proofErr w:type="spellStart"/>
      <w:r w:rsidRPr="00B54C79">
        <w:rPr>
          <w:rFonts w:eastAsia="HelenPro-Bold"/>
          <w:b/>
          <w:bCs/>
        </w:rPr>
        <w:t>microparticle</w:t>
      </w:r>
      <w:proofErr w:type="spellEnd"/>
      <w:r w:rsidRPr="00B54C79">
        <w:rPr>
          <w:rFonts w:eastAsia="HelenPro-Bold"/>
          <w:b/>
          <w:bCs/>
        </w:rPr>
        <w:t xml:space="preserve"> bottle does</w:t>
      </w:r>
      <w:r w:rsidRPr="00B54C79">
        <w:rPr>
          <w:rFonts w:eastAsia="HelenPro-Regular"/>
        </w:rPr>
        <w:t xml:space="preserve"> </w:t>
      </w:r>
      <w:r w:rsidRPr="00B54C79">
        <w:rPr>
          <w:rFonts w:eastAsia="HelenPro-Bold"/>
          <w:b/>
          <w:bCs/>
        </w:rPr>
        <w:t>not remain upright (with a septum installed) while in refrigerated</w:t>
      </w:r>
      <w:r w:rsidRPr="00B54C79">
        <w:rPr>
          <w:rFonts w:eastAsia="HelenPro-Regular"/>
        </w:rPr>
        <w:t xml:space="preserve"> </w:t>
      </w:r>
      <w:r w:rsidRPr="00B54C79">
        <w:rPr>
          <w:rFonts w:eastAsia="HelenPro-Bold"/>
          <w:b/>
          <w:bCs/>
        </w:rPr>
        <w:t xml:space="preserve">storage off the system, the reagent kit must be discarded. </w:t>
      </w:r>
      <w:r w:rsidRPr="00B54C79">
        <w:rPr>
          <w:rFonts w:eastAsia="HelenPro-Regular"/>
        </w:rPr>
        <w:t>For information on unloading reagents, refer to the ARCHITECT System Operations Manual, Section 5.</w:t>
      </w:r>
    </w:p>
    <w:p w:rsidR="00DB3051" w:rsidRDefault="00DB3051" w:rsidP="00B36577">
      <w:pPr>
        <w:spacing w:after="72"/>
        <w:rPr>
          <w:rStyle w:val="BodyBold"/>
          <w:rFonts w:ascii="Times New Roman" w:hAnsi="Times New Roman"/>
          <w:sz w:val="24"/>
          <w:szCs w:val="24"/>
        </w:rPr>
      </w:pPr>
    </w:p>
    <w:p w:rsidR="00F55E7B" w:rsidRDefault="00F55E7B" w:rsidP="00B36577">
      <w:pPr>
        <w:spacing w:after="72"/>
        <w:rPr>
          <w:rStyle w:val="BodyBold"/>
          <w:rFonts w:ascii="Times New Roman" w:hAnsi="Times New Roman"/>
          <w:sz w:val="24"/>
          <w:szCs w:val="24"/>
        </w:rPr>
      </w:pPr>
    </w:p>
    <w:p w:rsidR="00F55E7B" w:rsidRDefault="00F55E7B" w:rsidP="00B36577">
      <w:pPr>
        <w:spacing w:after="72"/>
        <w:rPr>
          <w:rStyle w:val="BodyBold"/>
          <w:rFonts w:ascii="Times New Roman" w:hAnsi="Times New Roman"/>
          <w:sz w:val="24"/>
          <w:szCs w:val="24"/>
        </w:rPr>
      </w:pPr>
    </w:p>
    <w:p w:rsidR="00F55E7B" w:rsidRDefault="00F55E7B" w:rsidP="00B36577">
      <w:pPr>
        <w:spacing w:after="72"/>
        <w:rPr>
          <w:rStyle w:val="BodyBold"/>
          <w:rFonts w:ascii="Times New Roman" w:hAnsi="Times New Roman"/>
          <w:sz w:val="24"/>
          <w:szCs w:val="24"/>
        </w:rPr>
      </w:pPr>
    </w:p>
    <w:p w:rsidR="00F55E7B" w:rsidRDefault="00F55E7B" w:rsidP="00B36577">
      <w:pPr>
        <w:spacing w:after="72"/>
        <w:rPr>
          <w:rStyle w:val="BodyBold"/>
          <w:rFonts w:ascii="Times New Roman" w:hAnsi="Times New Roman"/>
          <w:sz w:val="24"/>
          <w:szCs w:val="24"/>
        </w:rPr>
      </w:pPr>
    </w:p>
    <w:p w:rsidR="00F55E7B" w:rsidRDefault="00F55E7B" w:rsidP="00B36577">
      <w:pPr>
        <w:spacing w:after="72"/>
        <w:rPr>
          <w:rStyle w:val="BodyBold"/>
          <w:rFonts w:ascii="Times New Roman" w:hAnsi="Times New Roman"/>
          <w:sz w:val="24"/>
          <w:szCs w:val="24"/>
        </w:rPr>
      </w:pPr>
    </w:p>
    <w:p w:rsidR="00F55E7B" w:rsidRDefault="00F55E7B" w:rsidP="00B36577">
      <w:pPr>
        <w:spacing w:after="72"/>
        <w:rPr>
          <w:rStyle w:val="BodyBold"/>
          <w:rFonts w:ascii="Times New Roman" w:hAnsi="Times New Roman"/>
          <w:sz w:val="24"/>
          <w:szCs w:val="24"/>
        </w:rPr>
      </w:pPr>
    </w:p>
    <w:p w:rsidR="00F55E7B" w:rsidRDefault="00F55E7B" w:rsidP="00B36577">
      <w:pPr>
        <w:spacing w:after="72"/>
        <w:rPr>
          <w:rStyle w:val="BodyBold"/>
          <w:rFonts w:ascii="Times New Roman" w:hAnsi="Times New Roman"/>
          <w:sz w:val="24"/>
          <w:szCs w:val="24"/>
        </w:rPr>
      </w:pPr>
    </w:p>
    <w:p w:rsidR="00CA11D0" w:rsidRPr="00B54C79" w:rsidRDefault="00B54C79" w:rsidP="00B36577">
      <w:pPr>
        <w:spacing w:after="72"/>
      </w:pPr>
      <w:r>
        <w:rPr>
          <w:rStyle w:val="BodyBold"/>
          <w:rFonts w:ascii="Times New Roman" w:hAnsi="Times New Roman"/>
          <w:sz w:val="24"/>
          <w:szCs w:val="24"/>
        </w:rPr>
        <w:t>Reagents</w:t>
      </w:r>
    </w:p>
    <w:p w:rsidR="009F648F" w:rsidRDefault="00F55E7B" w:rsidP="009F648F">
      <w:pPr>
        <w:pStyle w:val="txt"/>
        <w:ind w:left="0"/>
        <w:rPr>
          <w:sz w:val="24"/>
          <w:szCs w:val="24"/>
        </w:rPr>
      </w:pPr>
      <w:r>
        <w:rPr>
          <w:noProof/>
        </w:rPr>
        <w:drawing>
          <wp:inline distT="0" distB="0" distL="0" distR="0" wp14:anchorId="361369F9" wp14:editId="0B78D484">
            <wp:extent cx="4238625" cy="157162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238625" cy="1571625"/>
                    </a:xfrm>
                    <a:prstGeom prst="rect">
                      <a:avLst/>
                    </a:prstGeom>
                  </pic:spPr>
                </pic:pic>
              </a:graphicData>
            </a:graphic>
          </wp:inline>
        </w:drawing>
      </w:r>
    </w:p>
    <w:p w:rsidR="00B54C79" w:rsidRPr="009F648F" w:rsidRDefault="00B54C79" w:rsidP="009F648F">
      <w:pPr>
        <w:pStyle w:val="txt"/>
        <w:ind w:left="0"/>
        <w:rPr>
          <w:sz w:val="24"/>
          <w:szCs w:val="24"/>
        </w:rPr>
      </w:pPr>
      <w:r>
        <w:rPr>
          <w:noProof/>
        </w:rPr>
        <w:lastRenderedPageBreak/>
        <w:drawing>
          <wp:inline distT="0" distB="0" distL="0" distR="0" wp14:anchorId="54DB7671" wp14:editId="13D02B77">
            <wp:extent cx="4381500" cy="1590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381500" cy="1590675"/>
                    </a:xfrm>
                    <a:prstGeom prst="rect">
                      <a:avLst/>
                    </a:prstGeom>
                  </pic:spPr>
                </pic:pic>
              </a:graphicData>
            </a:graphic>
          </wp:inline>
        </w:drawing>
      </w:r>
    </w:p>
    <w:p w:rsidR="00507B0C" w:rsidRPr="00BA3154" w:rsidRDefault="00B36577" w:rsidP="00BA3154">
      <w:pPr>
        <w:autoSpaceDE w:val="0"/>
        <w:autoSpaceDN w:val="0"/>
        <w:adjustRightInd w:val="0"/>
      </w:pPr>
      <w:r w:rsidRPr="00100BF8">
        <w:rPr>
          <w:b/>
        </w:rPr>
        <w:t>Calibrator:</w:t>
      </w:r>
      <w:r w:rsidRPr="00100BF8">
        <w:t xml:space="preserve">  </w:t>
      </w:r>
      <w:r w:rsidR="00F55E7B" w:rsidRPr="00F55E7B">
        <w:rPr>
          <w:rFonts w:eastAsia="HelenPro-Regular"/>
        </w:rPr>
        <w:t xml:space="preserve">1P34-01 ARCHITECT </w:t>
      </w:r>
      <w:proofErr w:type="spellStart"/>
      <w:r w:rsidR="00F55E7B" w:rsidRPr="00F55E7B">
        <w:rPr>
          <w:rFonts w:eastAsia="HelenPro-Regular"/>
          <w:i/>
          <w:iCs/>
        </w:rPr>
        <w:t>i</w:t>
      </w:r>
      <w:proofErr w:type="spellEnd"/>
      <w:r w:rsidR="00F55E7B" w:rsidRPr="00F55E7B">
        <w:rPr>
          <w:rFonts w:eastAsia="HelenPro-Regular"/>
          <w:i/>
          <w:iCs/>
        </w:rPr>
        <w:t xml:space="preserve"> </w:t>
      </w:r>
      <w:r w:rsidR="00F55E7B" w:rsidRPr="00F55E7B">
        <w:rPr>
          <w:rFonts w:eastAsia="HelenPro-Regular"/>
        </w:rPr>
        <w:t>Phenytoin Calibrators</w:t>
      </w:r>
    </w:p>
    <w:p w:rsidR="00BA3154" w:rsidRDefault="00BA3154" w:rsidP="00973EAF">
      <w:pPr>
        <w:spacing w:after="43"/>
        <w:rPr>
          <w:b/>
        </w:rPr>
      </w:pPr>
    </w:p>
    <w:p w:rsidR="00973EAF" w:rsidRPr="00973EAF" w:rsidRDefault="00B36577" w:rsidP="00973EAF">
      <w:pPr>
        <w:spacing w:after="43"/>
        <w:rPr>
          <w:i/>
          <w:color w:val="FF0000"/>
          <w:szCs w:val="15"/>
        </w:rPr>
      </w:pPr>
      <w:r w:rsidRPr="00AA7423">
        <w:rPr>
          <w:b/>
        </w:rPr>
        <w:t>Quality Control:</w:t>
      </w:r>
      <w:r w:rsidR="00CA11D0" w:rsidRPr="00AA7423">
        <w:t xml:space="preserve">  </w:t>
      </w:r>
      <w:r w:rsidR="00835A84">
        <w:rPr>
          <w:rFonts w:eastAsia="HelenPro-Regular"/>
        </w:rPr>
        <w:t>Commercially available controls</w:t>
      </w:r>
    </w:p>
    <w:p w:rsidR="0025031C" w:rsidRPr="00162EEA" w:rsidRDefault="0025031C" w:rsidP="00470CE6">
      <w:r w:rsidRPr="00162EEA">
        <w:rPr>
          <w:b/>
          <w:szCs w:val="14"/>
        </w:rPr>
        <w:t xml:space="preserve"> </w:t>
      </w:r>
    </w:p>
    <w:p w:rsidR="00D60AFA" w:rsidRPr="00973EAF" w:rsidRDefault="00AE6F5B" w:rsidP="00D60AFA">
      <w:pPr>
        <w:spacing w:after="43"/>
        <w:rPr>
          <w:i/>
          <w:color w:val="FF0000"/>
          <w:szCs w:val="15"/>
        </w:rPr>
      </w:pPr>
      <w:r w:rsidRPr="007E4CE6">
        <w:rPr>
          <w:b/>
          <w:sz w:val="28"/>
          <w:szCs w:val="28"/>
        </w:rPr>
        <w:t>Calibration</w:t>
      </w:r>
      <w:r w:rsidR="00D60AFA">
        <w:rPr>
          <w:b/>
          <w:sz w:val="28"/>
          <w:szCs w:val="28"/>
        </w:rPr>
        <w:t xml:space="preserve"> </w:t>
      </w:r>
    </w:p>
    <w:p w:rsidR="00644800" w:rsidRPr="00B36577" w:rsidRDefault="00644800" w:rsidP="00644800">
      <w:pPr>
        <w:ind w:firstLine="720"/>
        <w:rPr>
          <w:b/>
        </w:rPr>
      </w:pPr>
      <w:r w:rsidRPr="00B36577">
        <w:rPr>
          <w:b/>
        </w:rPr>
        <w:t xml:space="preserve">Frequency:  </w:t>
      </w:r>
    </w:p>
    <w:p w:rsidR="00CC3D62" w:rsidRDefault="00D70A7B" w:rsidP="00E4787B">
      <w:pPr>
        <w:autoSpaceDE w:val="0"/>
        <w:autoSpaceDN w:val="0"/>
        <w:adjustRightInd w:val="0"/>
        <w:ind w:left="720"/>
        <w:rPr>
          <w:rFonts w:ascii="HelenPro-Regular" w:hAnsi="HelenPro-Regular" w:cs="HelenPro-Regular"/>
          <w:sz w:val="16"/>
          <w:szCs w:val="16"/>
        </w:rPr>
      </w:pPr>
      <w:r>
        <w:t>Recalibration is required with each new reagent lot number.</w:t>
      </w:r>
    </w:p>
    <w:p w:rsidR="0055619E" w:rsidRDefault="0055619E" w:rsidP="00CC3D62">
      <w:pPr>
        <w:autoSpaceDE w:val="0"/>
        <w:autoSpaceDN w:val="0"/>
        <w:adjustRightInd w:val="0"/>
        <w:ind w:left="720"/>
        <w:rPr>
          <w:b/>
          <w:highlight w:val="cyan"/>
        </w:rPr>
      </w:pPr>
    </w:p>
    <w:p w:rsidR="00CC3D62" w:rsidRPr="0055619E" w:rsidRDefault="00CC3D62" w:rsidP="00CC3D62">
      <w:pPr>
        <w:autoSpaceDE w:val="0"/>
        <w:autoSpaceDN w:val="0"/>
        <w:adjustRightInd w:val="0"/>
        <w:ind w:left="720"/>
        <w:rPr>
          <w:b/>
        </w:rPr>
      </w:pPr>
      <w:r w:rsidRPr="0055619E">
        <w:rPr>
          <w:b/>
        </w:rPr>
        <w:t>A new calibration is required:</w:t>
      </w:r>
    </w:p>
    <w:p w:rsidR="00CC3D62" w:rsidRPr="0055619E" w:rsidRDefault="00CC3D62" w:rsidP="00CC3D62">
      <w:pPr>
        <w:autoSpaceDE w:val="0"/>
        <w:autoSpaceDN w:val="0"/>
        <w:adjustRightInd w:val="0"/>
        <w:ind w:left="720"/>
        <w:rPr>
          <w:b/>
        </w:rPr>
      </w:pPr>
    </w:p>
    <w:p w:rsidR="0056023B" w:rsidRDefault="0056023B" w:rsidP="0056023B">
      <w:pPr>
        <w:numPr>
          <w:ilvl w:val="0"/>
          <w:numId w:val="5"/>
        </w:numPr>
        <w:autoSpaceDE w:val="0"/>
        <w:autoSpaceDN w:val="0"/>
        <w:adjustRightInd w:val="0"/>
      </w:pPr>
      <w:r w:rsidRPr="0056023B">
        <w:rPr>
          <w:rFonts w:eastAsia="HelenPro-Regular"/>
        </w:rPr>
        <w:t>If quality control results do not meet acceptance criteria defined by your</w:t>
      </w:r>
      <w:r>
        <w:t xml:space="preserve"> </w:t>
      </w:r>
      <w:r w:rsidRPr="0056023B">
        <w:rPr>
          <w:rFonts w:eastAsia="HelenPro-Regular"/>
        </w:rPr>
        <w:t>laboratory, patient values may be suspect. Follow the established quality</w:t>
      </w:r>
      <w:r>
        <w:t xml:space="preserve"> </w:t>
      </w:r>
      <w:r w:rsidRPr="0056023B">
        <w:rPr>
          <w:rFonts w:eastAsia="HelenPro-Regular"/>
        </w:rPr>
        <w:t>control procedures for your laboratory. Recalibration may be necessary.</w:t>
      </w:r>
    </w:p>
    <w:p w:rsidR="00CC3D62" w:rsidRPr="0056023B" w:rsidRDefault="0056023B" w:rsidP="00912FE4">
      <w:pPr>
        <w:numPr>
          <w:ilvl w:val="0"/>
          <w:numId w:val="5"/>
        </w:numPr>
        <w:autoSpaceDE w:val="0"/>
        <w:autoSpaceDN w:val="0"/>
        <w:adjustRightInd w:val="0"/>
      </w:pPr>
      <w:r w:rsidRPr="0056023B">
        <w:rPr>
          <w:rFonts w:eastAsia="HelenPro-Regular"/>
        </w:rPr>
        <w:t>Review quality control results and acceptance criteria following a</w:t>
      </w:r>
      <w:r w:rsidR="00912FE4">
        <w:t xml:space="preserve"> </w:t>
      </w:r>
      <w:r w:rsidRPr="00912FE4">
        <w:rPr>
          <w:rFonts w:eastAsia="HelenPro-Regular"/>
        </w:rPr>
        <w:t>change of reagent or calibrator lot.</w:t>
      </w:r>
    </w:p>
    <w:p w:rsidR="00CC3D62" w:rsidRPr="00924B1D" w:rsidRDefault="00CC3D62" w:rsidP="00E4787B">
      <w:pPr>
        <w:autoSpaceDE w:val="0"/>
        <w:autoSpaceDN w:val="0"/>
        <w:adjustRightInd w:val="0"/>
        <w:ind w:left="720"/>
      </w:pPr>
    </w:p>
    <w:p w:rsidR="00656BB9" w:rsidRDefault="005E3AB5" w:rsidP="00656BB9">
      <w:pPr>
        <w:spacing w:after="43"/>
        <w:ind w:firstLine="720"/>
      </w:pPr>
      <w:r w:rsidRPr="007E4CE6">
        <w:rPr>
          <w:b/>
        </w:rPr>
        <w:t>Calibrator Required:</w:t>
      </w:r>
      <w:r w:rsidRPr="007E4CE6">
        <w:t xml:space="preserve">  </w:t>
      </w:r>
    </w:p>
    <w:p w:rsidR="00BA3154" w:rsidRDefault="00F55E7B" w:rsidP="004F5F8A">
      <w:pPr>
        <w:ind w:firstLine="720"/>
        <w:rPr>
          <w:b/>
        </w:rPr>
      </w:pPr>
      <w:r w:rsidRPr="00F55E7B">
        <w:rPr>
          <w:rFonts w:eastAsia="HelenPro-Regular"/>
        </w:rPr>
        <w:t xml:space="preserve">1P34-01 ARCHITECT </w:t>
      </w:r>
      <w:proofErr w:type="spellStart"/>
      <w:r w:rsidRPr="00F55E7B">
        <w:rPr>
          <w:rFonts w:eastAsia="HelenPro-Regular"/>
          <w:i/>
          <w:iCs/>
        </w:rPr>
        <w:t>i</w:t>
      </w:r>
      <w:proofErr w:type="spellEnd"/>
      <w:r w:rsidRPr="00F55E7B">
        <w:rPr>
          <w:rFonts w:eastAsia="HelenPro-Regular"/>
          <w:i/>
          <w:iCs/>
        </w:rPr>
        <w:t xml:space="preserve"> </w:t>
      </w:r>
      <w:r w:rsidRPr="00F55E7B">
        <w:rPr>
          <w:rFonts w:eastAsia="HelenPro-Regular"/>
        </w:rPr>
        <w:t>Phenytoin Calibrators</w:t>
      </w:r>
    </w:p>
    <w:p w:rsidR="00F55E7B" w:rsidRDefault="00F55E7B" w:rsidP="004F5F8A">
      <w:pPr>
        <w:ind w:firstLine="720"/>
        <w:rPr>
          <w:b/>
        </w:rPr>
      </w:pPr>
    </w:p>
    <w:p w:rsidR="00F55E7B" w:rsidRDefault="00F55E7B" w:rsidP="004F5F8A">
      <w:pPr>
        <w:ind w:firstLine="720"/>
        <w:rPr>
          <w:b/>
        </w:rPr>
      </w:pPr>
    </w:p>
    <w:p w:rsidR="00F55E7B" w:rsidRDefault="00F55E7B" w:rsidP="004F5F8A">
      <w:pPr>
        <w:ind w:firstLine="720"/>
        <w:rPr>
          <w:b/>
        </w:rPr>
      </w:pPr>
    </w:p>
    <w:p w:rsidR="0025031C" w:rsidRPr="0025031C" w:rsidRDefault="0025031C" w:rsidP="004F5F8A">
      <w:pPr>
        <w:ind w:firstLine="720"/>
        <w:rPr>
          <w:b/>
        </w:rPr>
      </w:pPr>
      <w:r w:rsidRPr="0025031C">
        <w:rPr>
          <w:b/>
        </w:rPr>
        <w:t>Reagents:</w:t>
      </w:r>
    </w:p>
    <w:p w:rsidR="002578A2" w:rsidRPr="00E234B4" w:rsidRDefault="00E234B4" w:rsidP="00E234B4">
      <w:pPr>
        <w:autoSpaceDE w:val="0"/>
        <w:autoSpaceDN w:val="0"/>
        <w:adjustRightInd w:val="0"/>
        <w:ind w:left="720"/>
        <w:rPr>
          <w:rFonts w:eastAsia="HelenPro-Regular"/>
        </w:rPr>
      </w:pPr>
      <w:r w:rsidRPr="00E234B4">
        <w:rPr>
          <w:rFonts w:eastAsia="HelenPro-Regular"/>
        </w:rPr>
        <w:t xml:space="preserve">6 Bottles (4 mL each) of ARCHITECT </w:t>
      </w:r>
      <w:proofErr w:type="spellStart"/>
      <w:r w:rsidRPr="00E234B4">
        <w:rPr>
          <w:rFonts w:eastAsia="HelenPro-Regular"/>
          <w:i/>
          <w:iCs/>
        </w:rPr>
        <w:t>i</w:t>
      </w:r>
      <w:proofErr w:type="spellEnd"/>
      <w:r w:rsidRPr="00E234B4">
        <w:rPr>
          <w:rFonts w:eastAsia="HelenPro-Regular"/>
          <w:i/>
          <w:iCs/>
        </w:rPr>
        <w:t xml:space="preserve"> </w:t>
      </w:r>
      <w:r w:rsidRPr="00E234B4">
        <w:rPr>
          <w:rFonts w:eastAsia="HelenPro-Regular"/>
        </w:rPr>
        <w:t>Phenytoin Calibrators. Calibrators A-F</w:t>
      </w:r>
      <w:r>
        <w:rPr>
          <w:rFonts w:eastAsia="HelenPro-Regular"/>
        </w:rPr>
        <w:t xml:space="preserve"> </w:t>
      </w:r>
      <w:r w:rsidRPr="00E234B4">
        <w:rPr>
          <w:rFonts w:eastAsia="HelenPro-Regular"/>
        </w:rPr>
        <w:t>contain human serum. Calibrators B-F contain phenytoin.</w:t>
      </w:r>
      <w:r>
        <w:rPr>
          <w:rFonts w:eastAsia="HelenPro-Regular"/>
        </w:rPr>
        <w:t xml:space="preserve"> </w:t>
      </w:r>
      <w:r w:rsidRPr="00E234B4">
        <w:rPr>
          <w:rFonts w:eastAsia="HelenPro-Regular"/>
        </w:rPr>
        <w:t xml:space="preserve">Preservatives: sodium </w:t>
      </w:r>
      <w:proofErr w:type="spellStart"/>
      <w:r w:rsidRPr="00E234B4">
        <w:rPr>
          <w:rFonts w:eastAsia="HelenPro-Regular"/>
        </w:rPr>
        <w:t>azide</w:t>
      </w:r>
      <w:proofErr w:type="spellEnd"/>
      <w:r w:rsidRPr="00E234B4">
        <w:rPr>
          <w:rFonts w:eastAsia="HelenPro-Regular"/>
        </w:rPr>
        <w:t xml:space="preserve">, </w:t>
      </w:r>
      <w:proofErr w:type="spellStart"/>
      <w:r w:rsidRPr="00E234B4">
        <w:rPr>
          <w:rFonts w:eastAsia="HelenPro-Regular"/>
        </w:rPr>
        <w:t>ProClin</w:t>
      </w:r>
      <w:proofErr w:type="spellEnd"/>
      <w:r w:rsidRPr="00E234B4">
        <w:rPr>
          <w:rFonts w:eastAsia="HelenPro-Regular"/>
        </w:rPr>
        <w:t xml:space="preserve"> 300 and </w:t>
      </w:r>
      <w:proofErr w:type="spellStart"/>
      <w:r w:rsidRPr="00E234B4">
        <w:rPr>
          <w:rFonts w:eastAsia="HelenPro-Regular"/>
        </w:rPr>
        <w:t>ProClin</w:t>
      </w:r>
      <w:proofErr w:type="spellEnd"/>
      <w:r w:rsidRPr="00E234B4">
        <w:rPr>
          <w:rFonts w:eastAsia="HelenPro-Regular"/>
        </w:rPr>
        <w:t xml:space="preserve"> 950.</w:t>
      </w:r>
    </w:p>
    <w:p w:rsidR="00E234B4" w:rsidRDefault="00E234B4" w:rsidP="00F3700B">
      <w:pPr>
        <w:ind w:left="720"/>
        <w:rPr>
          <w:b/>
        </w:rPr>
      </w:pPr>
    </w:p>
    <w:p w:rsidR="00F3700B" w:rsidRPr="00E234B4" w:rsidRDefault="0037463A" w:rsidP="00F3700B">
      <w:pPr>
        <w:ind w:left="720"/>
        <w:rPr>
          <w:b/>
        </w:rPr>
      </w:pPr>
      <w:r w:rsidRPr="00E234B4">
        <w:rPr>
          <w:b/>
        </w:rPr>
        <w:t xml:space="preserve">Calibrator Preparation: </w:t>
      </w:r>
    </w:p>
    <w:p w:rsidR="00E234B4" w:rsidRPr="00E234B4" w:rsidRDefault="00E234B4" w:rsidP="00E234B4">
      <w:pPr>
        <w:autoSpaceDE w:val="0"/>
        <w:autoSpaceDN w:val="0"/>
        <w:adjustRightInd w:val="0"/>
        <w:ind w:left="720"/>
        <w:rPr>
          <w:rFonts w:eastAsia="HelenPro-Regular"/>
        </w:rPr>
      </w:pPr>
      <w:r w:rsidRPr="00E234B4">
        <w:rPr>
          <w:rFonts w:eastAsia="HelenPro-Bold"/>
          <w:b/>
          <w:bCs/>
        </w:rPr>
        <w:t xml:space="preserve">• </w:t>
      </w:r>
      <w:r w:rsidRPr="00E234B4">
        <w:rPr>
          <w:rFonts w:eastAsia="HelenPro-Regular"/>
        </w:rPr>
        <w:t>Calibrators may be used immediately after removal from 2-8°C storage.</w:t>
      </w:r>
    </w:p>
    <w:p w:rsidR="002578A2" w:rsidRPr="00E234B4" w:rsidRDefault="00E234B4" w:rsidP="00E234B4">
      <w:pPr>
        <w:autoSpaceDE w:val="0"/>
        <w:autoSpaceDN w:val="0"/>
        <w:adjustRightInd w:val="0"/>
        <w:ind w:left="720"/>
        <w:rPr>
          <w:rFonts w:eastAsia="HelenPro-Regular"/>
        </w:rPr>
      </w:pPr>
      <w:r w:rsidRPr="00E234B4">
        <w:rPr>
          <w:rFonts w:eastAsia="HelenPro-Bold"/>
          <w:b/>
          <w:bCs/>
        </w:rPr>
        <w:t xml:space="preserve">• </w:t>
      </w:r>
      <w:r w:rsidRPr="00E234B4">
        <w:rPr>
          <w:rFonts w:eastAsia="HelenPro-Regular"/>
        </w:rPr>
        <w:t xml:space="preserve">Prior to use, mix by gentle inversion (5-10 </w:t>
      </w:r>
      <w:r>
        <w:rPr>
          <w:rFonts w:eastAsia="HelenPro-Regular"/>
        </w:rPr>
        <w:t xml:space="preserve">times). After each use, tightly </w:t>
      </w:r>
      <w:r w:rsidRPr="00E234B4">
        <w:rPr>
          <w:rFonts w:eastAsia="HelenPro-Regular"/>
        </w:rPr>
        <w:t>close the caps and return the calibrators to 2-8°C storage.</w:t>
      </w:r>
    </w:p>
    <w:p w:rsidR="00E234B4" w:rsidRDefault="00E234B4" w:rsidP="00AD402C">
      <w:pPr>
        <w:ind w:firstLine="720"/>
        <w:rPr>
          <w:b/>
        </w:rPr>
      </w:pPr>
    </w:p>
    <w:p w:rsidR="004F5F8A" w:rsidRPr="00E234B4" w:rsidRDefault="0025031C" w:rsidP="00AD402C">
      <w:pPr>
        <w:ind w:firstLine="720"/>
        <w:rPr>
          <w:b/>
        </w:rPr>
      </w:pPr>
      <w:r w:rsidRPr="00E234B4">
        <w:rPr>
          <w:b/>
        </w:rPr>
        <w:t>Calibration Procedure:</w:t>
      </w:r>
      <w:r w:rsidR="0006502B" w:rsidRPr="00E234B4">
        <w:rPr>
          <w:b/>
        </w:rPr>
        <w:t xml:space="preserve"> </w:t>
      </w:r>
    </w:p>
    <w:p w:rsidR="00E234B4" w:rsidRPr="00E234B4" w:rsidRDefault="00E234B4" w:rsidP="00E234B4">
      <w:pPr>
        <w:autoSpaceDE w:val="0"/>
        <w:autoSpaceDN w:val="0"/>
        <w:adjustRightInd w:val="0"/>
        <w:ind w:left="720"/>
        <w:rPr>
          <w:rFonts w:eastAsia="HelenPro-Regular"/>
        </w:rPr>
      </w:pPr>
      <w:r w:rsidRPr="00E234B4">
        <w:rPr>
          <w:rFonts w:eastAsia="HelenPro-Regular"/>
        </w:rPr>
        <w:t xml:space="preserve">To perform an ARCHITECT </w:t>
      </w:r>
      <w:proofErr w:type="spellStart"/>
      <w:r w:rsidRPr="00E234B4">
        <w:rPr>
          <w:rFonts w:eastAsia="HelenPro-Regular"/>
          <w:i/>
          <w:iCs/>
        </w:rPr>
        <w:t>i</w:t>
      </w:r>
      <w:proofErr w:type="spellEnd"/>
      <w:r w:rsidRPr="00E234B4">
        <w:rPr>
          <w:rFonts w:eastAsia="HelenPro-Regular"/>
          <w:i/>
          <w:iCs/>
        </w:rPr>
        <w:t xml:space="preserve"> </w:t>
      </w:r>
      <w:r w:rsidRPr="00E234B4">
        <w:rPr>
          <w:rFonts w:eastAsia="HelenPro-Regular"/>
        </w:rPr>
        <w:t>Phenytoi</w:t>
      </w:r>
      <w:r>
        <w:rPr>
          <w:rFonts w:eastAsia="HelenPro-Regular"/>
        </w:rPr>
        <w:t xml:space="preserve">n calibration, test calibrators </w:t>
      </w:r>
      <w:r w:rsidRPr="00E234B4">
        <w:rPr>
          <w:rFonts w:eastAsia="HelenPro-Regular"/>
        </w:rPr>
        <w:t>A, B, C, D, E, and F in duplicate. A single sample of each phenytoin</w:t>
      </w:r>
      <w:r>
        <w:rPr>
          <w:rFonts w:eastAsia="HelenPro-Regular"/>
        </w:rPr>
        <w:t xml:space="preserve"> </w:t>
      </w:r>
      <w:r w:rsidRPr="00E234B4">
        <w:rPr>
          <w:rFonts w:eastAsia="HelenPro-Regular"/>
        </w:rPr>
        <w:t xml:space="preserve">control level must be tested to evaluate the assay </w:t>
      </w:r>
      <w:r w:rsidRPr="00E234B4">
        <w:rPr>
          <w:rFonts w:eastAsia="HelenPro-Regular"/>
        </w:rPr>
        <w:lastRenderedPageBreak/>
        <w:t>calibration. Ensure</w:t>
      </w:r>
      <w:r>
        <w:rPr>
          <w:rFonts w:eastAsia="HelenPro-Regular"/>
        </w:rPr>
        <w:t xml:space="preserve"> </w:t>
      </w:r>
      <w:r w:rsidRPr="00E234B4">
        <w:rPr>
          <w:rFonts w:eastAsia="HelenPro-Regular"/>
        </w:rPr>
        <w:t>that assay control values are within established ranges. Calibrators</w:t>
      </w:r>
      <w:r>
        <w:rPr>
          <w:rFonts w:eastAsia="HelenPro-Regular"/>
        </w:rPr>
        <w:t xml:space="preserve"> </w:t>
      </w:r>
      <w:r w:rsidRPr="00E234B4">
        <w:rPr>
          <w:rFonts w:eastAsia="HelenPro-Regular"/>
        </w:rPr>
        <w:t>should be priority loaded.</w:t>
      </w:r>
    </w:p>
    <w:p w:rsidR="00470CE6" w:rsidRDefault="00E234B4" w:rsidP="00DD196C">
      <w:pPr>
        <w:autoSpaceDE w:val="0"/>
        <w:autoSpaceDN w:val="0"/>
        <w:adjustRightInd w:val="0"/>
        <w:ind w:left="1440" w:firstLine="720"/>
        <w:rPr>
          <w:rFonts w:eastAsia="HelenPro-Regular"/>
        </w:rPr>
      </w:pPr>
      <w:r w:rsidRPr="00E234B4">
        <w:rPr>
          <w:rFonts w:eastAsia="HelenPro-Bold"/>
          <w:b/>
          <w:bCs/>
        </w:rPr>
        <w:t xml:space="preserve">• </w:t>
      </w:r>
      <w:r w:rsidRPr="00E234B4">
        <w:rPr>
          <w:rFonts w:eastAsia="HelenPro-Regular"/>
        </w:rPr>
        <w:t xml:space="preserve">Calibration Range: 0.0 - 40.0 </w:t>
      </w:r>
      <w:proofErr w:type="spellStart"/>
      <w:r w:rsidRPr="00E234B4">
        <w:rPr>
          <w:rFonts w:eastAsia="HelenPro-Regular"/>
        </w:rPr>
        <w:t>μg</w:t>
      </w:r>
      <w:proofErr w:type="spellEnd"/>
      <w:r w:rsidRPr="00E234B4">
        <w:rPr>
          <w:rFonts w:eastAsia="HelenPro-Regular"/>
        </w:rPr>
        <w:t>/</w:t>
      </w:r>
      <w:proofErr w:type="spellStart"/>
      <w:r w:rsidRPr="00E234B4">
        <w:rPr>
          <w:rFonts w:eastAsia="HelenPro-Regular"/>
        </w:rPr>
        <w:t>mL.</w:t>
      </w:r>
      <w:proofErr w:type="spellEnd"/>
    </w:p>
    <w:p w:rsidR="00DD196C" w:rsidRPr="00E234B4" w:rsidRDefault="00DD196C" w:rsidP="00DD196C">
      <w:pPr>
        <w:autoSpaceDE w:val="0"/>
        <w:autoSpaceDN w:val="0"/>
        <w:adjustRightInd w:val="0"/>
        <w:ind w:left="1440" w:firstLine="720"/>
        <w:rPr>
          <w:b/>
          <w:bCs/>
        </w:rPr>
      </w:pPr>
    </w:p>
    <w:p w:rsidR="00AF597C" w:rsidRPr="0055619E" w:rsidRDefault="00AF597C" w:rsidP="0055619E">
      <w:pPr>
        <w:ind w:left="720"/>
        <w:rPr>
          <w:b/>
          <w:bCs/>
        </w:rPr>
      </w:pPr>
      <w:r w:rsidRPr="0055619E">
        <w:rPr>
          <w:b/>
          <w:bCs/>
        </w:rPr>
        <w:t>Troubleshooting and Overall Acceptance Criteria Failure</w:t>
      </w:r>
    </w:p>
    <w:p w:rsidR="00AF597C" w:rsidRPr="0055619E" w:rsidRDefault="00AF597C" w:rsidP="00AF597C">
      <w:pPr>
        <w:ind w:left="900"/>
        <w:rPr>
          <w:bCs/>
        </w:rPr>
      </w:pPr>
    </w:p>
    <w:p w:rsidR="00AF597C" w:rsidRPr="00AF597C" w:rsidRDefault="0055619E" w:rsidP="00AF597C">
      <w:pPr>
        <w:ind w:left="720"/>
        <w:rPr>
          <w:rFonts w:ascii="Arial" w:hAnsi="Arial" w:cs="Arial"/>
          <w:bCs/>
          <w:highlight w:val="cyan"/>
        </w:rPr>
      </w:pPr>
      <w:r w:rsidRPr="0055619E">
        <w:rPr>
          <w:bCs/>
        </w:rPr>
        <w:t>See ARCHITECT Operations Manual for further calibration troubleshooting.</w:t>
      </w:r>
    </w:p>
    <w:p w:rsidR="0055619E" w:rsidRDefault="0055619E" w:rsidP="004F5F8A">
      <w:pPr>
        <w:ind w:left="720"/>
      </w:pPr>
    </w:p>
    <w:p w:rsidR="00912FE4" w:rsidRDefault="00912FE4" w:rsidP="0025031C">
      <w:pPr>
        <w:rPr>
          <w:b/>
          <w:sz w:val="28"/>
          <w:szCs w:val="28"/>
        </w:rPr>
      </w:pPr>
    </w:p>
    <w:p w:rsidR="00D60AFA" w:rsidRPr="00973EAF" w:rsidRDefault="0025031C" w:rsidP="00D60AFA">
      <w:pPr>
        <w:spacing w:after="43"/>
        <w:rPr>
          <w:i/>
          <w:color w:val="FF0000"/>
          <w:szCs w:val="15"/>
        </w:rPr>
      </w:pPr>
      <w:r w:rsidRPr="00353FD5">
        <w:rPr>
          <w:b/>
          <w:sz w:val="28"/>
          <w:szCs w:val="28"/>
        </w:rPr>
        <w:t>Quality Control:</w:t>
      </w:r>
      <w:r w:rsidR="00D60AFA">
        <w:rPr>
          <w:b/>
          <w:sz w:val="28"/>
          <w:szCs w:val="28"/>
        </w:rPr>
        <w:t xml:space="preserve"> </w:t>
      </w:r>
    </w:p>
    <w:p w:rsidR="00F3700B" w:rsidRPr="00F3700B" w:rsidRDefault="00F3700B" w:rsidP="00F3700B">
      <w:pPr>
        <w:autoSpaceDE w:val="0"/>
        <w:autoSpaceDN w:val="0"/>
        <w:adjustRightInd w:val="0"/>
        <w:ind w:left="720"/>
        <w:rPr>
          <w:rFonts w:eastAsia="HelenPro-Regular"/>
        </w:rPr>
      </w:pPr>
      <w:r>
        <w:rPr>
          <w:rFonts w:eastAsia="HelenPro-Regular"/>
        </w:rPr>
        <w:t>Abbott recommends</w:t>
      </w:r>
      <w:r w:rsidRPr="00F3700B">
        <w:rPr>
          <w:rFonts w:eastAsia="HelenPro-Regular"/>
        </w:rPr>
        <w:t>, refer to your laboratory standard operating procedure(s)</w:t>
      </w:r>
      <w:r>
        <w:rPr>
          <w:rFonts w:eastAsia="HelenPro-Regular"/>
        </w:rPr>
        <w:t xml:space="preserve"> </w:t>
      </w:r>
      <w:r w:rsidRPr="00F3700B">
        <w:rPr>
          <w:rFonts w:eastAsia="HelenPro-Regular"/>
        </w:rPr>
        <w:t>and/or quality assurance plan for additional quality control requirements</w:t>
      </w:r>
      <w:r>
        <w:rPr>
          <w:rFonts w:eastAsia="HelenPro-Regular"/>
        </w:rPr>
        <w:t xml:space="preserve"> </w:t>
      </w:r>
      <w:r w:rsidRPr="00F3700B">
        <w:rPr>
          <w:rFonts w:eastAsia="HelenPro-Regular"/>
        </w:rPr>
        <w:t>and potential corrective actions:</w:t>
      </w:r>
    </w:p>
    <w:p w:rsidR="009F0CBD" w:rsidRPr="006A13AB" w:rsidRDefault="009F0CBD" w:rsidP="009F0CBD">
      <w:pPr>
        <w:autoSpaceDE w:val="0"/>
        <w:autoSpaceDN w:val="0"/>
        <w:adjustRightInd w:val="0"/>
        <w:ind w:firstLine="720"/>
        <w:rPr>
          <w:rFonts w:eastAsia="HelenPro-Regular"/>
        </w:rPr>
      </w:pPr>
      <w:r w:rsidRPr="006A13AB">
        <w:rPr>
          <w:rFonts w:eastAsia="HelenPro-Regular"/>
        </w:rPr>
        <w:t xml:space="preserve">• </w:t>
      </w:r>
      <w:r w:rsidR="002648A6">
        <w:rPr>
          <w:rFonts w:eastAsia="HelenPro-Regular"/>
        </w:rPr>
        <w:t>At a minimum a single level</w:t>
      </w:r>
      <w:r w:rsidRPr="006A13AB">
        <w:rPr>
          <w:rFonts w:eastAsia="HelenPro-Regular"/>
        </w:rPr>
        <w:t xml:space="preserve"> of quality control are to be run every 24 hours</w:t>
      </w:r>
    </w:p>
    <w:p w:rsidR="00F3700B" w:rsidRPr="00F3700B" w:rsidRDefault="009F0CBD" w:rsidP="00F3700B">
      <w:pPr>
        <w:autoSpaceDE w:val="0"/>
        <w:autoSpaceDN w:val="0"/>
        <w:adjustRightInd w:val="0"/>
        <w:ind w:left="720"/>
        <w:rPr>
          <w:rFonts w:eastAsia="HelenPro-Regular"/>
        </w:rPr>
      </w:pPr>
      <w:r w:rsidRPr="006A13AB">
        <w:rPr>
          <w:rFonts w:eastAsia="HelenPro-Regular"/>
        </w:rPr>
        <w:t xml:space="preserve">• </w:t>
      </w:r>
      <w:r w:rsidR="00F3700B" w:rsidRPr="00F3700B">
        <w:rPr>
          <w:rFonts w:eastAsia="HelenPro-Regular"/>
        </w:rPr>
        <w:t>If more frequent control monitoring is required, follow the established</w:t>
      </w:r>
      <w:r w:rsidR="00F3700B">
        <w:rPr>
          <w:rFonts w:eastAsia="HelenPro-Regular"/>
        </w:rPr>
        <w:t xml:space="preserve"> </w:t>
      </w:r>
      <w:r w:rsidR="00F3700B" w:rsidRPr="00F3700B">
        <w:rPr>
          <w:rFonts w:eastAsia="HelenPro-Regular"/>
        </w:rPr>
        <w:t>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 If quality control results do not meet the acceptance criteria</w:t>
      </w:r>
      <w:r>
        <w:rPr>
          <w:rFonts w:eastAsia="HelenPro-Regular"/>
        </w:rPr>
        <w:t xml:space="preserve"> </w:t>
      </w:r>
      <w:r w:rsidRPr="00F3700B">
        <w:rPr>
          <w:rFonts w:eastAsia="HelenPro-Regular"/>
        </w:rPr>
        <w:t>defined by your laboratory, patient values may be suspect. Follow</w:t>
      </w:r>
      <w:r>
        <w:rPr>
          <w:rFonts w:eastAsia="HelenPro-Regular"/>
        </w:rPr>
        <w:t xml:space="preserve"> </w:t>
      </w:r>
      <w:r w:rsidRPr="00F3700B">
        <w:rPr>
          <w:rFonts w:eastAsia="HelenPro-Regular"/>
        </w:rPr>
        <w:t>the established 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Recalibration may be necessary.</w:t>
      </w:r>
    </w:p>
    <w:p w:rsidR="00973EAF" w:rsidRDefault="00F3700B" w:rsidP="00F3700B">
      <w:pPr>
        <w:autoSpaceDE w:val="0"/>
        <w:autoSpaceDN w:val="0"/>
        <w:adjustRightInd w:val="0"/>
        <w:ind w:left="720"/>
        <w:rPr>
          <w:rFonts w:eastAsia="HelenPro-Regular"/>
        </w:rPr>
      </w:pPr>
      <w:r w:rsidRPr="00F3700B">
        <w:rPr>
          <w:rFonts w:eastAsia="HelenPro-Regular"/>
        </w:rPr>
        <w:t>• Review quality control results and acceptance criteria following a</w:t>
      </w:r>
      <w:r>
        <w:rPr>
          <w:rFonts w:eastAsia="HelenPro-Regular"/>
        </w:rPr>
        <w:t xml:space="preserve"> </w:t>
      </w:r>
      <w:r w:rsidRPr="00F3700B">
        <w:rPr>
          <w:rFonts w:eastAsia="HelenPro-Regular"/>
        </w:rPr>
        <w:t>change of reagent or calibrator lot.</w:t>
      </w:r>
    </w:p>
    <w:p w:rsidR="005E48EE" w:rsidRDefault="005E48EE" w:rsidP="00F66836">
      <w:pPr>
        <w:rPr>
          <w:b/>
          <w:sz w:val="28"/>
          <w:szCs w:val="28"/>
        </w:rPr>
      </w:pPr>
    </w:p>
    <w:p w:rsidR="002648A6" w:rsidRDefault="002648A6" w:rsidP="00F66836">
      <w:pPr>
        <w:rPr>
          <w:b/>
          <w:sz w:val="28"/>
          <w:szCs w:val="28"/>
        </w:rPr>
      </w:pPr>
      <w:r>
        <w:rPr>
          <w:b/>
          <w:sz w:val="28"/>
          <w:szCs w:val="28"/>
        </w:rPr>
        <w:t>Instrument Procedure</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 xml:space="preserve">The ARCHITECT </w:t>
      </w:r>
      <w:proofErr w:type="spellStart"/>
      <w:r w:rsidR="00DD196C" w:rsidRPr="00F55E7B">
        <w:rPr>
          <w:rFonts w:eastAsia="HelenPro-Regular"/>
          <w:i/>
          <w:iCs/>
        </w:rPr>
        <w:t>i</w:t>
      </w:r>
      <w:proofErr w:type="spellEnd"/>
      <w:r w:rsidR="00DD196C" w:rsidRPr="00F55E7B">
        <w:rPr>
          <w:rFonts w:eastAsia="HelenPro-Regular"/>
          <w:i/>
          <w:iCs/>
        </w:rPr>
        <w:t xml:space="preserve"> </w:t>
      </w:r>
      <w:r w:rsidR="00DD196C" w:rsidRPr="00F55E7B">
        <w:rPr>
          <w:rFonts w:eastAsia="HelenPro-Regular"/>
        </w:rPr>
        <w:t xml:space="preserve">Phenytoin </w:t>
      </w:r>
      <w:r w:rsidRPr="003356DF">
        <w:rPr>
          <w:rFonts w:eastAsia="HelenPro-Regular"/>
        </w:rPr>
        <w:t xml:space="preserve">assay is designed for use on the ARCHITECT </w:t>
      </w:r>
      <w:proofErr w:type="spellStart"/>
      <w:r w:rsidRPr="003356DF">
        <w:rPr>
          <w:rFonts w:eastAsia="HelenPro-Bold"/>
          <w:i/>
          <w:iCs/>
        </w:rPr>
        <w:t>i</w:t>
      </w:r>
      <w:proofErr w:type="spellEnd"/>
      <w:r w:rsidRPr="003356DF">
        <w:rPr>
          <w:rFonts w:eastAsia="HelenPro-Bold"/>
          <w:i/>
          <w:iCs/>
        </w:rPr>
        <w:t xml:space="preserve"> </w:t>
      </w:r>
      <w:r w:rsidRPr="003356DF">
        <w:rPr>
          <w:rFonts w:eastAsia="HelenPro-Regular"/>
        </w:rPr>
        <w:t>System.</w:t>
      </w:r>
    </w:p>
    <w:p w:rsidR="003356DF" w:rsidRDefault="003356DF" w:rsidP="00470CE6">
      <w:pPr>
        <w:pStyle w:val="ListParagraph"/>
        <w:numPr>
          <w:ilvl w:val="0"/>
          <w:numId w:val="18"/>
        </w:numPr>
        <w:autoSpaceDE w:val="0"/>
        <w:autoSpaceDN w:val="0"/>
        <w:adjustRightInd w:val="0"/>
        <w:rPr>
          <w:rFonts w:eastAsia="HelenPro-Regular"/>
        </w:rPr>
      </w:pPr>
      <w:r w:rsidRPr="00470CE6">
        <w:rPr>
          <w:rFonts w:eastAsia="HelenPro-Regular"/>
        </w:rPr>
        <w:t xml:space="preserve">The ARCHITECT </w:t>
      </w:r>
      <w:proofErr w:type="spellStart"/>
      <w:r w:rsidR="00DD196C" w:rsidRPr="00F55E7B">
        <w:rPr>
          <w:rFonts w:eastAsia="HelenPro-Regular"/>
          <w:i/>
          <w:iCs/>
        </w:rPr>
        <w:t>i</w:t>
      </w:r>
      <w:proofErr w:type="spellEnd"/>
      <w:r w:rsidR="00DD196C" w:rsidRPr="00F55E7B">
        <w:rPr>
          <w:rFonts w:eastAsia="HelenPro-Regular"/>
          <w:i/>
          <w:iCs/>
        </w:rPr>
        <w:t xml:space="preserve"> </w:t>
      </w:r>
      <w:r w:rsidR="00DD196C" w:rsidRPr="00F55E7B">
        <w:rPr>
          <w:rFonts w:eastAsia="HelenPro-Regular"/>
        </w:rPr>
        <w:t xml:space="preserve">Phenytoin </w:t>
      </w:r>
      <w:r w:rsidRPr="00470CE6">
        <w:rPr>
          <w:rFonts w:eastAsia="HelenPro-Regular"/>
        </w:rPr>
        <w:t xml:space="preserve">assay file must be installed on the ARCHITECT </w:t>
      </w:r>
      <w:proofErr w:type="spellStart"/>
      <w:r w:rsidRPr="00470CE6">
        <w:rPr>
          <w:rFonts w:eastAsia="HelenPro-Bold"/>
          <w:i/>
          <w:iCs/>
        </w:rPr>
        <w:t>i</w:t>
      </w:r>
      <w:proofErr w:type="spellEnd"/>
      <w:r w:rsidRPr="00470CE6">
        <w:rPr>
          <w:rFonts w:eastAsia="HelenPro-Bold"/>
          <w:i/>
          <w:iCs/>
        </w:rPr>
        <w:t xml:space="preserve"> </w:t>
      </w:r>
      <w:r w:rsidRPr="00470CE6">
        <w:rPr>
          <w:rFonts w:eastAsia="HelenPro-Regular"/>
        </w:rPr>
        <w:t xml:space="preserve">System </w:t>
      </w:r>
      <w:r w:rsidR="00470CE6" w:rsidRPr="00470CE6">
        <w:rPr>
          <w:rFonts w:eastAsia="HelenPro-Regular"/>
        </w:rPr>
        <w:t xml:space="preserve">from an ARCHITECT </w:t>
      </w:r>
      <w:proofErr w:type="spellStart"/>
      <w:r w:rsidR="00470CE6" w:rsidRPr="00470CE6">
        <w:rPr>
          <w:rFonts w:eastAsia="HelenPro-Regular"/>
          <w:i/>
          <w:iCs/>
        </w:rPr>
        <w:t>i</w:t>
      </w:r>
      <w:proofErr w:type="spellEnd"/>
      <w:r w:rsidR="00470CE6" w:rsidRPr="00470CE6">
        <w:rPr>
          <w:rFonts w:eastAsia="HelenPro-Regular"/>
          <w:i/>
          <w:iCs/>
        </w:rPr>
        <w:t xml:space="preserve"> </w:t>
      </w:r>
      <w:r w:rsidR="00470CE6" w:rsidRPr="00470CE6">
        <w:rPr>
          <w:rFonts w:eastAsia="HelenPro-Regular"/>
        </w:rPr>
        <w:t>System Assay CD-ROM prior to performing the assay. For detailed information on assay file installation and on viewing and editing assay parameters, refer to the ARCHITECT System Operations Manual, Section 2</w:t>
      </w:r>
      <w:r w:rsidR="00470CE6" w:rsidRPr="00470CE6">
        <w:rPr>
          <w:rFonts w:ascii="HelenPro-Regular" w:eastAsia="HelenPro-Regular" w:cs="HelenPro-Regular"/>
          <w:sz w:val="16"/>
          <w:szCs w:val="16"/>
        </w:rPr>
        <w:t>.</w:t>
      </w:r>
      <w:r w:rsidR="00470CE6" w:rsidRPr="00470CE6">
        <w:rPr>
          <w:rFonts w:eastAsia="HelenPro-Regular"/>
        </w:rPr>
        <w:t xml:space="preserve"> </w:t>
      </w:r>
    </w:p>
    <w:p w:rsidR="003356DF" w:rsidRPr="00FA706C" w:rsidRDefault="003356DF" w:rsidP="00FA706C">
      <w:pPr>
        <w:pStyle w:val="ListParagraph"/>
        <w:numPr>
          <w:ilvl w:val="0"/>
          <w:numId w:val="18"/>
        </w:numPr>
        <w:autoSpaceDE w:val="0"/>
        <w:autoSpaceDN w:val="0"/>
        <w:adjustRightInd w:val="0"/>
        <w:rPr>
          <w:rFonts w:eastAsia="HelenPro-Regular"/>
        </w:rPr>
      </w:pPr>
      <w:r w:rsidRPr="00FA706C">
        <w:rPr>
          <w:rFonts w:eastAsia="HelenPro-Regular"/>
        </w:rPr>
        <w:t>For detailed information on assay file installation and viewing and editing assay parameters, refer to the ARCHITECT System Operations Manual, Section 2.</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For information on printing assay parameters, refer to the ARCHITECT System Operations Manual, Section 5.</w:t>
      </w:r>
    </w:p>
    <w:p w:rsidR="002648A6"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For a detailed description of system procedures, refer to the ARCHITECT System Operations Manual.</w:t>
      </w:r>
    </w:p>
    <w:p w:rsidR="003356DF" w:rsidRDefault="003356DF" w:rsidP="00F66836">
      <w:pPr>
        <w:rPr>
          <w:b/>
          <w:sz w:val="28"/>
          <w:szCs w:val="28"/>
        </w:rPr>
      </w:pPr>
    </w:p>
    <w:p w:rsidR="00F66836" w:rsidRPr="00E50643" w:rsidRDefault="002648A6" w:rsidP="00F66836">
      <w:pPr>
        <w:rPr>
          <w:b/>
          <w:sz w:val="28"/>
          <w:szCs w:val="28"/>
        </w:rPr>
      </w:pPr>
      <w:r>
        <w:rPr>
          <w:b/>
          <w:sz w:val="28"/>
          <w:szCs w:val="28"/>
        </w:rPr>
        <w:t xml:space="preserve">Assay </w:t>
      </w:r>
      <w:r w:rsidR="00F66836" w:rsidRPr="00F66836">
        <w:rPr>
          <w:b/>
          <w:sz w:val="28"/>
          <w:szCs w:val="28"/>
        </w:rPr>
        <w:t>Procedure</w:t>
      </w:r>
      <w:r w:rsidR="006D40ED">
        <w:rPr>
          <w:b/>
          <w:sz w:val="28"/>
          <w:szCs w:val="28"/>
        </w:rPr>
        <w:t xml:space="preserve"> </w:t>
      </w:r>
    </w:p>
    <w:p w:rsidR="00B36577" w:rsidRDefault="00A554D4" w:rsidP="002C7FD5">
      <w:pPr>
        <w:rPr>
          <w:rFonts w:eastAsia="HelenPro-Regular"/>
        </w:rPr>
      </w:pPr>
      <w:r w:rsidRPr="00A554D4">
        <w:rPr>
          <w:rFonts w:eastAsia="HelenPro-Regular"/>
        </w:rPr>
        <w:t xml:space="preserve">For a detailed description of how to run an assay, refer to </w:t>
      </w:r>
      <w:r w:rsidRPr="00A554D4">
        <w:rPr>
          <w:i/>
          <w:iCs/>
        </w:rPr>
        <w:t xml:space="preserve">Section 5 </w:t>
      </w:r>
      <w:r w:rsidRPr="00A554D4">
        <w:rPr>
          <w:rFonts w:eastAsia="HelenPro-Regular"/>
        </w:rPr>
        <w:t xml:space="preserve">of the </w:t>
      </w:r>
      <w:r w:rsidRPr="00A554D4">
        <w:rPr>
          <w:b/>
          <w:bCs/>
        </w:rPr>
        <w:t>ARCHITECT System Operations Manual</w:t>
      </w:r>
      <w:r w:rsidRPr="00A554D4">
        <w:rPr>
          <w:rFonts w:eastAsia="HelenPro-Regular"/>
        </w:rPr>
        <w:t>.</w:t>
      </w:r>
    </w:p>
    <w:p w:rsidR="00173EA4" w:rsidRDefault="00173EA4" w:rsidP="002C7FD5">
      <w:pPr>
        <w:rPr>
          <w:b/>
        </w:rPr>
      </w:pPr>
    </w:p>
    <w:p w:rsidR="00470CE6" w:rsidRDefault="00F55E7B" w:rsidP="002C7FD5">
      <w:pPr>
        <w:rPr>
          <w:b/>
        </w:rPr>
      </w:pPr>
      <w:r>
        <w:rPr>
          <w:noProof/>
        </w:rPr>
        <w:lastRenderedPageBreak/>
        <w:drawing>
          <wp:inline distT="0" distB="0" distL="0" distR="0" wp14:anchorId="02094AF5" wp14:editId="398D3F25">
            <wp:extent cx="4248150" cy="30861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248150" cy="3086100"/>
                    </a:xfrm>
                    <a:prstGeom prst="rect">
                      <a:avLst/>
                    </a:prstGeom>
                  </pic:spPr>
                </pic:pic>
              </a:graphicData>
            </a:graphic>
          </wp:inline>
        </w:drawing>
      </w:r>
    </w:p>
    <w:p w:rsidR="003356DF" w:rsidRDefault="003356DF" w:rsidP="002C7FD5">
      <w:pPr>
        <w:rPr>
          <w:b/>
        </w:rPr>
      </w:pPr>
      <w:r>
        <w:rPr>
          <w:noProof/>
        </w:rPr>
        <w:drawing>
          <wp:inline distT="0" distB="0" distL="0" distR="0" wp14:anchorId="235BE292" wp14:editId="50D1C22D">
            <wp:extent cx="4253024" cy="116958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b="41464"/>
                    <a:stretch/>
                  </pic:blipFill>
                  <pic:spPr bwMode="auto">
                    <a:xfrm>
                      <a:off x="0" y="0"/>
                      <a:ext cx="4257675" cy="1170860"/>
                    </a:xfrm>
                    <a:prstGeom prst="rect">
                      <a:avLst/>
                    </a:prstGeom>
                    <a:ln>
                      <a:noFill/>
                    </a:ln>
                    <a:extLst>
                      <a:ext uri="{53640926-AAD7-44D8-BBD7-CCE9431645EC}">
                        <a14:shadowObscured xmlns:a14="http://schemas.microsoft.com/office/drawing/2010/main"/>
                      </a:ext>
                    </a:extLst>
                  </pic:spPr>
                </pic:pic>
              </a:graphicData>
            </a:graphic>
          </wp:inline>
        </w:drawing>
      </w:r>
    </w:p>
    <w:p w:rsidR="00FA706C" w:rsidRDefault="00F55E7B" w:rsidP="002C7FD5">
      <w:pPr>
        <w:rPr>
          <w:b/>
        </w:rPr>
      </w:pPr>
      <w:r>
        <w:rPr>
          <w:noProof/>
        </w:rPr>
        <w:drawing>
          <wp:inline distT="0" distB="0" distL="0" distR="0" wp14:anchorId="0FFF4BDA" wp14:editId="36F90F0D">
            <wp:extent cx="4248150" cy="336232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248150" cy="3362325"/>
                    </a:xfrm>
                    <a:prstGeom prst="rect">
                      <a:avLst/>
                    </a:prstGeom>
                  </pic:spPr>
                </pic:pic>
              </a:graphicData>
            </a:graphic>
          </wp:inline>
        </w:drawing>
      </w:r>
    </w:p>
    <w:p w:rsidR="005B1BF7" w:rsidRDefault="005B1BF7" w:rsidP="002C7FD5">
      <w:pPr>
        <w:rPr>
          <w:b/>
        </w:rPr>
      </w:pPr>
      <w:r>
        <w:rPr>
          <w:noProof/>
        </w:rPr>
        <w:lastRenderedPageBreak/>
        <w:drawing>
          <wp:inline distT="0" distB="0" distL="0" distR="0" wp14:anchorId="23670DB3" wp14:editId="6E995337">
            <wp:extent cx="4257675" cy="16573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257675" cy="1657350"/>
                    </a:xfrm>
                    <a:prstGeom prst="rect">
                      <a:avLst/>
                    </a:prstGeom>
                  </pic:spPr>
                </pic:pic>
              </a:graphicData>
            </a:graphic>
          </wp:inline>
        </w:drawing>
      </w:r>
    </w:p>
    <w:p w:rsidR="00F92520" w:rsidRDefault="00F92520" w:rsidP="00A554D4">
      <w:pPr>
        <w:ind w:left="1530"/>
        <w:rPr>
          <w:rFonts w:eastAsia="HelenPro-Regular"/>
        </w:rPr>
      </w:pPr>
    </w:p>
    <w:p w:rsidR="000A090B" w:rsidRPr="007E4CE6" w:rsidRDefault="002648A6" w:rsidP="000A090B">
      <w:pPr>
        <w:jc w:val="both"/>
        <w:rPr>
          <w:sz w:val="28"/>
          <w:szCs w:val="28"/>
        </w:rPr>
      </w:pPr>
      <w:r>
        <w:rPr>
          <w:b/>
          <w:sz w:val="28"/>
          <w:szCs w:val="28"/>
        </w:rPr>
        <w:t>R</w:t>
      </w:r>
      <w:r w:rsidR="00132081" w:rsidRPr="007E4CE6">
        <w:rPr>
          <w:b/>
          <w:sz w:val="28"/>
          <w:szCs w:val="28"/>
        </w:rPr>
        <w:t>esults</w:t>
      </w:r>
      <w:r w:rsidR="000A090B" w:rsidRPr="007E4CE6">
        <w:rPr>
          <w:sz w:val="28"/>
          <w:szCs w:val="28"/>
        </w:rPr>
        <w:t xml:space="preserve"> </w:t>
      </w:r>
    </w:p>
    <w:p w:rsidR="00F3700B" w:rsidRDefault="003356DF" w:rsidP="003356DF">
      <w:pPr>
        <w:autoSpaceDE w:val="0"/>
        <w:autoSpaceDN w:val="0"/>
        <w:adjustRightInd w:val="0"/>
        <w:rPr>
          <w:rFonts w:eastAsia="HelenPro-Regular"/>
        </w:rPr>
      </w:pPr>
      <w:r w:rsidRPr="003356DF">
        <w:rPr>
          <w:rFonts w:eastAsia="HelenPro-Regular"/>
        </w:rPr>
        <w:t>The default result unit for the A</w:t>
      </w:r>
      <w:r>
        <w:rPr>
          <w:rFonts w:eastAsia="HelenPro-Regular"/>
        </w:rPr>
        <w:t xml:space="preserve">RCHITECT </w:t>
      </w:r>
      <w:proofErr w:type="spellStart"/>
      <w:r w:rsidR="00DD196C" w:rsidRPr="00F55E7B">
        <w:rPr>
          <w:rFonts w:eastAsia="HelenPro-Regular"/>
          <w:i/>
          <w:iCs/>
        </w:rPr>
        <w:t>i</w:t>
      </w:r>
      <w:proofErr w:type="spellEnd"/>
      <w:r w:rsidR="00DD196C" w:rsidRPr="00F55E7B">
        <w:rPr>
          <w:rFonts w:eastAsia="HelenPro-Regular"/>
          <w:i/>
          <w:iCs/>
        </w:rPr>
        <w:t xml:space="preserve"> </w:t>
      </w:r>
      <w:r w:rsidR="00DD196C" w:rsidRPr="00F55E7B">
        <w:rPr>
          <w:rFonts w:eastAsia="HelenPro-Regular"/>
        </w:rPr>
        <w:t xml:space="preserve">Phenytoin </w:t>
      </w:r>
      <w:r>
        <w:rPr>
          <w:rFonts w:eastAsia="HelenPro-Regular"/>
        </w:rPr>
        <w:t xml:space="preserve">assay is </w:t>
      </w:r>
      <w:proofErr w:type="spellStart"/>
      <w:r w:rsidR="00BA3154" w:rsidRPr="00BA3154">
        <w:rPr>
          <w:rFonts w:eastAsia="HelenPro-Regular"/>
        </w:rPr>
        <w:t>μg</w:t>
      </w:r>
      <w:proofErr w:type="spellEnd"/>
      <w:r w:rsidR="00BA3154" w:rsidRPr="00BA3154">
        <w:rPr>
          <w:rFonts w:eastAsia="HelenPro-Regular"/>
        </w:rPr>
        <w:t>/mL</w:t>
      </w:r>
      <w:r w:rsidR="00BA3154">
        <w:rPr>
          <w:rFonts w:eastAsia="HelenPro-Regular"/>
        </w:rPr>
        <w:t xml:space="preserve"> </w:t>
      </w:r>
    </w:p>
    <w:p w:rsidR="002648A6" w:rsidRDefault="002648A6" w:rsidP="00C3571A">
      <w:pPr>
        <w:autoSpaceDE w:val="0"/>
        <w:autoSpaceDN w:val="0"/>
        <w:adjustRightInd w:val="0"/>
        <w:rPr>
          <w:rFonts w:eastAsia="HelenPro-Regular"/>
        </w:rPr>
      </w:pPr>
    </w:p>
    <w:p w:rsidR="002648A6" w:rsidRPr="002648A6" w:rsidRDefault="002648A6" w:rsidP="00C3571A">
      <w:pPr>
        <w:autoSpaceDE w:val="0"/>
        <w:autoSpaceDN w:val="0"/>
        <w:adjustRightInd w:val="0"/>
        <w:rPr>
          <w:rFonts w:eastAsia="HelenPro-Regular"/>
          <w:b/>
          <w:sz w:val="28"/>
          <w:szCs w:val="28"/>
        </w:rPr>
      </w:pPr>
      <w:r w:rsidRPr="002648A6">
        <w:rPr>
          <w:rFonts w:eastAsia="HelenPro-Regular"/>
          <w:b/>
          <w:sz w:val="28"/>
          <w:szCs w:val="28"/>
        </w:rPr>
        <w:t>Flags</w:t>
      </w:r>
    </w:p>
    <w:p w:rsidR="002648A6" w:rsidRDefault="002648A6" w:rsidP="002648A6">
      <w:pPr>
        <w:autoSpaceDE w:val="0"/>
        <w:autoSpaceDN w:val="0"/>
        <w:adjustRightInd w:val="0"/>
        <w:rPr>
          <w:rFonts w:eastAsia="HelenPro-Regular"/>
        </w:rPr>
      </w:pPr>
      <w:r w:rsidRPr="002648A6">
        <w:rPr>
          <w:rFonts w:eastAsia="HelenPro-Regular"/>
        </w:rPr>
        <w:t>Some results may contain information in the</w:t>
      </w:r>
      <w:r>
        <w:rPr>
          <w:rFonts w:eastAsia="HelenPro-Regular"/>
        </w:rPr>
        <w:t xml:space="preserve"> Flags field. For a description </w:t>
      </w:r>
      <w:r w:rsidRPr="002648A6">
        <w:rPr>
          <w:rFonts w:eastAsia="HelenPro-Regular"/>
        </w:rPr>
        <w:t>of the flags that may appear in this field, refer to the ARCHITECT System</w:t>
      </w:r>
      <w:r>
        <w:rPr>
          <w:rFonts w:eastAsia="HelenPro-Regular"/>
        </w:rPr>
        <w:t xml:space="preserve"> </w:t>
      </w:r>
      <w:r w:rsidRPr="002648A6">
        <w:rPr>
          <w:rFonts w:eastAsia="HelenPro-Regular"/>
        </w:rPr>
        <w:t>Operations Manual, Section 5.</w:t>
      </w:r>
    </w:p>
    <w:p w:rsidR="00FA706C" w:rsidRPr="009D4982" w:rsidRDefault="00FA706C" w:rsidP="002648A6">
      <w:pPr>
        <w:autoSpaceDE w:val="0"/>
        <w:autoSpaceDN w:val="0"/>
        <w:adjustRightInd w:val="0"/>
        <w:rPr>
          <w:rFonts w:eastAsia="HelenPro-Regular"/>
        </w:rPr>
      </w:pPr>
    </w:p>
    <w:p w:rsidR="00FA706C" w:rsidRPr="009D4982" w:rsidRDefault="00FA706C" w:rsidP="00887473">
      <w:pPr>
        <w:autoSpaceDE w:val="0"/>
        <w:autoSpaceDN w:val="0"/>
        <w:adjustRightInd w:val="0"/>
        <w:ind w:left="720"/>
        <w:rPr>
          <w:rFonts w:eastAsia="HelenPro-Bold"/>
          <w:b/>
          <w:bCs/>
        </w:rPr>
      </w:pPr>
      <w:r w:rsidRPr="009D4982">
        <w:rPr>
          <w:rFonts w:eastAsia="HelenPro-Regular"/>
        </w:rPr>
        <w:t>:</w:t>
      </w:r>
    </w:p>
    <w:p w:rsidR="00912FE4" w:rsidRPr="009D4982" w:rsidRDefault="00912FE4" w:rsidP="00AB793D">
      <w:pPr>
        <w:rPr>
          <w:b/>
          <w:bCs/>
          <w:sz w:val="28"/>
          <w:szCs w:val="28"/>
        </w:rPr>
      </w:pPr>
      <w:r w:rsidRPr="009D4982">
        <w:rPr>
          <w:b/>
          <w:bCs/>
          <w:sz w:val="28"/>
          <w:szCs w:val="28"/>
        </w:rPr>
        <w:t>Specific Performance Characteristics</w:t>
      </w:r>
      <w:r w:rsidR="00D60AFA" w:rsidRPr="009D4982">
        <w:rPr>
          <w:b/>
          <w:bCs/>
          <w:sz w:val="28"/>
          <w:szCs w:val="28"/>
        </w:rPr>
        <w:t xml:space="preserve"> </w:t>
      </w:r>
    </w:p>
    <w:p w:rsidR="00CE2DC7" w:rsidRPr="009D4982" w:rsidRDefault="002648A6" w:rsidP="00AB793D">
      <w:pPr>
        <w:rPr>
          <w:b/>
          <w:bCs/>
        </w:rPr>
      </w:pPr>
      <w:r w:rsidRPr="009D4982">
        <w:rPr>
          <w:b/>
          <w:bCs/>
        </w:rPr>
        <w:t>Expected Values</w:t>
      </w:r>
      <w:r w:rsidR="00D60AFA" w:rsidRPr="009D4982">
        <w:rPr>
          <w:b/>
          <w:bCs/>
        </w:rPr>
        <w:t xml:space="preserve"> </w:t>
      </w:r>
    </w:p>
    <w:p w:rsidR="0055619E" w:rsidRPr="009D4982" w:rsidRDefault="006D40ED" w:rsidP="006D40ED">
      <w:pPr>
        <w:autoSpaceDE w:val="0"/>
        <w:autoSpaceDN w:val="0"/>
        <w:adjustRightInd w:val="0"/>
        <w:rPr>
          <w:rFonts w:eastAsia="HelenPro-Regular"/>
        </w:rPr>
      </w:pPr>
      <w:r w:rsidRPr="009D4982">
        <w:rPr>
          <w:rFonts w:eastAsia="HelenPro-Regular"/>
        </w:rPr>
        <w:t>It is recommended that each laboratory determine its own reference range based upon its particular locale and population characteristics.</w:t>
      </w:r>
    </w:p>
    <w:p w:rsidR="00317056" w:rsidRPr="009D4982" w:rsidRDefault="00317056" w:rsidP="00AB793D">
      <w:pPr>
        <w:rPr>
          <w:b/>
          <w:bCs/>
        </w:rPr>
      </w:pPr>
    </w:p>
    <w:p w:rsidR="009D4982" w:rsidRDefault="00A554D4" w:rsidP="00AB793D">
      <w:pPr>
        <w:rPr>
          <w:rFonts w:eastAsia="HelenPro-Regular"/>
        </w:rPr>
      </w:pPr>
      <w:r w:rsidRPr="009D4982">
        <w:rPr>
          <w:b/>
          <w:bCs/>
        </w:rPr>
        <w:t>Serum/Plasma</w:t>
      </w:r>
      <w:r w:rsidR="009D4982">
        <w:rPr>
          <w:b/>
          <w:bCs/>
        </w:rPr>
        <w:t xml:space="preserve">: </w:t>
      </w:r>
      <w:r w:rsidR="009D4982">
        <w:rPr>
          <w:bCs/>
        </w:rPr>
        <w:t xml:space="preserve">10 – 20 </w:t>
      </w:r>
      <w:proofErr w:type="spellStart"/>
      <w:r w:rsidR="009D4982">
        <w:rPr>
          <w:rFonts w:eastAsia="HelenPro-Regular"/>
        </w:rPr>
        <w:t>μg</w:t>
      </w:r>
      <w:proofErr w:type="spellEnd"/>
      <w:r w:rsidR="009D4982">
        <w:rPr>
          <w:rFonts w:eastAsia="HelenPro-Regular"/>
        </w:rPr>
        <w:t>/</w:t>
      </w:r>
      <w:proofErr w:type="spellStart"/>
      <w:r w:rsidR="009D4982">
        <w:rPr>
          <w:rFonts w:eastAsia="HelenPro-Regular"/>
        </w:rPr>
        <w:t>mL.</w:t>
      </w:r>
      <w:proofErr w:type="spellEnd"/>
    </w:p>
    <w:p w:rsidR="00A554D4" w:rsidRPr="009D4982" w:rsidRDefault="009D4982" w:rsidP="00AB793D">
      <w:pPr>
        <w:rPr>
          <w:bCs/>
        </w:rPr>
      </w:pPr>
      <w:r>
        <w:rPr>
          <w:bCs/>
        </w:rPr>
        <w:t xml:space="preserve"> </w:t>
      </w:r>
    </w:p>
    <w:p w:rsidR="0050716A" w:rsidRPr="009D4982" w:rsidRDefault="00E234B4" w:rsidP="00E234B4">
      <w:pPr>
        <w:autoSpaceDE w:val="0"/>
        <w:autoSpaceDN w:val="0"/>
        <w:adjustRightInd w:val="0"/>
        <w:rPr>
          <w:rFonts w:eastAsia="HelenPro-Regular"/>
        </w:rPr>
      </w:pPr>
      <w:r w:rsidRPr="009D4982">
        <w:rPr>
          <w:rFonts w:eastAsia="HelenPro-Regular"/>
        </w:rPr>
        <w:t xml:space="preserve">Strong correlations have been shown between phenytoin serum levels for both therapeutic and toxic effects. Clinical observations indicate that toxicity of phenytoin is increased in patients with renal disease. Phenytoin toxicity primarily affects the central nervous system. Toxic levels can lead to </w:t>
      </w:r>
      <w:proofErr w:type="spellStart"/>
      <w:r w:rsidRPr="009D4982">
        <w:rPr>
          <w:rFonts w:eastAsia="HelenPro-Regular"/>
        </w:rPr>
        <w:t>nystagmus</w:t>
      </w:r>
      <w:proofErr w:type="spellEnd"/>
      <w:r w:rsidRPr="009D4982">
        <w:rPr>
          <w:rFonts w:eastAsia="HelenPro-Regular"/>
        </w:rPr>
        <w:t xml:space="preserve">, vertigo, ataxia, psychoses and even convulsions. Chronic treatment leads to hyperplasia of gums, anemia and </w:t>
      </w:r>
      <w:proofErr w:type="spellStart"/>
      <w:r w:rsidRPr="009D4982">
        <w:rPr>
          <w:rFonts w:eastAsia="HelenPro-Regular"/>
        </w:rPr>
        <w:t>osteomalacia</w:t>
      </w:r>
      <w:proofErr w:type="spellEnd"/>
      <w:r w:rsidRPr="009D4982">
        <w:rPr>
          <w:rFonts w:eastAsia="HelenPro-Regular"/>
        </w:rPr>
        <w:t xml:space="preserve">. The frequency and severity of dose-dependent toxic effects increases as the serum level rises above 20 </w:t>
      </w:r>
      <w:proofErr w:type="spellStart"/>
      <w:r w:rsidRPr="009D4982">
        <w:rPr>
          <w:rFonts w:eastAsia="HelenPro-Regular"/>
        </w:rPr>
        <w:t>μg</w:t>
      </w:r>
      <w:proofErr w:type="spellEnd"/>
      <w:r w:rsidRPr="009D4982">
        <w:rPr>
          <w:rFonts w:eastAsia="HelenPro-Regular"/>
        </w:rPr>
        <w:t>/</w:t>
      </w:r>
      <w:proofErr w:type="spellStart"/>
      <w:r w:rsidRPr="009D4982">
        <w:rPr>
          <w:rFonts w:eastAsia="HelenPro-Regular"/>
        </w:rPr>
        <w:t>mL.</w:t>
      </w:r>
      <w:proofErr w:type="spellEnd"/>
      <w:r w:rsidRPr="009D4982">
        <w:rPr>
          <w:rFonts w:eastAsia="HelenPro-Regular"/>
        </w:rPr>
        <w:t xml:space="preserve"> Most patients will receive maximum seizure control when serum levels of phenytoin are in the range of 10</w:t>
      </w:r>
      <w:r w:rsidRPr="009D4982">
        <w:rPr>
          <w:rFonts w:ascii="MS Mincho" w:eastAsia="MS Mincho" w:hAnsi="MS Mincho" w:cs="MS Mincho" w:hint="eastAsia"/>
        </w:rPr>
        <w:t>‑</w:t>
      </w:r>
      <w:r w:rsidRPr="009D4982">
        <w:rPr>
          <w:rFonts w:eastAsia="HelenPro-Regular"/>
        </w:rPr>
        <w:t xml:space="preserve">20 </w:t>
      </w:r>
      <w:proofErr w:type="spellStart"/>
      <w:r w:rsidRPr="009D4982">
        <w:rPr>
          <w:rFonts w:eastAsia="HelenPro-Regular"/>
        </w:rPr>
        <w:t>μg</w:t>
      </w:r>
      <w:proofErr w:type="spellEnd"/>
      <w:r w:rsidRPr="009D4982">
        <w:rPr>
          <w:rFonts w:eastAsia="HelenPro-Regular"/>
        </w:rPr>
        <w:t>/</w:t>
      </w:r>
      <w:proofErr w:type="spellStart"/>
      <w:r w:rsidRPr="009D4982">
        <w:rPr>
          <w:rFonts w:eastAsia="HelenPro-Regular"/>
        </w:rPr>
        <w:t>mL.</w:t>
      </w:r>
      <w:proofErr w:type="spellEnd"/>
    </w:p>
    <w:p w:rsidR="00DA6C6A" w:rsidRPr="009D4982" w:rsidRDefault="0050716A" w:rsidP="0050716A">
      <w:pPr>
        <w:autoSpaceDE w:val="0"/>
        <w:autoSpaceDN w:val="0"/>
        <w:adjustRightInd w:val="0"/>
        <w:rPr>
          <w:rFonts w:eastAsia="HelenPro-Regular"/>
        </w:rPr>
      </w:pPr>
      <w:r w:rsidRPr="009D4982">
        <w:rPr>
          <w:rFonts w:eastAsia="HelenPro-Regular"/>
        </w:rPr>
        <w:t>Refer to the drug manufacturer’s package insert or the Physicians’</w:t>
      </w:r>
      <w:r w:rsidR="002578A2" w:rsidRPr="009D4982">
        <w:rPr>
          <w:rFonts w:eastAsia="HelenPro-Regular"/>
        </w:rPr>
        <w:t xml:space="preserve"> </w:t>
      </w:r>
      <w:r w:rsidRPr="009D4982">
        <w:rPr>
          <w:rFonts w:eastAsia="HelenPro-Regular"/>
        </w:rPr>
        <w:t>Desk Reference (PDR) for proper drug dosage and for phenobarbital</w:t>
      </w:r>
      <w:r w:rsidR="002578A2" w:rsidRPr="009D4982">
        <w:rPr>
          <w:rFonts w:eastAsia="HelenPro-Regular"/>
        </w:rPr>
        <w:t xml:space="preserve"> </w:t>
      </w:r>
      <w:r w:rsidRPr="009D4982">
        <w:rPr>
          <w:rFonts w:eastAsia="HelenPro-Regular"/>
        </w:rPr>
        <w:t>measurement sampling time</w:t>
      </w:r>
      <w:r w:rsidRPr="009D4982">
        <w:rPr>
          <w:rFonts w:eastAsia="HelenPro-Regular"/>
          <w:sz w:val="17"/>
          <w:szCs w:val="17"/>
        </w:rPr>
        <w:t>.</w:t>
      </w:r>
    </w:p>
    <w:p w:rsidR="00A06293" w:rsidRPr="009D4982" w:rsidRDefault="00A06293" w:rsidP="00AB793D">
      <w:pPr>
        <w:rPr>
          <w:b/>
          <w:bCs/>
        </w:rPr>
      </w:pPr>
    </w:p>
    <w:p w:rsidR="00B63E8F" w:rsidRPr="004168C6" w:rsidRDefault="00B63E8F" w:rsidP="00623EFB">
      <w:pPr>
        <w:ind w:right="720"/>
        <w:jc w:val="both"/>
      </w:pPr>
      <w:r w:rsidRPr="009D4982">
        <w:rPr>
          <w:b/>
        </w:rPr>
        <w:t>Critical Values</w:t>
      </w:r>
      <w:r w:rsidR="009D4982">
        <w:rPr>
          <w:b/>
        </w:rPr>
        <w:t xml:space="preserve">: </w:t>
      </w:r>
      <w:r w:rsidR="004168C6">
        <w:t xml:space="preserve">&gt;30 </w:t>
      </w:r>
      <w:proofErr w:type="spellStart"/>
      <w:r w:rsidR="004168C6" w:rsidRPr="009D4982">
        <w:rPr>
          <w:rFonts w:eastAsia="HelenPro-Regular"/>
        </w:rPr>
        <w:t>μg</w:t>
      </w:r>
      <w:proofErr w:type="spellEnd"/>
      <w:r w:rsidR="004168C6" w:rsidRPr="009D4982">
        <w:rPr>
          <w:rFonts w:eastAsia="HelenPro-Regular"/>
        </w:rPr>
        <w:t>/mL</w:t>
      </w:r>
      <w:r w:rsidR="00D670E5">
        <w:rPr>
          <w:rFonts w:eastAsia="HelenPro-Regular"/>
        </w:rPr>
        <w:t xml:space="preserve"> for all ages</w:t>
      </w:r>
      <w:bookmarkStart w:id="0" w:name="_GoBack"/>
      <w:bookmarkEnd w:id="0"/>
    </w:p>
    <w:p w:rsidR="0038442D" w:rsidRPr="009D4982" w:rsidRDefault="0038442D" w:rsidP="00AB793D">
      <w:pPr>
        <w:rPr>
          <w:b/>
        </w:rPr>
      </w:pPr>
    </w:p>
    <w:p w:rsidR="00D5211B" w:rsidRPr="009D4982" w:rsidRDefault="005E3D52" w:rsidP="00AB793D">
      <w:pPr>
        <w:rPr>
          <w:i/>
          <w:color w:val="FF0000"/>
          <w:sz w:val="28"/>
          <w:szCs w:val="28"/>
        </w:rPr>
      </w:pPr>
      <w:r w:rsidRPr="009D4982">
        <w:rPr>
          <w:b/>
          <w:sz w:val="28"/>
          <w:szCs w:val="28"/>
        </w:rPr>
        <w:t>Performance Characteristics</w:t>
      </w:r>
      <w:r w:rsidR="00973EAF" w:rsidRPr="009D4982">
        <w:rPr>
          <w:b/>
          <w:sz w:val="28"/>
          <w:szCs w:val="28"/>
        </w:rPr>
        <w:t xml:space="preserve"> </w:t>
      </w:r>
    </w:p>
    <w:p w:rsidR="00FA706C" w:rsidRPr="009D4982" w:rsidRDefault="00FA706C" w:rsidP="00FA706C">
      <w:pPr>
        <w:autoSpaceDE w:val="0"/>
        <w:autoSpaceDN w:val="0"/>
        <w:adjustRightInd w:val="0"/>
        <w:rPr>
          <w:rFonts w:eastAsia="HelenPro-Bold"/>
          <w:b/>
          <w:bCs/>
        </w:rPr>
      </w:pPr>
      <w:r w:rsidRPr="009D4982">
        <w:rPr>
          <w:rFonts w:eastAsia="HelenPro-Bold"/>
          <w:b/>
          <w:bCs/>
        </w:rPr>
        <w:t>Measuring Interval (Reportable Range)</w:t>
      </w:r>
    </w:p>
    <w:p w:rsidR="00FA706C" w:rsidRPr="009D4982" w:rsidRDefault="00E234B4" w:rsidP="00E234B4">
      <w:pPr>
        <w:autoSpaceDE w:val="0"/>
        <w:autoSpaceDN w:val="0"/>
        <w:adjustRightInd w:val="0"/>
        <w:rPr>
          <w:rFonts w:eastAsia="HelenPro-Regular"/>
        </w:rPr>
      </w:pPr>
      <w:r w:rsidRPr="009D4982">
        <w:rPr>
          <w:rFonts w:eastAsia="HelenPro-Regular"/>
        </w:rPr>
        <w:t xml:space="preserve">The measurement range of the ARCHITECT </w:t>
      </w:r>
      <w:proofErr w:type="spellStart"/>
      <w:r w:rsidRPr="009D4982">
        <w:rPr>
          <w:rFonts w:eastAsia="HelenPro-Regular"/>
          <w:i/>
          <w:iCs/>
        </w:rPr>
        <w:t>i</w:t>
      </w:r>
      <w:proofErr w:type="spellEnd"/>
      <w:r w:rsidRPr="009D4982">
        <w:rPr>
          <w:rFonts w:eastAsia="HelenPro-Regular"/>
          <w:i/>
          <w:iCs/>
        </w:rPr>
        <w:t xml:space="preserve"> </w:t>
      </w:r>
      <w:r w:rsidRPr="009D4982">
        <w:rPr>
          <w:rFonts w:eastAsia="HelenPro-Regular"/>
        </w:rPr>
        <w:t xml:space="preserve">Phenytoin assay is 0.50 </w:t>
      </w:r>
      <w:proofErr w:type="spellStart"/>
      <w:r w:rsidRPr="009D4982">
        <w:rPr>
          <w:rFonts w:eastAsia="HelenPro-Regular"/>
        </w:rPr>
        <w:t>μg</w:t>
      </w:r>
      <w:proofErr w:type="spellEnd"/>
      <w:r w:rsidRPr="009D4982">
        <w:rPr>
          <w:rFonts w:eastAsia="HelenPro-Regular"/>
        </w:rPr>
        <w:t xml:space="preserve">/mL to 40.00 </w:t>
      </w:r>
      <w:proofErr w:type="spellStart"/>
      <w:r w:rsidRPr="009D4982">
        <w:rPr>
          <w:rFonts w:eastAsia="HelenPro-Regular"/>
        </w:rPr>
        <w:t>μg</w:t>
      </w:r>
      <w:proofErr w:type="spellEnd"/>
      <w:r w:rsidRPr="009D4982">
        <w:rPr>
          <w:rFonts w:eastAsia="HelenPro-Regular"/>
        </w:rPr>
        <w:t>/</w:t>
      </w:r>
      <w:proofErr w:type="spellStart"/>
      <w:r w:rsidRPr="009D4982">
        <w:rPr>
          <w:rFonts w:eastAsia="HelenPro-Regular"/>
        </w:rPr>
        <w:t>mL.</w:t>
      </w:r>
      <w:proofErr w:type="spellEnd"/>
    </w:p>
    <w:p w:rsidR="00E234B4" w:rsidRPr="009D4982" w:rsidRDefault="00E234B4" w:rsidP="00835A84">
      <w:pPr>
        <w:autoSpaceDE w:val="0"/>
        <w:autoSpaceDN w:val="0"/>
        <w:adjustRightInd w:val="0"/>
        <w:rPr>
          <w:rFonts w:eastAsia="HelenPro-Bold"/>
          <w:b/>
          <w:bCs/>
        </w:rPr>
      </w:pPr>
    </w:p>
    <w:p w:rsidR="00835A84" w:rsidRPr="009D4982" w:rsidRDefault="002648A6" w:rsidP="00835A84">
      <w:pPr>
        <w:autoSpaceDE w:val="0"/>
        <w:autoSpaceDN w:val="0"/>
        <w:adjustRightInd w:val="0"/>
        <w:rPr>
          <w:rFonts w:eastAsia="HelenPro-Bold"/>
          <w:b/>
          <w:bCs/>
        </w:rPr>
      </w:pPr>
      <w:r w:rsidRPr="009D4982">
        <w:rPr>
          <w:rFonts w:eastAsia="HelenPro-Bold"/>
          <w:b/>
          <w:bCs/>
        </w:rPr>
        <w:t>Linearity</w:t>
      </w:r>
    </w:p>
    <w:p w:rsidR="00835A84" w:rsidRPr="009D4982" w:rsidRDefault="0050716A" w:rsidP="003C5BC8">
      <w:pPr>
        <w:autoSpaceDE w:val="0"/>
        <w:autoSpaceDN w:val="0"/>
        <w:adjustRightInd w:val="0"/>
        <w:rPr>
          <w:rFonts w:eastAsia="HelenPro-Regular"/>
        </w:rPr>
      </w:pPr>
      <w:r w:rsidRPr="009D4982">
        <w:rPr>
          <w:rFonts w:eastAsia="HelenPro-Regular"/>
        </w:rPr>
        <w:t>See reagent package insert for information</w:t>
      </w:r>
      <w:r w:rsidR="003C5BC8" w:rsidRPr="009D4982">
        <w:rPr>
          <w:rFonts w:eastAsia="HelenPro-Regular"/>
        </w:rPr>
        <w:t>.</w:t>
      </w:r>
    </w:p>
    <w:p w:rsidR="00A06293" w:rsidRPr="009D4982" w:rsidRDefault="00A06293" w:rsidP="002648A6">
      <w:pPr>
        <w:autoSpaceDE w:val="0"/>
        <w:autoSpaceDN w:val="0"/>
        <w:adjustRightInd w:val="0"/>
        <w:rPr>
          <w:rFonts w:eastAsia="HelenPro-Regular"/>
          <w:b/>
        </w:rPr>
      </w:pPr>
    </w:p>
    <w:p w:rsidR="002648A6" w:rsidRPr="009D4982" w:rsidRDefault="00835A84" w:rsidP="002648A6">
      <w:pPr>
        <w:autoSpaceDE w:val="0"/>
        <w:autoSpaceDN w:val="0"/>
        <w:adjustRightInd w:val="0"/>
        <w:rPr>
          <w:rFonts w:eastAsia="HelenPro-Regular"/>
          <w:b/>
        </w:rPr>
      </w:pPr>
      <w:r w:rsidRPr="009D4982">
        <w:rPr>
          <w:rFonts w:eastAsia="HelenPro-Regular"/>
          <w:b/>
        </w:rPr>
        <w:lastRenderedPageBreak/>
        <w:t>Sensitivity</w:t>
      </w:r>
    </w:p>
    <w:p w:rsidR="003C5BC8" w:rsidRPr="009D4982" w:rsidRDefault="0050716A" w:rsidP="003C5BC8">
      <w:pPr>
        <w:autoSpaceDE w:val="0"/>
        <w:autoSpaceDN w:val="0"/>
        <w:adjustRightInd w:val="0"/>
        <w:rPr>
          <w:rFonts w:eastAsia="HelenPro-Regular"/>
        </w:rPr>
      </w:pPr>
      <w:r w:rsidRPr="009D4982">
        <w:rPr>
          <w:rFonts w:eastAsia="HelenPro-Regular"/>
        </w:rPr>
        <w:t>See Reagent Package insert</w:t>
      </w:r>
    </w:p>
    <w:p w:rsidR="00835A84" w:rsidRPr="009D4982" w:rsidRDefault="00835A84" w:rsidP="00835A84">
      <w:pPr>
        <w:rPr>
          <w:rFonts w:eastAsia="HelenPro-Bold"/>
          <w:b/>
          <w:bCs/>
        </w:rPr>
      </w:pPr>
    </w:p>
    <w:p w:rsidR="00912FE4" w:rsidRPr="009D4982" w:rsidRDefault="00912FE4" w:rsidP="002C2F49">
      <w:pPr>
        <w:rPr>
          <w:rFonts w:eastAsia="HelenPro-Bold"/>
          <w:b/>
          <w:bCs/>
        </w:rPr>
      </w:pPr>
      <w:r w:rsidRPr="009D4982">
        <w:rPr>
          <w:rFonts w:eastAsia="HelenPro-Bold"/>
          <w:b/>
          <w:bCs/>
        </w:rPr>
        <w:t>Dilution:</w:t>
      </w:r>
      <w:r w:rsidR="00973EAF" w:rsidRPr="009D4982">
        <w:rPr>
          <w:rFonts w:eastAsia="HelenPro-Bold"/>
          <w:b/>
          <w:bCs/>
        </w:rPr>
        <w:t xml:space="preserve"> </w:t>
      </w:r>
    </w:p>
    <w:p w:rsidR="00F55E7B" w:rsidRPr="009D4982" w:rsidRDefault="00F55E7B" w:rsidP="00F55E7B">
      <w:pPr>
        <w:autoSpaceDE w:val="0"/>
        <w:autoSpaceDN w:val="0"/>
        <w:adjustRightInd w:val="0"/>
        <w:rPr>
          <w:rFonts w:eastAsia="HelenPro-Regular"/>
        </w:rPr>
      </w:pPr>
      <w:r w:rsidRPr="009D4982">
        <w:rPr>
          <w:rFonts w:eastAsia="HelenPro-Regular"/>
        </w:rPr>
        <w:t xml:space="preserve">Specimens with a phenytoin value exceeding 40.00 </w:t>
      </w:r>
      <w:proofErr w:type="spellStart"/>
      <w:r w:rsidRPr="009D4982">
        <w:rPr>
          <w:rFonts w:eastAsia="HelenPro-Regular"/>
        </w:rPr>
        <w:t>μ</w:t>
      </w:r>
      <w:r w:rsidR="00E234B4" w:rsidRPr="009D4982">
        <w:rPr>
          <w:rFonts w:eastAsia="HelenPro-Regular"/>
        </w:rPr>
        <w:t>g</w:t>
      </w:r>
      <w:proofErr w:type="spellEnd"/>
      <w:r w:rsidR="00E234B4" w:rsidRPr="009D4982">
        <w:rPr>
          <w:rFonts w:eastAsia="HelenPro-Regular"/>
        </w:rPr>
        <w:t xml:space="preserve">/mL are flagged with </w:t>
      </w:r>
      <w:r w:rsidRPr="009D4982">
        <w:rPr>
          <w:rFonts w:eastAsia="HelenPro-Regular"/>
        </w:rPr>
        <w:t>the code “&gt;40.00” and may be diluted with the Manual Dilution Procedure.</w:t>
      </w:r>
    </w:p>
    <w:p w:rsidR="00F55E7B" w:rsidRPr="009D4982" w:rsidRDefault="00F55E7B" w:rsidP="00F55E7B">
      <w:pPr>
        <w:autoSpaceDE w:val="0"/>
        <w:autoSpaceDN w:val="0"/>
        <w:adjustRightInd w:val="0"/>
        <w:rPr>
          <w:rFonts w:eastAsia="HelenPro-Regular"/>
        </w:rPr>
      </w:pPr>
      <w:r w:rsidRPr="009D4982">
        <w:rPr>
          <w:rFonts w:eastAsia="HelenPro-Bold"/>
          <w:b/>
          <w:bCs/>
        </w:rPr>
        <w:t xml:space="preserve">• </w:t>
      </w:r>
      <w:r w:rsidRPr="009D4982">
        <w:rPr>
          <w:rFonts w:eastAsia="HelenPro-Regular"/>
        </w:rPr>
        <w:t>Manual dilutions should be performed as follows:</w:t>
      </w:r>
    </w:p>
    <w:p w:rsidR="00F55E7B" w:rsidRPr="009D4982" w:rsidRDefault="00F55E7B" w:rsidP="00F55E7B">
      <w:pPr>
        <w:autoSpaceDE w:val="0"/>
        <w:autoSpaceDN w:val="0"/>
        <w:adjustRightInd w:val="0"/>
        <w:rPr>
          <w:rFonts w:eastAsia="HelenPro-Regular"/>
        </w:rPr>
      </w:pPr>
      <w:r w:rsidRPr="009D4982">
        <w:rPr>
          <w:rFonts w:eastAsia="HelenPro-Bold"/>
          <w:b/>
          <w:bCs/>
        </w:rPr>
        <w:t xml:space="preserve">• </w:t>
      </w:r>
      <w:r w:rsidRPr="009D4982">
        <w:rPr>
          <w:rFonts w:eastAsia="HelenPro-Regular"/>
        </w:rPr>
        <w:t>The suggested dilution for a phenytoin test is 1:10.</w:t>
      </w:r>
    </w:p>
    <w:p w:rsidR="00F55E7B" w:rsidRPr="009D4982" w:rsidRDefault="00F55E7B" w:rsidP="00F55E7B">
      <w:pPr>
        <w:autoSpaceDE w:val="0"/>
        <w:autoSpaceDN w:val="0"/>
        <w:adjustRightInd w:val="0"/>
        <w:rPr>
          <w:rFonts w:eastAsia="HelenPro-Regular"/>
        </w:rPr>
      </w:pPr>
      <w:r w:rsidRPr="009D4982">
        <w:rPr>
          <w:rFonts w:eastAsia="HelenPro-Bold"/>
          <w:b/>
          <w:bCs/>
        </w:rPr>
        <w:t xml:space="preserve">• </w:t>
      </w:r>
      <w:r w:rsidRPr="009D4982">
        <w:rPr>
          <w:rFonts w:eastAsia="HelenPro-Regular"/>
        </w:rPr>
        <w:t xml:space="preserve">Add 10 </w:t>
      </w:r>
      <w:proofErr w:type="spellStart"/>
      <w:r w:rsidRPr="009D4982">
        <w:rPr>
          <w:rFonts w:eastAsia="HelenPro-Regular"/>
        </w:rPr>
        <w:t>μL</w:t>
      </w:r>
      <w:proofErr w:type="spellEnd"/>
      <w:r w:rsidRPr="009D4982">
        <w:rPr>
          <w:rFonts w:eastAsia="HelenPro-Regular"/>
        </w:rPr>
        <w:t xml:space="preserve"> of the patient specimen to 90 </w:t>
      </w:r>
      <w:proofErr w:type="spellStart"/>
      <w:r w:rsidRPr="009D4982">
        <w:rPr>
          <w:rFonts w:eastAsia="HelenPro-Regular"/>
        </w:rPr>
        <w:t>μ</w:t>
      </w:r>
      <w:r w:rsidR="00E234B4" w:rsidRPr="009D4982">
        <w:rPr>
          <w:rFonts w:eastAsia="HelenPro-Regular"/>
        </w:rPr>
        <w:t>L</w:t>
      </w:r>
      <w:proofErr w:type="spellEnd"/>
      <w:r w:rsidR="00E234B4" w:rsidRPr="009D4982">
        <w:rPr>
          <w:rFonts w:eastAsia="HelenPro-Regular"/>
        </w:rPr>
        <w:t xml:space="preserve"> of ARCHITECT </w:t>
      </w:r>
      <w:proofErr w:type="spellStart"/>
      <w:r w:rsidRPr="009D4982">
        <w:rPr>
          <w:rFonts w:eastAsia="HelenPro-Regular"/>
          <w:i/>
          <w:iCs/>
        </w:rPr>
        <w:t>i</w:t>
      </w:r>
      <w:proofErr w:type="spellEnd"/>
      <w:r w:rsidRPr="009D4982">
        <w:rPr>
          <w:rFonts w:eastAsia="HelenPro-Regular"/>
          <w:i/>
          <w:iCs/>
        </w:rPr>
        <w:t xml:space="preserve"> </w:t>
      </w:r>
      <w:r w:rsidRPr="009D4982">
        <w:rPr>
          <w:rFonts w:eastAsia="HelenPro-Regular"/>
        </w:rPr>
        <w:t>Phenytoin Calibrator A.</w:t>
      </w:r>
    </w:p>
    <w:p w:rsidR="00F55E7B" w:rsidRPr="009D4982" w:rsidRDefault="00F55E7B" w:rsidP="00F55E7B">
      <w:pPr>
        <w:autoSpaceDE w:val="0"/>
        <w:autoSpaceDN w:val="0"/>
        <w:adjustRightInd w:val="0"/>
        <w:rPr>
          <w:rFonts w:eastAsia="HelenPro-Regular"/>
        </w:rPr>
      </w:pPr>
      <w:r w:rsidRPr="009D4982">
        <w:rPr>
          <w:rFonts w:eastAsia="HelenPro-Bold"/>
          <w:b/>
          <w:bCs/>
        </w:rPr>
        <w:t xml:space="preserve">• </w:t>
      </w:r>
      <w:r w:rsidRPr="009D4982">
        <w:rPr>
          <w:rFonts w:eastAsia="HelenPro-Regular"/>
        </w:rPr>
        <w:t>The operator must enter the di</w:t>
      </w:r>
      <w:r w:rsidR="00E234B4" w:rsidRPr="009D4982">
        <w:rPr>
          <w:rFonts w:eastAsia="HelenPro-Regular"/>
        </w:rPr>
        <w:t xml:space="preserve">lution factor in the Patient or </w:t>
      </w:r>
      <w:r w:rsidRPr="009D4982">
        <w:rPr>
          <w:rFonts w:eastAsia="HelenPro-Regular"/>
        </w:rPr>
        <w:t>Control order screen. The system will use this dilution factor to</w:t>
      </w:r>
      <w:r w:rsidR="00E234B4" w:rsidRPr="009D4982">
        <w:rPr>
          <w:rFonts w:eastAsia="HelenPro-Regular"/>
        </w:rPr>
        <w:t xml:space="preserve"> </w:t>
      </w:r>
      <w:r w:rsidRPr="009D4982">
        <w:rPr>
          <w:rFonts w:eastAsia="HelenPro-Regular"/>
        </w:rPr>
        <w:t>automatically calculate the concentration of the sample before</w:t>
      </w:r>
      <w:r w:rsidR="00E234B4" w:rsidRPr="009D4982">
        <w:rPr>
          <w:rFonts w:eastAsia="HelenPro-Regular"/>
        </w:rPr>
        <w:t xml:space="preserve"> </w:t>
      </w:r>
      <w:r w:rsidRPr="009D4982">
        <w:rPr>
          <w:rFonts w:eastAsia="HelenPro-Regular"/>
        </w:rPr>
        <w:t>dilution. The result (before the dilution factor is applied) should</w:t>
      </w:r>
      <w:r w:rsidR="00E234B4" w:rsidRPr="009D4982">
        <w:rPr>
          <w:rFonts w:eastAsia="HelenPro-Regular"/>
        </w:rPr>
        <w:t xml:space="preserve"> </w:t>
      </w:r>
      <w:r w:rsidRPr="009D4982">
        <w:rPr>
          <w:rFonts w:eastAsia="HelenPro-Regular"/>
        </w:rPr>
        <w:t xml:space="preserve">be greater than 0.50 </w:t>
      </w:r>
      <w:proofErr w:type="spellStart"/>
      <w:r w:rsidRPr="009D4982">
        <w:rPr>
          <w:rFonts w:eastAsia="HelenPro-Regular"/>
        </w:rPr>
        <w:t>μg</w:t>
      </w:r>
      <w:proofErr w:type="spellEnd"/>
      <w:r w:rsidRPr="009D4982">
        <w:rPr>
          <w:rFonts w:eastAsia="HelenPro-Regular"/>
        </w:rPr>
        <w:t>/</w:t>
      </w:r>
      <w:proofErr w:type="spellStart"/>
      <w:r w:rsidRPr="009D4982">
        <w:rPr>
          <w:rFonts w:eastAsia="HelenPro-Regular"/>
        </w:rPr>
        <w:t>mL.</w:t>
      </w:r>
      <w:proofErr w:type="spellEnd"/>
    </w:p>
    <w:p w:rsidR="00BA3154" w:rsidRPr="009D4982" w:rsidRDefault="00F55E7B" w:rsidP="00F55E7B">
      <w:pPr>
        <w:autoSpaceDE w:val="0"/>
        <w:autoSpaceDN w:val="0"/>
        <w:adjustRightInd w:val="0"/>
        <w:rPr>
          <w:rFonts w:eastAsia="HelenPro-Regular"/>
        </w:rPr>
      </w:pPr>
      <w:r w:rsidRPr="009D4982">
        <w:rPr>
          <w:rFonts w:eastAsia="HelenPro-Bold"/>
          <w:b/>
          <w:bCs/>
        </w:rPr>
        <w:t xml:space="preserve">• </w:t>
      </w:r>
      <w:r w:rsidRPr="009D4982">
        <w:rPr>
          <w:rFonts w:eastAsia="HelenPro-Regular"/>
        </w:rPr>
        <w:t>For detailed information on ordering di</w:t>
      </w:r>
      <w:r w:rsidR="00E234B4" w:rsidRPr="009D4982">
        <w:rPr>
          <w:rFonts w:eastAsia="HelenPro-Regular"/>
        </w:rPr>
        <w:t xml:space="preserve">lutions, refer to the ARCHITECT </w:t>
      </w:r>
      <w:r w:rsidRPr="009D4982">
        <w:rPr>
          <w:rFonts w:eastAsia="HelenPro-Regular"/>
        </w:rPr>
        <w:t>System Operations Manual, Section 5.</w:t>
      </w:r>
    </w:p>
    <w:p w:rsidR="00DA0D83" w:rsidRPr="009D4982" w:rsidRDefault="00DA0D83" w:rsidP="00F95946">
      <w:pPr>
        <w:rPr>
          <w:b/>
          <w:color w:val="000000"/>
        </w:rPr>
      </w:pPr>
    </w:p>
    <w:p w:rsidR="00912FE4" w:rsidRPr="009D4982" w:rsidRDefault="00912FE4" w:rsidP="00F95946">
      <w:pPr>
        <w:rPr>
          <w:rFonts w:eastAsia="HelenPro-Regular"/>
        </w:rPr>
      </w:pPr>
      <w:r w:rsidRPr="009D4982">
        <w:rPr>
          <w:b/>
          <w:color w:val="000000"/>
        </w:rPr>
        <w:t>Precision:</w:t>
      </w:r>
      <w:r w:rsidR="0038442D" w:rsidRPr="009D4982">
        <w:rPr>
          <w:b/>
          <w:color w:val="000000"/>
        </w:rPr>
        <w:t xml:space="preserve"> </w:t>
      </w:r>
    </w:p>
    <w:p w:rsidR="00A06293" w:rsidRPr="009D4982" w:rsidRDefault="00E234B4" w:rsidP="00E234B4">
      <w:pPr>
        <w:autoSpaceDE w:val="0"/>
        <w:autoSpaceDN w:val="0"/>
        <w:adjustRightInd w:val="0"/>
        <w:rPr>
          <w:rFonts w:eastAsia="HelenPro-Regular"/>
        </w:rPr>
      </w:pPr>
      <w:r w:rsidRPr="009D4982">
        <w:rPr>
          <w:rFonts w:eastAsia="HelenPro-Regular"/>
        </w:rPr>
        <w:t xml:space="preserve">The ARCHITECT </w:t>
      </w:r>
      <w:proofErr w:type="spellStart"/>
      <w:r w:rsidRPr="009D4982">
        <w:rPr>
          <w:rFonts w:eastAsia="HelenPro-Regular"/>
          <w:i/>
          <w:iCs/>
        </w:rPr>
        <w:t>i</w:t>
      </w:r>
      <w:proofErr w:type="spellEnd"/>
      <w:r w:rsidRPr="009D4982">
        <w:rPr>
          <w:rFonts w:eastAsia="HelenPro-Regular"/>
          <w:i/>
          <w:iCs/>
        </w:rPr>
        <w:t xml:space="preserve"> </w:t>
      </w:r>
      <w:r w:rsidRPr="009D4982">
        <w:rPr>
          <w:rFonts w:eastAsia="HelenPro-Regular"/>
        </w:rPr>
        <w:t>Phenytoin assay is designed to have an assay precision of ≤ 10% total CV.</w:t>
      </w:r>
      <w:r w:rsidR="003C5BC8" w:rsidRPr="009D4982">
        <w:rPr>
          <w:rFonts w:eastAsia="HelenPro-Regular"/>
        </w:rPr>
        <w:t xml:space="preserve">  </w:t>
      </w:r>
    </w:p>
    <w:p w:rsidR="0050716A" w:rsidRPr="009D4982" w:rsidRDefault="00E234B4" w:rsidP="0050716A">
      <w:pPr>
        <w:autoSpaceDE w:val="0"/>
        <w:autoSpaceDN w:val="0"/>
        <w:adjustRightInd w:val="0"/>
        <w:rPr>
          <w:rFonts w:eastAsia="HelenPro-Regular"/>
        </w:rPr>
      </w:pPr>
      <w:r w:rsidRPr="009D4982">
        <w:rPr>
          <w:noProof/>
        </w:rPr>
        <w:drawing>
          <wp:inline distT="0" distB="0" distL="0" distR="0" wp14:anchorId="300DFECE" wp14:editId="23F4E98C">
            <wp:extent cx="4200525" cy="387667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200525" cy="3876675"/>
                    </a:xfrm>
                    <a:prstGeom prst="rect">
                      <a:avLst/>
                    </a:prstGeom>
                  </pic:spPr>
                </pic:pic>
              </a:graphicData>
            </a:graphic>
          </wp:inline>
        </w:drawing>
      </w:r>
    </w:p>
    <w:p w:rsidR="00C53E37" w:rsidRPr="009D4982" w:rsidRDefault="00C53E37" w:rsidP="00C53E37">
      <w:pPr>
        <w:pStyle w:val="Heading4"/>
        <w:rPr>
          <w:sz w:val="24"/>
          <w:szCs w:val="24"/>
        </w:rPr>
      </w:pPr>
      <w:r w:rsidRPr="009D4982">
        <w:rPr>
          <w:sz w:val="24"/>
          <w:szCs w:val="24"/>
        </w:rPr>
        <w:t>Limitations of Procedure</w:t>
      </w:r>
      <w:r w:rsidR="00973EAF" w:rsidRPr="009D4982">
        <w:rPr>
          <w:sz w:val="24"/>
          <w:szCs w:val="24"/>
        </w:rPr>
        <w:t xml:space="preserve"> </w:t>
      </w:r>
    </w:p>
    <w:p w:rsidR="005B1BF7" w:rsidRPr="009D4982" w:rsidRDefault="005B1BF7" w:rsidP="005B1BF7">
      <w:pPr>
        <w:pStyle w:val="ListParagraph"/>
        <w:numPr>
          <w:ilvl w:val="0"/>
          <w:numId w:val="20"/>
        </w:numPr>
        <w:autoSpaceDE w:val="0"/>
        <w:autoSpaceDN w:val="0"/>
        <w:adjustRightInd w:val="0"/>
        <w:rPr>
          <w:rFonts w:eastAsia="HelenPro-Regular"/>
        </w:rPr>
      </w:pPr>
      <w:r w:rsidRPr="009D4982">
        <w:rPr>
          <w:rFonts w:eastAsia="HelenPro-Regular"/>
        </w:rPr>
        <w:t>Specimens from patients who have received preparations of mouse monoclonal antibodies for diagnosis or therapy may contain human anti-mouse antibodies (HAMA). Specimens containing HAMA may produce anomalous values when tested with assay kits that employ mouse monoclonal antibodies.</w:t>
      </w:r>
    </w:p>
    <w:p w:rsidR="00E234B4" w:rsidRPr="009D4982" w:rsidRDefault="005B1BF7" w:rsidP="00E234B4">
      <w:pPr>
        <w:pStyle w:val="ListParagraph"/>
        <w:numPr>
          <w:ilvl w:val="0"/>
          <w:numId w:val="20"/>
        </w:numPr>
        <w:autoSpaceDE w:val="0"/>
        <w:autoSpaceDN w:val="0"/>
        <w:adjustRightInd w:val="0"/>
        <w:rPr>
          <w:rFonts w:eastAsia="HelenPro-Regular"/>
        </w:rPr>
      </w:pPr>
      <w:proofErr w:type="spellStart"/>
      <w:r w:rsidRPr="009D4982">
        <w:rPr>
          <w:rFonts w:eastAsia="HelenPro-Regular"/>
        </w:rPr>
        <w:lastRenderedPageBreak/>
        <w:t>Heterophilic</w:t>
      </w:r>
      <w:proofErr w:type="spellEnd"/>
      <w:r w:rsidRPr="009D4982">
        <w:rPr>
          <w:rFonts w:eastAsia="HelenPro-Regular"/>
        </w:rPr>
        <w:t xml:space="preserve"> antibodies in human serum can react with reagent </w:t>
      </w:r>
      <w:proofErr w:type="spellStart"/>
      <w:r w:rsidRPr="009D4982">
        <w:rPr>
          <w:rFonts w:eastAsia="HelenPro-Regular"/>
        </w:rPr>
        <w:t>immunoglobulins</w:t>
      </w:r>
      <w:proofErr w:type="spellEnd"/>
      <w:r w:rsidRPr="009D4982">
        <w:rPr>
          <w:rFonts w:eastAsia="HelenPro-Regular"/>
        </w:rPr>
        <w:t xml:space="preserve">, interfering with </w:t>
      </w:r>
      <w:r w:rsidRPr="009D4982">
        <w:rPr>
          <w:rFonts w:eastAsia="HelenPro-Bold"/>
          <w:i/>
          <w:iCs/>
        </w:rPr>
        <w:t xml:space="preserve">in vitro </w:t>
      </w:r>
      <w:r w:rsidRPr="009D4982">
        <w:rPr>
          <w:rFonts w:eastAsia="HelenPro-Regular"/>
        </w:rPr>
        <w:t>immunoassays. Patients routinely exposed to animals or to animal serum products can be prone to this interference and anomalous results may be observed. Additional information may be required for diagnosis.</w:t>
      </w:r>
      <w:r w:rsidR="00A06293" w:rsidRPr="009D4982">
        <w:rPr>
          <w:rFonts w:eastAsia="HelenPro-Regular"/>
        </w:rPr>
        <w:t xml:space="preserve"> </w:t>
      </w:r>
    </w:p>
    <w:p w:rsidR="003C5BC8" w:rsidRPr="009D4982" w:rsidRDefault="00E234B4" w:rsidP="00E234B4">
      <w:pPr>
        <w:pStyle w:val="ListParagraph"/>
        <w:numPr>
          <w:ilvl w:val="0"/>
          <w:numId w:val="20"/>
        </w:numPr>
        <w:autoSpaceDE w:val="0"/>
        <w:autoSpaceDN w:val="0"/>
        <w:adjustRightInd w:val="0"/>
        <w:rPr>
          <w:rFonts w:eastAsia="HelenPro-Regular"/>
        </w:rPr>
      </w:pPr>
      <w:r w:rsidRPr="009D4982">
        <w:rPr>
          <w:rFonts w:eastAsia="HelenPro-Bold"/>
          <w:b/>
          <w:bCs/>
        </w:rPr>
        <w:t xml:space="preserve">Samples from patients receiving </w:t>
      </w:r>
      <w:proofErr w:type="spellStart"/>
      <w:r w:rsidRPr="009D4982">
        <w:rPr>
          <w:rFonts w:eastAsia="HelenPro-Bold"/>
          <w:b/>
          <w:bCs/>
        </w:rPr>
        <w:t>fosphenytoin</w:t>
      </w:r>
      <w:proofErr w:type="spellEnd"/>
      <w:r w:rsidRPr="009D4982">
        <w:rPr>
          <w:rFonts w:eastAsia="HelenPro-Bold"/>
          <w:b/>
          <w:bCs/>
        </w:rPr>
        <w:t xml:space="preserve"> should be drawn at least 2 hours following IV administration and 4 hours following IM administration according to the recommendations of the manufacturer. Phenytoin concentrations measured before complete conversion of </w:t>
      </w:r>
      <w:proofErr w:type="spellStart"/>
      <w:r w:rsidRPr="009D4982">
        <w:rPr>
          <w:rFonts w:eastAsia="HelenPro-Bold"/>
          <w:b/>
          <w:bCs/>
        </w:rPr>
        <w:t>fosphenytoin</w:t>
      </w:r>
      <w:proofErr w:type="spellEnd"/>
      <w:r w:rsidRPr="009D4982">
        <w:rPr>
          <w:rFonts w:eastAsia="HelenPro-Bold"/>
          <w:b/>
          <w:bCs/>
        </w:rPr>
        <w:t xml:space="preserve"> will not reflect phenytoin concentrations ultimately achieved.</w:t>
      </w:r>
    </w:p>
    <w:p w:rsidR="0050716A" w:rsidRPr="009D4982" w:rsidRDefault="0050716A" w:rsidP="003C5BC8">
      <w:pPr>
        <w:autoSpaceDE w:val="0"/>
        <w:autoSpaceDN w:val="0"/>
        <w:adjustRightInd w:val="0"/>
        <w:ind w:left="270"/>
        <w:rPr>
          <w:rFonts w:eastAsia="HelenPro-Bold"/>
          <w:b/>
          <w:bCs/>
        </w:rPr>
      </w:pPr>
    </w:p>
    <w:p w:rsidR="00E234B4" w:rsidRPr="009D4982" w:rsidRDefault="00E234B4" w:rsidP="003C5BC8">
      <w:pPr>
        <w:autoSpaceDE w:val="0"/>
        <w:autoSpaceDN w:val="0"/>
        <w:adjustRightInd w:val="0"/>
        <w:ind w:left="270"/>
        <w:rPr>
          <w:rFonts w:eastAsia="HelenPro-Bold"/>
          <w:b/>
          <w:bCs/>
        </w:rPr>
      </w:pPr>
    </w:p>
    <w:p w:rsidR="00E234B4" w:rsidRPr="009D4982" w:rsidRDefault="00E234B4" w:rsidP="003C5BC8">
      <w:pPr>
        <w:autoSpaceDE w:val="0"/>
        <w:autoSpaceDN w:val="0"/>
        <w:adjustRightInd w:val="0"/>
        <w:ind w:left="270"/>
        <w:rPr>
          <w:rFonts w:eastAsia="HelenPro-Bold"/>
          <w:b/>
          <w:bCs/>
        </w:rPr>
      </w:pPr>
    </w:p>
    <w:p w:rsidR="00E234B4" w:rsidRPr="009D4982" w:rsidRDefault="00E234B4" w:rsidP="003C5BC8">
      <w:pPr>
        <w:autoSpaceDE w:val="0"/>
        <w:autoSpaceDN w:val="0"/>
        <w:adjustRightInd w:val="0"/>
        <w:ind w:left="270"/>
        <w:rPr>
          <w:rFonts w:eastAsia="HelenPro-Bold"/>
          <w:b/>
          <w:bCs/>
        </w:rPr>
      </w:pPr>
    </w:p>
    <w:p w:rsidR="00E234B4" w:rsidRPr="009D4982" w:rsidRDefault="00E234B4" w:rsidP="003C5BC8">
      <w:pPr>
        <w:autoSpaceDE w:val="0"/>
        <w:autoSpaceDN w:val="0"/>
        <w:adjustRightInd w:val="0"/>
        <w:ind w:left="270"/>
        <w:rPr>
          <w:rFonts w:eastAsia="HelenPro-Bold"/>
          <w:b/>
          <w:bCs/>
        </w:rPr>
      </w:pPr>
    </w:p>
    <w:p w:rsidR="00E234B4" w:rsidRPr="009D4982" w:rsidRDefault="00E234B4" w:rsidP="003C5BC8">
      <w:pPr>
        <w:autoSpaceDE w:val="0"/>
        <w:autoSpaceDN w:val="0"/>
        <w:adjustRightInd w:val="0"/>
        <w:ind w:left="270"/>
        <w:rPr>
          <w:rFonts w:eastAsia="HelenPro-Bold"/>
          <w:b/>
          <w:bCs/>
        </w:rPr>
      </w:pPr>
    </w:p>
    <w:p w:rsidR="00F95946" w:rsidRPr="009D4982" w:rsidRDefault="00F95946" w:rsidP="003C5BC8">
      <w:pPr>
        <w:autoSpaceDE w:val="0"/>
        <w:autoSpaceDN w:val="0"/>
        <w:adjustRightInd w:val="0"/>
        <w:ind w:left="270"/>
        <w:rPr>
          <w:rFonts w:eastAsia="HelenPro-Bold"/>
          <w:b/>
          <w:bCs/>
        </w:rPr>
      </w:pPr>
      <w:r w:rsidRPr="009D4982">
        <w:rPr>
          <w:rFonts w:eastAsia="HelenPro-Bold"/>
          <w:b/>
          <w:bCs/>
        </w:rPr>
        <w:t>Interfering Substances</w:t>
      </w:r>
    </w:p>
    <w:p w:rsidR="003C5BC8" w:rsidRPr="009D4982" w:rsidRDefault="00E234B4" w:rsidP="002578A2">
      <w:pPr>
        <w:autoSpaceDE w:val="0"/>
        <w:autoSpaceDN w:val="0"/>
        <w:adjustRightInd w:val="0"/>
        <w:rPr>
          <w:rFonts w:eastAsia="HelenPro-Regular"/>
        </w:rPr>
      </w:pPr>
      <w:r w:rsidRPr="009D4982">
        <w:rPr>
          <w:noProof/>
        </w:rPr>
        <w:drawing>
          <wp:inline distT="0" distB="0" distL="0" distR="0" wp14:anchorId="05B068FE" wp14:editId="5BB8968A">
            <wp:extent cx="4086225" cy="137160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086225" cy="1371600"/>
                    </a:xfrm>
                    <a:prstGeom prst="rect">
                      <a:avLst/>
                    </a:prstGeom>
                  </pic:spPr>
                </pic:pic>
              </a:graphicData>
            </a:graphic>
          </wp:inline>
        </w:drawing>
      </w:r>
    </w:p>
    <w:p w:rsidR="002578A2" w:rsidRPr="009D4982" w:rsidRDefault="002578A2" w:rsidP="002578A2">
      <w:pPr>
        <w:autoSpaceDE w:val="0"/>
        <w:autoSpaceDN w:val="0"/>
        <w:adjustRightInd w:val="0"/>
        <w:ind w:left="720"/>
        <w:rPr>
          <w:rFonts w:eastAsia="HelenPro-Regular"/>
        </w:rPr>
      </w:pPr>
    </w:p>
    <w:p w:rsidR="002578A2" w:rsidRPr="009D4982" w:rsidRDefault="002578A2" w:rsidP="00E234B4">
      <w:pPr>
        <w:autoSpaceDE w:val="0"/>
        <w:autoSpaceDN w:val="0"/>
        <w:adjustRightInd w:val="0"/>
        <w:rPr>
          <w:rFonts w:eastAsia="HelenPro-Regular"/>
        </w:rPr>
      </w:pPr>
      <w:r w:rsidRPr="009D4982">
        <w:rPr>
          <w:rFonts w:eastAsia="HelenPro-Regular"/>
        </w:rPr>
        <w:t>See the reagent package insert for further information on other potentially interfering substances.</w:t>
      </w:r>
    </w:p>
    <w:p w:rsidR="002578A2" w:rsidRPr="009D4982" w:rsidRDefault="002578A2" w:rsidP="002578A2">
      <w:pPr>
        <w:autoSpaceDE w:val="0"/>
        <w:autoSpaceDN w:val="0"/>
        <w:adjustRightInd w:val="0"/>
        <w:ind w:left="720"/>
        <w:rPr>
          <w:rFonts w:eastAsia="HelenPro-Regular"/>
        </w:rPr>
      </w:pPr>
    </w:p>
    <w:p w:rsidR="00887473" w:rsidRPr="009D4982" w:rsidRDefault="002578A2" w:rsidP="002578A2">
      <w:pPr>
        <w:autoSpaceDE w:val="0"/>
        <w:autoSpaceDN w:val="0"/>
        <w:adjustRightInd w:val="0"/>
        <w:rPr>
          <w:rFonts w:eastAsia="HelenPro-Regular"/>
          <w:b/>
        </w:rPr>
      </w:pPr>
      <w:r w:rsidRPr="009D4982">
        <w:rPr>
          <w:rFonts w:eastAsia="HelenPro-Regular"/>
          <w:b/>
        </w:rPr>
        <w:t xml:space="preserve">     Specificity</w:t>
      </w:r>
    </w:p>
    <w:p w:rsidR="002578A2" w:rsidRPr="009D4982" w:rsidRDefault="00E234B4" w:rsidP="002578A2">
      <w:pPr>
        <w:autoSpaceDE w:val="0"/>
        <w:autoSpaceDN w:val="0"/>
        <w:adjustRightInd w:val="0"/>
        <w:rPr>
          <w:rFonts w:eastAsia="HelenPro-Regular"/>
        </w:rPr>
      </w:pPr>
      <w:r w:rsidRPr="009D4982">
        <w:rPr>
          <w:noProof/>
        </w:rPr>
        <w:drawing>
          <wp:inline distT="0" distB="0" distL="0" distR="0" wp14:anchorId="537403CC" wp14:editId="24C296E2">
            <wp:extent cx="4181475" cy="1514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181475" cy="1514475"/>
                    </a:xfrm>
                    <a:prstGeom prst="rect">
                      <a:avLst/>
                    </a:prstGeom>
                  </pic:spPr>
                </pic:pic>
              </a:graphicData>
            </a:graphic>
          </wp:inline>
        </w:drawing>
      </w:r>
    </w:p>
    <w:p w:rsidR="00E234B4" w:rsidRPr="009D4982" w:rsidRDefault="00E234B4" w:rsidP="00E234B4">
      <w:pPr>
        <w:autoSpaceDE w:val="0"/>
        <w:autoSpaceDN w:val="0"/>
        <w:adjustRightInd w:val="0"/>
        <w:rPr>
          <w:rFonts w:eastAsia="HelenPro-Regular"/>
          <w:u w:val="single"/>
        </w:rPr>
      </w:pPr>
      <w:r w:rsidRPr="009D4982">
        <w:rPr>
          <w:rFonts w:eastAsia="HelenPro-Regular"/>
          <w:u w:val="single"/>
        </w:rPr>
        <w:t>Other Test Compound</w:t>
      </w:r>
    </w:p>
    <w:p w:rsidR="00E234B4" w:rsidRPr="009D4982" w:rsidRDefault="00E234B4" w:rsidP="00E234B4">
      <w:pPr>
        <w:autoSpaceDE w:val="0"/>
        <w:autoSpaceDN w:val="0"/>
        <w:adjustRightInd w:val="0"/>
        <w:rPr>
          <w:rFonts w:eastAsia="HelenPro-Regular"/>
        </w:rPr>
      </w:pPr>
      <w:r w:rsidRPr="009D4982">
        <w:rPr>
          <w:rFonts w:eastAsia="HelenPro-Regular"/>
        </w:rPr>
        <w:t xml:space="preserve">Specificity of the assay was determined by spiking </w:t>
      </w:r>
      <w:proofErr w:type="spellStart"/>
      <w:r w:rsidRPr="009D4982">
        <w:rPr>
          <w:rFonts w:eastAsia="HelenPro-Regular"/>
        </w:rPr>
        <w:t>fosphenytoin</w:t>
      </w:r>
      <w:proofErr w:type="spellEnd"/>
      <w:r w:rsidRPr="009D4982">
        <w:rPr>
          <w:rFonts w:eastAsia="HelenPro-Regular"/>
        </w:rPr>
        <w:t>, a phosphate ester of the anti-</w:t>
      </w:r>
      <w:proofErr w:type="spellStart"/>
      <w:r w:rsidRPr="009D4982">
        <w:rPr>
          <w:rFonts w:eastAsia="HelenPro-Regular"/>
        </w:rPr>
        <w:t>convulsant</w:t>
      </w:r>
      <w:proofErr w:type="spellEnd"/>
      <w:r w:rsidRPr="009D4982">
        <w:rPr>
          <w:rFonts w:eastAsia="HelenPro-Regular"/>
        </w:rPr>
        <w:t xml:space="preserve"> phenytoin, into serum specimens at 40 and 60 </w:t>
      </w:r>
      <w:proofErr w:type="spellStart"/>
      <w:r w:rsidRPr="009D4982">
        <w:rPr>
          <w:rFonts w:eastAsia="HelenPro-Regular"/>
        </w:rPr>
        <w:t>μg</w:t>
      </w:r>
      <w:proofErr w:type="spellEnd"/>
      <w:r w:rsidRPr="009D4982">
        <w:rPr>
          <w:rFonts w:eastAsia="HelenPro-Regular"/>
        </w:rPr>
        <w:t>/</w:t>
      </w:r>
      <w:proofErr w:type="spellStart"/>
      <w:r w:rsidRPr="009D4982">
        <w:rPr>
          <w:rFonts w:eastAsia="HelenPro-Regular"/>
        </w:rPr>
        <w:t>mL.</w:t>
      </w:r>
      <w:proofErr w:type="spellEnd"/>
      <w:r w:rsidRPr="009D4982">
        <w:rPr>
          <w:rFonts w:eastAsia="HelenPro-Regular"/>
        </w:rPr>
        <w:t xml:space="preserve"> The average amount of interference observed was 1.0%</w:t>
      </w:r>
    </w:p>
    <w:p w:rsidR="00887473" w:rsidRPr="009D4982" w:rsidRDefault="00887473" w:rsidP="00041A33">
      <w:pPr>
        <w:autoSpaceDE w:val="0"/>
        <w:autoSpaceDN w:val="0"/>
        <w:adjustRightInd w:val="0"/>
        <w:ind w:left="720"/>
        <w:rPr>
          <w:rFonts w:eastAsia="HelenPro-Regular"/>
        </w:rPr>
      </w:pPr>
    </w:p>
    <w:p w:rsidR="00887473" w:rsidRPr="009D4982" w:rsidRDefault="00887473" w:rsidP="00041A33">
      <w:pPr>
        <w:autoSpaceDE w:val="0"/>
        <w:autoSpaceDN w:val="0"/>
        <w:adjustRightInd w:val="0"/>
        <w:ind w:left="720"/>
        <w:rPr>
          <w:rFonts w:eastAsia="HelenPro-Regular"/>
        </w:rPr>
      </w:pPr>
    </w:p>
    <w:p w:rsidR="00887473" w:rsidRPr="009D4982" w:rsidRDefault="00887473" w:rsidP="00041A33">
      <w:pPr>
        <w:autoSpaceDE w:val="0"/>
        <w:autoSpaceDN w:val="0"/>
        <w:adjustRightInd w:val="0"/>
        <w:ind w:left="720"/>
        <w:rPr>
          <w:rFonts w:eastAsia="HelenPro-Regular"/>
        </w:rPr>
      </w:pPr>
    </w:p>
    <w:p w:rsidR="00887473" w:rsidRPr="009D4982" w:rsidRDefault="00887473" w:rsidP="00041A33">
      <w:pPr>
        <w:autoSpaceDE w:val="0"/>
        <w:autoSpaceDN w:val="0"/>
        <w:adjustRightInd w:val="0"/>
        <w:ind w:left="720"/>
        <w:rPr>
          <w:rFonts w:eastAsia="HelenPro-Regular"/>
        </w:rPr>
      </w:pPr>
    </w:p>
    <w:p w:rsidR="00887473" w:rsidRPr="009D4982" w:rsidRDefault="00887473" w:rsidP="00041A33">
      <w:pPr>
        <w:autoSpaceDE w:val="0"/>
        <w:autoSpaceDN w:val="0"/>
        <w:adjustRightInd w:val="0"/>
        <w:ind w:left="720"/>
        <w:rPr>
          <w:rFonts w:eastAsia="HelenPro-Regular"/>
        </w:rPr>
      </w:pPr>
    </w:p>
    <w:p w:rsidR="00D16B69" w:rsidRPr="009D4982" w:rsidRDefault="00D16B69" w:rsidP="00D16B69">
      <w:pPr>
        <w:jc w:val="both"/>
        <w:rPr>
          <w:b/>
        </w:rPr>
      </w:pPr>
      <w:r w:rsidRPr="009D4982">
        <w:rPr>
          <w:b/>
        </w:rPr>
        <w:t>References:</w:t>
      </w:r>
      <w:r w:rsidR="00973EAF" w:rsidRPr="009D4982">
        <w:rPr>
          <w:b/>
        </w:rPr>
        <w:t xml:space="preserve"> </w:t>
      </w:r>
    </w:p>
    <w:p w:rsidR="000A13F2" w:rsidRPr="009D4982" w:rsidRDefault="000A13F2" w:rsidP="00030CDD">
      <w:pPr>
        <w:pStyle w:val="ListParagraph"/>
        <w:numPr>
          <w:ilvl w:val="0"/>
          <w:numId w:val="4"/>
        </w:numPr>
        <w:rPr>
          <w:sz w:val="22"/>
          <w:szCs w:val="22"/>
        </w:rPr>
      </w:pPr>
      <w:r w:rsidRPr="009D4982">
        <w:rPr>
          <w:sz w:val="22"/>
          <w:szCs w:val="22"/>
        </w:rPr>
        <w:lastRenderedPageBreak/>
        <w:t xml:space="preserve">ABBOTT ARCHITECT </w:t>
      </w:r>
      <w:proofErr w:type="spellStart"/>
      <w:r w:rsidR="00DD196C" w:rsidRPr="009D4982">
        <w:rPr>
          <w:i/>
          <w:sz w:val="22"/>
          <w:szCs w:val="22"/>
        </w:rPr>
        <w:t>i</w:t>
      </w:r>
      <w:proofErr w:type="spellEnd"/>
      <w:r w:rsidR="00DD196C" w:rsidRPr="009D4982">
        <w:rPr>
          <w:i/>
          <w:sz w:val="22"/>
          <w:szCs w:val="22"/>
        </w:rPr>
        <w:t xml:space="preserve"> </w:t>
      </w:r>
      <w:r w:rsidR="007123A2" w:rsidRPr="009D4982">
        <w:rPr>
          <w:sz w:val="22"/>
          <w:szCs w:val="22"/>
        </w:rPr>
        <w:t>Phenytoin</w:t>
      </w:r>
      <w:r w:rsidRPr="009D4982">
        <w:rPr>
          <w:sz w:val="22"/>
          <w:szCs w:val="22"/>
        </w:rPr>
        <w:t xml:space="preserve"> package insert</w:t>
      </w:r>
    </w:p>
    <w:p w:rsidR="000A13F2" w:rsidRPr="009D4982" w:rsidRDefault="000A13F2" w:rsidP="000A13F2">
      <w:pPr>
        <w:pStyle w:val="ListParagraph"/>
        <w:rPr>
          <w:sz w:val="22"/>
          <w:szCs w:val="22"/>
        </w:rPr>
      </w:pPr>
      <w:r w:rsidRPr="009D4982">
        <w:rPr>
          <w:sz w:val="22"/>
          <w:szCs w:val="22"/>
        </w:rPr>
        <w:t>Abbott Laboratories</w:t>
      </w:r>
    </w:p>
    <w:p w:rsidR="000A13F2" w:rsidRPr="009D4982" w:rsidRDefault="000A13F2" w:rsidP="000A13F2">
      <w:pPr>
        <w:pStyle w:val="ListParagraph"/>
        <w:rPr>
          <w:sz w:val="22"/>
          <w:szCs w:val="22"/>
        </w:rPr>
      </w:pPr>
      <w:r w:rsidRPr="009D4982">
        <w:rPr>
          <w:sz w:val="22"/>
          <w:szCs w:val="22"/>
        </w:rPr>
        <w:t>Diagnostics Division</w:t>
      </w:r>
    </w:p>
    <w:p w:rsidR="000A13F2" w:rsidRPr="009D4982" w:rsidRDefault="000A13F2" w:rsidP="000A13F2">
      <w:pPr>
        <w:pStyle w:val="ListParagraph"/>
        <w:rPr>
          <w:sz w:val="22"/>
          <w:szCs w:val="22"/>
        </w:rPr>
      </w:pPr>
      <w:r w:rsidRPr="009D4982">
        <w:rPr>
          <w:sz w:val="22"/>
          <w:szCs w:val="22"/>
        </w:rPr>
        <w:t>Abbott Park, IL  60064</w:t>
      </w:r>
    </w:p>
    <w:p w:rsidR="00425BA0" w:rsidRPr="009D4982" w:rsidRDefault="007123A2" w:rsidP="00425BA0">
      <w:pPr>
        <w:pStyle w:val="ListParagraph"/>
        <w:rPr>
          <w:rFonts w:eastAsia="HelenPro-Bold"/>
          <w:b/>
          <w:bCs/>
          <w:sz w:val="20"/>
          <w:szCs w:val="20"/>
        </w:rPr>
      </w:pPr>
      <w:r w:rsidRPr="009D4982">
        <w:rPr>
          <w:bCs/>
          <w:sz w:val="22"/>
          <w:szCs w:val="22"/>
        </w:rPr>
        <w:t>Nov</w:t>
      </w:r>
      <w:r w:rsidR="0074336C" w:rsidRPr="009D4982">
        <w:rPr>
          <w:bCs/>
          <w:sz w:val="22"/>
          <w:szCs w:val="22"/>
        </w:rPr>
        <w:t xml:space="preserve"> 201</w:t>
      </w:r>
      <w:r w:rsidRPr="009D4982">
        <w:rPr>
          <w:bCs/>
          <w:sz w:val="22"/>
          <w:szCs w:val="22"/>
        </w:rPr>
        <w:t>2</w:t>
      </w:r>
      <w:r w:rsidR="000A13F2" w:rsidRPr="009D4982">
        <w:rPr>
          <w:bCs/>
          <w:sz w:val="22"/>
          <w:szCs w:val="22"/>
        </w:rPr>
        <w:t xml:space="preserve"> </w:t>
      </w:r>
      <w:r w:rsidRPr="009D4982">
        <w:rPr>
          <w:rFonts w:eastAsia="HelenPro-Bold"/>
          <w:bCs/>
        </w:rPr>
        <w:t>F5-Y305-2/R04</w:t>
      </w:r>
    </w:p>
    <w:p w:rsidR="000A13F2" w:rsidRPr="009D4982" w:rsidRDefault="000A13F2" w:rsidP="00425BA0">
      <w:pPr>
        <w:pStyle w:val="ListParagraph"/>
        <w:numPr>
          <w:ilvl w:val="0"/>
          <w:numId w:val="4"/>
        </w:numPr>
        <w:rPr>
          <w:rFonts w:eastAsia="HelenPro-Bold"/>
          <w:b/>
          <w:bCs/>
          <w:sz w:val="20"/>
          <w:szCs w:val="20"/>
        </w:rPr>
      </w:pPr>
      <w:r w:rsidRPr="009D4982">
        <w:rPr>
          <w:sz w:val="22"/>
          <w:szCs w:val="22"/>
        </w:rPr>
        <w:t xml:space="preserve">ABBOTT ARCHITECT </w:t>
      </w:r>
      <w:proofErr w:type="spellStart"/>
      <w:r w:rsidR="00DD196C" w:rsidRPr="009D4982">
        <w:rPr>
          <w:i/>
          <w:sz w:val="22"/>
          <w:szCs w:val="22"/>
        </w:rPr>
        <w:t>i</w:t>
      </w:r>
      <w:proofErr w:type="spellEnd"/>
      <w:r w:rsidR="00DD196C" w:rsidRPr="009D4982">
        <w:rPr>
          <w:i/>
          <w:sz w:val="22"/>
          <w:szCs w:val="22"/>
        </w:rPr>
        <w:t xml:space="preserve"> </w:t>
      </w:r>
      <w:r w:rsidR="00DD196C" w:rsidRPr="009D4982">
        <w:rPr>
          <w:sz w:val="22"/>
          <w:szCs w:val="22"/>
        </w:rPr>
        <w:t xml:space="preserve">Phenytoin </w:t>
      </w:r>
      <w:r w:rsidRPr="009D4982">
        <w:rPr>
          <w:sz w:val="22"/>
          <w:szCs w:val="22"/>
        </w:rPr>
        <w:t>Calibrator package insert</w:t>
      </w:r>
    </w:p>
    <w:p w:rsidR="000A13F2" w:rsidRPr="009D4982" w:rsidRDefault="000A13F2" w:rsidP="000A13F2">
      <w:pPr>
        <w:pStyle w:val="ListParagraph"/>
        <w:rPr>
          <w:sz w:val="22"/>
          <w:szCs w:val="22"/>
        </w:rPr>
      </w:pPr>
      <w:r w:rsidRPr="009D4982">
        <w:rPr>
          <w:sz w:val="22"/>
          <w:szCs w:val="22"/>
        </w:rPr>
        <w:t>Abbott Laboratories</w:t>
      </w:r>
    </w:p>
    <w:p w:rsidR="000A13F2" w:rsidRPr="009D4982" w:rsidRDefault="000A13F2" w:rsidP="000A13F2">
      <w:pPr>
        <w:pStyle w:val="ListParagraph"/>
        <w:rPr>
          <w:sz w:val="22"/>
          <w:szCs w:val="22"/>
        </w:rPr>
      </w:pPr>
      <w:r w:rsidRPr="009D4982">
        <w:rPr>
          <w:sz w:val="22"/>
          <w:szCs w:val="22"/>
        </w:rPr>
        <w:t>Diagnostics Division</w:t>
      </w:r>
    </w:p>
    <w:p w:rsidR="000A13F2" w:rsidRPr="009D4982" w:rsidRDefault="000A13F2" w:rsidP="000A13F2">
      <w:pPr>
        <w:pStyle w:val="ListParagraph"/>
        <w:rPr>
          <w:sz w:val="22"/>
          <w:szCs w:val="22"/>
        </w:rPr>
      </w:pPr>
      <w:r w:rsidRPr="009D4982">
        <w:rPr>
          <w:sz w:val="22"/>
          <w:szCs w:val="22"/>
        </w:rPr>
        <w:t>Abbott Park, IL  60064</w:t>
      </w:r>
    </w:p>
    <w:p w:rsidR="00173EA4" w:rsidRPr="009D4982" w:rsidRDefault="000A13F2" w:rsidP="00246FA8">
      <w:pPr>
        <w:pStyle w:val="ListParagraph"/>
        <w:numPr>
          <w:ilvl w:val="0"/>
          <w:numId w:val="4"/>
        </w:numPr>
        <w:spacing w:after="72"/>
        <w:jc w:val="both"/>
      </w:pPr>
      <w:r w:rsidRPr="009D4982">
        <w:t>Abbott ARCHITECT</w:t>
      </w:r>
      <w:r w:rsidR="00941AE5" w:rsidRPr="009D4982">
        <w:rPr>
          <w:lang w:val="ru-RU"/>
        </w:rPr>
        <w:t xml:space="preserve"> Operator’s Guid</w:t>
      </w:r>
      <w:r w:rsidR="00941AE5" w:rsidRPr="009D4982">
        <w:t>e</w:t>
      </w:r>
    </w:p>
    <w:p w:rsidR="00941AE5" w:rsidRPr="009D4982" w:rsidRDefault="00941AE5" w:rsidP="00941AE5">
      <w:pPr>
        <w:spacing w:after="72"/>
        <w:jc w:val="both"/>
      </w:pPr>
    </w:p>
    <w:p w:rsidR="00941AE5" w:rsidRPr="009D4982" w:rsidRDefault="00941AE5" w:rsidP="00941AE5">
      <w:pPr>
        <w:spacing w:after="72"/>
        <w:jc w:val="both"/>
      </w:pPr>
    </w:p>
    <w:p w:rsidR="00173EA4" w:rsidRPr="009D4982" w:rsidRDefault="00173EA4" w:rsidP="00246FA8">
      <w:pPr>
        <w:rPr>
          <w:b/>
        </w:rPr>
      </w:pPr>
    </w:p>
    <w:p w:rsidR="00881923" w:rsidRPr="009D4982" w:rsidRDefault="002D18CA" w:rsidP="00246FA8">
      <w:pPr>
        <w:rPr>
          <w:i/>
          <w:sz w:val="20"/>
          <w:szCs w:val="20"/>
        </w:rPr>
      </w:pPr>
      <w:r w:rsidRPr="009D4982">
        <w:rPr>
          <w:b/>
        </w:rPr>
        <w:t>R</w:t>
      </w:r>
      <w:r w:rsidR="0009322F" w:rsidRPr="009D4982">
        <w:rPr>
          <w:b/>
        </w:rPr>
        <w:t xml:space="preserve">elated Documents: </w:t>
      </w:r>
    </w:p>
    <w:p w:rsidR="00157696" w:rsidRPr="009D4982" w:rsidRDefault="00157696" w:rsidP="00246FA8">
      <w:pPr>
        <w:rPr>
          <w:i/>
          <w:color w:val="FF0000"/>
        </w:rPr>
      </w:pPr>
      <w:r w:rsidRPr="009D4982">
        <w:rPr>
          <w:b/>
        </w:rPr>
        <w:t>Attachments:</w:t>
      </w:r>
      <w:r w:rsidR="00973EAF" w:rsidRPr="009D4982">
        <w:rPr>
          <w:b/>
        </w:rPr>
        <w:t xml:space="preserve"> </w:t>
      </w:r>
    </w:p>
    <w:p w:rsidR="002D18CA" w:rsidRPr="009D4982" w:rsidRDefault="002D18CA" w:rsidP="0009322F">
      <w:pPr>
        <w:rPr>
          <w:b/>
        </w:rPr>
      </w:pPr>
    </w:p>
    <w:sectPr w:rsidR="002D18CA" w:rsidRPr="009D4982" w:rsidSect="00507B0C">
      <w:headerReference w:type="even" r:id="rId20"/>
      <w:headerReference w:type="default" r:id="rId21"/>
      <w:footerReference w:type="even" r:id="rId22"/>
      <w:footerReference w:type="default" r:id="rId23"/>
      <w:headerReference w:type="first" r:id="rId24"/>
      <w:footerReference w:type="first" r:id="rId2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F0F" w:rsidRDefault="00141F0F">
      <w:r>
        <w:separator/>
      </w:r>
    </w:p>
  </w:endnote>
  <w:endnote w:type="continuationSeparator" w:id="0">
    <w:p w:rsidR="00141F0F" w:rsidRDefault="00141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3" w:usb1="00000000" w:usb2="00000000" w:usb3="00000000" w:csb0="00000009" w:csb1="00000000"/>
  </w:font>
  <w:font w:name="HelenPro-CondIt">
    <w:altName w:val="Helen Pro Cond It"/>
    <w:panose1 w:val="00000000000000000000"/>
    <w:charset w:val="4D"/>
    <w:family w:val="auto"/>
    <w:notTrueType/>
    <w:pitch w:val="default"/>
    <w:sig w:usb0="03000003"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58E" w:rsidRDefault="002055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79" w:rsidRDefault="00B54C79" w:rsidP="00BC1EC4">
    <w:pPr>
      <w:pStyle w:val="Footer"/>
      <w:rPr>
        <w:b/>
        <w:sz w:val="20"/>
        <w:szCs w:val="20"/>
      </w:rPr>
    </w:pPr>
  </w:p>
  <w:p w:rsidR="00B54C79" w:rsidRDefault="00B54C79" w:rsidP="00BC1EC4">
    <w:pPr>
      <w:pStyle w:val="Footer"/>
      <w:rPr>
        <w:sz w:val="20"/>
        <w:szCs w:val="20"/>
      </w:rPr>
    </w:pP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D670E5">
      <w:rPr>
        <w:noProof/>
        <w:sz w:val="20"/>
        <w:szCs w:val="20"/>
      </w:rPr>
      <w:t>11</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D670E5">
      <w:rPr>
        <w:noProof/>
        <w:sz w:val="20"/>
        <w:szCs w:val="20"/>
      </w:rPr>
      <w:t>11</w:t>
    </w:r>
    <w:r w:rsidRPr="00427B21">
      <w:rPr>
        <w:sz w:val="20"/>
        <w:szCs w:val="20"/>
      </w:rPr>
      <w:fldChar w:fldCharType="end"/>
    </w:r>
  </w:p>
  <w:p w:rsidR="00B54C79" w:rsidRDefault="00B54C79">
    <w:pPr>
      <w:pStyle w:val="Footer"/>
    </w:pPr>
  </w:p>
  <w:p w:rsidR="00B54C79" w:rsidRDefault="00B54C79"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58E" w:rsidRDefault="002055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F0F" w:rsidRDefault="00141F0F">
      <w:r>
        <w:separator/>
      </w:r>
    </w:p>
  </w:footnote>
  <w:footnote w:type="continuationSeparator" w:id="0">
    <w:p w:rsidR="00141F0F" w:rsidRDefault="00141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58E" w:rsidRDefault="002055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79" w:rsidRDefault="00B54C79" w:rsidP="00100BF8">
    <w:pPr>
      <w:jc w:val="right"/>
      <w:rPr>
        <w:sz w:val="20"/>
        <w:szCs w:val="20"/>
      </w:rPr>
    </w:pPr>
    <w:r w:rsidRPr="001A639E">
      <w:rPr>
        <w:b/>
      </w:rPr>
      <w:tab/>
    </w:r>
    <w:r w:rsidRPr="001A639E">
      <w:rPr>
        <w:b/>
      </w:rPr>
      <w:tab/>
    </w:r>
    <w:proofErr w:type="spellStart"/>
    <w:r>
      <w:rPr>
        <w:b/>
        <w:sz w:val="20"/>
        <w:szCs w:val="20"/>
      </w:rPr>
      <w:t>Proc</w:t>
    </w:r>
    <w:proofErr w:type="spellEnd"/>
    <w:r>
      <w:rPr>
        <w:b/>
        <w:sz w:val="20"/>
        <w:szCs w:val="20"/>
      </w:rPr>
      <w:t>#</w:t>
    </w:r>
    <w:r w:rsidR="0020558E">
      <w:rPr>
        <w:b/>
        <w:sz w:val="20"/>
        <w:szCs w:val="20"/>
      </w:rPr>
      <w:t xml:space="preserve"> 4840-CH-145</w:t>
    </w:r>
  </w:p>
  <w:p w:rsidR="00B54C79" w:rsidRDefault="00B54C79" w:rsidP="00100BF8">
    <w:pPr>
      <w:jc w:val="right"/>
      <w:rPr>
        <w:sz w:val="20"/>
        <w:szCs w:val="20"/>
      </w:rPr>
    </w:pPr>
    <w:r>
      <w:rPr>
        <w:sz w:val="20"/>
        <w:szCs w:val="20"/>
      </w:rPr>
      <w:t xml:space="preserve">ARCHITECT </w:t>
    </w:r>
    <w:proofErr w:type="spellStart"/>
    <w:r w:rsidR="007123A2">
      <w:rPr>
        <w:sz w:val="20"/>
        <w:szCs w:val="20"/>
      </w:rPr>
      <w:t>iPhenytoin</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58E" w:rsidRDefault="002055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AD37009"/>
    <w:multiLevelType w:val="hybridMultilevel"/>
    <w:tmpl w:val="B5F2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12366369"/>
    <w:multiLevelType w:val="hybridMultilevel"/>
    <w:tmpl w:val="EA8A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A90784"/>
    <w:multiLevelType w:val="hybridMultilevel"/>
    <w:tmpl w:val="F82E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056959"/>
    <w:multiLevelType w:val="hybridMultilevel"/>
    <w:tmpl w:val="86F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98372E"/>
    <w:multiLevelType w:val="hybridMultilevel"/>
    <w:tmpl w:val="38C8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A97B8D"/>
    <w:multiLevelType w:val="hybridMultilevel"/>
    <w:tmpl w:val="A17829F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nsid w:val="3A796F4B"/>
    <w:multiLevelType w:val="hybridMultilevel"/>
    <w:tmpl w:val="E02C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3">
    <w:nsid w:val="3BCE1C13"/>
    <w:multiLevelType w:val="hybridMultilevel"/>
    <w:tmpl w:val="73BA036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28B6567"/>
    <w:multiLevelType w:val="hybridMultilevel"/>
    <w:tmpl w:val="D8B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1677F3"/>
    <w:multiLevelType w:val="hybridMultilevel"/>
    <w:tmpl w:val="0F1E6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0">
    <w:nsid w:val="6F4D28C7"/>
    <w:multiLevelType w:val="hybridMultilevel"/>
    <w:tmpl w:val="B2FC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320464"/>
    <w:multiLevelType w:val="hybridMultilevel"/>
    <w:tmpl w:val="287E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3">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2419AD"/>
    <w:multiLevelType w:val="hybridMultilevel"/>
    <w:tmpl w:val="62AE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445977"/>
    <w:multiLevelType w:val="hybridMultilevel"/>
    <w:tmpl w:val="ACAC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7FBC1383"/>
    <w:multiLevelType w:val="hybridMultilevel"/>
    <w:tmpl w:val="817C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26"/>
  </w:num>
  <w:num w:numId="4">
    <w:abstractNumId w:val="14"/>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7"/>
  </w:num>
  <w:num w:numId="8">
    <w:abstractNumId w:val="0"/>
  </w:num>
  <w:num w:numId="9">
    <w:abstractNumId w:val="19"/>
  </w:num>
  <w:num w:numId="10">
    <w:abstractNumId w:val="15"/>
  </w:num>
  <w:num w:numId="11">
    <w:abstractNumId w:val="18"/>
  </w:num>
  <w:num w:numId="12">
    <w:abstractNumId w:val="2"/>
  </w:num>
  <w:num w:numId="13">
    <w:abstractNumId w:val="8"/>
  </w:num>
  <w:num w:numId="14">
    <w:abstractNumId w:val="12"/>
  </w:num>
  <w:num w:numId="15">
    <w:abstractNumId w:val="27"/>
  </w:num>
  <w:num w:numId="16">
    <w:abstractNumId w:val="16"/>
  </w:num>
  <w:num w:numId="17">
    <w:abstractNumId w:val="4"/>
  </w:num>
  <w:num w:numId="18">
    <w:abstractNumId w:val="20"/>
  </w:num>
  <w:num w:numId="19">
    <w:abstractNumId w:val="6"/>
  </w:num>
  <w:num w:numId="20">
    <w:abstractNumId w:val="9"/>
  </w:num>
  <w:num w:numId="21">
    <w:abstractNumId w:val="5"/>
  </w:num>
  <w:num w:numId="22">
    <w:abstractNumId w:val="17"/>
  </w:num>
  <w:num w:numId="23">
    <w:abstractNumId w:val="3"/>
  </w:num>
  <w:num w:numId="24">
    <w:abstractNumId w:val="21"/>
  </w:num>
  <w:num w:numId="25">
    <w:abstractNumId w:val="24"/>
  </w:num>
  <w:num w:numId="26">
    <w:abstractNumId w:val="11"/>
  </w:num>
  <w:num w:numId="27">
    <w:abstractNumId w:val="25"/>
  </w:num>
  <w:num w:numId="28">
    <w:abstractNumId w:val="13"/>
  </w:num>
  <w:num w:numId="2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14AAD"/>
    <w:rsid w:val="000165C6"/>
    <w:rsid w:val="00020469"/>
    <w:rsid w:val="000232F2"/>
    <w:rsid w:val="000276BD"/>
    <w:rsid w:val="000304D2"/>
    <w:rsid w:val="00030B7A"/>
    <w:rsid w:val="00030CDD"/>
    <w:rsid w:val="00032E92"/>
    <w:rsid w:val="00041A33"/>
    <w:rsid w:val="00043105"/>
    <w:rsid w:val="000454FD"/>
    <w:rsid w:val="0006011A"/>
    <w:rsid w:val="000602A5"/>
    <w:rsid w:val="00062EAC"/>
    <w:rsid w:val="0006502B"/>
    <w:rsid w:val="000735AF"/>
    <w:rsid w:val="000743B7"/>
    <w:rsid w:val="00081C7F"/>
    <w:rsid w:val="00082648"/>
    <w:rsid w:val="00085F48"/>
    <w:rsid w:val="0009322F"/>
    <w:rsid w:val="000958D6"/>
    <w:rsid w:val="000A090B"/>
    <w:rsid w:val="000A13F2"/>
    <w:rsid w:val="000A341D"/>
    <w:rsid w:val="000A7D58"/>
    <w:rsid w:val="000B4575"/>
    <w:rsid w:val="000C1FD8"/>
    <w:rsid w:val="000E3328"/>
    <w:rsid w:val="000F49B2"/>
    <w:rsid w:val="00100BF8"/>
    <w:rsid w:val="0010358F"/>
    <w:rsid w:val="00107444"/>
    <w:rsid w:val="001318C3"/>
    <w:rsid w:val="00132081"/>
    <w:rsid w:val="00133F38"/>
    <w:rsid w:val="00141F0F"/>
    <w:rsid w:val="0014554C"/>
    <w:rsid w:val="00155687"/>
    <w:rsid w:val="00157696"/>
    <w:rsid w:val="0016247C"/>
    <w:rsid w:val="00167572"/>
    <w:rsid w:val="00172CF7"/>
    <w:rsid w:val="00173EA4"/>
    <w:rsid w:val="001756AB"/>
    <w:rsid w:val="0019760C"/>
    <w:rsid w:val="001A639E"/>
    <w:rsid w:val="001B29A7"/>
    <w:rsid w:val="001B4267"/>
    <w:rsid w:val="001C48DA"/>
    <w:rsid w:val="001D3841"/>
    <w:rsid w:val="001D6AE0"/>
    <w:rsid w:val="001E079E"/>
    <w:rsid w:val="001F32A9"/>
    <w:rsid w:val="001F6B7B"/>
    <w:rsid w:val="0020558E"/>
    <w:rsid w:val="00211DD8"/>
    <w:rsid w:val="00246FA8"/>
    <w:rsid w:val="0025031C"/>
    <w:rsid w:val="00253C1F"/>
    <w:rsid w:val="00255C54"/>
    <w:rsid w:val="002578A2"/>
    <w:rsid w:val="002648A6"/>
    <w:rsid w:val="002649AA"/>
    <w:rsid w:val="002746A8"/>
    <w:rsid w:val="00294A08"/>
    <w:rsid w:val="002B0D2A"/>
    <w:rsid w:val="002B1993"/>
    <w:rsid w:val="002C0E55"/>
    <w:rsid w:val="002C2F49"/>
    <w:rsid w:val="002C7FD5"/>
    <w:rsid w:val="002D18CA"/>
    <w:rsid w:val="002D2075"/>
    <w:rsid w:val="002D370D"/>
    <w:rsid w:val="002D38DF"/>
    <w:rsid w:val="002D70E2"/>
    <w:rsid w:val="002E679B"/>
    <w:rsid w:val="002F52E0"/>
    <w:rsid w:val="003056A7"/>
    <w:rsid w:val="00317056"/>
    <w:rsid w:val="003356DF"/>
    <w:rsid w:val="00347BEC"/>
    <w:rsid w:val="00353FD5"/>
    <w:rsid w:val="0037463A"/>
    <w:rsid w:val="00380D60"/>
    <w:rsid w:val="0038442D"/>
    <w:rsid w:val="00386807"/>
    <w:rsid w:val="00396C4A"/>
    <w:rsid w:val="003B2E62"/>
    <w:rsid w:val="003B40E1"/>
    <w:rsid w:val="003C2522"/>
    <w:rsid w:val="003C596F"/>
    <w:rsid w:val="003C5BC8"/>
    <w:rsid w:val="003D10DE"/>
    <w:rsid w:val="003D1558"/>
    <w:rsid w:val="003D38B7"/>
    <w:rsid w:val="003D447C"/>
    <w:rsid w:val="003D708C"/>
    <w:rsid w:val="003E62E7"/>
    <w:rsid w:val="00400A1A"/>
    <w:rsid w:val="00400CBA"/>
    <w:rsid w:val="00405EC8"/>
    <w:rsid w:val="00410514"/>
    <w:rsid w:val="00413FEE"/>
    <w:rsid w:val="004168C6"/>
    <w:rsid w:val="00425BA0"/>
    <w:rsid w:val="00431747"/>
    <w:rsid w:val="00436811"/>
    <w:rsid w:val="0044058F"/>
    <w:rsid w:val="00443DB3"/>
    <w:rsid w:val="00452D5E"/>
    <w:rsid w:val="0045570E"/>
    <w:rsid w:val="00456575"/>
    <w:rsid w:val="00460600"/>
    <w:rsid w:val="00461686"/>
    <w:rsid w:val="0046271A"/>
    <w:rsid w:val="004708FA"/>
    <w:rsid w:val="00470CE6"/>
    <w:rsid w:val="004773D3"/>
    <w:rsid w:val="00493DD1"/>
    <w:rsid w:val="00496605"/>
    <w:rsid w:val="004A03BD"/>
    <w:rsid w:val="004A2AA3"/>
    <w:rsid w:val="004C05F8"/>
    <w:rsid w:val="004C104D"/>
    <w:rsid w:val="004C2C23"/>
    <w:rsid w:val="004C37CB"/>
    <w:rsid w:val="004C73AF"/>
    <w:rsid w:val="004E0AFF"/>
    <w:rsid w:val="004F5F8A"/>
    <w:rsid w:val="0050716A"/>
    <w:rsid w:val="00507B0C"/>
    <w:rsid w:val="005169F4"/>
    <w:rsid w:val="00533CE1"/>
    <w:rsid w:val="00551335"/>
    <w:rsid w:val="0055619E"/>
    <w:rsid w:val="0056023B"/>
    <w:rsid w:val="00570113"/>
    <w:rsid w:val="00574309"/>
    <w:rsid w:val="005806E5"/>
    <w:rsid w:val="0058304A"/>
    <w:rsid w:val="005902C0"/>
    <w:rsid w:val="00592B93"/>
    <w:rsid w:val="005A1D53"/>
    <w:rsid w:val="005A4739"/>
    <w:rsid w:val="005A7348"/>
    <w:rsid w:val="005B0D1C"/>
    <w:rsid w:val="005B1BF7"/>
    <w:rsid w:val="005C4292"/>
    <w:rsid w:val="005E3AB5"/>
    <w:rsid w:val="005E3D52"/>
    <w:rsid w:val="005E48EE"/>
    <w:rsid w:val="005F3E81"/>
    <w:rsid w:val="00607638"/>
    <w:rsid w:val="00610572"/>
    <w:rsid w:val="006107A2"/>
    <w:rsid w:val="0061553C"/>
    <w:rsid w:val="00621ABB"/>
    <w:rsid w:val="00623EFB"/>
    <w:rsid w:val="0063150E"/>
    <w:rsid w:val="00644800"/>
    <w:rsid w:val="006559EB"/>
    <w:rsid w:val="00656BB9"/>
    <w:rsid w:val="00674186"/>
    <w:rsid w:val="00682038"/>
    <w:rsid w:val="00687C2F"/>
    <w:rsid w:val="006A15AE"/>
    <w:rsid w:val="006A5AAE"/>
    <w:rsid w:val="006B0A70"/>
    <w:rsid w:val="006B3C65"/>
    <w:rsid w:val="006D28ED"/>
    <w:rsid w:val="006D40ED"/>
    <w:rsid w:val="006E5155"/>
    <w:rsid w:val="006F7F4F"/>
    <w:rsid w:val="007123A2"/>
    <w:rsid w:val="00714B7D"/>
    <w:rsid w:val="00714F24"/>
    <w:rsid w:val="00715D55"/>
    <w:rsid w:val="00742830"/>
    <w:rsid w:val="0074336C"/>
    <w:rsid w:val="007703C0"/>
    <w:rsid w:val="007840DD"/>
    <w:rsid w:val="00794A6F"/>
    <w:rsid w:val="007B09E3"/>
    <w:rsid w:val="007B0CCE"/>
    <w:rsid w:val="007B247B"/>
    <w:rsid w:val="007E4CE6"/>
    <w:rsid w:val="007E6C3C"/>
    <w:rsid w:val="0080146D"/>
    <w:rsid w:val="008036AC"/>
    <w:rsid w:val="00804822"/>
    <w:rsid w:val="00812CCF"/>
    <w:rsid w:val="00816ACE"/>
    <w:rsid w:val="00833E15"/>
    <w:rsid w:val="00835A84"/>
    <w:rsid w:val="00841397"/>
    <w:rsid w:val="00846F9F"/>
    <w:rsid w:val="00847607"/>
    <w:rsid w:val="00861504"/>
    <w:rsid w:val="00863AA4"/>
    <w:rsid w:val="00864220"/>
    <w:rsid w:val="00880FDF"/>
    <w:rsid w:val="0088112F"/>
    <w:rsid w:val="00881923"/>
    <w:rsid w:val="0088257A"/>
    <w:rsid w:val="00883611"/>
    <w:rsid w:val="00887139"/>
    <w:rsid w:val="00887473"/>
    <w:rsid w:val="00893E5B"/>
    <w:rsid w:val="008A1AF7"/>
    <w:rsid w:val="008A1CED"/>
    <w:rsid w:val="008A7551"/>
    <w:rsid w:val="008A7F96"/>
    <w:rsid w:val="008B590F"/>
    <w:rsid w:val="008C0AEF"/>
    <w:rsid w:val="008C4A98"/>
    <w:rsid w:val="008D06FF"/>
    <w:rsid w:val="008D30BD"/>
    <w:rsid w:val="008D4DF4"/>
    <w:rsid w:val="008E00E3"/>
    <w:rsid w:val="008F7947"/>
    <w:rsid w:val="008F794A"/>
    <w:rsid w:val="0091292B"/>
    <w:rsid w:val="00912BAD"/>
    <w:rsid w:val="00912FE4"/>
    <w:rsid w:val="0092389D"/>
    <w:rsid w:val="00924391"/>
    <w:rsid w:val="00924B1D"/>
    <w:rsid w:val="00926E1B"/>
    <w:rsid w:val="009318E8"/>
    <w:rsid w:val="00941AE5"/>
    <w:rsid w:val="009467CE"/>
    <w:rsid w:val="00951C8E"/>
    <w:rsid w:val="00952933"/>
    <w:rsid w:val="00953BF2"/>
    <w:rsid w:val="00964971"/>
    <w:rsid w:val="00973EAF"/>
    <w:rsid w:val="00980C01"/>
    <w:rsid w:val="009841EC"/>
    <w:rsid w:val="009A4991"/>
    <w:rsid w:val="009B4C90"/>
    <w:rsid w:val="009D1D61"/>
    <w:rsid w:val="009D4982"/>
    <w:rsid w:val="009D498B"/>
    <w:rsid w:val="009E0FF1"/>
    <w:rsid w:val="009E49EB"/>
    <w:rsid w:val="009F0CBD"/>
    <w:rsid w:val="009F648F"/>
    <w:rsid w:val="00A015C6"/>
    <w:rsid w:val="00A016EE"/>
    <w:rsid w:val="00A06293"/>
    <w:rsid w:val="00A062F7"/>
    <w:rsid w:val="00A06412"/>
    <w:rsid w:val="00A06F60"/>
    <w:rsid w:val="00A1152E"/>
    <w:rsid w:val="00A1486D"/>
    <w:rsid w:val="00A15B97"/>
    <w:rsid w:val="00A226F3"/>
    <w:rsid w:val="00A241F8"/>
    <w:rsid w:val="00A320E4"/>
    <w:rsid w:val="00A35DB6"/>
    <w:rsid w:val="00A408AE"/>
    <w:rsid w:val="00A5042D"/>
    <w:rsid w:val="00A541AC"/>
    <w:rsid w:val="00A554D4"/>
    <w:rsid w:val="00A67673"/>
    <w:rsid w:val="00A71728"/>
    <w:rsid w:val="00A71D1D"/>
    <w:rsid w:val="00A72EC0"/>
    <w:rsid w:val="00A81234"/>
    <w:rsid w:val="00A82E30"/>
    <w:rsid w:val="00A92E30"/>
    <w:rsid w:val="00AA271B"/>
    <w:rsid w:val="00AA7423"/>
    <w:rsid w:val="00AA7B6F"/>
    <w:rsid w:val="00AB5354"/>
    <w:rsid w:val="00AB793D"/>
    <w:rsid w:val="00AC0E64"/>
    <w:rsid w:val="00AD402C"/>
    <w:rsid w:val="00AE6F5B"/>
    <w:rsid w:val="00AF597C"/>
    <w:rsid w:val="00B11C38"/>
    <w:rsid w:val="00B13AB5"/>
    <w:rsid w:val="00B22C1E"/>
    <w:rsid w:val="00B24260"/>
    <w:rsid w:val="00B30875"/>
    <w:rsid w:val="00B36577"/>
    <w:rsid w:val="00B434E9"/>
    <w:rsid w:val="00B438DB"/>
    <w:rsid w:val="00B45FE2"/>
    <w:rsid w:val="00B46687"/>
    <w:rsid w:val="00B50C75"/>
    <w:rsid w:val="00B54C79"/>
    <w:rsid w:val="00B63263"/>
    <w:rsid w:val="00B63E8F"/>
    <w:rsid w:val="00B70AAC"/>
    <w:rsid w:val="00B712B1"/>
    <w:rsid w:val="00B72271"/>
    <w:rsid w:val="00B94EE2"/>
    <w:rsid w:val="00BA0054"/>
    <w:rsid w:val="00BA3154"/>
    <w:rsid w:val="00BC1EC4"/>
    <w:rsid w:val="00BC76E2"/>
    <w:rsid w:val="00BE40A6"/>
    <w:rsid w:val="00BF32B2"/>
    <w:rsid w:val="00C32412"/>
    <w:rsid w:val="00C3571A"/>
    <w:rsid w:val="00C44099"/>
    <w:rsid w:val="00C46D5D"/>
    <w:rsid w:val="00C53E37"/>
    <w:rsid w:val="00C63D0C"/>
    <w:rsid w:val="00C63D9F"/>
    <w:rsid w:val="00C90E57"/>
    <w:rsid w:val="00C912E2"/>
    <w:rsid w:val="00C967D5"/>
    <w:rsid w:val="00CA11D0"/>
    <w:rsid w:val="00CA5058"/>
    <w:rsid w:val="00CC2751"/>
    <w:rsid w:val="00CC37B4"/>
    <w:rsid w:val="00CC3D62"/>
    <w:rsid w:val="00CE2DC7"/>
    <w:rsid w:val="00CF7868"/>
    <w:rsid w:val="00D006C7"/>
    <w:rsid w:val="00D16262"/>
    <w:rsid w:val="00D16B69"/>
    <w:rsid w:val="00D27C5A"/>
    <w:rsid w:val="00D339B0"/>
    <w:rsid w:val="00D5070C"/>
    <w:rsid w:val="00D50F05"/>
    <w:rsid w:val="00D5211B"/>
    <w:rsid w:val="00D60AFA"/>
    <w:rsid w:val="00D64E39"/>
    <w:rsid w:val="00D670E5"/>
    <w:rsid w:val="00D70A7B"/>
    <w:rsid w:val="00D71AF7"/>
    <w:rsid w:val="00D73BF8"/>
    <w:rsid w:val="00D77B64"/>
    <w:rsid w:val="00D80968"/>
    <w:rsid w:val="00D84ADA"/>
    <w:rsid w:val="00D94BB8"/>
    <w:rsid w:val="00D97908"/>
    <w:rsid w:val="00DA040A"/>
    <w:rsid w:val="00DA0D83"/>
    <w:rsid w:val="00DA6C6A"/>
    <w:rsid w:val="00DB3051"/>
    <w:rsid w:val="00DB49D0"/>
    <w:rsid w:val="00DC16C5"/>
    <w:rsid w:val="00DC56D1"/>
    <w:rsid w:val="00DD0481"/>
    <w:rsid w:val="00DD196C"/>
    <w:rsid w:val="00DE1362"/>
    <w:rsid w:val="00DE6C4E"/>
    <w:rsid w:val="00DF01DC"/>
    <w:rsid w:val="00DF022C"/>
    <w:rsid w:val="00E03B3D"/>
    <w:rsid w:val="00E07C43"/>
    <w:rsid w:val="00E12522"/>
    <w:rsid w:val="00E12AF4"/>
    <w:rsid w:val="00E234B4"/>
    <w:rsid w:val="00E30C56"/>
    <w:rsid w:val="00E36B73"/>
    <w:rsid w:val="00E40388"/>
    <w:rsid w:val="00E438CD"/>
    <w:rsid w:val="00E4458F"/>
    <w:rsid w:val="00E44BED"/>
    <w:rsid w:val="00E4787B"/>
    <w:rsid w:val="00E50643"/>
    <w:rsid w:val="00E97A8C"/>
    <w:rsid w:val="00EA1269"/>
    <w:rsid w:val="00EA713D"/>
    <w:rsid w:val="00EB2F9F"/>
    <w:rsid w:val="00EB33FE"/>
    <w:rsid w:val="00EC002B"/>
    <w:rsid w:val="00EC7B32"/>
    <w:rsid w:val="00ED2343"/>
    <w:rsid w:val="00ED4BBB"/>
    <w:rsid w:val="00ED5787"/>
    <w:rsid w:val="00EF4170"/>
    <w:rsid w:val="00F05CCD"/>
    <w:rsid w:val="00F13523"/>
    <w:rsid w:val="00F175CB"/>
    <w:rsid w:val="00F1787A"/>
    <w:rsid w:val="00F17F45"/>
    <w:rsid w:val="00F20C64"/>
    <w:rsid w:val="00F23218"/>
    <w:rsid w:val="00F25293"/>
    <w:rsid w:val="00F32BBD"/>
    <w:rsid w:val="00F3700B"/>
    <w:rsid w:val="00F55E7B"/>
    <w:rsid w:val="00F61480"/>
    <w:rsid w:val="00F66836"/>
    <w:rsid w:val="00F7103F"/>
    <w:rsid w:val="00F7630F"/>
    <w:rsid w:val="00F80AD3"/>
    <w:rsid w:val="00F82D85"/>
    <w:rsid w:val="00F84979"/>
    <w:rsid w:val="00F91000"/>
    <w:rsid w:val="00F92520"/>
    <w:rsid w:val="00F92947"/>
    <w:rsid w:val="00F95946"/>
    <w:rsid w:val="00FA706C"/>
    <w:rsid w:val="00FB49F4"/>
    <w:rsid w:val="00FB7839"/>
    <w:rsid w:val="00FD6E32"/>
    <w:rsid w:val="00FE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11D32-6B60-4193-9B4C-254DDF342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2076</Words>
  <Characters>12273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14321</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yorlab2</cp:lastModifiedBy>
  <cp:revision>5</cp:revision>
  <cp:lastPrinted>2012-02-10T12:42:00Z</cp:lastPrinted>
  <dcterms:created xsi:type="dcterms:W3CDTF">2018-08-22T16:59:00Z</dcterms:created>
  <dcterms:modified xsi:type="dcterms:W3CDTF">2018-10-22T22:29:00Z</dcterms:modified>
</cp:coreProperties>
</file>