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Default="00B36751">
      <w:pPr>
        <w:rPr>
          <w:b/>
        </w:rPr>
      </w:pPr>
      <w:r>
        <w:rPr>
          <w:noProof/>
        </w:rPr>
        <w:drawing>
          <wp:inline distT="0" distB="0" distL="0" distR="0" wp14:anchorId="2DB1F5A5" wp14:editId="1F29886B">
            <wp:extent cx="2095500" cy="571500"/>
            <wp:effectExtent l="0" t="0" r="0" b="0"/>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B36751" w:rsidRPr="007E4CE6" w:rsidRDefault="00B36751">
      <w:pPr>
        <w:rPr>
          <w:b/>
        </w:rPr>
      </w:pPr>
    </w:p>
    <w:p w:rsidR="00D006C7" w:rsidRPr="00D006C7" w:rsidRDefault="008C4A98" w:rsidP="006107A2">
      <w:pPr>
        <w:jc w:val="center"/>
        <w:rPr>
          <w:rFonts w:eastAsia="HelenPro-Regular"/>
          <w:b/>
          <w:sz w:val="28"/>
          <w:szCs w:val="28"/>
        </w:rPr>
      </w:pPr>
      <w:r w:rsidRPr="008C4A98">
        <w:rPr>
          <w:rFonts w:eastAsia="HelenPro-Regular"/>
          <w:b/>
          <w:i/>
          <w:sz w:val="28"/>
          <w:szCs w:val="28"/>
        </w:rPr>
        <w:t>i</w:t>
      </w:r>
      <w:r w:rsidR="00725F49">
        <w:rPr>
          <w:rFonts w:eastAsia="HelenPro-Regular"/>
          <w:b/>
          <w:sz w:val="28"/>
          <w:szCs w:val="28"/>
        </w:rPr>
        <w:t>THEOPHYLLINE</w:t>
      </w:r>
    </w:p>
    <w:p w:rsidR="0056023B" w:rsidRPr="001A639E" w:rsidRDefault="004A2AA3" w:rsidP="006107A2">
      <w:pPr>
        <w:jc w:val="center"/>
        <w:rPr>
          <w:b/>
          <w:sz w:val="28"/>
          <w:szCs w:val="28"/>
        </w:rPr>
      </w:pPr>
      <w:r>
        <w:rPr>
          <w:b/>
          <w:sz w:val="28"/>
          <w:szCs w:val="28"/>
        </w:rPr>
        <w:t>SERUM</w:t>
      </w:r>
      <w:r w:rsidR="00C32412">
        <w:rPr>
          <w:b/>
          <w:sz w:val="28"/>
          <w:szCs w:val="28"/>
        </w:rPr>
        <w:t xml:space="preserve"> OR 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4A03BD" w:rsidRPr="00F55E7B" w:rsidRDefault="00725F49" w:rsidP="00725F49">
      <w:pPr>
        <w:autoSpaceDE w:val="0"/>
        <w:autoSpaceDN w:val="0"/>
        <w:adjustRightInd w:val="0"/>
        <w:rPr>
          <w:rFonts w:eastAsia="HelenPro-Regular"/>
        </w:rPr>
      </w:pPr>
      <w:r w:rsidRPr="00733949">
        <w:rPr>
          <w:rFonts w:eastAsia="HelenPro-Regular"/>
        </w:rPr>
        <w:t xml:space="preserve">The ARCHITECT </w:t>
      </w:r>
      <w:r w:rsidR="00377B43" w:rsidRPr="00377B43">
        <w:rPr>
          <w:rFonts w:eastAsia="HelenPro-Regular"/>
          <w:i/>
        </w:rPr>
        <w:t xml:space="preserve">i </w:t>
      </w:r>
      <w:r w:rsidRPr="00733949">
        <w:rPr>
          <w:rFonts w:eastAsia="HelenPro-Regular"/>
        </w:rPr>
        <w:t xml:space="preserve">Theophylline assay is an </w:t>
      </w:r>
      <w:r w:rsidRPr="00733949">
        <w:rPr>
          <w:rFonts w:eastAsia="HelenPro-Regular"/>
          <w:i/>
          <w:iCs/>
        </w:rPr>
        <w:t xml:space="preserve">in vitro </w:t>
      </w:r>
      <w:r w:rsidRPr="00733949">
        <w:rPr>
          <w:rFonts w:eastAsia="HelenPro-Regular"/>
        </w:rPr>
        <w:t>chemiluminescent</w:t>
      </w:r>
      <w:r w:rsidR="00733949">
        <w:rPr>
          <w:rFonts w:eastAsia="HelenPro-Regular"/>
        </w:rPr>
        <w:t xml:space="preserve"> </w:t>
      </w:r>
      <w:r w:rsidRPr="00733949">
        <w:rPr>
          <w:rFonts w:eastAsia="HelenPro-Regular"/>
        </w:rPr>
        <w:t>microparticle immunoassay (CMIA) for the quantitative measurement</w:t>
      </w:r>
      <w:r w:rsidR="00733949">
        <w:rPr>
          <w:rFonts w:eastAsia="HelenPro-Regular"/>
        </w:rPr>
        <w:t xml:space="preserve"> </w:t>
      </w:r>
      <w:r w:rsidRPr="00733949">
        <w:rPr>
          <w:rFonts w:eastAsia="HelenPro-Regular"/>
        </w:rPr>
        <w:t>of theophylline in human serum or plasma on the ARCHITECT</w:t>
      </w:r>
      <w:r w:rsidR="00733949">
        <w:rPr>
          <w:rFonts w:eastAsia="HelenPro-Regular"/>
        </w:rPr>
        <w:t xml:space="preserve"> </w:t>
      </w:r>
      <w:r w:rsidRPr="00733949">
        <w:rPr>
          <w:rFonts w:eastAsia="HelenPro-Regular"/>
        </w:rPr>
        <w:t>iSystem with STAT protocol capability. Theophylline is used in the</w:t>
      </w:r>
      <w:r w:rsidR="00733949">
        <w:rPr>
          <w:rFonts w:eastAsia="HelenPro-Regular"/>
        </w:rPr>
        <w:t xml:space="preserve"> </w:t>
      </w:r>
      <w:r w:rsidRPr="00733949">
        <w:rPr>
          <w:rFonts w:eastAsia="HelenPro-Regular"/>
        </w:rPr>
        <w:t>treatment of bronchospasm associated with bronchial asthma,</w:t>
      </w:r>
      <w:r w:rsidR="00733949">
        <w:rPr>
          <w:rFonts w:eastAsia="HelenPro-Regular"/>
        </w:rPr>
        <w:t xml:space="preserve"> </w:t>
      </w:r>
      <w:r w:rsidRPr="00733949">
        <w:rPr>
          <w:rFonts w:eastAsia="HelenPro-Regular"/>
        </w:rPr>
        <w:t>chronic bronchitis and pulmonary emphysema. The measurements</w:t>
      </w:r>
      <w:r w:rsidR="00733949">
        <w:rPr>
          <w:rFonts w:eastAsia="HelenPro-Regular"/>
        </w:rPr>
        <w:t xml:space="preserve"> </w:t>
      </w:r>
      <w:r w:rsidRPr="00733949">
        <w:rPr>
          <w:rFonts w:eastAsia="HelenPro-Regular"/>
        </w:rPr>
        <w:t>obtained are used in the diagnosis and treatment of theophylline</w:t>
      </w:r>
      <w:r w:rsidR="00733949">
        <w:rPr>
          <w:rFonts w:eastAsia="HelenPro-Regular"/>
        </w:rPr>
        <w:t xml:space="preserve"> </w:t>
      </w:r>
      <w:r w:rsidRPr="00733949">
        <w:rPr>
          <w:rFonts w:eastAsia="HelenPro-Regular"/>
        </w:rPr>
        <w:t>overdose or in monitoring levels of theophylline to help ensure</w:t>
      </w:r>
      <w:r w:rsidR="00733949">
        <w:rPr>
          <w:rFonts w:eastAsia="HelenPro-Regular"/>
        </w:rPr>
        <w:t xml:space="preserve"> </w:t>
      </w:r>
      <w:r w:rsidRPr="00733949">
        <w:rPr>
          <w:rFonts w:eastAsia="HelenPro-Regular"/>
        </w:rPr>
        <w:t>appropriate therapy.</w:t>
      </w:r>
    </w:p>
    <w:p w:rsidR="00DC16C5" w:rsidRPr="00A062F7" w:rsidRDefault="00DC16C5" w:rsidP="00DC16C5">
      <w:pPr>
        <w:jc w:val="both"/>
        <w:rPr>
          <w:b/>
        </w:rPr>
      </w:pPr>
    </w:p>
    <w:p w:rsidR="0009322F" w:rsidRPr="00A062F7" w:rsidRDefault="006559EB" w:rsidP="006107A2">
      <w:pPr>
        <w:jc w:val="both"/>
        <w:rPr>
          <w:sz w:val="28"/>
          <w:szCs w:val="28"/>
        </w:rPr>
      </w:pPr>
      <w:r w:rsidRPr="00A062F7">
        <w:rPr>
          <w:b/>
          <w:sz w:val="28"/>
          <w:szCs w:val="28"/>
        </w:rPr>
        <w:t>Clinical Significance</w:t>
      </w:r>
      <w:r w:rsidR="006107A2" w:rsidRPr="00A062F7">
        <w:rPr>
          <w:sz w:val="28"/>
          <w:szCs w:val="28"/>
        </w:rPr>
        <w:t xml:space="preserve"> </w:t>
      </w:r>
    </w:p>
    <w:p w:rsidR="00D84ADA" w:rsidRPr="00733949" w:rsidRDefault="00725F49" w:rsidP="00725F49">
      <w:pPr>
        <w:autoSpaceDE w:val="0"/>
        <w:autoSpaceDN w:val="0"/>
        <w:adjustRightInd w:val="0"/>
        <w:rPr>
          <w:rFonts w:eastAsia="HelenPro-Regular"/>
        </w:rPr>
      </w:pPr>
      <w:r w:rsidRPr="00733949">
        <w:rPr>
          <w:rFonts w:eastAsia="HelenPro-Regular"/>
        </w:rPr>
        <w:t>Theophylline (1,3-dimethylxanthine) is a naturally occurring</w:t>
      </w:r>
      <w:r w:rsidR="00733949">
        <w:rPr>
          <w:rFonts w:eastAsia="HelenPro-Regular"/>
        </w:rPr>
        <w:t xml:space="preserve"> </w:t>
      </w:r>
      <w:r w:rsidRPr="00733949">
        <w:rPr>
          <w:rFonts w:eastAsia="HelenPro-Regular"/>
        </w:rPr>
        <w:t>compound with bronchodilator effects that is used in the treatment of</w:t>
      </w:r>
      <w:r w:rsidR="00733949">
        <w:rPr>
          <w:rFonts w:eastAsia="HelenPro-Regular"/>
        </w:rPr>
        <w:t xml:space="preserve"> </w:t>
      </w:r>
      <w:r w:rsidRPr="00733949">
        <w:rPr>
          <w:rFonts w:eastAsia="HelenPro-Regular"/>
        </w:rPr>
        <w:t>asthma. Because of the narrow therapeutic index and the wide</w:t>
      </w:r>
      <w:r w:rsidR="00733949">
        <w:rPr>
          <w:rFonts w:eastAsia="HelenPro-Regular"/>
        </w:rPr>
        <w:t xml:space="preserve"> </w:t>
      </w:r>
      <w:r w:rsidRPr="00733949">
        <w:rPr>
          <w:rFonts w:eastAsia="HelenPro-Regular"/>
        </w:rPr>
        <w:t>interindividual variability in the rate of theophylline metabolism and</w:t>
      </w:r>
      <w:r w:rsidR="00733949">
        <w:rPr>
          <w:rFonts w:eastAsia="HelenPro-Regular"/>
        </w:rPr>
        <w:t xml:space="preserve"> </w:t>
      </w:r>
      <w:r w:rsidRPr="00733949">
        <w:rPr>
          <w:rFonts w:eastAsia="HelenPro-Regular"/>
        </w:rPr>
        <w:t>clearance, virtually every patient receiving theophylline should have</w:t>
      </w:r>
      <w:r w:rsidR="00733949">
        <w:rPr>
          <w:rFonts w:eastAsia="HelenPro-Regular"/>
        </w:rPr>
        <w:t xml:space="preserve"> </w:t>
      </w:r>
      <w:r w:rsidRPr="00733949">
        <w:rPr>
          <w:rFonts w:eastAsia="HelenPro-Regular"/>
        </w:rPr>
        <w:t>serum concentrations monitored.</w:t>
      </w:r>
    </w:p>
    <w:p w:rsidR="005E48EE" w:rsidRDefault="005E48EE" w:rsidP="008A7F96">
      <w:pPr>
        <w:jc w:val="both"/>
        <w:rPr>
          <w:b/>
          <w:sz w:val="28"/>
          <w:szCs w:val="28"/>
        </w:rPr>
      </w:pPr>
    </w:p>
    <w:p w:rsidR="008A7F96" w:rsidRPr="00460600" w:rsidRDefault="008A7F96" w:rsidP="008A7F96">
      <w:pPr>
        <w:jc w:val="both"/>
        <w:rPr>
          <w:color w:val="FF0000"/>
          <w:sz w:val="28"/>
          <w:szCs w:val="28"/>
        </w:rPr>
      </w:pPr>
      <w:r w:rsidRPr="00460600">
        <w:rPr>
          <w:b/>
          <w:sz w:val="28"/>
          <w:szCs w:val="28"/>
        </w:rPr>
        <w:t>Principle</w:t>
      </w:r>
      <w:r w:rsidRPr="00460600">
        <w:rPr>
          <w:sz w:val="28"/>
          <w:szCs w:val="28"/>
        </w:rPr>
        <w:t xml:space="preserve"> </w:t>
      </w:r>
    </w:p>
    <w:p w:rsidR="008A7F96" w:rsidRPr="00460600" w:rsidRDefault="008A7F96" w:rsidP="008A7F96">
      <w:pPr>
        <w:jc w:val="both"/>
      </w:pPr>
    </w:p>
    <w:p w:rsidR="00184D0E" w:rsidRPr="00733949" w:rsidRDefault="00184D0E" w:rsidP="00184D0E">
      <w:pPr>
        <w:autoSpaceDE w:val="0"/>
        <w:autoSpaceDN w:val="0"/>
        <w:adjustRightInd w:val="0"/>
        <w:rPr>
          <w:rFonts w:eastAsia="HelenPro-Regular"/>
        </w:rPr>
      </w:pPr>
      <w:r w:rsidRPr="00733949">
        <w:rPr>
          <w:rFonts w:eastAsia="HelenPro-Regular"/>
        </w:rPr>
        <w:t xml:space="preserve">The ARCHITECT </w:t>
      </w:r>
      <w:r w:rsidR="00377B43" w:rsidRPr="00377B43">
        <w:rPr>
          <w:rFonts w:eastAsia="HelenPro-Regular"/>
          <w:i/>
        </w:rPr>
        <w:t xml:space="preserve">i </w:t>
      </w:r>
      <w:r w:rsidR="00377B43" w:rsidRPr="00733949">
        <w:rPr>
          <w:rFonts w:eastAsia="HelenPro-Regular"/>
        </w:rPr>
        <w:t xml:space="preserve">Theophylline </w:t>
      </w:r>
      <w:r w:rsidRPr="00733949">
        <w:rPr>
          <w:rFonts w:eastAsia="HelenPro-Regular"/>
        </w:rPr>
        <w:t>assay is a one-step STAT</w:t>
      </w:r>
      <w:r w:rsidR="00733949">
        <w:rPr>
          <w:rFonts w:eastAsia="HelenPro-Regular"/>
        </w:rPr>
        <w:t xml:space="preserve"> </w:t>
      </w:r>
      <w:r w:rsidRPr="00733949">
        <w:rPr>
          <w:rFonts w:eastAsia="HelenPro-Regular"/>
        </w:rPr>
        <w:t>immunoassay for the quantitative determination of theophylline in</w:t>
      </w:r>
      <w:r w:rsidR="00733949">
        <w:rPr>
          <w:rFonts w:eastAsia="HelenPro-Regular"/>
        </w:rPr>
        <w:t xml:space="preserve"> </w:t>
      </w:r>
      <w:r w:rsidRPr="00733949">
        <w:rPr>
          <w:rFonts w:eastAsia="HelenPro-Regular"/>
        </w:rPr>
        <w:t>human serum or plasma using CMIA technology with flexible assay</w:t>
      </w:r>
      <w:r w:rsidR="00733949">
        <w:rPr>
          <w:rFonts w:eastAsia="HelenPro-Regular"/>
        </w:rPr>
        <w:t xml:space="preserve"> </w:t>
      </w:r>
      <w:r w:rsidRPr="00733949">
        <w:rPr>
          <w:rFonts w:eastAsia="HelenPro-Regular"/>
        </w:rPr>
        <w:t>protocols, referred to as Chemiflex.</w:t>
      </w:r>
    </w:p>
    <w:p w:rsidR="00184D0E" w:rsidRPr="00733949" w:rsidRDefault="00184D0E" w:rsidP="00184D0E">
      <w:pPr>
        <w:autoSpaceDE w:val="0"/>
        <w:autoSpaceDN w:val="0"/>
        <w:adjustRightInd w:val="0"/>
        <w:rPr>
          <w:rFonts w:eastAsia="HelenPro-Regular"/>
        </w:rPr>
      </w:pPr>
      <w:r w:rsidRPr="00733949">
        <w:rPr>
          <w:rFonts w:eastAsia="HelenPro-Regular"/>
        </w:rPr>
        <w:t>1. Sample, anti-theophylline coated paramagnetic microparticles,</w:t>
      </w:r>
      <w:r w:rsidR="00733949">
        <w:rPr>
          <w:rFonts w:eastAsia="HelenPro-Regular"/>
        </w:rPr>
        <w:t xml:space="preserve"> </w:t>
      </w:r>
      <w:r w:rsidRPr="00733949">
        <w:rPr>
          <w:rFonts w:eastAsia="HelenPro-Regular"/>
        </w:rPr>
        <w:t>and theophylline acridinium-labeled conjugate are combined</w:t>
      </w:r>
      <w:r w:rsidR="00733949">
        <w:rPr>
          <w:rFonts w:eastAsia="HelenPro-Regular"/>
        </w:rPr>
        <w:t xml:space="preserve"> </w:t>
      </w:r>
      <w:r w:rsidRPr="00733949">
        <w:rPr>
          <w:rFonts w:eastAsia="HelenPro-Regular"/>
        </w:rPr>
        <w:t>to create a reaction mixture. The anti-theophylline coated</w:t>
      </w:r>
      <w:r w:rsidR="00733949">
        <w:rPr>
          <w:rFonts w:eastAsia="HelenPro-Regular"/>
        </w:rPr>
        <w:t xml:space="preserve"> </w:t>
      </w:r>
      <w:r w:rsidRPr="00733949">
        <w:rPr>
          <w:rFonts w:eastAsia="HelenPro-Regular"/>
        </w:rPr>
        <w:t>microparticles bind to theophylline present in the sample and to</w:t>
      </w:r>
      <w:r w:rsidR="00733949">
        <w:rPr>
          <w:rFonts w:eastAsia="HelenPro-Regular"/>
        </w:rPr>
        <w:t xml:space="preserve"> </w:t>
      </w:r>
      <w:r w:rsidRPr="00733949">
        <w:rPr>
          <w:rFonts w:eastAsia="HelenPro-Regular"/>
        </w:rPr>
        <w:t>the theophylline acridinium-labeled conjugate.</w:t>
      </w:r>
    </w:p>
    <w:p w:rsidR="00184D0E" w:rsidRPr="00733949" w:rsidRDefault="00184D0E" w:rsidP="00184D0E">
      <w:pPr>
        <w:autoSpaceDE w:val="0"/>
        <w:autoSpaceDN w:val="0"/>
        <w:adjustRightInd w:val="0"/>
        <w:rPr>
          <w:rFonts w:eastAsia="HelenPro-Regular"/>
        </w:rPr>
      </w:pPr>
      <w:r w:rsidRPr="00733949">
        <w:rPr>
          <w:rFonts w:eastAsia="HelenPro-Regular"/>
        </w:rPr>
        <w:t>2. After washing, Pre-Trigger and Trigger Solutions are added to the</w:t>
      </w:r>
      <w:r w:rsidR="00733949">
        <w:rPr>
          <w:rFonts w:eastAsia="HelenPro-Regular"/>
        </w:rPr>
        <w:t xml:space="preserve"> </w:t>
      </w:r>
      <w:r w:rsidRPr="00733949">
        <w:rPr>
          <w:rFonts w:eastAsia="HelenPro-Regular"/>
        </w:rPr>
        <w:t>reaction mixture.</w:t>
      </w:r>
    </w:p>
    <w:p w:rsidR="004E0AFF" w:rsidRPr="00733949" w:rsidRDefault="00184D0E" w:rsidP="00184D0E">
      <w:pPr>
        <w:autoSpaceDE w:val="0"/>
        <w:autoSpaceDN w:val="0"/>
        <w:adjustRightInd w:val="0"/>
        <w:rPr>
          <w:rFonts w:eastAsia="HelenPro-Regular"/>
        </w:rPr>
      </w:pPr>
      <w:r w:rsidRPr="00733949">
        <w:rPr>
          <w:rFonts w:eastAsia="HelenPro-Regular"/>
        </w:rPr>
        <w:t>3. The resulting chemiluminescent reaction is measured as relative</w:t>
      </w:r>
      <w:r w:rsidR="00733949">
        <w:rPr>
          <w:rFonts w:eastAsia="HelenPro-Regular"/>
        </w:rPr>
        <w:t xml:space="preserve"> </w:t>
      </w:r>
      <w:r w:rsidRPr="00733949">
        <w:rPr>
          <w:rFonts w:eastAsia="HelenPro-Regular"/>
        </w:rPr>
        <w:t>light units (RLUs). There is an indirect relationship between the</w:t>
      </w:r>
      <w:r w:rsidR="00733949">
        <w:rPr>
          <w:rFonts w:eastAsia="HelenPro-Regular"/>
        </w:rPr>
        <w:t xml:space="preserve"> </w:t>
      </w:r>
      <w:r w:rsidRPr="00733949">
        <w:rPr>
          <w:rFonts w:eastAsia="HelenPro-Regular"/>
        </w:rPr>
        <w:t>amount of theophylline in the sample and the RLUs detected by</w:t>
      </w:r>
      <w:r w:rsidR="00733949">
        <w:rPr>
          <w:rFonts w:eastAsia="HelenPro-Regular"/>
        </w:rPr>
        <w:t xml:space="preserve"> </w:t>
      </w:r>
      <w:r w:rsidRPr="00733949">
        <w:rPr>
          <w:rFonts w:eastAsia="HelenPro-Regular"/>
        </w:rPr>
        <w:t>the ARCHITECT iSystem optics.</w:t>
      </w:r>
      <w:r w:rsidR="00733949">
        <w:rPr>
          <w:rFonts w:eastAsia="HelenPro-Regular"/>
        </w:rPr>
        <w:t xml:space="preserve"> </w:t>
      </w:r>
      <w:r w:rsidRPr="00733949">
        <w:rPr>
          <w:rFonts w:eastAsia="HelenPro-Regular"/>
        </w:rPr>
        <w:t>For additional information on system and assay technology, refer to</w:t>
      </w:r>
      <w:r w:rsidR="00733949">
        <w:rPr>
          <w:rFonts w:eastAsia="HelenPro-Regular"/>
        </w:rPr>
        <w:t xml:space="preserve"> </w:t>
      </w:r>
      <w:r w:rsidRPr="00733949">
        <w:rPr>
          <w:rFonts w:eastAsia="HelenPro-Regular"/>
        </w:rPr>
        <w:t>the ARCHITECT System Operations Manual, Section 3.</w:t>
      </w:r>
    </w:p>
    <w:p w:rsidR="00DE1362" w:rsidRDefault="00DE1362" w:rsidP="006559EB">
      <w:pPr>
        <w:rPr>
          <w:b/>
          <w:sz w:val="28"/>
          <w:szCs w:val="28"/>
        </w:rPr>
      </w:pPr>
    </w:p>
    <w:p w:rsidR="003C5BC8" w:rsidRDefault="003C5BC8" w:rsidP="006559EB">
      <w:pPr>
        <w:rPr>
          <w:b/>
          <w:sz w:val="28"/>
          <w:szCs w:val="28"/>
        </w:rPr>
      </w:pPr>
    </w:p>
    <w:p w:rsidR="003C5BC8" w:rsidRDefault="003C5BC8" w:rsidP="006559EB">
      <w:pPr>
        <w:rPr>
          <w:b/>
          <w:sz w:val="28"/>
          <w:szCs w:val="28"/>
        </w:rPr>
      </w:pPr>
    </w:p>
    <w:p w:rsidR="003C5BC8" w:rsidRDefault="003C5BC8" w:rsidP="006559EB">
      <w:pPr>
        <w:rPr>
          <w:b/>
          <w:sz w:val="28"/>
          <w:szCs w:val="28"/>
        </w:rPr>
      </w:pPr>
    </w:p>
    <w:p w:rsidR="006559EB" w:rsidRPr="00460600" w:rsidRDefault="006559EB" w:rsidP="006559EB">
      <w:pPr>
        <w:rPr>
          <w:b/>
          <w:sz w:val="28"/>
          <w:szCs w:val="28"/>
        </w:rPr>
      </w:pPr>
      <w:r w:rsidRPr="00460600">
        <w:rPr>
          <w:b/>
          <w:sz w:val="28"/>
          <w:szCs w:val="28"/>
        </w:rPr>
        <w:t>Specimen Collection and Handling</w:t>
      </w:r>
      <w:r w:rsidR="00D60AFA" w:rsidRPr="00460600">
        <w:rPr>
          <w:b/>
          <w:sz w:val="28"/>
          <w:szCs w:val="28"/>
        </w:rPr>
        <w:t xml:space="preserve"> </w:t>
      </w:r>
    </w:p>
    <w:p w:rsidR="004A03BD" w:rsidRPr="00460600" w:rsidRDefault="004A03BD" w:rsidP="006559EB">
      <w:pPr>
        <w:rPr>
          <w:b/>
        </w:rPr>
      </w:pPr>
    </w:p>
    <w:p w:rsidR="00D77B64" w:rsidRPr="00460600" w:rsidRDefault="00D77B64" w:rsidP="00D77B64">
      <w:pPr>
        <w:autoSpaceDE w:val="0"/>
        <w:autoSpaceDN w:val="0"/>
        <w:adjustRightInd w:val="0"/>
        <w:rPr>
          <w:rFonts w:eastAsia="HelenPro-Bold"/>
          <w:b/>
          <w:bCs/>
        </w:rPr>
      </w:pPr>
      <w:r w:rsidRPr="00460600">
        <w:rPr>
          <w:rFonts w:eastAsia="HelenPro-Bold"/>
          <w:b/>
          <w:bCs/>
        </w:rPr>
        <w:t>Suitable Specimens</w:t>
      </w:r>
    </w:p>
    <w:p w:rsidR="00F55E7B" w:rsidRPr="00F55E7B" w:rsidRDefault="00184D0E" w:rsidP="00F55E7B">
      <w:pPr>
        <w:autoSpaceDE w:val="0"/>
        <w:autoSpaceDN w:val="0"/>
        <w:adjustRightInd w:val="0"/>
        <w:rPr>
          <w:rFonts w:eastAsia="HelenPro-Regular"/>
        </w:rPr>
      </w:pPr>
      <w:r>
        <w:rPr>
          <w:noProof/>
        </w:rPr>
        <w:lastRenderedPageBreak/>
        <w:drawing>
          <wp:inline distT="0" distB="0" distL="0" distR="0" wp14:anchorId="38FE690B" wp14:editId="002BDBF2">
            <wp:extent cx="4238625" cy="18288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38625" cy="1828800"/>
                    </a:xfrm>
                    <a:prstGeom prst="rect">
                      <a:avLst/>
                    </a:prstGeom>
                  </pic:spPr>
                </pic:pic>
              </a:graphicData>
            </a:graphic>
          </wp:inline>
        </w:drawing>
      </w:r>
    </w:p>
    <w:p w:rsidR="00924391" w:rsidRPr="00F55E7B" w:rsidRDefault="00F55E7B" w:rsidP="00F55E7B">
      <w:pPr>
        <w:autoSpaceDE w:val="0"/>
        <w:autoSpaceDN w:val="0"/>
        <w:adjustRightInd w:val="0"/>
        <w:rPr>
          <w:rFonts w:eastAsia="HelenPro-Regular"/>
        </w:rPr>
      </w:pPr>
      <w:r w:rsidRPr="00F55E7B">
        <w:rPr>
          <w:rFonts w:eastAsia="HelenPro-Bold"/>
          <w:b/>
          <w:bCs/>
        </w:rPr>
        <w:t xml:space="preserve">• </w:t>
      </w:r>
      <w:r w:rsidRPr="00F55E7B">
        <w:rPr>
          <w:rFonts w:eastAsia="HelenPro-Regular"/>
        </w:rPr>
        <w:t>Liquid anticoagulants may have a dil</w:t>
      </w:r>
      <w:r>
        <w:rPr>
          <w:rFonts w:eastAsia="HelenPro-Regular"/>
        </w:rPr>
        <w:t xml:space="preserve">ution effect resulting in lower </w:t>
      </w:r>
      <w:r w:rsidRPr="00F55E7B">
        <w:rPr>
          <w:rFonts w:eastAsia="HelenPro-Regular"/>
        </w:rPr>
        <w:t>concentrations for individual patient specimens.</w:t>
      </w:r>
      <w:r w:rsidR="00924391" w:rsidRPr="00F55E7B">
        <w:rPr>
          <w:rFonts w:eastAsia="HelenPro-Regular"/>
        </w:rPr>
        <w:t xml:space="preserve"> </w:t>
      </w:r>
    </w:p>
    <w:p w:rsidR="00F55E7B" w:rsidRDefault="00F55E7B" w:rsidP="00470CE6">
      <w:pPr>
        <w:autoSpaceDE w:val="0"/>
        <w:autoSpaceDN w:val="0"/>
        <w:adjustRightInd w:val="0"/>
        <w:ind w:firstLine="360"/>
        <w:rPr>
          <w:rFonts w:eastAsia="HelenPro-Regular"/>
        </w:rPr>
      </w:pPr>
    </w:p>
    <w:p w:rsidR="00AA7423" w:rsidRPr="00470CE6" w:rsidRDefault="00AA7423" w:rsidP="00470CE6">
      <w:pPr>
        <w:autoSpaceDE w:val="0"/>
        <w:autoSpaceDN w:val="0"/>
        <w:adjustRightInd w:val="0"/>
        <w:ind w:firstLine="360"/>
        <w:rPr>
          <w:rFonts w:eastAsia="HelenPro-Regular"/>
        </w:rPr>
      </w:pPr>
      <w:r w:rsidRPr="00470CE6">
        <w:rPr>
          <w:rFonts w:eastAsia="HelenPro-Regular"/>
        </w:rPr>
        <w:t>Do not use specimens with the following conditions:</w:t>
      </w:r>
    </w:p>
    <w:p w:rsidR="00AA7423" w:rsidRPr="00AA7423" w:rsidRDefault="00AA7423" w:rsidP="00470CE6">
      <w:pPr>
        <w:pStyle w:val="ListParagraph"/>
        <w:autoSpaceDE w:val="0"/>
        <w:autoSpaceDN w:val="0"/>
        <w:adjustRightInd w:val="0"/>
        <w:ind w:left="1440"/>
        <w:rPr>
          <w:rFonts w:eastAsia="HelenPro-Regular"/>
        </w:rPr>
      </w:pPr>
      <w:r w:rsidRPr="00AA7423">
        <w:rPr>
          <w:rFonts w:eastAsia="HelenPro-Bold"/>
          <w:b/>
          <w:bCs/>
        </w:rPr>
        <w:t xml:space="preserve">• </w:t>
      </w:r>
      <w:r w:rsidRPr="00AA7423">
        <w:rPr>
          <w:rFonts w:eastAsia="HelenPro-Regular"/>
        </w:rPr>
        <w:t>heat-inactivated</w:t>
      </w:r>
    </w:p>
    <w:p w:rsidR="00AA7423" w:rsidRPr="00AA7423" w:rsidRDefault="00AA7423" w:rsidP="00470CE6">
      <w:pPr>
        <w:pStyle w:val="ListParagraph"/>
        <w:autoSpaceDE w:val="0"/>
        <w:autoSpaceDN w:val="0"/>
        <w:adjustRightInd w:val="0"/>
        <w:ind w:left="1440"/>
        <w:rPr>
          <w:rFonts w:eastAsia="HelenPro-Regular"/>
        </w:rPr>
      </w:pPr>
      <w:r w:rsidRPr="00AA7423">
        <w:rPr>
          <w:rFonts w:eastAsia="HelenPro-Bold"/>
          <w:b/>
          <w:bCs/>
        </w:rPr>
        <w:t>•</w:t>
      </w:r>
      <w:r w:rsidR="00184D0E">
        <w:rPr>
          <w:rFonts w:eastAsia="HelenPro-Bold"/>
          <w:b/>
          <w:bCs/>
        </w:rPr>
        <w:t xml:space="preserve"> </w:t>
      </w:r>
      <w:r w:rsidRPr="00AA7423">
        <w:rPr>
          <w:rFonts w:eastAsia="HelenPro-Regular"/>
        </w:rPr>
        <w:t>grossly hemolyzed</w:t>
      </w:r>
      <w:r w:rsidR="00924391">
        <w:rPr>
          <w:rFonts w:eastAsia="HelenPro-Regular"/>
        </w:rPr>
        <w:t xml:space="preserve"> </w:t>
      </w:r>
    </w:p>
    <w:p w:rsidR="00AA7423" w:rsidRPr="00AA7423" w:rsidRDefault="00AA7423" w:rsidP="00470CE6">
      <w:pPr>
        <w:pStyle w:val="ListParagraph"/>
        <w:autoSpaceDE w:val="0"/>
        <w:autoSpaceDN w:val="0"/>
        <w:adjustRightInd w:val="0"/>
        <w:ind w:left="1440"/>
        <w:rPr>
          <w:rFonts w:eastAsia="HelenPro-Regular"/>
        </w:rPr>
      </w:pPr>
      <w:r w:rsidRPr="00AA7423">
        <w:rPr>
          <w:rFonts w:eastAsia="HelenPro-Bold"/>
          <w:b/>
          <w:bCs/>
        </w:rPr>
        <w:t xml:space="preserve">• </w:t>
      </w:r>
      <w:r w:rsidRPr="00AA7423">
        <w:rPr>
          <w:rFonts w:eastAsia="HelenPro-Regular"/>
        </w:rPr>
        <w:t>obvious microbial contamination</w:t>
      </w:r>
    </w:p>
    <w:p w:rsidR="00AA7423" w:rsidRPr="00470CE6" w:rsidRDefault="00AA7423" w:rsidP="00470CE6">
      <w:pPr>
        <w:pStyle w:val="ListParagraph"/>
        <w:autoSpaceDE w:val="0"/>
        <w:autoSpaceDN w:val="0"/>
        <w:adjustRightInd w:val="0"/>
        <w:ind w:left="1440"/>
        <w:rPr>
          <w:rFonts w:eastAsia="HelenPro-Regular"/>
        </w:rPr>
      </w:pPr>
      <w:r w:rsidRPr="00AA7423">
        <w:rPr>
          <w:rFonts w:eastAsia="HelenPro-Bold"/>
          <w:b/>
          <w:bCs/>
        </w:rPr>
        <w:t xml:space="preserve">• </w:t>
      </w:r>
      <w:r w:rsidRPr="00AA7423">
        <w:rPr>
          <w:rFonts w:eastAsia="HelenPro-Regular"/>
        </w:rPr>
        <w:t>cadaver specimens or body fluids other than human serum or</w:t>
      </w:r>
      <w:r w:rsidR="00470CE6">
        <w:rPr>
          <w:rFonts w:eastAsia="HelenPro-Regular"/>
        </w:rPr>
        <w:t xml:space="preserve"> </w:t>
      </w:r>
      <w:r w:rsidRPr="00470CE6">
        <w:rPr>
          <w:rFonts w:eastAsia="HelenPro-Regular"/>
        </w:rPr>
        <w:t>plasma</w:t>
      </w:r>
    </w:p>
    <w:p w:rsidR="002C2F49" w:rsidRPr="005E48EE" w:rsidRDefault="002C2F49" w:rsidP="00DC16C5">
      <w:pPr>
        <w:autoSpaceDE w:val="0"/>
        <w:autoSpaceDN w:val="0"/>
        <w:adjustRightInd w:val="0"/>
        <w:rPr>
          <w:rFonts w:eastAsia="HelenPro-Regular"/>
          <w:b/>
        </w:rPr>
      </w:pPr>
    </w:p>
    <w:p w:rsidR="00DC16C5" w:rsidRPr="005E48EE" w:rsidRDefault="00DC16C5" w:rsidP="00DC16C5">
      <w:pPr>
        <w:autoSpaceDE w:val="0"/>
        <w:autoSpaceDN w:val="0"/>
        <w:adjustRightInd w:val="0"/>
        <w:rPr>
          <w:rFonts w:eastAsia="HelenPro-Regular"/>
          <w:b/>
        </w:rPr>
      </w:pPr>
      <w:r w:rsidRPr="005E48EE">
        <w:rPr>
          <w:rFonts w:eastAsia="HelenPro-Regular"/>
          <w:b/>
        </w:rPr>
        <w:t>Specimen Storage</w:t>
      </w:r>
    </w:p>
    <w:p w:rsidR="00BA3154" w:rsidRDefault="00184D0E" w:rsidP="00F55E7B">
      <w:pPr>
        <w:autoSpaceDE w:val="0"/>
        <w:autoSpaceDN w:val="0"/>
        <w:adjustRightInd w:val="0"/>
        <w:rPr>
          <w:rFonts w:eastAsia="HelenPro-Regular"/>
        </w:rPr>
      </w:pPr>
      <w:r>
        <w:rPr>
          <w:noProof/>
        </w:rPr>
        <w:drawing>
          <wp:inline distT="0" distB="0" distL="0" distR="0" wp14:anchorId="0AD21901" wp14:editId="1833B9E5">
            <wp:extent cx="4276725" cy="110490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76725" cy="1104900"/>
                    </a:xfrm>
                    <a:prstGeom prst="rect">
                      <a:avLst/>
                    </a:prstGeom>
                  </pic:spPr>
                </pic:pic>
              </a:graphicData>
            </a:graphic>
          </wp:inline>
        </w:drawing>
      </w:r>
    </w:p>
    <w:p w:rsidR="00184D0E" w:rsidRPr="00184D0E" w:rsidRDefault="00184D0E" w:rsidP="00184D0E">
      <w:pPr>
        <w:autoSpaceDE w:val="0"/>
        <w:autoSpaceDN w:val="0"/>
        <w:adjustRightInd w:val="0"/>
        <w:rPr>
          <w:rFonts w:eastAsia="HelenPro-Regular"/>
        </w:rPr>
      </w:pPr>
      <w:r w:rsidRPr="00184D0E">
        <w:rPr>
          <w:rFonts w:eastAsia="HelenPro-Regular"/>
        </w:rPr>
        <w:t>Specimens may be stored on or off the</w:t>
      </w:r>
      <w:r>
        <w:rPr>
          <w:rFonts w:eastAsia="HelenPro-Regular"/>
        </w:rPr>
        <w:t xml:space="preserve"> clot or red blood cells for up </w:t>
      </w:r>
      <w:r w:rsidRPr="00184D0E">
        <w:rPr>
          <w:rFonts w:eastAsia="HelenPro-Regular"/>
        </w:rPr>
        <w:t>to two days at room temperature. Specimens removed from the clot</w:t>
      </w:r>
      <w:r>
        <w:rPr>
          <w:rFonts w:eastAsia="HelenPro-Regular"/>
        </w:rPr>
        <w:t xml:space="preserve"> </w:t>
      </w:r>
      <w:r w:rsidRPr="00184D0E">
        <w:rPr>
          <w:rFonts w:eastAsia="HelenPro-Regular"/>
        </w:rPr>
        <w:t>or red blood cells may be stored up to eight days at 2-8°C.</w:t>
      </w:r>
    </w:p>
    <w:p w:rsidR="00BA3154" w:rsidRDefault="00BA3154" w:rsidP="00DE1362">
      <w:pPr>
        <w:autoSpaceDE w:val="0"/>
        <w:autoSpaceDN w:val="0"/>
        <w:adjustRightInd w:val="0"/>
        <w:rPr>
          <w:rFonts w:eastAsia="HelenPro-Bold"/>
          <w:b/>
          <w:bCs/>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2578A2" w:rsidRDefault="002578A2" w:rsidP="00973EAF">
      <w:pPr>
        <w:ind w:firstLine="720"/>
        <w:rPr>
          <w:b/>
        </w:rPr>
      </w:pPr>
    </w:p>
    <w:p w:rsidR="00F7103F" w:rsidRPr="00F7103F" w:rsidRDefault="00F7103F" w:rsidP="00973EAF">
      <w:pPr>
        <w:ind w:firstLine="720"/>
        <w:rPr>
          <w:b/>
        </w:rPr>
      </w:pPr>
      <w:r w:rsidRPr="00F7103F">
        <w:rPr>
          <w:b/>
        </w:rPr>
        <w:t>MATERIALS PROVIDED</w:t>
      </w:r>
    </w:p>
    <w:p w:rsidR="00F7103F" w:rsidRPr="00173EA4" w:rsidRDefault="00F7103F" w:rsidP="00F7103F"/>
    <w:p w:rsidR="00F55E7B" w:rsidRPr="00184D0E" w:rsidRDefault="00184D0E" w:rsidP="00973EAF">
      <w:pPr>
        <w:ind w:firstLine="720"/>
        <w:rPr>
          <w:b/>
        </w:rPr>
      </w:pPr>
      <w:r w:rsidRPr="00184D0E">
        <w:rPr>
          <w:rFonts w:eastAsia="HelenPro-Regular"/>
        </w:rPr>
        <w:t xml:space="preserve">1P29 ARCHITECT </w:t>
      </w:r>
      <w:r w:rsidR="00377B43" w:rsidRPr="00377B43">
        <w:rPr>
          <w:rFonts w:eastAsia="HelenPro-Regular"/>
          <w:i/>
        </w:rPr>
        <w:t xml:space="preserve">i </w:t>
      </w:r>
      <w:r w:rsidR="00377B43" w:rsidRPr="00733949">
        <w:rPr>
          <w:rFonts w:eastAsia="HelenPro-Regular"/>
        </w:rPr>
        <w:t xml:space="preserve">Theophylline </w:t>
      </w:r>
      <w:r w:rsidRPr="00184D0E">
        <w:rPr>
          <w:rFonts w:eastAsia="HelenPro-Regular"/>
        </w:rPr>
        <w:t>Reagent Kit</w:t>
      </w:r>
    </w:p>
    <w:p w:rsidR="00F55E7B" w:rsidRDefault="00F55E7B" w:rsidP="00973EAF">
      <w:pPr>
        <w:ind w:firstLine="720"/>
        <w:rPr>
          <w:b/>
        </w:rPr>
      </w:pPr>
    </w:p>
    <w:p w:rsidR="00F7103F" w:rsidRPr="00F7103F" w:rsidRDefault="00F7103F" w:rsidP="00973EAF">
      <w:pPr>
        <w:ind w:firstLine="720"/>
        <w:rPr>
          <w:b/>
        </w:rPr>
      </w:pPr>
      <w:r w:rsidRPr="00F7103F">
        <w:rPr>
          <w:b/>
        </w:rPr>
        <w:t>MATERIALS REQUIRED BUT NOT PROVIDED</w:t>
      </w:r>
    </w:p>
    <w:p w:rsidR="00F7103F" w:rsidRPr="00F7103F" w:rsidRDefault="00F7103F" w:rsidP="00F7103F"/>
    <w:p w:rsidR="008036AC" w:rsidRPr="00B54C79" w:rsidRDefault="008036AC" w:rsidP="008036AC">
      <w:pPr>
        <w:autoSpaceDE w:val="0"/>
        <w:autoSpaceDN w:val="0"/>
        <w:adjustRightInd w:val="0"/>
        <w:rPr>
          <w:rFonts w:eastAsia="HelenPro-Regular"/>
        </w:rPr>
      </w:pPr>
      <w:r w:rsidRPr="00B54C79">
        <w:rPr>
          <w:rFonts w:eastAsia="HelenPro-Bold"/>
          <w:b/>
          <w:bCs/>
        </w:rPr>
        <w:t>•</w:t>
      </w:r>
      <w:r w:rsidR="00B54C79">
        <w:rPr>
          <w:rFonts w:eastAsia="HelenPro-Regular"/>
        </w:rPr>
        <w:t xml:space="preserve"> </w:t>
      </w:r>
      <w:r w:rsidRPr="00B54C79">
        <w:rPr>
          <w:rFonts w:eastAsia="HelenPro-Regular"/>
        </w:rPr>
        <w:t xml:space="preserve">ARCHITECT </w:t>
      </w:r>
      <w:r w:rsidRPr="00B54C79">
        <w:rPr>
          <w:rFonts w:eastAsia="HelenPro-Bold"/>
          <w:i/>
          <w:iCs/>
        </w:rPr>
        <w:t xml:space="preserve">i </w:t>
      </w:r>
      <w:r w:rsidRPr="00B54C79">
        <w:rPr>
          <w:rFonts w:eastAsia="HelenPro-Regular"/>
        </w:rPr>
        <w:t>System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377B43">
        <w:rPr>
          <w:rFonts w:eastAsia="HelenPro-Regular"/>
        </w:rPr>
        <w:t>ARCHITECT</w:t>
      </w:r>
      <w:r w:rsidR="00377B43" w:rsidRPr="00377B43">
        <w:rPr>
          <w:rFonts w:eastAsia="HelenPro-Regular"/>
          <w:i/>
        </w:rPr>
        <w:t xml:space="preserve"> i </w:t>
      </w:r>
      <w:r w:rsidR="00377B43" w:rsidRPr="00733949">
        <w:rPr>
          <w:rFonts w:eastAsia="HelenPro-Regular"/>
        </w:rPr>
        <w:t xml:space="preserve">Theophylline </w:t>
      </w:r>
      <w:r w:rsidR="008036AC" w:rsidRPr="00B54C79">
        <w:rPr>
          <w:rFonts w:eastAsia="HelenPro-Regular"/>
        </w:rPr>
        <w:t>Assay file, may be obtained from: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r w:rsidR="008036AC" w:rsidRPr="00B54C79">
        <w:rPr>
          <w:rFonts w:eastAsia="HelenPro-Bold"/>
          <w:i/>
          <w:iCs/>
        </w:rPr>
        <w:t xml:space="preserve">i </w:t>
      </w:r>
      <w:r>
        <w:rPr>
          <w:rFonts w:eastAsia="HelenPro-Regular"/>
        </w:rPr>
        <w:t xml:space="preserve">System e-Assay CD-ROM found on </w:t>
      </w:r>
      <w:r w:rsidR="008036AC" w:rsidRPr="00B54C79">
        <w:rPr>
          <w:rFonts w:eastAsia="HelenPro-Regular"/>
        </w:rPr>
        <w:t>www.abbottdiagnostics.com</w:t>
      </w:r>
    </w:p>
    <w:p w:rsidR="008036AC" w:rsidRPr="00B54C79" w:rsidRDefault="00B54C79" w:rsidP="008036AC">
      <w:pPr>
        <w:autoSpaceDE w:val="0"/>
        <w:autoSpaceDN w:val="0"/>
        <w:adjustRightInd w:val="0"/>
        <w:rPr>
          <w:rFonts w:eastAsia="HelenPro-Regular"/>
        </w:rPr>
      </w:pPr>
      <w:r w:rsidRPr="00B54C79">
        <w:rPr>
          <w:rFonts w:eastAsia="HelenPro-Bold"/>
          <w:b/>
          <w:bCs/>
        </w:rPr>
        <w:lastRenderedPageBreak/>
        <w:t>•</w:t>
      </w:r>
      <w:r>
        <w:rPr>
          <w:rFonts w:eastAsia="HelenPro-Regular"/>
        </w:rPr>
        <w:t xml:space="preserve"> </w:t>
      </w:r>
      <w:r w:rsidR="008036AC" w:rsidRPr="00B54C79">
        <w:rPr>
          <w:rFonts w:eastAsia="HelenPro-Regular"/>
        </w:rPr>
        <w:t xml:space="preserve">ARCHITECT </w:t>
      </w:r>
      <w:r w:rsidR="008036AC" w:rsidRPr="00B54C79">
        <w:rPr>
          <w:rFonts w:eastAsia="HelenPro-Bold"/>
          <w:i/>
          <w:iCs/>
        </w:rPr>
        <w:t xml:space="preserve">i </w:t>
      </w:r>
      <w:r w:rsidR="008036AC" w:rsidRPr="00B54C79">
        <w:rPr>
          <w:rFonts w:eastAsia="HelenPro-Regular"/>
        </w:rPr>
        <w:t>System Assay CD-ROM</w:t>
      </w:r>
    </w:p>
    <w:p w:rsidR="00835A84" w:rsidRPr="00924391" w:rsidRDefault="00835A84" w:rsidP="00835A84">
      <w:pPr>
        <w:autoSpaceDE w:val="0"/>
        <w:autoSpaceDN w:val="0"/>
        <w:adjustRightInd w:val="0"/>
        <w:rPr>
          <w:rFonts w:eastAsia="HelenPro-Regular"/>
        </w:rPr>
      </w:pPr>
      <w:r w:rsidRPr="00924391">
        <w:rPr>
          <w:rFonts w:eastAsia="HelenPro-Bold"/>
          <w:b/>
          <w:bCs/>
        </w:rPr>
        <w:t>•</w:t>
      </w:r>
      <w:r w:rsidRPr="00924391">
        <w:rPr>
          <w:rFonts w:eastAsia="HelenPro-Regular"/>
        </w:rPr>
        <w:t xml:space="preserve"> </w:t>
      </w:r>
      <w:r w:rsidR="00184D0E" w:rsidRPr="00184D0E">
        <w:rPr>
          <w:rFonts w:eastAsia="HelenPro-Regular"/>
        </w:rPr>
        <w:t>1P29-01 ARCHITECT iTheophylline Calibrators</w:t>
      </w:r>
    </w:p>
    <w:p w:rsidR="00835A84" w:rsidRPr="00835A84" w:rsidRDefault="00835A84" w:rsidP="00835A84">
      <w:pPr>
        <w:autoSpaceDE w:val="0"/>
        <w:autoSpaceDN w:val="0"/>
        <w:adjustRightInd w:val="0"/>
        <w:rPr>
          <w:rFonts w:eastAsia="HelenPro-Bold"/>
          <w:b/>
          <w:bCs/>
        </w:rPr>
      </w:pPr>
      <w:r w:rsidRPr="00835A84">
        <w:rPr>
          <w:rFonts w:eastAsia="HelenPro-Bold"/>
          <w:b/>
          <w:bCs/>
        </w:rPr>
        <w:t>•</w:t>
      </w:r>
      <w:r w:rsidRPr="00835A84">
        <w:rPr>
          <w:rFonts w:eastAsia="HelenPro-Regular"/>
        </w:rPr>
        <w:t xml:space="preserve"> Commercially available control material </w:t>
      </w:r>
    </w:p>
    <w:p w:rsidR="008036AC" w:rsidRPr="00B54C79" w:rsidRDefault="00B54C79" w:rsidP="00835A84">
      <w:pPr>
        <w:autoSpaceDE w:val="0"/>
        <w:autoSpaceDN w:val="0"/>
        <w:adjustRightInd w:val="0"/>
        <w:rPr>
          <w:rFonts w:eastAsia="HelenPro-Bold"/>
          <w:i/>
          <w:iCs/>
        </w:rPr>
      </w:pPr>
      <w:r w:rsidRPr="00B54C79">
        <w:rPr>
          <w:rFonts w:eastAsia="HelenPro-Bold"/>
          <w:b/>
          <w:bCs/>
        </w:rPr>
        <w:t>•</w:t>
      </w:r>
      <w:r>
        <w:rPr>
          <w:rFonts w:eastAsia="HelenPro-Regular"/>
        </w:rPr>
        <w:t xml:space="preserve"> </w:t>
      </w:r>
      <w:r w:rsidR="008036AC" w:rsidRPr="00B54C79">
        <w:rPr>
          <w:rFonts w:eastAsia="HelenPro-Regular"/>
        </w:rPr>
        <w:t xml:space="preserve">ARCHITECT </w:t>
      </w:r>
      <w:r>
        <w:rPr>
          <w:rFonts w:eastAsia="HelenPro-Bold"/>
          <w:i/>
          <w:iCs/>
        </w:rPr>
        <w:t xml:space="preserve">i </w:t>
      </w:r>
      <w:r w:rsidRPr="00B54C79">
        <w:rPr>
          <w:rFonts w:eastAsia="HelenPro-Bold"/>
          <w:iCs/>
        </w:rPr>
        <w:t>Pretrigger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r>
        <w:rPr>
          <w:rFonts w:eastAsia="HelenPro-Bold"/>
          <w:i/>
          <w:iCs/>
        </w:rPr>
        <w:t xml:space="preserve">i </w:t>
      </w:r>
      <w:r w:rsidRPr="00B54C79">
        <w:rPr>
          <w:rFonts w:eastAsia="HelenPro-Bold"/>
          <w:iCs/>
        </w:rPr>
        <w:t>Trigger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r>
        <w:rPr>
          <w:rFonts w:eastAsia="HelenPro-Bold"/>
          <w:i/>
          <w:iCs/>
        </w:rPr>
        <w:t xml:space="preserve">i i </w:t>
      </w:r>
      <w:r w:rsidRPr="00B54C79">
        <w:rPr>
          <w:rFonts w:eastAsia="HelenPro-Bold"/>
          <w:iCs/>
        </w:rPr>
        <w:t>Wash Buffer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r>
        <w:rPr>
          <w:rFonts w:eastAsia="HelenPro-Bold"/>
          <w:i/>
          <w:iCs/>
        </w:rPr>
        <w:t xml:space="preserve">i </w:t>
      </w:r>
      <w:r w:rsidRPr="00B54C79">
        <w:rPr>
          <w:rFonts w:eastAsia="HelenPro-Bold"/>
          <w:iCs/>
        </w:rPr>
        <w:t>Reaction Vessels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r>
        <w:rPr>
          <w:rFonts w:eastAsia="HelenPro-Bold"/>
          <w:i/>
          <w:iCs/>
        </w:rPr>
        <w:t xml:space="preserve">i </w:t>
      </w:r>
      <w:r w:rsidRPr="00B54C79">
        <w:rPr>
          <w:rFonts w:eastAsia="HelenPro-Bold"/>
          <w:iCs/>
        </w:rPr>
        <w:t>Sample Cups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r>
        <w:rPr>
          <w:rFonts w:eastAsia="HelenPro-Bold"/>
          <w:i/>
          <w:iCs/>
        </w:rPr>
        <w:t xml:space="preserve">i </w:t>
      </w:r>
      <w:r w:rsidRPr="00B54C79">
        <w:rPr>
          <w:rFonts w:eastAsia="HelenPro-Bold"/>
          <w:iCs/>
        </w:rPr>
        <w:t>Septums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r>
        <w:rPr>
          <w:rFonts w:eastAsia="HelenPro-Bold"/>
          <w:i/>
          <w:iCs/>
        </w:rPr>
        <w:t xml:space="preserve">i </w:t>
      </w:r>
      <w:r w:rsidRPr="00B54C79">
        <w:rPr>
          <w:rFonts w:eastAsia="HelenPro-Bold"/>
          <w:iCs/>
        </w:rPr>
        <w:t>Replacement Caps</w:t>
      </w:r>
    </w:p>
    <w:p w:rsidR="00952933" w:rsidRPr="00B54C79" w:rsidRDefault="008036AC" w:rsidP="00B54C79">
      <w:pPr>
        <w:rPr>
          <w:b/>
        </w:rPr>
      </w:pPr>
      <w:r w:rsidRPr="00B54C79">
        <w:rPr>
          <w:rFonts w:eastAsia="HelenPro-Bold"/>
          <w:b/>
          <w:bCs/>
        </w:rPr>
        <w:t>•</w:t>
      </w:r>
      <w:r w:rsidR="00B54C79">
        <w:rPr>
          <w:rFonts w:eastAsia="HelenPro-Regular"/>
        </w:rPr>
        <w:t xml:space="preserve"> </w:t>
      </w:r>
      <w:r w:rsidRPr="00B54C79">
        <w:rPr>
          <w:rFonts w:eastAsia="HelenPro-Regular"/>
        </w:rPr>
        <w:t>Pipettes or pipette tips (optional) to deliver the specified volumes.</w:t>
      </w:r>
    </w:p>
    <w:p w:rsidR="005E48EE" w:rsidRDefault="005E48EE"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Pr="00B54C79" w:rsidRDefault="00F7103F" w:rsidP="00B54C79">
      <w:pPr>
        <w:pStyle w:val="ListParagraph"/>
        <w:numPr>
          <w:ilvl w:val="0"/>
          <w:numId w:val="16"/>
        </w:numPr>
        <w:rPr>
          <w:rFonts w:eastAsia="HelenPro-Regular"/>
        </w:rPr>
      </w:pPr>
      <w:r w:rsidRPr="00B54C79">
        <w:rPr>
          <w:rFonts w:eastAsia="HelenPro-Regular"/>
        </w:rPr>
        <w:t>For in vitro diagnostic use.</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Standard on Bloodborne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38442D" w:rsidRDefault="00184D0E" w:rsidP="00DC16C5">
      <w:pPr>
        <w:autoSpaceDE w:val="0"/>
        <w:autoSpaceDN w:val="0"/>
        <w:adjustRightInd w:val="0"/>
        <w:rPr>
          <w:rFonts w:eastAsia="HelenPro-Regular"/>
        </w:rPr>
      </w:pPr>
      <w:r>
        <w:rPr>
          <w:noProof/>
        </w:rPr>
        <w:drawing>
          <wp:inline distT="0" distB="0" distL="0" distR="0" wp14:anchorId="01FA2362" wp14:editId="5836C25D">
            <wp:extent cx="3540641" cy="2636874"/>
            <wp:effectExtent l="0" t="0" r="317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555159" cy="2647686"/>
                    </a:xfrm>
                    <a:prstGeom prst="rect">
                      <a:avLst/>
                    </a:prstGeom>
                  </pic:spPr>
                </pic:pic>
              </a:graphicData>
            </a:graphic>
          </wp:inline>
        </w:drawing>
      </w:r>
    </w:p>
    <w:p w:rsidR="00BA3154" w:rsidRDefault="00BA3154" w:rsidP="00DC16C5">
      <w:pPr>
        <w:autoSpaceDE w:val="0"/>
        <w:autoSpaceDN w:val="0"/>
        <w:adjustRightInd w:val="0"/>
        <w:rPr>
          <w:rFonts w:eastAsia="HelenPro-Regular"/>
        </w:rPr>
      </w:pPr>
    </w:p>
    <w:p w:rsidR="00924391" w:rsidRDefault="00924391" w:rsidP="00DC16C5">
      <w:pPr>
        <w:autoSpaceDE w:val="0"/>
        <w:autoSpaceDN w:val="0"/>
        <w:adjustRightInd w:val="0"/>
        <w:rPr>
          <w:rFonts w:eastAsia="HelenPro-Regular"/>
        </w:rPr>
      </w:pPr>
    </w:p>
    <w:p w:rsidR="00924391" w:rsidRPr="00DC16C5" w:rsidRDefault="00924391" w:rsidP="00DC16C5">
      <w:pPr>
        <w:autoSpaceDE w:val="0"/>
        <w:autoSpaceDN w:val="0"/>
        <w:adjustRightInd w:val="0"/>
        <w:rPr>
          <w:rFonts w:eastAsia="HelenPro-Regular"/>
        </w:rPr>
      </w:pPr>
      <w:r w:rsidRPr="00924391">
        <w:rPr>
          <w:noProof/>
        </w:rPr>
        <w:t xml:space="preserve"> </w:t>
      </w:r>
    </w:p>
    <w:p w:rsidR="00B54C79" w:rsidRDefault="00B54C79" w:rsidP="0038442D">
      <w:pPr>
        <w:autoSpaceDE w:val="0"/>
        <w:autoSpaceDN w:val="0"/>
        <w:adjustRightInd w:val="0"/>
        <w:rPr>
          <w:rFonts w:eastAsia="HelenPro-Bold"/>
          <w:b/>
          <w:bCs/>
        </w:rPr>
      </w:pPr>
    </w:p>
    <w:p w:rsidR="00835A84" w:rsidRDefault="00835A84"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Do not use reagent kits beyond the expiration date.</w:t>
      </w:r>
    </w:p>
    <w:p w:rsidR="00B54C79"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Bold"/>
          <w:b/>
          <w:bCs/>
        </w:rPr>
        <w:t>Do not pool reagents within a kit or between reagent kits.</w:t>
      </w:r>
    </w:p>
    <w:p w:rsidR="00B54C79" w:rsidRPr="00470CE6" w:rsidRDefault="00AA7423" w:rsidP="00470CE6">
      <w:pPr>
        <w:pStyle w:val="ListParagraph"/>
        <w:numPr>
          <w:ilvl w:val="0"/>
          <w:numId w:val="16"/>
        </w:numPr>
        <w:autoSpaceDE w:val="0"/>
        <w:autoSpaceDN w:val="0"/>
        <w:adjustRightInd w:val="0"/>
        <w:rPr>
          <w:rFonts w:eastAsia="HelenPro-Regular"/>
        </w:rPr>
      </w:pPr>
      <w:r w:rsidRPr="00470CE6">
        <w:rPr>
          <w:rFonts w:eastAsia="HelenPro-Regular"/>
        </w:rPr>
        <w:lastRenderedPageBreak/>
        <w:t>Before loading the ARCHITECT Reagent Kit on the system</w:t>
      </w:r>
      <w:r w:rsidR="00470CE6" w:rsidRPr="00470CE6">
        <w:rPr>
          <w:rFonts w:eastAsia="HelenPro-Regular"/>
        </w:rPr>
        <w:t xml:space="preserve"> </w:t>
      </w:r>
      <w:r w:rsidRPr="00470CE6">
        <w:rPr>
          <w:rFonts w:eastAsia="HelenPro-Regular"/>
        </w:rPr>
        <w:t>for the first time, the microparticle bottle requires mixing to resuspend</w:t>
      </w:r>
      <w:r w:rsidR="00470CE6" w:rsidRPr="00470CE6">
        <w:rPr>
          <w:rFonts w:eastAsia="HelenPro-Regular"/>
        </w:rPr>
        <w:t xml:space="preserve"> </w:t>
      </w:r>
      <w:r w:rsidRPr="00470CE6">
        <w:rPr>
          <w:rFonts w:eastAsia="HelenPro-Regular"/>
        </w:rPr>
        <w:t>microparticles that have settled during shipment</w:t>
      </w:r>
      <w:r w:rsidRPr="00470CE6">
        <w:rPr>
          <w:rFonts w:ascii="HelenPro-Regular" w:eastAsia="HelenPro-Regular" w:cs="HelenPro-Regular"/>
          <w:sz w:val="16"/>
          <w:szCs w:val="16"/>
        </w:rPr>
        <w:t>.</w:t>
      </w:r>
    </w:p>
    <w:p w:rsidR="00B54C79"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Bold"/>
          <w:b/>
          <w:bCs/>
        </w:rPr>
        <w:t>Septums MUST be used to prevent reagent evaporation and contamination and to ensure reagent integrity. Reliability of assay results cannot be guaranteed if septums are not used according to the instructions in the package insert.</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To avoid contamination, wear clean gloves when placing a septum on an uncapped reagent bottle.</w:t>
      </w:r>
    </w:p>
    <w:p w:rsidR="00C32412"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Regular"/>
        </w:rPr>
        <w:t xml:space="preserve">Once a septum has been placed on the reagent bottle, </w:t>
      </w:r>
      <w:r w:rsidRPr="00B54C79">
        <w:rPr>
          <w:rFonts w:eastAsia="HelenPro-Bold"/>
          <w:b/>
          <w:bCs/>
        </w:rPr>
        <w:t xml:space="preserve">do not invert the bottle </w:t>
      </w:r>
      <w:r w:rsidRPr="00B54C79">
        <w:rPr>
          <w:rFonts w:eastAsia="HelenPro-Regular"/>
        </w:rPr>
        <w:t>as this will result in reagent leakage and may</w:t>
      </w:r>
      <w:r w:rsidRPr="00B54C79">
        <w:rPr>
          <w:rFonts w:eastAsia="HelenPro-Bold"/>
          <w:b/>
          <w:bCs/>
        </w:rPr>
        <w:t xml:space="preserve"> </w:t>
      </w:r>
      <w:r w:rsidRPr="00B54C79">
        <w:rPr>
          <w:rFonts w:eastAsia="HelenPro-Regular"/>
        </w:rPr>
        <w:t>compromise assay results.</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Over time, residual liquids may dry on the septum surface. These are typically dried salts and have no effect on assay efficacy.</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For a detailed discussion of handling precautions during system operation, refer to the ARCHITECT System Operations Manual, Section 7.</w:t>
      </w:r>
    </w:p>
    <w:p w:rsidR="0038442D" w:rsidRPr="00C32412" w:rsidRDefault="0038442D" w:rsidP="0038442D">
      <w:pPr>
        <w:autoSpaceDE w:val="0"/>
        <w:autoSpaceDN w:val="0"/>
        <w:adjustRightInd w:val="0"/>
        <w:rPr>
          <w:rFonts w:eastAsia="HelenPro-Bold"/>
          <w:b/>
          <w:bCs/>
        </w:rPr>
      </w:pPr>
    </w:p>
    <w:p w:rsidR="0038442D" w:rsidRPr="00C32412" w:rsidRDefault="0038442D" w:rsidP="0038442D">
      <w:pPr>
        <w:autoSpaceDE w:val="0"/>
        <w:autoSpaceDN w:val="0"/>
        <w:adjustRightInd w:val="0"/>
        <w:rPr>
          <w:rFonts w:eastAsia="HelenPro-Bold"/>
          <w:b/>
          <w:bCs/>
        </w:rPr>
      </w:pPr>
      <w:r w:rsidRPr="00C32412">
        <w:rPr>
          <w:rFonts w:eastAsia="HelenPro-Bold"/>
          <w:b/>
          <w:bCs/>
        </w:rPr>
        <w:t>Reagent Storage</w:t>
      </w:r>
    </w:p>
    <w:p w:rsidR="00BA3154" w:rsidRPr="00F55E7B" w:rsidRDefault="00184D0E" w:rsidP="00184D0E">
      <w:pPr>
        <w:pStyle w:val="ListParagraph"/>
        <w:autoSpaceDE w:val="0"/>
        <w:autoSpaceDN w:val="0"/>
        <w:adjustRightInd w:val="0"/>
        <w:rPr>
          <w:rFonts w:eastAsia="HelenPro-Regular"/>
        </w:rPr>
      </w:pPr>
      <w:r>
        <w:rPr>
          <w:noProof/>
        </w:rPr>
        <w:drawing>
          <wp:inline distT="0" distB="0" distL="0" distR="0" wp14:anchorId="2905107B" wp14:editId="7C33FBA2">
            <wp:extent cx="4200525" cy="260985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00525" cy="2609850"/>
                    </a:xfrm>
                    <a:prstGeom prst="rect">
                      <a:avLst/>
                    </a:prstGeom>
                  </pic:spPr>
                </pic:pic>
              </a:graphicData>
            </a:graphic>
          </wp:inline>
        </w:drawing>
      </w:r>
    </w:p>
    <w:p w:rsidR="0038442D"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 xml:space="preserve">Reagents may be stored on or off the ARCHITECT </w:t>
      </w:r>
      <w:r w:rsidRPr="00B54C79">
        <w:rPr>
          <w:rFonts w:eastAsia="HelenPro-Bold"/>
          <w:i/>
          <w:iCs/>
        </w:rPr>
        <w:t xml:space="preserve">i </w:t>
      </w:r>
      <w:r w:rsidRPr="00B54C79">
        <w:rPr>
          <w:rFonts w:eastAsia="HelenPro-Regular"/>
        </w:rPr>
        <w:t xml:space="preserve">System. If reagents are removed from the system, store them at 2-8°C (with septums and replacement caps) in an upright position. For reagents stored off the system, it is recommended that they be stored in their original trays and boxes to ensure they remain upright. </w:t>
      </w:r>
      <w:r w:rsidRPr="00B54C79">
        <w:rPr>
          <w:rFonts w:eastAsia="HelenPro-Bold"/>
          <w:b/>
          <w:bCs/>
        </w:rPr>
        <w:t>If the microparticle bottle does</w:t>
      </w:r>
      <w:r w:rsidRPr="00B54C79">
        <w:rPr>
          <w:rFonts w:eastAsia="HelenPro-Regular"/>
        </w:rPr>
        <w:t xml:space="preserve"> </w:t>
      </w:r>
      <w:r w:rsidRPr="00B54C79">
        <w:rPr>
          <w:rFonts w:eastAsia="HelenPro-Bold"/>
          <w:b/>
          <w:bCs/>
        </w:rPr>
        <w:t>not remain upright (with a septum installed) while in refrigerated</w:t>
      </w:r>
      <w:r w:rsidRPr="00B54C79">
        <w:rPr>
          <w:rFonts w:eastAsia="HelenPro-Regular"/>
        </w:rPr>
        <w:t xml:space="preserve"> </w:t>
      </w:r>
      <w:r w:rsidRPr="00B54C79">
        <w:rPr>
          <w:rFonts w:eastAsia="HelenPro-Bold"/>
          <w:b/>
          <w:bCs/>
        </w:rPr>
        <w:t xml:space="preserve">storage off the system, the reagent kit must be discarded. </w:t>
      </w:r>
      <w:r w:rsidRPr="00B54C79">
        <w:rPr>
          <w:rFonts w:eastAsia="HelenPro-Regular"/>
        </w:rPr>
        <w:t>For information on unloading reagents, refer to the ARCHITECT System Operations Manual, Section 5.</w:t>
      </w:r>
    </w:p>
    <w:p w:rsidR="00DB3051" w:rsidRDefault="00DB3051" w:rsidP="00B36577">
      <w:pPr>
        <w:spacing w:after="72"/>
        <w:rPr>
          <w:rStyle w:val="BodyBold"/>
          <w:rFonts w:ascii="Times New Roman" w:hAnsi="Times New Roman"/>
          <w:sz w:val="24"/>
          <w:szCs w:val="24"/>
        </w:rPr>
      </w:pPr>
    </w:p>
    <w:p w:rsidR="00CA11D0" w:rsidRPr="00B54C79" w:rsidRDefault="00B54C79" w:rsidP="00B36577">
      <w:pPr>
        <w:spacing w:after="72"/>
      </w:pPr>
      <w:r>
        <w:rPr>
          <w:rStyle w:val="BodyBold"/>
          <w:rFonts w:ascii="Times New Roman" w:hAnsi="Times New Roman"/>
          <w:sz w:val="24"/>
          <w:szCs w:val="24"/>
        </w:rPr>
        <w:t>Reagents</w:t>
      </w:r>
    </w:p>
    <w:p w:rsidR="009F648F" w:rsidRDefault="00184D0E" w:rsidP="009F648F">
      <w:pPr>
        <w:pStyle w:val="txt"/>
        <w:ind w:left="0"/>
        <w:rPr>
          <w:sz w:val="24"/>
          <w:szCs w:val="24"/>
        </w:rPr>
      </w:pPr>
      <w:r>
        <w:rPr>
          <w:noProof/>
        </w:rPr>
        <w:lastRenderedPageBreak/>
        <w:drawing>
          <wp:inline distT="0" distB="0" distL="0" distR="0" wp14:anchorId="0CB35A7A" wp14:editId="163A4510">
            <wp:extent cx="4276725" cy="226695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276725" cy="2266950"/>
                    </a:xfrm>
                    <a:prstGeom prst="rect">
                      <a:avLst/>
                    </a:prstGeom>
                  </pic:spPr>
                </pic:pic>
              </a:graphicData>
            </a:graphic>
          </wp:inline>
        </w:drawing>
      </w:r>
      <w:r w:rsidRPr="00184D0E">
        <w:rPr>
          <w:noProof/>
        </w:rPr>
        <w:t xml:space="preserve"> </w:t>
      </w:r>
      <w:r>
        <w:rPr>
          <w:noProof/>
        </w:rPr>
        <w:drawing>
          <wp:inline distT="0" distB="0" distL="0" distR="0" wp14:anchorId="49AFF0DA" wp14:editId="0BFF2811">
            <wp:extent cx="4229100" cy="134302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229100" cy="1343025"/>
                    </a:xfrm>
                    <a:prstGeom prst="rect">
                      <a:avLst/>
                    </a:prstGeom>
                  </pic:spPr>
                </pic:pic>
              </a:graphicData>
            </a:graphic>
          </wp:inline>
        </w:drawing>
      </w:r>
    </w:p>
    <w:p w:rsidR="00B54C79" w:rsidRPr="009F648F" w:rsidRDefault="00B54C79" w:rsidP="009F648F">
      <w:pPr>
        <w:pStyle w:val="txt"/>
        <w:ind w:left="0"/>
        <w:rPr>
          <w:sz w:val="24"/>
          <w:szCs w:val="24"/>
        </w:rPr>
      </w:pPr>
      <w:r>
        <w:rPr>
          <w:noProof/>
        </w:rPr>
        <w:drawing>
          <wp:inline distT="0" distB="0" distL="0" distR="0" wp14:anchorId="54DB7671" wp14:editId="13D02B77">
            <wp:extent cx="4381500" cy="1590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381500" cy="1590675"/>
                    </a:xfrm>
                    <a:prstGeom prst="rect">
                      <a:avLst/>
                    </a:prstGeom>
                  </pic:spPr>
                </pic:pic>
              </a:graphicData>
            </a:graphic>
          </wp:inline>
        </w:drawing>
      </w:r>
    </w:p>
    <w:p w:rsidR="00507B0C" w:rsidRPr="00BA3154" w:rsidRDefault="00B36577" w:rsidP="00BA3154">
      <w:pPr>
        <w:autoSpaceDE w:val="0"/>
        <w:autoSpaceDN w:val="0"/>
        <w:adjustRightInd w:val="0"/>
      </w:pPr>
      <w:r w:rsidRPr="00100BF8">
        <w:rPr>
          <w:b/>
        </w:rPr>
        <w:t>Calibrator:</w:t>
      </w:r>
      <w:r w:rsidRPr="00100BF8">
        <w:t xml:space="preserve">  </w:t>
      </w:r>
      <w:r w:rsidR="00184D0E" w:rsidRPr="00184D0E">
        <w:rPr>
          <w:rFonts w:eastAsia="HelenPro-Regular"/>
        </w:rPr>
        <w:t>1P29-01 ARCHITECT iTheophylline Calibrators</w:t>
      </w:r>
    </w:p>
    <w:p w:rsidR="00BA3154" w:rsidRDefault="00BA3154" w:rsidP="00973EAF">
      <w:pPr>
        <w:spacing w:after="43"/>
        <w:rPr>
          <w:b/>
        </w:rPr>
      </w:pPr>
    </w:p>
    <w:p w:rsidR="00973EAF" w:rsidRPr="00973EAF" w:rsidRDefault="00B36577" w:rsidP="00973EAF">
      <w:pPr>
        <w:spacing w:after="43"/>
        <w:rPr>
          <w:i/>
          <w:color w:val="FF0000"/>
          <w:szCs w:val="15"/>
        </w:rPr>
      </w:pPr>
      <w:r w:rsidRPr="00AA7423">
        <w:rPr>
          <w:b/>
        </w:rPr>
        <w:t>Quality Control:</w:t>
      </w:r>
      <w:r w:rsidR="00CA11D0" w:rsidRPr="00AA7423">
        <w:t xml:space="preserve">  </w:t>
      </w:r>
      <w:r w:rsidR="00835A84">
        <w:rPr>
          <w:rFonts w:eastAsia="HelenPro-Regular"/>
        </w:rPr>
        <w:t>Commercially available controls</w:t>
      </w:r>
    </w:p>
    <w:p w:rsidR="0025031C" w:rsidRPr="00162EEA" w:rsidRDefault="0025031C" w:rsidP="00470CE6">
      <w:r w:rsidRPr="00162EEA">
        <w:rPr>
          <w:b/>
          <w:szCs w:val="14"/>
        </w:rPr>
        <w:t xml:space="preserve"> </w:t>
      </w: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644800" w:rsidRPr="00B36577" w:rsidRDefault="00644800" w:rsidP="00644800">
      <w:pPr>
        <w:ind w:firstLine="720"/>
        <w:rPr>
          <w:b/>
        </w:rPr>
      </w:pPr>
      <w:r w:rsidRPr="00B36577">
        <w:rPr>
          <w:b/>
        </w:rPr>
        <w:t xml:space="preserve">Frequency:  </w:t>
      </w:r>
    </w:p>
    <w:p w:rsidR="00CC3D62" w:rsidRDefault="00D70A7B" w:rsidP="00E4787B">
      <w:pPr>
        <w:autoSpaceDE w:val="0"/>
        <w:autoSpaceDN w:val="0"/>
        <w:adjustRightInd w:val="0"/>
        <w:ind w:left="720"/>
        <w:rPr>
          <w:rFonts w:ascii="HelenPro-Regular" w:hAnsi="HelenPro-Regular" w:cs="HelenPro-Regular"/>
          <w:sz w:val="16"/>
          <w:szCs w:val="16"/>
        </w:rPr>
      </w:pPr>
      <w:r>
        <w:t>Recalibration is required with each new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lastRenderedPageBreak/>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656BB9" w:rsidRDefault="005E3AB5" w:rsidP="00656BB9">
      <w:pPr>
        <w:spacing w:after="43"/>
        <w:ind w:firstLine="720"/>
      </w:pPr>
      <w:r w:rsidRPr="007E4CE6">
        <w:rPr>
          <w:b/>
        </w:rPr>
        <w:t>Calibrator Required:</w:t>
      </w:r>
      <w:r w:rsidRPr="007E4CE6">
        <w:t xml:space="preserve">  </w:t>
      </w:r>
    </w:p>
    <w:p w:rsidR="00F55E7B" w:rsidRDefault="00184D0E" w:rsidP="004F5F8A">
      <w:pPr>
        <w:ind w:firstLine="720"/>
        <w:rPr>
          <w:b/>
        </w:rPr>
      </w:pPr>
      <w:r w:rsidRPr="00184D0E">
        <w:rPr>
          <w:rFonts w:eastAsia="HelenPro-Regular"/>
        </w:rPr>
        <w:t>1P29-01 ARCHITECT iTheophylline Calibrators</w:t>
      </w:r>
    </w:p>
    <w:p w:rsidR="00F55E7B" w:rsidRDefault="00F55E7B" w:rsidP="004F5F8A">
      <w:pPr>
        <w:ind w:firstLine="720"/>
        <w:rPr>
          <w:b/>
        </w:rPr>
      </w:pPr>
    </w:p>
    <w:p w:rsidR="00F55E7B" w:rsidRDefault="00F55E7B" w:rsidP="004F5F8A">
      <w:pPr>
        <w:ind w:firstLine="720"/>
        <w:rPr>
          <w:b/>
        </w:rPr>
      </w:pPr>
    </w:p>
    <w:p w:rsidR="0025031C" w:rsidRPr="0025031C" w:rsidRDefault="0025031C" w:rsidP="004F5F8A">
      <w:pPr>
        <w:ind w:firstLine="720"/>
        <w:rPr>
          <w:b/>
        </w:rPr>
      </w:pPr>
      <w:r w:rsidRPr="0025031C">
        <w:rPr>
          <w:b/>
        </w:rPr>
        <w:t>Reagents:</w:t>
      </w:r>
    </w:p>
    <w:p w:rsidR="00E234B4" w:rsidRPr="00BB7014" w:rsidRDefault="00733949" w:rsidP="00BB7014">
      <w:pPr>
        <w:autoSpaceDE w:val="0"/>
        <w:autoSpaceDN w:val="0"/>
        <w:adjustRightInd w:val="0"/>
        <w:ind w:left="720"/>
        <w:rPr>
          <w:rFonts w:eastAsia="HelenPro-Regular"/>
        </w:rPr>
      </w:pPr>
      <w:r w:rsidRPr="00733949">
        <w:rPr>
          <w:rFonts w:eastAsia="HelenPro-Regular"/>
        </w:rPr>
        <w:t xml:space="preserve">6 Bottles (4.0 mL each) of ARCHITECT </w:t>
      </w:r>
      <w:r w:rsidRPr="00733949">
        <w:rPr>
          <w:rFonts w:eastAsia="HelenPro-Regular"/>
          <w:i/>
          <w:iCs/>
        </w:rPr>
        <w:t xml:space="preserve">i </w:t>
      </w:r>
      <w:r>
        <w:rPr>
          <w:rFonts w:eastAsia="HelenPro-Regular"/>
        </w:rPr>
        <w:t xml:space="preserve">Theophylline Calibrators. </w:t>
      </w:r>
      <w:r w:rsidRPr="00733949">
        <w:rPr>
          <w:rFonts w:eastAsia="HelenPro-Regular"/>
        </w:rPr>
        <w:t>Calibrators A - F contain normal human serum.</w:t>
      </w:r>
      <w:r w:rsidR="00BB7014">
        <w:rPr>
          <w:rFonts w:eastAsia="HelenPro-Regular"/>
        </w:rPr>
        <w:t xml:space="preserve"> </w:t>
      </w:r>
      <w:r w:rsidRPr="00733949">
        <w:rPr>
          <w:rFonts w:eastAsia="HelenPro-Regular"/>
        </w:rPr>
        <w:t>Calibrators B to F also contain theophylline. Preservative: sodium azide.</w:t>
      </w:r>
    </w:p>
    <w:p w:rsidR="00733949" w:rsidRDefault="00733949" w:rsidP="00F3700B">
      <w:pPr>
        <w:ind w:left="720"/>
        <w:rPr>
          <w:b/>
        </w:rPr>
      </w:pPr>
    </w:p>
    <w:p w:rsidR="00F3700B" w:rsidRPr="00733949" w:rsidRDefault="0037463A" w:rsidP="00F3700B">
      <w:pPr>
        <w:ind w:left="720"/>
        <w:rPr>
          <w:b/>
        </w:rPr>
      </w:pPr>
      <w:r w:rsidRPr="00733949">
        <w:rPr>
          <w:b/>
        </w:rPr>
        <w:t xml:space="preserve">Calibrator Preparation: </w:t>
      </w:r>
    </w:p>
    <w:p w:rsidR="002578A2" w:rsidRPr="00733949" w:rsidRDefault="00733949" w:rsidP="00BB7014">
      <w:pPr>
        <w:autoSpaceDE w:val="0"/>
        <w:autoSpaceDN w:val="0"/>
        <w:adjustRightInd w:val="0"/>
        <w:ind w:left="720"/>
        <w:rPr>
          <w:rFonts w:eastAsia="HelenPro-Regular"/>
        </w:rPr>
      </w:pPr>
      <w:r w:rsidRPr="00733949">
        <w:rPr>
          <w:rFonts w:eastAsia="HelenPro-Bold"/>
          <w:b/>
          <w:bCs/>
        </w:rPr>
        <w:t xml:space="preserve">• </w:t>
      </w:r>
      <w:r w:rsidRPr="00733949">
        <w:rPr>
          <w:rFonts w:eastAsia="HelenPro-Regular"/>
        </w:rPr>
        <w:t>Calibrators may be used immed</w:t>
      </w:r>
      <w:r w:rsidR="00BB7014">
        <w:rPr>
          <w:rFonts w:eastAsia="HelenPro-Regular"/>
        </w:rPr>
        <w:t xml:space="preserve">iately after removal from 2-8°C </w:t>
      </w:r>
      <w:r w:rsidRPr="00733949">
        <w:rPr>
          <w:rFonts w:eastAsia="HelenPro-Regular"/>
        </w:rPr>
        <w:t>storage. Prior to use, mix by gentle inversion (5-10 times). After each</w:t>
      </w:r>
      <w:r w:rsidR="00BB7014">
        <w:rPr>
          <w:rFonts w:eastAsia="HelenPro-Regular"/>
        </w:rPr>
        <w:t xml:space="preserve"> </w:t>
      </w:r>
      <w:r w:rsidRPr="00733949">
        <w:rPr>
          <w:rFonts w:eastAsia="HelenPro-Regular"/>
        </w:rPr>
        <w:t>use, tightly close the caps and return the calibrators to 2-8°C storage.</w:t>
      </w:r>
    </w:p>
    <w:p w:rsidR="00E234B4" w:rsidRDefault="00E234B4" w:rsidP="00AD402C">
      <w:pPr>
        <w:ind w:firstLine="720"/>
        <w:rPr>
          <w:b/>
        </w:rPr>
      </w:pPr>
    </w:p>
    <w:p w:rsidR="004F5F8A" w:rsidRPr="00E234B4" w:rsidRDefault="0025031C" w:rsidP="00AD402C">
      <w:pPr>
        <w:ind w:firstLine="720"/>
        <w:rPr>
          <w:b/>
        </w:rPr>
      </w:pPr>
      <w:r w:rsidRPr="00E234B4">
        <w:rPr>
          <w:b/>
        </w:rPr>
        <w:t>Calibration Procedure:</w:t>
      </w:r>
      <w:r w:rsidR="0006502B" w:rsidRPr="00E234B4">
        <w:rPr>
          <w:b/>
        </w:rPr>
        <w:t xml:space="preserve"> </w:t>
      </w:r>
    </w:p>
    <w:p w:rsidR="00184D0E" w:rsidRPr="00184D0E" w:rsidRDefault="00184D0E" w:rsidP="00184D0E">
      <w:pPr>
        <w:autoSpaceDE w:val="0"/>
        <w:autoSpaceDN w:val="0"/>
        <w:adjustRightInd w:val="0"/>
        <w:ind w:left="720"/>
        <w:rPr>
          <w:rFonts w:eastAsia="HelenPro-Regular"/>
        </w:rPr>
      </w:pPr>
      <w:r w:rsidRPr="00184D0E">
        <w:rPr>
          <w:rFonts w:eastAsia="HelenPro-Regular"/>
        </w:rPr>
        <w:t>Test calibrators A-F in dupli</w:t>
      </w:r>
      <w:r>
        <w:rPr>
          <w:rFonts w:eastAsia="HelenPro-Regular"/>
        </w:rPr>
        <w:t xml:space="preserve">cate. The calibrators should be </w:t>
      </w:r>
      <w:r w:rsidRPr="00184D0E">
        <w:rPr>
          <w:rFonts w:eastAsia="HelenPro-Regular"/>
        </w:rPr>
        <w:t>priority loaded.</w:t>
      </w:r>
    </w:p>
    <w:p w:rsidR="00184D0E" w:rsidRPr="00184D0E" w:rsidRDefault="00184D0E" w:rsidP="00184D0E">
      <w:pPr>
        <w:autoSpaceDE w:val="0"/>
        <w:autoSpaceDN w:val="0"/>
        <w:adjustRightInd w:val="0"/>
        <w:ind w:left="720"/>
        <w:rPr>
          <w:rFonts w:eastAsia="HelenPro-Regular"/>
        </w:rPr>
      </w:pPr>
      <w:r w:rsidRPr="00184D0E">
        <w:rPr>
          <w:rFonts w:eastAsia="HelenPro-Regular"/>
        </w:rPr>
        <w:t>A single sample of each control level must be tested to evaluate</w:t>
      </w:r>
      <w:r>
        <w:rPr>
          <w:rFonts w:eastAsia="HelenPro-Regular"/>
        </w:rPr>
        <w:t xml:space="preserve"> </w:t>
      </w:r>
      <w:r w:rsidRPr="00184D0E">
        <w:rPr>
          <w:rFonts w:eastAsia="HelenPro-Regular"/>
        </w:rPr>
        <w:t>the assay calibration. Ensure that assay control values are within</w:t>
      </w:r>
      <w:r>
        <w:rPr>
          <w:rFonts w:eastAsia="HelenPro-Regular"/>
        </w:rPr>
        <w:t xml:space="preserve"> </w:t>
      </w:r>
      <w:r w:rsidRPr="00184D0E">
        <w:rPr>
          <w:rFonts w:eastAsia="HelenPro-Regular"/>
        </w:rPr>
        <w:t>established ranges.</w:t>
      </w:r>
    </w:p>
    <w:p w:rsidR="0050716A" w:rsidRPr="00184D0E" w:rsidRDefault="00184D0E" w:rsidP="00184D0E">
      <w:pPr>
        <w:autoSpaceDE w:val="0"/>
        <w:autoSpaceDN w:val="0"/>
        <w:adjustRightInd w:val="0"/>
        <w:ind w:left="2160" w:firstLine="720"/>
        <w:rPr>
          <w:rFonts w:eastAsia="HelenPro-Regular"/>
        </w:rPr>
      </w:pPr>
      <w:r w:rsidRPr="00184D0E">
        <w:rPr>
          <w:rFonts w:eastAsia="HelenPro-Bold"/>
          <w:b/>
          <w:bCs/>
        </w:rPr>
        <w:t xml:space="preserve">• </w:t>
      </w:r>
      <w:r w:rsidRPr="00184D0E">
        <w:rPr>
          <w:rFonts w:eastAsia="HelenPro-Regular"/>
        </w:rPr>
        <w:t>Calibration Range: 0.0 - 40.0 μg/mL.</w:t>
      </w:r>
    </w:p>
    <w:p w:rsidR="00470CE6" w:rsidRPr="00E234B4" w:rsidRDefault="0050716A" w:rsidP="0050716A">
      <w:pPr>
        <w:ind w:left="720"/>
        <w:rPr>
          <w:b/>
          <w:bCs/>
        </w:rPr>
      </w:pPr>
      <w:r w:rsidRPr="00E234B4">
        <w:rPr>
          <w:rFonts w:eastAsia="HelenPro-Regular"/>
        </w:rPr>
        <w:t>.</w:t>
      </w: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912FE4" w:rsidRDefault="00912FE4" w:rsidP="0025031C">
      <w:pPr>
        <w:rPr>
          <w:b/>
          <w:sz w:val="28"/>
          <w:szCs w:val="28"/>
        </w:rPr>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9F0CBD" w:rsidRPr="006A13AB" w:rsidRDefault="009F0CBD" w:rsidP="009F0CBD">
      <w:pPr>
        <w:autoSpaceDE w:val="0"/>
        <w:autoSpaceDN w:val="0"/>
        <w:adjustRightInd w:val="0"/>
        <w:ind w:firstLine="720"/>
        <w:rPr>
          <w:rFonts w:eastAsia="HelenPro-Regular"/>
        </w:rPr>
      </w:pPr>
      <w:r w:rsidRPr="006A13AB">
        <w:rPr>
          <w:rFonts w:eastAsia="HelenPro-Regular"/>
        </w:rPr>
        <w:t xml:space="preserve">• </w:t>
      </w:r>
      <w:r w:rsidR="002648A6">
        <w:rPr>
          <w:rFonts w:eastAsia="HelenPro-Regular"/>
        </w:rPr>
        <w:t>At a minimum a single level</w:t>
      </w:r>
      <w:r w:rsidRPr="006A13AB">
        <w:rPr>
          <w:rFonts w:eastAsia="HelenPro-Regular"/>
        </w:rPr>
        <w:t xml:space="preserve"> of quality control are to be run every 24 hours</w:t>
      </w:r>
    </w:p>
    <w:p w:rsidR="00F3700B" w:rsidRPr="00F3700B" w:rsidRDefault="009F0CBD" w:rsidP="00F3700B">
      <w:pPr>
        <w:autoSpaceDE w:val="0"/>
        <w:autoSpaceDN w:val="0"/>
        <w:adjustRightInd w:val="0"/>
        <w:ind w:left="720"/>
        <w:rPr>
          <w:rFonts w:eastAsia="HelenPro-Regular"/>
        </w:rPr>
      </w:pPr>
      <w:r w:rsidRPr="006A13AB">
        <w:rPr>
          <w:rFonts w:eastAsia="HelenPro-Regular"/>
        </w:rPr>
        <w:t xml:space="preserve">• </w:t>
      </w:r>
      <w:r w:rsidR="00F3700B" w:rsidRPr="00F3700B">
        <w:rPr>
          <w:rFonts w:eastAsia="HelenPro-Regular"/>
        </w:rPr>
        <w:t>If more frequent control monitoring is required, follow the established</w:t>
      </w:r>
      <w:r w:rsidR="00F3700B">
        <w:rPr>
          <w:rFonts w:eastAsia="HelenPro-Regular"/>
        </w:rPr>
        <w:t xml:space="preserve"> </w:t>
      </w:r>
      <w:r w:rsidR="00F3700B"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5E48EE" w:rsidRDefault="005E48EE" w:rsidP="00F66836">
      <w:pPr>
        <w:rPr>
          <w:b/>
          <w:sz w:val="28"/>
          <w:szCs w:val="28"/>
        </w:rPr>
      </w:pPr>
    </w:p>
    <w:p w:rsidR="002648A6" w:rsidRDefault="002648A6" w:rsidP="00F66836">
      <w:pPr>
        <w:rPr>
          <w:b/>
          <w:sz w:val="28"/>
          <w:szCs w:val="28"/>
        </w:rPr>
      </w:pPr>
      <w:r>
        <w:rPr>
          <w:b/>
          <w:sz w:val="28"/>
          <w:szCs w:val="28"/>
        </w:rPr>
        <w:t>Instrument Procedure</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 xml:space="preserve">The ARCHITECT </w:t>
      </w:r>
      <w:r w:rsidR="00377B43" w:rsidRPr="00377B43">
        <w:rPr>
          <w:rFonts w:eastAsia="HelenPro-Regular"/>
          <w:i/>
        </w:rPr>
        <w:t xml:space="preserve">i </w:t>
      </w:r>
      <w:r w:rsidR="00377B43" w:rsidRPr="00733949">
        <w:rPr>
          <w:rFonts w:eastAsia="HelenPro-Regular"/>
        </w:rPr>
        <w:t xml:space="preserve">Theophylline </w:t>
      </w:r>
      <w:r w:rsidRPr="003356DF">
        <w:rPr>
          <w:rFonts w:eastAsia="HelenPro-Regular"/>
        </w:rPr>
        <w:t xml:space="preserve">assay is designed for use on the ARCHITECT </w:t>
      </w:r>
      <w:r w:rsidRPr="003356DF">
        <w:rPr>
          <w:rFonts w:eastAsia="HelenPro-Bold"/>
          <w:i/>
          <w:iCs/>
        </w:rPr>
        <w:t xml:space="preserve">i </w:t>
      </w:r>
      <w:r w:rsidR="00184D0E">
        <w:rPr>
          <w:rFonts w:eastAsia="HelenPro-Regular"/>
        </w:rPr>
        <w:t>System with STAT capability from a CD-ROM.</w:t>
      </w:r>
    </w:p>
    <w:p w:rsidR="003356DF" w:rsidRDefault="003356DF" w:rsidP="00470CE6">
      <w:pPr>
        <w:pStyle w:val="ListParagraph"/>
        <w:numPr>
          <w:ilvl w:val="0"/>
          <w:numId w:val="18"/>
        </w:numPr>
        <w:autoSpaceDE w:val="0"/>
        <w:autoSpaceDN w:val="0"/>
        <w:adjustRightInd w:val="0"/>
        <w:rPr>
          <w:rFonts w:eastAsia="HelenPro-Regular"/>
        </w:rPr>
      </w:pPr>
      <w:r w:rsidRPr="00470CE6">
        <w:rPr>
          <w:rFonts w:eastAsia="HelenPro-Regular"/>
        </w:rPr>
        <w:t xml:space="preserve">The ARCHITECT </w:t>
      </w:r>
      <w:r w:rsidR="00377B43" w:rsidRPr="00377B43">
        <w:rPr>
          <w:rFonts w:eastAsia="HelenPro-Regular"/>
          <w:i/>
        </w:rPr>
        <w:t xml:space="preserve">i </w:t>
      </w:r>
      <w:r w:rsidR="00377B43" w:rsidRPr="00733949">
        <w:rPr>
          <w:rFonts w:eastAsia="HelenPro-Regular"/>
        </w:rPr>
        <w:t xml:space="preserve">Theophylline </w:t>
      </w:r>
      <w:r w:rsidRPr="00470CE6">
        <w:rPr>
          <w:rFonts w:eastAsia="HelenPro-Regular"/>
        </w:rPr>
        <w:t xml:space="preserve">assay file must be installed on the ARCHITECT </w:t>
      </w:r>
      <w:r w:rsidRPr="00470CE6">
        <w:rPr>
          <w:rFonts w:eastAsia="HelenPro-Bold"/>
          <w:i/>
          <w:iCs/>
        </w:rPr>
        <w:t xml:space="preserve">i </w:t>
      </w:r>
      <w:r w:rsidRPr="00470CE6">
        <w:rPr>
          <w:rFonts w:eastAsia="HelenPro-Regular"/>
        </w:rPr>
        <w:t xml:space="preserve">System </w:t>
      </w:r>
      <w:r w:rsidR="00470CE6" w:rsidRPr="00470CE6">
        <w:rPr>
          <w:rFonts w:eastAsia="HelenPro-Regular"/>
        </w:rPr>
        <w:t xml:space="preserve">from an ARCHITECT </w:t>
      </w:r>
      <w:r w:rsidR="00470CE6" w:rsidRPr="00470CE6">
        <w:rPr>
          <w:rFonts w:eastAsia="HelenPro-Regular"/>
          <w:i/>
          <w:iCs/>
        </w:rPr>
        <w:t xml:space="preserve">i </w:t>
      </w:r>
      <w:r w:rsidR="00470CE6" w:rsidRPr="00470CE6">
        <w:rPr>
          <w:rFonts w:eastAsia="HelenPro-Regular"/>
        </w:rPr>
        <w:t xml:space="preserve">System Assay CD-ROM prior to performing the assay. For detailed </w:t>
      </w:r>
      <w:r w:rsidR="00470CE6" w:rsidRPr="00470CE6">
        <w:rPr>
          <w:rFonts w:eastAsia="HelenPro-Regular"/>
        </w:rPr>
        <w:lastRenderedPageBreak/>
        <w:t>information on assay file installation and on viewing and editing assay parameters, refer to the ARCHITECT System Operations Manual, Section 2</w:t>
      </w:r>
      <w:r w:rsidR="00470CE6" w:rsidRPr="00470CE6">
        <w:rPr>
          <w:rFonts w:ascii="HelenPro-Regular" w:eastAsia="HelenPro-Regular" w:cs="HelenPro-Regular"/>
          <w:sz w:val="16"/>
          <w:szCs w:val="16"/>
        </w:rPr>
        <w:t>.</w:t>
      </w:r>
      <w:r w:rsidR="00470CE6" w:rsidRPr="00470CE6">
        <w:rPr>
          <w:rFonts w:eastAsia="HelenPro-Regular"/>
        </w:rPr>
        <w:t xml:space="preserve"> </w:t>
      </w:r>
    </w:p>
    <w:p w:rsidR="003356DF" w:rsidRPr="00FA706C" w:rsidRDefault="003356DF" w:rsidP="00FA706C">
      <w:pPr>
        <w:pStyle w:val="ListParagraph"/>
        <w:numPr>
          <w:ilvl w:val="0"/>
          <w:numId w:val="18"/>
        </w:numPr>
        <w:autoSpaceDE w:val="0"/>
        <w:autoSpaceDN w:val="0"/>
        <w:adjustRightInd w:val="0"/>
        <w:rPr>
          <w:rFonts w:eastAsia="HelenPro-Regular"/>
        </w:rPr>
      </w:pPr>
      <w:r w:rsidRPr="00FA706C">
        <w:rPr>
          <w:rFonts w:eastAsia="HelenPro-Regular"/>
        </w:rPr>
        <w:t>For detailed information on assay file installation and viewing and editing assay parameters, refer to the ARCHITECT System Operations Manual, Section 2.</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information on printing assay parameters, refer to the ARCHITECT System Operations Manual, Section 5.</w:t>
      </w:r>
    </w:p>
    <w:p w:rsidR="002648A6"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a detailed description of system procedures, refer to the ARCHITECT System Operations Manual.</w:t>
      </w:r>
    </w:p>
    <w:p w:rsidR="003356DF" w:rsidRDefault="003356DF" w:rsidP="00F66836">
      <w:pPr>
        <w:rPr>
          <w:b/>
          <w:sz w:val="28"/>
          <w:szCs w:val="28"/>
        </w:rPr>
      </w:pPr>
    </w:p>
    <w:p w:rsidR="00F66836" w:rsidRPr="00E50643" w:rsidRDefault="002648A6" w:rsidP="00F66836">
      <w:pPr>
        <w:rPr>
          <w:b/>
          <w:sz w:val="28"/>
          <w:szCs w:val="28"/>
        </w:rPr>
      </w:pPr>
      <w:r>
        <w:rPr>
          <w:b/>
          <w:sz w:val="28"/>
          <w:szCs w:val="28"/>
        </w:rPr>
        <w:t xml:space="preserve">Assay </w:t>
      </w:r>
      <w:r w:rsidR="00F66836" w:rsidRPr="00F66836">
        <w:rPr>
          <w:b/>
          <w:sz w:val="28"/>
          <w:szCs w:val="28"/>
        </w:rPr>
        <w:t>Procedure</w:t>
      </w:r>
      <w:r w:rsidR="006D40ED">
        <w:rPr>
          <w:b/>
          <w:sz w:val="28"/>
          <w:szCs w:val="28"/>
        </w:rPr>
        <w:t xml:space="preserve"> </w:t>
      </w:r>
    </w:p>
    <w:p w:rsidR="00B36577" w:rsidRDefault="00A554D4" w:rsidP="002C7FD5">
      <w:pPr>
        <w:rPr>
          <w:rFonts w:eastAsia="HelenPro-Regular"/>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173EA4" w:rsidRDefault="00173EA4" w:rsidP="002C7FD5">
      <w:pPr>
        <w:rPr>
          <w:b/>
        </w:rPr>
      </w:pPr>
    </w:p>
    <w:p w:rsidR="00470CE6" w:rsidRDefault="00733949" w:rsidP="002C7FD5">
      <w:pPr>
        <w:rPr>
          <w:b/>
        </w:rPr>
      </w:pPr>
      <w:r>
        <w:rPr>
          <w:noProof/>
        </w:rPr>
        <w:drawing>
          <wp:inline distT="0" distB="0" distL="0" distR="0" wp14:anchorId="0AEDD771" wp14:editId="7249C01D">
            <wp:extent cx="4257675" cy="34385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257675" cy="3438525"/>
                    </a:xfrm>
                    <a:prstGeom prst="rect">
                      <a:avLst/>
                    </a:prstGeom>
                  </pic:spPr>
                </pic:pic>
              </a:graphicData>
            </a:graphic>
          </wp:inline>
        </w:drawing>
      </w:r>
    </w:p>
    <w:p w:rsidR="003356DF" w:rsidRDefault="003356DF" w:rsidP="002C7FD5">
      <w:pPr>
        <w:rPr>
          <w:b/>
        </w:rPr>
      </w:pPr>
      <w:r>
        <w:rPr>
          <w:noProof/>
        </w:rPr>
        <w:drawing>
          <wp:inline distT="0" distB="0" distL="0" distR="0" wp14:anchorId="235BE292" wp14:editId="50D1C22D">
            <wp:extent cx="4253024" cy="116958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b="41464"/>
                    <a:stretch/>
                  </pic:blipFill>
                  <pic:spPr bwMode="auto">
                    <a:xfrm>
                      <a:off x="0" y="0"/>
                      <a:ext cx="4257675" cy="1170860"/>
                    </a:xfrm>
                    <a:prstGeom prst="rect">
                      <a:avLst/>
                    </a:prstGeom>
                    <a:ln>
                      <a:noFill/>
                    </a:ln>
                    <a:extLst>
                      <a:ext uri="{53640926-AAD7-44D8-BBD7-CCE9431645EC}">
                        <a14:shadowObscured xmlns:a14="http://schemas.microsoft.com/office/drawing/2010/main"/>
                      </a:ext>
                    </a:extLst>
                  </pic:spPr>
                </pic:pic>
              </a:graphicData>
            </a:graphic>
          </wp:inline>
        </w:drawing>
      </w:r>
    </w:p>
    <w:p w:rsidR="00FA706C" w:rsidRDefault="00733949" w:rsidP="002C7FD5">
      <w:pPr>
        <w:rPr>
          <w:b/>
        </w:rPr>
      </w:pPr>
      <w:r>
        <w:rPr>
          <w:noProof/>
        </w:rPr>
        <w:lastRenderedPageBreak/>
        <w:drawing>
          <wp:inline distT="0" distB="0" distL="0" distR="0" wp14:anchorId="4CBB670B" wp14:editId="0BB02BF1">
            <wp:extent cx="4229100" cy="46767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229100" cy="4676775"/>
                    </a:xfrm>
                    <a:prstGeom prst="rect">
                      <a:avLst/>
                    </a:prstGeom>
                  </pic:spPr>
                </pic:pic>
              </a:graphicData>
            </a:graphic>
          </wp:inline>
        </w:drawing>
      </w:r>
    </w:p>
    <w:p w:rsidR="005B1BF7" w:rsidRDefault="005B1BF7" w:rsidP="002C7FD5">
      <w:pPr>
        <w:rPr>
          <w:b/>
        </w:rPr>
      </w:pPr>
      <w:r>
        <w:rPr>
          <w:noProof/>
        </w:rPr>
        <w:drawing>
          <wp:inline distT="0" distB="0" distL="0" distR="0" wp14:anchorId="23670DB3" wp14:editId="6E995337">
            <wp:extent cx="4257675" cy="16573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257675" cy="1657350"/>
                    </a:xfrm>
                    <a:prstGeom prst="rect">
                      <a:avLst/>
                    </a:prstGeom>
                  </pic:spPr>
                </pic:pic>
              </a:graphicData>
            </a:graphic>
          </wp:inline>
        </w:drawing>
      </w:r>
    </w:p>
    <w:p w:rsidR="00F92520" w:rsidRDefault="00F92520" w:rsidP="00A554D4">
      <w:pPr>
        <w:ind w:left="1530"/>
        <w:rPr>
          <w:rFonts w:eastAsia="HelenPro-Regular"/>
        </w:rPr>
      </w:pPr>
    </w:p>
    <w:p w:rsidR="000A090B" w:rsidRPr="007E4CE6" w:rsidRDefault="002648A6" w:rsidP="000A090B">
      <w:pPr>
        <w:jc w:val="both"/>
        <w:rPr>
          <w:sz w:val="28"/>
          <w:szCs w:val="28"/>
        </w:rPr>
      </w:pPr>
      <w:r>
        <w:rPr>
          <w:b/>
          <w:sz w:val="28"/>
          <w:szCs w:val="28"/>
        </w:rPr>
        <w:t>R</w:t>
      </w:r>
      <w:r w:rsidR="00132081" w:rsidRPr="007E4CE6">
        <w:rPr>
          <w:b/>
          <w:sz w:val="28"/>
          <w:szCs w:val="28"/>
        </w:rPr>
        <w:t>esults</w:t>
      </w:r>
      <w:r w:rsidR="000A090B" w:rsidRPr="007E4CE6">
        <w:rPr>
          <w:sz w:val="28"/>
          <w:szCs w:val="28"/>
        </w:rPr>
        <w:t xml:space="preserve"> </w:t>
      </w:r>
    </w:p>
    <w:p w:rsidR="00F3700B" w:rsidRDefault="003356DF" w:rsidP="003356DF">
      <w:pPr>
        <w:autoSpaceDE w:val="0"/>
        <w:autoSpaceDN w:val="0"/>
        <w:adjustRightInd w:val="0"/>
        <w:rPr>
          <w:rFonts w:eastAsia="HelenPro-Regular"/>
        </w:rPr>
      </w:pPr>
      <w:r w:rsidRPr="003356DF">
        <w:rPr>
          <w:rFonts w:eastAsia="HelenPro-Regular"/>
        </w:rPr>
        <w:t>The default result unit for the A</w:t>
      </w:r>
      <w:r>
        <w:rPr>
          <w:rFonts w:eastAsia="HelenPro-Regular"/>
        </w:rPr>
        <w:t xml:space="preserve">RCHITECT </w:t>
      </w:r>
      <w:r w:rsidR="00377B43" w:rsidRPr="00377B43">
        <w:rPr>
          <w:rFonts w:eastAsia="HelenPro-Regular"/>
          <w:i/>
        </w:rPr>
        <w:t xml:space="preserve">i </w:t>
      </w:r>
      <w:r w:rsidR="00377B43" w:rsidRPr="00733949">
        <w:rPr>
          <w:rFonts w:eastAsia="HelenPro-Regular"/>
        </w:rPr>
        <w:t xml:space="preserve">Theophylline </w:t>
      </w:r>
      <w:r>
        <w:rPr>
          <w:rFonts w:eastAsia="HelenPro-Regular"/>
        </w:rPr>
        <w:t xml:space="preserve">assay is </w:t>
      </w:r>
      <w:r w:rsidR="00BA3154" w:rsidRPr="00BA3154">
        <w:rPr>
          <w:rFonts w:eastAsia="HelenPro-Regular"/>
        </w:rPr>
        <w:t>μg/mL</w:t>
      </w:r>
      <w:r w:rsidR="00BA3154">
        <w:rPr>
          <w:rFonts w:eastAsia="HelenPro-Regular"/>
        </w:rPr>
        <w:t xml:space="preserve"> </w:t>
      </w:r>
    </w:p>
    <w:p w:rsidR="002648A6" w:rsidRDefault="002648A6" w:rsidP="00C3571A">
      <w:pPr>
        <w:autoSpaceDE w:val="0"/>
        <w:autoSpaceDN w:val="0"/>
        <w:adjustRightInd w:val="0"/>
        <w:rPr>
          <w:rFonts w:eastAsia="HelenPro-Regular"/>
        </w:rPr>
      </w:pPr>
    </w:p>
    <w:p w:rsidR="002648A6" w:rsidRPr="002648A6" w:rsidRDefault="002648A6" w:rsidP="00C3571A">
      <w:pPr>
        <w:autoSpaceDE w:val="0"/>
        <w:autoSpaceDN w:val="0"/>
        <w:adjustRightInd w:val="0"/>
        <w:rPr>
          <w:rFonts w:eastAsia="HelenPro-Regular"/>
          <w:b/>
          <w:sz w:val="28"/>
          <w:szCs w:val="28"/>
        </w:rPr>
      </w:pPr>
      <w:r w:rsidRPr="002648A6">
        <w:rPr>
          <w:rFonts w:eastAsia="HelenPro-Regular"/>
          <w:b/>
          <w:sz w:val="28"/>
          <w:szCs w:val="28"/>
        </w:rPr>
        <w:t>Flags</w:t>
      </w:r>
    </w:p>
    <w:p w:rsidR="002648A6" w:rsidRDefault="002648A6" w:rsidP="002648A6">
      <w:pPr>
        <w:autoSpaceDE w:val="0"/>
        <w:autoSpaceDN w:val="0"/>
        <w:adjustRightInd w:val="0"/>
        <w:rPr>
          <w:rFonts w:eastAsia="HelenPro-Regular"/>
        </w:rPr>
      </w:pPr>
      <w:r w:rsidRPr="002648A6">
        <w:rPr>
          <w:rFonts w:eastAsia="HelenPro-Regular"/>
        </w:rPr>
        <w:t>Some results may contain information in the</w:t>
      </w:r>
      <w:r>
        <w:rPr>
          <w:rFonts w:eastAsia="HelenPro-Regular"/>
        </w:rPr>
        <w:t xml:space="preserve"> Flags field. For a description </w:t>
      </w:r>
      <w:r w:rsidRPr="002648A6">
        <w:rPr>
          <w:rFonts w:eastAsia="HelenPro-Regular"/>
        </w:rPr>
        <w:t>of the flags that may appear in this field, refer to the ARCHITECT System</w:t>
      </w:r>
      <w:r>
        <w:rPr>
          <w:rFonts w:eastAsia="HelenPro-Regular"/>
        </w:rPr>
        <w:t xml:space="preserve"> </w:t>
      </w:r>
      <w:r w:rsidRPr="002648A6">
        <w:rPr>
          <w:rFonts w:eastAsia="HelenPro-Regular"/>
        </w:rPr>
        <w:t>Operations Manual, Section 5.</w:t>
      </w:r>
    </w:p>
    <w:p w:rsidR="00FA706C" w:rsidRDefault="00FA706C" w:rsidP="002648A6">
      <w:pPr>
        <w:autoSpaceDE w:val="0"/>
        <w:autoSpaceDN w:val="0"/>
        <w:adjustRightInd w:val="0"/>
        <w:rPr>
          <w:rFonts w:eastAsia="HelenPro-Regular"/>
        </w:rPr>
      </w:pPr>
    </w:p>
    <w:p w:rsidR="00FA706C" w:rsidRPr="00887473" w:rsidRDefault="00FA706C" w:rsidP="00887473">
      <w:pPr>
        <w:autoSpaceDE w:val="0"/>
        <w:autoSpaceDN w:val="0"/>
        <w:adjustRightInd w:val="0"/>
        <w:ind w:left="720"/>
        <w:rPr>
          <w:rFonts w:eastAsia="HelenPro-Bold"/>
          <w:b/>
          <w:bCs/>
        </w:rPr>
      </w:pPr>
      <w:r w:rsidRPr="00887473">
        <w:rPr>
          <w:rFonts w:eastAsia="HelenPro-Regular"/>
        </w:rPr>
        <w:t>:</w:t>
      </w:r>
    </w:p>
    <w:p w:rsidR="00912FE4" w:rsidRPr="004A7F96" w:rsidRDefault="00912FE4" w:rsidP="00AB793D">
      <w:pPr>
        <w:rPr>
          <w:b/>
          <w:bCs/>
          <w:sz w:val="28"/>
          <w:szCs w:val="28"/>
        </w:rPr>
      </w:pPr>
      <w:r w:rsidRPr="004A7F96">
        <w:rPr>
          <w:b/>
          <w:bCs/>
          <w:sz w:val="28"/>
          <w:szCs w:val="28"/>
        </w:rPr>
        <w:lastRenderedPageBreak/>
        <w:t>Specific Performance Characteristics</w:t>
      </w:r>
      <w:r w:rsidR="00D60AFA" w:rsidRPr="004A7F96">
        <w:rPr>
          <w:b/>
          <w:bCs/>
          <w:sz w:val="28"/>
          <w:szCs w:val="28"/>
        </w:rPr>
        <w:t xml:space="preserve"> </w:t>
      </w:r>
    </w:p>
    <w:p w:rsidR="00CE2DC7" w:rsidRPr="004A7F96" w:rsidRDefault="002648A6" w:rsidP="00AB793D">
      <w:pPr>
        <w:rPr>
          <w:b/>
          <w:bCs/>
        </w:rPr>
      </w:pPr>
      <w:r w:rsidRPr="004A7F96">
        <w:rPr>
          <w:b/>
          <w:bCs/>
        </w:rPr>
        <w:t>Expected Values</w:t>
      </w:r>
      <w:r w:rsidR="00D60AFA" w:rsidRPr="004A7F96">
        <w:rPr>
          <w:b/>
          <w:bCs/>
        </w:rPr>
        <w:t xml:space="preserve"> </w:t>
      </w:r>
    </w:p>
    <w:p w:rsidR="0055619E" w:rsidRDefault="006D40ED" w:rsidP="006D40ED">
      <w:pPr>
        <w:autoSpaceDE w:val="0"/>
        <w:autoSpaceDN w:val="0"/>
        <w:adjustRightInd w:val="0"/>
        <w:rPr>
          <w:rFonts w:eastAsia="HelenPro-Regular"/>
        </w:rPr>
      </w:pPr>
      <w:r w:rsidRPr="004A7F96">
        <w:rPr>
          <w:rFonts w:eastAsia="HelenPro-Regular"/>
        </w:rPr>
        <w:t>It is recommended that each laboratory determine its own reference range based upon its particular locale and population characteristics</w:t>
      </w:r>
      <w:r w:rsidRPr="006D40ED">
        <w:rPr>
          <w:rFonts w:eastAsia="HelenPro-Regular"/>
        </w:rPr>
        <w:t>.</w:t>
      </w:r>
    </w:p>
    <w:p w:rsidR="00317056" w:rsidRDefault="00317056" w:rsidP="00AB793D">
      <w:pPr>
        <w:rPr>
          <w:rFonts w:ascii="Arial" w:hAnsi="Arial" w:cs="Arial"/>
          <w:b/>
          <w:bCs/>
        </w:rPr>
      </w:pPr>
    </w:p>
    <w:p w:rsidR="00A554D4" w:rsidRDefault="00A554D4" w:rsidP="00AB793D">
      <w:pPr>
        <w:rPr>
          <w:rFonts w:eastAsia="HelenPro-Regular"/>
        </w:rPr>
      </w:pPr>
      <w:r w:rsidRPr="004A7F96">
        <w:rPr>
          <w:b/>
          <w:bCs/>
        </w:rPr>
        <w:t>Serum/Plasma</w:t>
      </w:r>
      <w:r w:rsidR="00CC284C">
        <w:rPr>
          <w:b/>
          <w:bCs/>
        </w:rPr>
        <w:t xml:space="preserve">: </w:t>
      </w:r>
      <w:r w:rsidR="008913A6" w:rsidRPr="00FA7973">
        <w:rPr>
          <w:bCs/>
        </w:rPr>
        <w:t>10</w:t>
      </w:r>
      <w:r w:rsidR="008913A6">
        <w:rPr>
          <w:bCs/>
        </w:rPr>
        <w:t>.0</w:t>
      </w:r>
      <w:r w:rsidR="008913A6" w:rsidRPr="00FA7973">
        <w:rPr>
          <w:bCs/>
        </w:rPr>
        <w:t xml:space="preserve"> – </w:t>
      </w:r>
      <w:r w:rsidR="008913A6">
        <w:rPr>
          <w:bCs/>
        </w:rPr>
        <w:t>2</w:t>
      </w:r>
      <w:r w:rsidR="008913A6" w:rsidRPr="00FA7973">
        <w:rPr>
          <w:bCs/>
        </w:rPr>
        <w:t>0</w:t>
      </w:r>
      <w:r w:rsidR="008913A6">
        <w:rPr>
          <w:bCs/>
        </w:rPr>
        <w:t xml:space="preserve">.0 </w:t>
      </w:r>
      <w:r w:rsidR="008913A6" w:rsidRPr="00733949">
        <w:rPr>
          <w:rFonts w:eastAsia="HelenPro-Regular"/>
        </w:rPr>
        <w:t>μg/mL</w:t>
      </w:r>
    </w:p>
    <w:p w:rsidR="008913A6" w:rsidRPr="004A7F96" w:rsidRDefault="008913A6" w:rsidP="00AB793D">
      <w:pPr>
        <w:rPr>
          <w:b/>
          <w:bCs/>
        </w:rPr>
      </w:pPr>
    </w:p>
    <w:p w:rsidR="00733949" w:rsidRPr="00733949" w:rsidRDefault="00733949" w:rsidP="00733949">
      <w:pPr>
        <w:autoSpaceDE w:val="0"/>
        <w:autoSpaceDN w:val="0"/>
        <w:adjustRightInd w:val="0"/>
        <w:rPr>
          <w:rFonts w:eastAsia="HelenPro-Regular"/>
        </w:rPr>
      </w:pPr>
      <w:r w:rsidRPr="00733949">
        <w:rPr>
          <w:rFonts w:eastAsia="HelenPro-Regular"/>
        </w:rPr>
        <w:t>Strong correlations have been shown between theophylline serum</w:t>
      </w:r>
      <w:r>
        <w:rPr>
          <w:rFonts w:eastAsia="HelenPro-Regular"/>
        </w:rPr>
        <w:t xml:space="preserve"> </w:t>
      </w:r>
      <w:r w:rsidRPr="00733949">
        <w:rPr>
          <w:rFonts w:eastAsia="HelenPro-Regular"/>
        </w:rPr>
        <w:t>levels for both therapeutic and toxic effects. In most patients,</w:t>
      </w:r>
      <w:r>
        <w:rPr>
          <w:rFonts w:eastAsia="HelenPro-Regular"/>
        </w:rPr>
        <w:t xml:space="preserve"> </w:t>
      </w:r>
      <w:r w:rsidRPr="00733949">
        <w:rPr>
          <w:rFonts w:eastAsia="HelenPro-Regular"/>
        </w:rPr>
        <w:t>theophylline serum concentrations of 10 to 20 μg/mL effectively</w:t>
      </w:r>
      <w:r>
        <w:rPr>
          <w:rFonts w:eastAsia="HelenPro-Regular"/>
        </w:rPr>
        <w:t xml:space="preserve"> </w:t>
      </w:r>
      <w:r w:rsidRPr="00733949">
        <w:rPr>
          <w:rFonts w:eastAsia="HelenPro-Regular"/>
        </w:rPr>
        <w:t>suppress chronic asthmatic and other bronchospastic symptoms.</w:t>
      </w:r>
      <w:r>
        <w:rPr>
          <w:rFonts w:eastAsia="HelenPro-Regular"/>
        </w:rPr>
        <w:t xml:space="preserve"> </w:t>
      </w:r>
      <w:r w:rsidRPr="00733949">
        <w:rPr>
          <w:rFonts w:eastAsia="HelenPro-Regular"/>
        </w:rPr>
        <w:t>Serum concentrations of 5 to 10 μg/mL theophylline reportedly</w:t>
      </w:r>
      <w:r>
        <w:rPr>
          <w:rFonts w:eastAsia="HelenPro-Regular"/>
        </w:rPr>
        <w:t xml:space="preserve"> </w:t>
      </w:r>
      <w:r w:rsidRPr="00733949">
        <w:rPr>
          <w:rFonts w:eastAsia="HelenPro-Regular"/>
        </w:rPr>
        <w:t>control apneic spells in neonates without causing apparent side</w:t>
      </w:r>
      <w:r>
        <w:rPr>
          <w:rFonts w:eastAsia="HelenPro-Regular"/>
        </w:rPr>
        <w:t xml:space="preserve"> </w:t>
      </w:r>
      <w:r w:rsidRPr="00733949">
        <w:rPr>
          <w:rFonts w:eastAsia="HelenPro-Regular"/>
        </w:rPr>
        <w:t>effects. Peak concentrations above 20 μg/mL are often</w:t>
      </w:r>
      <w:r>
        <w:rPr>
          <w:rFonts w:eastAsia="HelenPro-Regular"/>
        </w:rPr>
        <w:t xml:space="preserve"> </w:t>
      </w:r>
      <w:r w:rsidRPr="00733949">
        <w:rPr>
          <w:rFonts w:eastAsia="HelenPro-Regular"/>
        </w:rPr>
        <w:t>associated with toxicity. Adverse effects associated with serum</w:t>
      </w:r>
      <w:r>
        <w:rPr>
          <w:rFonts w:eastAsia="HelenPro-Regular"/>
        </w:rPr>
        <w:t xml:space="preserve"> </w:t>
      </w:r>
      <w:r w:rsidRPr="00733949">
        <w:rPr>
          <w:rFonts w:eastAsia="HelenPro-Regular"/>
        </w:rPr>
        <w:t>concentrations above 20 μg/mL include nausea, headache, diarrhea,</w:t>
      </w:r>
      <w:r>
        <w:rPr>
          <w:rFonts w:eastAsia="HelenPro-Regular"/>
        </w:rPr>
        <w:t xml:space="preserve"> </w:t>
      </w:r>
      <w:r w:rsidRPr="00733949">
        <w:rPr>
          <w:rFonts w:eastAsia="HelenPro-Regular"/>
        </w:rPr>
        <w:t>and at higher levels, vomiting, gastrointestinal bleeding, seizures and</w:t>
      </w:r>
      <w:r>
        <w:rPr>
          <w:rFonts w:eastAsia="HelenPro-Regular"/>
        </w:rPr>
        <w:t xml:space="preserve"> </w:t>
      </w:r>
      <w:r w:rsidRPr="00733949">
        <w:rPr>
          <w:rFonts w:eastAsia="HelenPro-Regular"/>
        </w:rPr>
        <w:t>cardiac arrhythmias.</w:t>
      </w:r>
      <w:r>
        <w:rPr>
          <w:rFonts w:eastAsia="HelenPro-Regular"/>
        </w:rPr>
        <w:t xml:space="preserve">  </w:t>
      </w:r>
      <w:r w:rsidRPr="00733949">
        <w:rPr>
          <w:rFonts w:eastAsia="HelenPro-Regular"/>
        </w:rPr>
        <w:t>Refer to the drug manufacturer’s package insert or the Physicians’</w:t>
      </w:r>
      <w:r>
        <w:rPr>
          <w:rFonts w:eastAsia="HelenPro-Regular"/>
        </w:rPr>
        <w:t xml:space="preserve"> </w:t>
      </w:r>
      <w:r w:rsidRPr="00733949">
        <w:rPr>
          <w:rFonts w:eastAsia="HelenPro-Regular"/>
        </w:rPr>
        <w:t>Desk Reference (PDR) for proper drug dosage and for theophylline</w:t>
      </w:r>
      <w:r>
        <w:rPr>
          <w:rFonts w:eastAsia="HelenPro-Regular"/>
        </w:rPr>
        <w:t xml:space="preserve"> </w:t>
      </w:r>
      <w:r w:rsidRPr="00733949">
        <w:rPr>
          <w:rFonts w:eastAsia="HelenPro-Regular"/>
        </w:rPr>
        <w:t>measurement sampling time.</w:t>
      </w:r>
    </w:p>
    <w:p w:rsidR="00DA6C6A" w:rsidRPr="00835A84" w:rsidRDefault="00733949" w:rsidP="00733949">
      <w:pPr>
        <w:autoSpaceDE w:val="0"/>
        <w:autoSpaceDN w:val="0"/>
        <w:adjustRightInd w:val="0"/>
        <w:rPr>
          <w:rFonts w:eastAsia="HelenPro-Regular"/>
        </w:rPr>
      </w:pPr>
      <w:r w:rsidRPr="00733949">
        <w:rPr>
          <w:rFonts w:eastAsia="HelenPro-Regular"/>
        </w:rPr>
        <w:t xml:space="preserve">For effective treatment, some patients </w:t>
      </w:r>
      <w:r>
        <w:rPr>
          <w:rFonts w:eastAsia="HelenPro-Regular"/>
        </w:rPr>
        <w:t xml:space="preserve">may require theophylline levels </w:t>
      </w:r>
      <w:r w:rsidRPr="00733949">
        <w:rPr>
          <w:rFonts w:eastAsia="HelenPro-Regular"/>
        </w:rPr>
        <w:t>outside these ranges. Therefore, this information is provided only as</w:t>
      </w:r>
      <w:r>
        <w:rPr>
          <w:rFonts w:eastAsia="HelenPro-Regular"/>
        </w:rPr>
        <w:t xml:space="preserve"> </w:t>
      </w:r>
      <w:r w:rsidRPr="00733949">
        <w:rPr>
          <w:rFonts w:eastAsia="HelenPro-Regular"/>
        </w:rPr>
        <w:t>a guide, and individual patient results should be interpreted in light of</w:t>
      </w:r>
      <w:r>
        <w:rPr>
          <w:rFonts w:eastAsia="HelenPro-Regular"/>
        </w:rPr>
        <w:t xml:space="preserve"> </w:t>
      </w:r>
      <w:r w:rsidRPr="00733949">
        <w:rPr>
          <w:rFonts w:eastAsia="HelenPro-Regular"/>
        </w:rPr>
        <w:t>other clinical signs and symptoms</w:t>
      </w:r>
      <w:r>
        <w:rPr>
          <w:rFonts w:ascii="HelenPro-Regular" w:eastAsia="HelenPro-Regular" w:cs="HelenPro-Regular"/>
          <w:sz w:val="17"/>
          <w:szCs w:val="17"/>
        </w:rPr>
        <w:t>.</w:t>
      </w:r>
    </w:p>
    <w:p w:rsidR="00A06293" w:rsidRDefault="00A06293" w:rsidP="00AB793D">
      <w:pPr>
        <w:rPr>
          <w:b/>
          <w:bCs/>
        </w:rPr>
      </w:pPr>
    </w:p>
    <w:p w:rsidR="00B63E8F" w:rsidRPr="00835A84" w:rsidRDefault="00B63E8F" w:rsidP="00623EFB">
      <w:pPr>
        <w:ind w:right="720"/>
        <w:jc w:val="both"/>
        <w:rPr>
          <w:b/>
        </w:rPr>
      </w:pPr>
      <w:bookmarkStart w:id="0" w:name="_GoBack"/>
      <w:bookmarkEnd w:id="0"/>
      <w:r w:rsidRPr="00835A84">
        <w:rPr>
          <w:b/>
        </w:rPr>
        <w:t>Critical Values</w:t>
      </w:r>
      <w:r w:rsidR="004A7F96">
        <w:rPr>
          <w:b/>
        </w:rPr>
        <w:t xml:space="preserve">: </w:t>
      </w:r>
      <w:r w:rsidR="00B06E22" w:rsidRPr="00B06E22">
        <w:t>&gt; 20.0</w:t>
      </w:r>
      <w:r w:rsidR="00B06E22">
        <w:rPr>
          <w:b/>
        </w:rPr>
        <w:t xml:space="preserve"> </w:t>
      </w:r>
      <w:r w:rsidR="00B06E22" w:rsidRPr="00733949">
        <w:rPr>
          <w:rFonts w:eastAsia="HelenPro-Regular"/>
        </w:rPr>
        <w:t>μg/mL</w:t>
      </w:r>
    </w:p>
    <w:p w:rsidR="0038442D" w:rsidRPr="00835A84" w:rsidRDefault="0038442D" w:rsidP="00AB793D">
      <w:pPr>
        <w:rPr>
          <w:b/>
        </w:rPr>
      </w:pPr>
    </w:p>
    <w:p w:rsidR="00D5211B" w:rsidRPr="00835A84" w:rsidRDefault="005E3D52" w:rsidP="00AB793D">
      <w:pPr>
        <w:rPr>
          <w:i/>
          <w:color w:val="FF0000"/>
          <w:sz w:val="28"/>
          <w:szCs w:val="28"/>
        </w:rPr>
      </w:pPr>
      <w:r w:rsidRPr="00835A84">
        <w:rPr>
          <w:b/>
          <w:sz w:val="28"/>
          <w:szCs w:val="28"/>
        </w:rPr>
        <w:t>Performance Characteristics</w:t>
      </w:r>
      <w:r w:rsidR="00973EAF" w:rsidRPr="00835A84">
        <w:rPr>
          <w:b/>
          <w:sz w:val="28"/>
          <w:szCs w:val="28"/>
        </w:rPr>
        <w:t xml:space="preserve"> </w:t>
      </w:r>
    </w:p>
    <w:p w:rsidR="00FA706C" w:rsidRPr="00887473" w:rsidRDefault="00FA706C" w:rsidP="00FA706C">
      <w:pPr>
        <w:autoSpaceDE w:val="0"/>
        <w:autoSpaceDN w:val="0"/>
        <w:adjustRightInd w:val="0"/>
        <w:rPr>
          <w:rFonts w:eastAsia="HelenPro-Bold"/>
          <w:b/>
          <w:bCs/>
        </w:rPr>
      </w:pPr>
      <w:r w:rsidRPr="00887473">
        <w:rPr>
          <w:rFonts w:eastAsia="HelenPro-Bold"/>
          <w:b/>
          <w:bCs/>
        </w:rPr>
        <w:t>Measuring Interval (Reportable Range)</w:t>
      </w:r>
    </w:p>
    <w:p w:rsidR="00FA706C" w:rsidRPr="00E234B4" w:rsidRDefault="00733949" w:rsidP="00733949">
      <w:pPr>
        <w:autoSpaceDE w:val="0"/>
        <w:autoSpaceDN w:val="0"/>
        <w:adjustRightInd w:val="0"/>
        <w:rPr>
          <w:rFonts w:eastAsia="HelenPro-Regular"/>
        </w:rPr>
      </w:pPr>
      <w:r w:rsidRPr="00733949">
        <w:rPr>
          <w:rFonts w:eastAsia="HelenPro-Regular"/>
        </w:rPr>
        <w:t>The measurement range for the A</w:t>
      </w:r>
      <w:r>
        <w:rPr>
          <w:rFonts w:eastAsia="HelenPro-Regular"/>
        </w:rPr>
        <w:t xml:space="preserve">RCHITECT </w:t>
      </w:r>
      <w:r w:rsidR="00377B43" w:rsidRPr="00377B43">
        <w:rPr>
          <w:rFonts w:eastAsia="HelenPro-Regular"/>
          <w:i/>
        </w:rPr>
        <w:t xml:space="preserve">i </w:t>
      </w:r>
      <w:r w:rsidR="00377B43" w:rsidRPr="00733949">
        <w:rPr>
          <w:rFonts w:eastAsia="HelenPro-Regular"/>
        </w:rPr>
        <w:t xml:space="preserve">Theophylline </w:t>
      </w:r>
      <w:r>
        <w:rPr>
          <w:rFonts w:eastAsia="HelenPro-Regular"/>
        </w:rPr>
        <w:t xml:space="preserve">assay is </w:t>
      </w:r>
      <w:r w:rsidRPr="00733949">
        <w:rPr>
          <w:rFonts w:eastAsia="HelenPro-Regular"/>
        </w:rPr>
        <w:t>0.05 μg/mL to 40 μg/mL.</w:t>
      </w:r>
    </w:p>
    <w:p w:rsidR="00E234B4" w:rsidRPr="00E234B4" w:rsidRDefault="00E234B4" w:rsidP="00835A84">
      <w:pPr>
        <w:autoSpaceDE w:val="0"/>
        <w:autoSpaceDN w:val="0"/>
        <w:adjustRightInd w:val="0"/>
        <w:rPr>
          <w:rFonts w:eastAsia="HelenPro-Bold"/>
          <w:b/>
          <w:bCs/>
        </w:rPr>
      </w:pPr>
    </w:p>
    <w:p w:rsidR="00835A84" w:rsidRPr="00E234B4" w:rsidRDefault="002648A6" w:rsidP="00835A84">
      <w:pPr>
        <w:autoSpaceDE w:val="0"/>
        <w:autoSpaceDN w:val="0"/>
        <w:adjustRightInd w:val="0"/>
        <w:rPr>
          <w:rFonts w:eastAsia="HelenPro-Bold"/>
          <w:b/>
          <w:bCs/>
        </w:rPr>
      </w:pPr>
      <w:r w:rsidRPr="00E234B4">
        <w:rPr>
          <w:rFonts w:eastAsia="HelenPro-Bold"/>
          <w:b/>
          <w:bCs/>
        </w:rPr>
        <w:t>Linearity</w:t>
      </w:r>
    </w:p>
    <w:p w:rsidR="00835A84" w:rsidRPr="00E234B4" w:rsidRDefault="0050716A" w:rsidP="003C5BC8">
      <w:pPr>
        <w:autoSpaceDE w:val="0"/>
        <w:autoSpaceDN w:val="0"/>
        <w:adjustRightInd w:val="0"/>
        <w:rPr>
          <w:rFonts w:eastAsia="HelenPro-Regular"/>
        </w:rPr>
      </w:pPr>
      <w:r w:rsidRPr="00E234B4">
        <w:rPr>
          <w:rFonts w:eastAsia="HelenPro-Regular"/>
        </w:rPr>
        <w:t>See reagent package insert for information</w:t>
      </w:r>
      <w:r w:rsidR="003C5BC8" w:rsidRPr="00E234B4">
        <w:rPr>
          <w:rFonts w:eastAsia="HelenPro-Regular"/>
        </w:rPr>
        <w:t>.</w:t>
      </w:r>
    </w:p>
    <w:p w:rsidR="00A06293" w:rsidRPr="00E234B4" w:rsidRDefault="00A06293" w:rsidP="002648A6">
      <w:pPr>
        <w:autoSpaceDE w:val="0"/>
        <w:autoSpaceDN w:val="0"/>
        <w:adjustRightInd w:val="0"/>
        <w:rPr>
          <w:rFonts w:eastAsia="HelenPro-Regular"/>
          <w:b/>
        </w:rPr>
      </w:pPr>
    </w:p>
    <w:p w:rsidR="002648A6" w:rsidRPr="00E234B4" w:rsidRDefault="00835A84" w:rsidP="002648A6">
      <w:pPr>
        <w:autoSpaceDE w:val="0"/>
        <w:autoSpaceDN w:val="0"/>
        <w:adjustRightInd w:val="0"/>
        <w:rPr>
          <w:rFonts w:eastAsia="HelenPro-Regular"/>
          <w:b/>
        </w:rPr>
      </w:pPr>
      <w:r w:rsidRPr="00E234B4">
        <w:rPr>
          <w:rFonts w:eastAsia="HelenPro-Regular"/>
          <w:b/>
        </w:rPr>
        <w:t>Sensitivity</w:t>
      </w:r>
    </w:p>
    <w:p w:rsidR="003C5BC8" w:rsidRPr="00E234B4" w:rsidRDefault="0050716A" w:rsidP="003C5BC8">
      <w:pPr>
        <w:autoSpaceDE w:val="0"/>
        <w:autoSpaceDN w:val="0"/>
        <w:adjustRightInd w:val="0"/>
        <w:rPr>
          <w:rFonts w:eastAsia="HelenPro-Regular"/>
        </w:rPr>
      </w:pPr>
      <w:r w:rsidRPr="00E234B4">
        <w:rPr>
          <w:rFonts w:eastAsia="HelenPro-Regular"/>
        </w:rPr>
        <w:t>See Reagent Package insert</w:t>
      </w:r>
    </w:p>
    <w:p w:rsidR="00835A84" w:rsidRPr="00E234B4" w:rsidRDefault="00835A84" w:rsidP="00835A84">
      <w:pPr>
        <w:rPr>
          <w:rFonts w:eastAsia="HelenPro-Bold"/>
          <w:b/>
          <w:bCs/>
        </w:rPr>
      </w:pPr>
    </w:p>
    <w:p w:rsidR="00912FE4" w:rsidRPr="00E234B4" w:rsidRDefault="00912FE4" w:rsidP="002C2F49">
      <w:pPr>
        <w:rPr>
          <w:rFonts w:eastAsia="HelenPro-Bold"/>
          <w:b/>
          <w:bCs/>
        </w:rPr>
      </w:pPr>
      <w:r w:rsidRPr="00E234B4">
        <w:rPr>
          <w:rFonts w:eastAsia="HelenPro-Bold"/>
          <w:b/>
          <w:bCs/>
        </w:rPr>
        <w:t>Dilution:</w:t>
      </w:r>
      <w:r w:rsidR="00973EAF" w:rsidRPr="00E234B4">
        <w:rPr>
          <w:rFonts w:eastAsia="HelenPro-Bold"/>
          <w:b/>
          <w:bCs/>
        </w:rPr>
        <w:t xml:space="preserve"> </w:t>
      </w:r>
    </w:p>
    <w:p w:rsidR="00733949" w:rsidRPr="00733949" w:rsidRDefault="00733949" w:rsidP="00733949">
      <w:pPr>
        <w:autoSpaceDE w:val="0"/>
        <w:autoSpaceDN w:val="0"/>
        <w:adjustRightInd w:val="0"/>
        <w:rPr>
          <w:rFonts w:eastAsia="HelenPro-Regular"/>
        </w:rPr>
      </w:pPr>
      <w:r w:rsidRPr="00733949">
        <w:rPr>
          <w:rFonts w:eastAsia="HelenPro-Regular"/>
        </w:rPr>
        <w:t>Specimens with a theophylline value exceeding 40.0 μ</w:t>
      </w:r>
      <w:r>
        <w:rPr>
          <w:rFonts w:eastAsia="HelenPro-Regular"/>
        </w:rPr>
        <w:t xml:space="preserve">g/mL are </w:t>
      </w:r>
      <w:r w:rsidRPr="00733949">
        <w:rPr>
          <w:rFonts w:eastAsia="HelenPro-Regular"/>
        </w:rPr>
        <w:t>flagged with the code “&gt;40.0” and may be diluted with the Manual</w:t>
      </w:r>
      <w:r>
        <w:rPr>
          <w:rFonts w:eastAsia="HelenPro-Regular"/>
        </w:rPr>
        <w:t xml:space="preserve"> </w:t>
      </w:r>
      <w:r w:rsidRPr="00733949">
        <w:rPr>
          <w:rFonts w:eastAsia="HelenPro-Regular"/>
        </w:rPr>
        <w:t>Dilution Procedure.</w:t>
      </w:r>
    </w:p>
    <w:p w:rsidR="00733949" w:rsidRPr="00733949" w:rsidRDefault="00733949" w:rsidP="00733949">
      <w:pPr>
        <w:autoSpaceDE w:val="0"/>
        <w:autoSpaceDN w:val="0"/>
        <w:adjustRightInd w:val="0"/>
        <w:rPr>
          <w:rFonts w:eastAsia="HelenPro-Bold"/>
          <w:b/>
          <w:bCs/>
        </w:rPr>
      </w:pPr>
      <w:r w:rsidRPr="00733949">
        <w:rPr>
          <w:rFonts w:eastAsia="HelenPro-Bold"/>
          <w:b/>
          <w:bCs/>
        </w:rPr>
        <w:t>Manual Dilution Procedure</w:t>
      </w:r>
    </w:p>
    <w:p w:rsidR="00733949" w:rsidRPr="00733949" w:rsidRDefault="00733949" w:rsidP="00733949">
      <w:pPr>
        <w:autoSpaceDE w:val="0"/>
        <w:autoSpaceDN w:val="0"/>
        <w:adjustRightInd w:val="0"/>
        <w:rPr>
          <w:rFonts w:eastAsia="HelenPro-Regular"/>
        </w:rPr>
      </w:pPr>
      <w:r w:rsidRPr="00733949">
        <w:rPr>
          <w:rFonts w:eastAsia="HelenPro-Regular"/>
        </w:rPr>
        <w:t>Suggested dilution: 1:2</w:t>
      </w:r>
    </w:p>
    <w:p w:rsidR="00733949" w:rsidRPr="00733949" w:rsidRDefault="00733949" w:rsidP="00733949">
      <w:pPr>
        <w:autoSpaceDE w:val="0"/>
        <w:autoSpaceDN w:val="0"/>
        <w:adjustRightInd w:val="0"/>
        <w:rPr>
          <w:rFonts w:eastAsia="HelenPro-Regular"/>
        </w:rPr>
      </w:pPr>
      <w:r w:rsidRPr="00733949">
        <w:rPr>
          <w:rFonts w:eastAsia="HelenPro-Regular"/>
        </w:rPr>
        <w:t>1. Add 100 μL of the patient specimen to 100 μ</w:t>
      </w:r>
      <w:r>
        <w:rPr>
          <w:rFonts w:eastAsia="HelenPro-Regular"/>
        </w:rPr>
        <w:t xml:space="preserve">L of ARCHITECT </w:t>
      </w:r>
      <w:r w:rsidR="00377B43" w:rsidRPr="00377B43">
        <w:rPr>
          <w:rFonts w:eastAsia="HelenPro-Regular"/>
          <w:i/>
        </w:rPr>
        <w:t xml:space="preserve">i </w:t>
      </w:r>
      <w:r w:rsidR="00377B43" w:rsidRPr="00733949">
        <w:rPr>
          <w:rFonts w:eastAsia="HelenPro-Regular"/>
        </w:rPr>
        <w:t xml:space="preserve">Theophylline </w:t>
      </w:r>
      <w:r w:rsidRPr="00733949">
        <w:rPr>
          <w:rFonts w:eastAsia="HelenPro-Regular"/>
        </w:rPr>
        <w:t>Calibrator A.</w:t>
      </w:r>
    </w:p>
    <w:p w:rsidR="00733949" w:rsidRPr="00733949" w:rsidRDefault="00733949" w:rsidP="00733949">
      <w:pPr>
        <w:autoSpaceDE w:val="0"/>
        <w:autoSpaceDN w:val="0"/>
        <w:adjustRightInd w:val="0"/>
        <w:rPr>
          <w:rFonts w:eastAsia="HelenPro-Regular"/>
        </w:rPr>
      </w:pPr>
      <w:r w:rsidRPr="00733949">
        <w:rPr>
          <w:rFonts w:eastAsia="HelenPro-Regular"/>
        </w:rPr>
        <w:t>2. The operator must enter the di</w:t>
      </w:r>
      <w:r>
        <w:rPr>
          <w:rFonts w:eastAsia="HelenPro-Regular"/>
        </w:rPr>
        <w:t xml:space="preserve">lution factor in the Patient or </w:t>
      </w:r>
      <w:r w:rsidRPr="00733949">
        <w:rPr>
          <w:rFonts w:eastAsia="HelenPro-Regular"/>
        </w:rPr>
        <w:t>Control order screen. The system will use this dilution factor to</w:t>
      </w:r>
      <w:r>
        <w:rPr>
          <w:rFonts w:eastAsia="HelenPro-Regular"/>
        </w:rPr>
        <w:t xml:space="preserve"> </w:t>
      </w:r>
      <w:r w:rsidRPr="00733949">
        <w:rPr>
          <w:rFonts w:eastAsia="HelenPro-Regular"/>
        </w:rPr>
        <w:t>automatically calculate the concentration of the sample before</w:t>
      </w:r>
      <w:r>
        <w:rPr>
          <w:rFonts w:eastAsia="HelenPro-Regular"/>
        </w:rPr>
        <w:t xml:space="preserve"> </w:t>
      </w:r>
      <w:r w:rsidRPr="00733949">
        <w:rPr>
          <w:rFonts w:eastAsia="HelenPro-Regular"/>
        </w:rPr>
        <w:t>dilution and report the result.</w:t>
      </w:r>
    </w:p>
    <w:p w:rsidR="00733949" w:rsidRPr="00733949" w:rsidRDefault="00733949" w:rsidP="00733949">
      <w:pPr>
        <w:autoSpaceDE w:val="0"/>
        <w:autoSpaceDN w:val="0"/>
        <w:adjustRightInd w:val="0"/>
        <w:rPr>
          <w:rFonts w:eastAsia="HelenPro-Regular"/>
        </w:rPr>
      </w:pPr>
      <w:r w:rsidRPr="00733949">
        <w:rPr>
          <w:rFonts w:eastAsia="HelenPro-Regular"/>
        </w:rPr>
        <w:t>For detailed information on ordering dilutions, refer to the ARCHITECT</w:t>
      </w:r>
    </w:p>
    <w:p w:rsidR="00BA3154" w:rsidRPr="00E234B4" w:rsidRDefault="00733949" w:rsidP="00733949">
      <w:pPr>
        <w:autoSpaceDE w:val="0"/>
        <w:autoSpaceDN w:val="0"/>
        <w:adjustRightInd w:val="0"/>
        <w:rPr>
          <w:rFonts w:eastAsia="HelenPro-Regular"/>
        </w:rPr>
      </w:pPr>
      <w:r w:rsidRPr="00733949">
        <w:rPr>
          <w:rFonts w:eastAsia="HelenPro-Regular"/>
        </w:rPr>
        <w:t>System Operations Manual, Section 5</w:t>
      </w:r>
      <w:r>
        <w:rPr>
          <w:rFonts w:ascii="HelenPro-Regular" w:eastAsia="HelenPro-Regular" w:cs="HelenPro-Regular"/>
          <w:sz w:val="17"/>
          <w:szCs w:val="17"/>
        </w:rPr>
        <w:t>.</w:t>
      </w:r>
    </w:p>
    <w:p w:rsidR="00DA0D83" w:rsidRPr="00E234B4" w:rsidRDefault="00DA0D83" w:rsidP="00F95946">
      <w:pPr>
        <w:rPr>
          <w:b/>
          <w:color w:val="000000"/>
        </w:rPr>
      </w:pPr>
    </w:p>
    <w:p w:rsidR="00912FE4" w:rsidRPr="00E234B4" w:rsidRDefault="00912FE4" w:rsidP="00F95946">
      <w:pPr>
        <w:rPr>
          <w:rFonts w:eastAsia="HelenPro-Regular"/>
        </w:rPr>
      </w:pPr>
      <w:r w:rsidRPr="00E234B4">
        <w:rPr>
          <w:b/>
          <w:color w:val="000000"/>
        </w:rPr>
        <w:t>Precision:</w:t>
      </w:r>
      <w:r w:rsidR="0038442D" w:rsidRPr="00E234B4">
        <w:rPr>
          <w:b/>
          <w:color w:val="000000"/>
        </w:rPr>
        <w:t xml:space="preserve"> </w:t>
      </w:r>
    </w:p>
    <w:p w:rsidR="00A06293" w:rsidRDefault="00733949" w:rsidP="00733949">
      <w:pPr>
        <w:autoSpaceDE w:val="0"/>
        <w:autoSpaceDN w:val="0"/>
        <w:adjustRightInd w:val="0"/>
        <w:rPr>
          <w:rFonts w:eastAsia="HelenPro-Regular"/>
        </w:rPr>
      </w:pPr>
      <w:r w:rsidRPr="00733949">
        <w:rPr>
          <w:rFonts w:eastAsia="HelenPro-Regular"/>
        </w:rPr>
        <w:lastRenderedPageBreak/>
        <w:t>The ARCHITECT iTheophylline ass</w:t>
      </w:r>
      <w:r>
        <w:rPr>
          <w:rFonts w:eastAsia="HelenPro-Regular"/>
        </w:rPr>
        <w:t xml:space="preserve">ay is designed to have an assay </w:t>
      </w:r>
      <w:r w:rsidRPr="00733949">
        <w:rPr>
          <w:rFonts w:eastAsia="HelenPro-Regular"/>
        </w:rPr>
        <w:t>precision of ≤ 10% total CV</w:t>
      </w:r>
      <w:r w:rsidR="003C5BC8" w:rsidRPr="00887473">
        <w:rPr>
          <w:rFonts w:eastAsia="HelenPro-Regular"/>
        </w:rPr>
        <w:t xml:space="preserve">  </w:t>
      </w:r>
    </w:p>
    <w:p w:rsidR="0050716A" w:rsidRPr="00887473" w:rsidRDefault="00733949" w:rsidP="0050716A">
      <w:pPr>
        <w:autoSpaceDE w:val="0"/>
        <w:autoSpaceDN w:val="0"/>
        <w:adjustRightInd w:val="0"/>
        <w:rPr>
          <w:rFonts w:eastAsia="HelenPro-Regular"/>
        </w:rPr>
      </w:pPr>
      <w:r>
        <w:rPr>
          <w:noProof/>
        </w:rPr>
        <w:drawing>
          <wp:inline distT="0" distB="0" distL="0" distR="0" wp14:anchorId="5EABB44E" wp14:editId="7F41A295">
            <wp:extent cx="4162425" cy="231457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162425" cy="2314575"/>
                    </a:xfrm>
                    <a:prstGeom prst="rect">
                      <a:avLst/>
                    </a:prstGeom>
                  </pic:spPr>
                </pic:pic>
              </a:graphicData>
            </a:graphic>
          </wp:inline>
        </w:drawing>
      </w:r>
    </w:p>
    <w:p w:rsidR="00C53E37" w:rsidRPr="00887473" w:rsidRDefault="00C53E37" w:rsidP="00C53E37">
      <w:pPr>
        <w:pStyle w:val="Heading4"/>
        <w:rPr>
          <w:sz w:val="24"/>
          <w:szCs w:val="24"/>
        </w:rPr>
      </w:pPr>
      <w:r w:rsidRPr="00887473">
        <w:rPr>
          <w:sz w:val="24"/>
          <w:szCs w:val="24"/>
        </w:rPr>
        <w:t>Limitations of Procedure</w:t>
      </w:r>
      <w:r w:rsidR="00973EAF" w:rsidRPr="00887473">
        <w:rPr>
          <w:sz w:val="24"/>
          <w:szCs w:val="24"/>
        </w:rPr>
        <w:t xml:space="preserve"> </w:t>
      </w:r>
    </w:p>
    <w:p w:rsidR="005B1BF7" w:rsidRPr="00887473" w:rsidRDefault="005B1BF7" w:rsidP="005B1BF7">
      <w:pPr>
        <w:pStyle w:val="ListParagraph"/>
        <w:numPr>
          <w:ilvl w:val="0"/>
          <w:numId w:val="20"/>
        </w:numPr>
        <w:autoSpaceDE w:val="0"/>
        <w:autoSpaceDN w:val="0"/>
        <w:adjustRightInd w:val="0"/>
        <w:rPr>
          <w:rFonts w:eastAsia="HelenPro-Regular"/>
        </w:rPr>
      </w:pPr>
      <w:r w:rsidRPr="00887473">
        <w:rPr>
          <w:rFonts w:eastAsia="HelenPro-Regular"/>
        </w:rPr>
        <w:t>Specimens from patients who have received preparations of mouse monoclonal antibodies for diagnosis or therapy may contain human anti-mouse antibodies (HAMA). Specimens containing HAMA may produce anomalous values when tested with assay kits that employ mouse monoclonal antibodies.</w:t>
      </w:r>
    </w:p>
    <w:p w:rsidR="00733949" w:rsidRDefault="005B1BF7" w:rsidP="00733949">
      <w:pPr>
        <w:pStyle w:val="ListParagraph"/>
        <w:numPr>
          <w:ilvl w:val="0"/>
          <w:numId w:val="20"/>
        </w:numPr>
        <w:autoSpaceDE w:val="0"/>
        <w:autoSpaceDN w:val="0"/>
        <w:adjustRightInd w:val="0"/>
        <w:rPr>
          <w:rFonts w:eastAsia="HelenPro-Regular"/>
        </w:rPr>
      </w:pPr>
      <w:r w:rsidRPr="00887473">
        <w:rPr>
          <w:rFonts w:eastAsia="HelenPro-Regular"/>
        </w:rPr>
        <w:t xml:space="preserve">Heterophilic antibodies in human serum can react with reagent immunoglobulins, interfering with </w:t>
      </w:r>
      <w:r w:rsidRPr="00887473">
        <w:rPr>
          <w:rFonts w:eastAsia="HelenPro-Bold"/>
          <w:i/>
          <w:iCs/>
        </w:rPr>
        <w:t xml:space="preserve">in vitro </w:t>
      </w:r>
      <w:r w:rsidRPr="00887473">
        <w:rPr>
          <w:rFonts w:eastAsia="HelenPro-Regular"/>
        </w:rPr>
        <w:t>immunoassays. Patients routinely exposed to animals or to animal serum products can be prone to this interference and anomalous results may be observed. Additional information may be required for diagnosis.</w:t>
      </w:r>
      <w:r w:rsidR="00A06293" w:rsidRPr="00887473">
        <w:rPr>
          <w:rFonts w:eastAsia="HelenPro-Regular"/>
        </w:rPr>
        <w:t xml:space="preserve"> </w:t>
      </w:r>
    </w:p>
    <w:p w:rsidR="003C5BC8" w:rsidRPr="00733949" w:rsidRDefault="00733949" w:rsidP="00733949">
      <w:pPr>
        <w:pStyle w:val="ListParagraph"/>
        <w:numPr>
          <w:ilvl w:val="0"/>
          <w:numId w:val="20"/>
        </w:numPr>
        <w:autoSpaceDE w:val="0"/>
        <w:autoSpaceDN w:val="0"/>
        <w:adjustRightInd w:val="0"/>
        <w:rPr>
          <w:rFonts w:eastAsia="HelenPro-Regular"/>
        </w:rPr>
      </w:pPr>
      <w:r w:rsidRPr="00733949">
        <w:rPr>
          <w:rFonts w:eastAsia="HelenPro-Regular"/>
        </w:rPr>
        <w:t xml:space="preserve">Some immunoassays may cross-react with metabolites, which can lead to a positive bias in patient results. Refer to the following </w:t>
      </w:r>
      <w:r w:rsidRPr="00733949">
        <w:rPr>
          <w:rFonts w:eastAsia="HelenPro-Bold"/>
          <w:b/>
          <w:bCs/>
        </w:rPr>
        <w:t xml:space="preserve">Specificity </w:t>
      </w:r>
      <w:r w:rsidRPr="00733949">
        <w:rPr>
          <w:rFonts w:eastAsia="HelenPro-Regular"/>
        </w:rPr>
        <w:t>section for estimates of cross-reactivity of ARCHITECT iTheophylline to some metabolites of theophylline.</w:t>
      </w:r>
    </w:p>
    <w:p w:rsidR="0050716A" w:rsidRDefault="0050716A" w:rsidP="003C5BC8">
      <w:pPr>
        <w:autoSpaceDE w:val="0"/>
        <w:autoSpaceDN w:val="0"/>
        <w:adjustRightInd w:val="0"/>
        <w:ind w:left="270"/>
        <w:rPr>
          <w:rFonts w:eastAsia="HelenPro-Bold"/>
          <w:b/>
          <w:bCs/>
        </w:rPr>
      </w:pPr>
    </w:p>
    <w:p w:rsidR="00E234B4" w:rsidRDefault="00E234B4" w:rsidP="003C5BC8">
      <w:pPr>
        <w:autoSpaceDE w:val="0"/>
        <w:autoSpaceDN w:val="0"/>
        <w:adjustRightInd w:val="0"/>
        <w:ind w:left="270"/>
        <w:rPr>
          <w:rFonts w:eastAsia="HelenPro-Bold"/>
          <w:b/>
          <w:bCs/>
        </w:rPr>
      </w:pPr>
    </w:p>
    <w:p w:rsidR="00E234B4" w:rsidRDefault="00E234B4" w:rsidP="003C5BC8">
      <w:pPr>
        <w:autoSpaceDE w:val="0"/>
        <w:autoSpaceDN w:val="0"/>
        <w:adjustRightInd w:val="0"/>
        <w:ind w:left="270"/>
        <w:rPr>
          <w:rFonts w:eastAsia="HelenPro-Bold"/>
          <w:b/>
          <w:bCs/>
        </w:rPr>
      </w:pPr>
    </w:p>
    <w:p w:rsidR="00E234B4" w:rsidRDefault="00E234B4" w:rsidP="003C5BC8">
      <w:pPr>
        <w:autoSpaceDE w:val="0"/>
        <w:autoSpaceDN w:val="0"/>
        <w:adjustRightInd w:val="0"/>
        <w:ind w:left="270"/>
        <w:rPr>
          <w:rFonts w:eastAsia="HelenPro-Bold"/>
          <w:b/>
          <w:bCs/>
        </w:rPr>
      </w:pPr>
    </w:p>
    <w:p w:rsidR="00E234B4" w:rsidRDefault="00E234B4" w:rsidP="003C5BC8">
      <w:pPr>
        <w:autoSpaceDE w:val="0"/>
        <w:autoSpaceDN w:val="0"/>
        <w:adjustRightInd w:val="0"/>
        <w:ind w:left="270"/>
        <w:rPr>
          <w:rFonts w:eastAsia="HelenPro-Bold"/>
          <w:b/>
          <w:bCs/>
        </w:rPr>
      </w:pPr>
    </w:p>
    <w:p w:rsidR="00E234B4" w:rsidRDefault="00E234B4" w:rsidP="003C5BC8">
      <w:pPr>
        <w:autoSpaceDE w:val="0"/>
        <w:autoSpaceDN w:val="0"/>
        <w:adjustRightInd w:val="0"/>
        <w:ind w:left="270"/>
        <w:rPr>
          <w:rFonts w:eastAsia="HelenPro-Bold"/>
          <w:b/>
          <w:bCs/>
        </w:rPr>
      </w:pPr>
    </w:p>
    <w:p w:rsidR="00F95946" w:rsidRPr="00887473" w:rsidRDefault="00F95946" w:rsidP="003C5BC8">
      <w:pPr>
        <w:autoSpaceDE w:val="0"/>
        <w:autoSpaceDN w:val="0"/>
        <w:adjustRightInd w:val="0"/>
        <w:ind w:left="270"/>
        <w:rPr>
          <w:rFonts w:eastAsia="HelenPro-Bold"/>
          <w:b/>
          <w:bCs/>
        </w:rPr>
      </w:pPr>
      <w:r w:rsidRPr="00887473">
        <w:rPr>
          <w:rFonts w:eastAsia="HelenPro-Bold"/>
          <w:b/>
          <w:bCs/>
        </w:rPr>
        <w:t>Interfering Substances</w:t>
      </w:r>
    </w:p>
    <w:p w:rsidR="003C5BC8" w:rsidRPr="00733949" w:rsidRDefault="00733949" w:rsidP="00733949">
      <w:pPr>
        <w:autoSpaceDE w:val="0"/>
        <w:autoSpaceDN w:val="0"/>
        <w:adjustRightInd w:val="0"/>
        <w:ind w:left="270"/>
        <w:rPr>
          <w:rFonts w:eastAsia="HelenPro-Regular"/>
        </w:rPr>
      </w:pPr>
      <w:r w:rsidRPr="00733949">
        <w:rPr>
          <w:rFonts w:eastAsia="HelenPro-Regular"/>
        </w:rPr>
        <w:t>Potential interference in the ARC</w:t>
      </w:r>
      <w:r>
        <w:rPr>
          <w:rFonts w:eastAsia="HelenPro-Regular"/>
        </w:rPr>
        <w:t xml:space="preserve">HITECT </w:t>
      </w:r>
      <w:r w:rsidR="00377B43" w:rsidRPr="00377B43">
        <w:rPr>
          <w:rFonts w:eastAsia="HelenPro-Regular"/>
          <w:i/>
        </w:rPr>
        <w:t xml:space="preserve">i </w:t>
      </w:r>
      <w:r w:rsidR="00377B43" w:rsidRPr="00733949">
        <w:rPr>
          <w:rFonts w:eastAsia="HelenPro-Regular"/>
        </w:rPr>
        <w:t xml:space="preserve">Theophylline </w:t>
      </w:r>
      <w:r>
        <w:rPr>
          <w:rFonts w:eastAsia="HelenPro-Regular"/>
        </w:rPr>
        <w:t xml:space="preserve">assay from </w:t>
      </w:r>
      <w:r w:rsidRPr="00733949">
        <w:rPr>
          <w:rFonts w:eastAsia="HelenPro-Regular"/>
        </w:rPr>
        <w:t>the following compounds is designed to have a mean recovery of 100</w:t>
      </w:r>
      <w:r>
        <w:rPr>
          <w:rFonts w:eastAsia="HelenPro-Regular"/>
        </w:rPr>
        <w:t xml:space="preserve"> +/-</w:t>
      </w:r>
      <w:r w:rsidRPr="00733949">
        <w:rPr>
          <w:rFonts w:eastAsia="HelenPro-Regular"/>
        </w:rPr>
        <w:t xml:space="preserve"> 10% of the control results at the levels indicated.</w:t>
      </w:r>
    </w:p>
    <w:p w:rsidR="002578A2" w:rsidRDefault="00733949" w:rsidP="002578A2">
      <w:pPr>
        <w:autoSpaceDE w:val="0"/>
        <w:autoSpaceDN w:val="0"/>
        <w:adjustRightInd w:val="0"/>
        <w:ind w:left="720"/>
        <w:rPr>
          <w:rFonts w:eastAsia="HelenPro-Regular"/>
        </w:rPr>
      </w:pPr>
      <w:r>
        <w:rPr>
          <w:noProof/>
        </w:rPr>
        <w:drawing>
          <wp:inline distT="0" distB="0" distL="0" distR="0" wp14:anchorId="57E8EFE3" wp14:editId="40D11ED8">
            <wp:extent cx="3571875" cy="155257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571875" cy="1552575"/>
                    </a:xfrm>
                    <a:prstGeom prst="rect">
                      <a:avLst/>
                    </a:prstGeom>
                  </pic:spPr>
                </pic:pic>
              </a:graphicData>
            </a:graphic>
          </wp:inline>
        </w:drawing>
      </w:r>
    </w:p>
    <w:p w:rsidR="002578A2" w:rsidRPr="002578A2" w:rsidRDefault="002578A2" w:rsidP="00733949">
      <w:pPr>
        <w:autoSpaceDE w:val="0"/>
        <w:autoSpaceDN w:val="0"/>
        <w:adjustRightInd w:val="0"/>
        <w:ind w:firstLine="720"/>
        <w:rPr>
          <w:rFonts w:eastAsia="HelenPro-Regular"/>
        </w:rPr>
      </w:pPr>
      <w:r w:rsidRPr="002578A2">
        <w:rPr>
          <w:rFonts w:eastAsia="HelenPro-Regular"/>
        </w:rPr>
        <w:lastRenderedPageBreak/>
        <w:t>See the reagent package insert for further information on other potentially interfering substances.</w:t>
      </w:r>
    </w:p>
    <w:p w:rsidR="002578A2" w:rsidRPr="00887473" w:rsidRDefault="002578A2" w:rsidP="002578A2">
      <w:pPr>
        <w:autoSpaceDE w:val="0"/>
        <w:autoSpaceDN w:val="0"/>
        <w:adjustRightInd w:val="0"/>
        <w:ind w:left="720"/>
        <w:rPr>
          <w:rFonts w:eastAsia="HelenPro-Regular"/>
        </w:rPr>
      </w:pPr>
    </w:p>
    <w:p w:rsidR="00887473" w:rsidRPr="002578A2" w:rsidRDefault="002578A2" w:rsidP="002578A2">
      <w:pPr>
        <w:autoSpaceDE w:val="0"/>
        <w:autoSpaceDN w:val="0"/>
        <w:adjustRightInd w:val="0"/>
        <w:rPr>
          <w:rFonts w:eastAsia="HelenPro-Regular"/>
          <w:b/>
        </w:rPr>
      </w:pPr>
      <w:r>
        <w:rPr>
          <w:rFonts w:eastAsia="HelenPro-Regular"/>
          <w:b/>
        </w:rPr>
        <w:t xml:space="preserve">     </w:t>
      </w:r>
      <w:r w:rsidRPr="002578A2">
        <w:rPr>
          <w:rFonts w:eastAsia="HelenPro-Regular"/>
          <w:b/>
        </w:rPr>
        <w:t>Specificity</w:t>
      </w:r>
    </w:p>
    <w:p w:rsidR="00887473" w:rsidRDefault="00733949" w:rsidP="00733949">
      <w:pPr>
        <w:autoSpaceDE w:val="0"/>
        <w:autoSpaceDN w:val="0"/>
        <w:adjustRightInd w:val="0"/>
        <w:ind w:left="720"/>
        <w:rPr>
          <w:rFonts w:eastAsia="HelenPro-Regular"/>
        </w:rPr>
      </w:pPr>
      <w:r w:rsidRPr="00733949">
        <w:rPr>
          <w:rFonts w:eastAsia="HelenPro-Regular"/>
        </w:rPr>
        <w:t xml:space="preserve">The specificity of the ARCHITECT </w:t>
      </w:r>
      <w:r w:rsidR="00377B43" w:rsidRPr="00377B43">
        <w:rPr>
          <w:rFonts w:eastAsia="HelenPro-Regular"/>
          <w:i/>
        </w:rPr>
        <w:t xml:space="preserve">i </w:t>
      </w:r>
      <w:r w:rsidR="00377B43" w:rsidRPr="00733949">
        <w:rPr>
          <w:rFonts w:eastAsia="HelenPro-Regular"/>
        </w:rPr>
        <w:t xml:space="preserve">Theophylline </w:t>
      </w:r>
      <w:r w:rsidRPr="00733949">
        <w:rPr>
          <w:rFonts w:eastAsia="HelenPro-Regular"/>
        </w:rPr>
        <w:t>assay is de</w:t>
      </w:r>
      <w:r>
        <w:rPr>
          <w:rFonts w:eastAsia="HelenPro-Regular"/>
        </w:rPr>
        <w:t xml:space="preserve">signed </w:t>
      </w:r>
      <w:r w:rsidRPr="00733949">
        <w:rPr>
          <w:rFonts w:eastAsia="HelenPro-Regular"/>
        </w:rPr>
        <w:t>to have a cross-reactivity concentration less than 0.82 μg/mL when</w:t>
      </w:r>
      <w:r>
        <w:rPr>
          <w:rFonts w:eastAsia="HelenPro-Regular"/>
        </w:rPr>
        <w:t xml:space="preserve"> </w:t>
      </w:r>
      <w:r w:rsidRPr="00733949">
        <w:rPr>
          <w:rFonts w:eastAsia="HelenPro-Regular"/>
        </w:rPr>
        <w:t>tested with the compounds listed in the following table.</w:t>
      </w:r>
    </w:p>
    <w:p w:rsidR="00887473" w:rsidRDefault="00733949" w:rsidP="00041A33">
      <w:pPr>
        <w:autoSpaceDE w:val="0"/>
        <w:autoSpaceDN w:val="0"/>
        <w:adjustRightInd w:val="0"/>
        <w:ind w:left="720"/>
        <w:rPr>
          <w:rFonts w:eastAsia="HelenPro-Regular"/>
        </w:rPr>
      </w:pPr>
      <w:r>
        <w:rPr>
          <w:noProof/>
        </w:rPr>
        <w:drawing>
          <wp:inline distT="0" distB="0" distL="0" distR="0" wp14:anchorId="3F50E194" wp14:editId="76349817">
            <wp:extent cx="4362450" cy="3781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362450" cy="3781425"/>
                    </a:xfrm>
                    <a:prstGeom prst="rect">
                      <a:avLst/>
                    </a:prstGeom>
                  </pic:spPr>
                </pic:pic>
              </a:graphicData>
            </a:graphic>
          </wp:inline>
        </w:drawing>
      </w: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887473" w:rsidRDefault="00887473" w:rsidP="00041A33">
      <w:pPr>
        <w:autoSpaceDE w:val="0"/>
        <w:autoSpaceDN w:val="0"/>
        <w:adjustRightInd w:val="0"/>
        <w:ind w:left="720"/>
        <w:rPr>
          <w:rFonts w:eastAsia="HelenPro-Regular"/>
        </w:rPr>
      </w:pPr>
    </w:p>
    <w:p w:rsidR="00D16B69" w:rsidRDefault="00D16B69" w:rsidP="00D16B69">
      <w:pPr>
        <w:jc w:val="both"/>
        <w:rPr>
          <w:b/>
        </w:rPr>
      </w:pPr>
      <w:r w:rsidRPr="00470DF1">
        <w:rPr>
          <w:b/>
        </w:rPr>
        <w:t>References</w:t>
      </w:r>
      <w:r>
        <w:rPr>
          <w:b/>
        </w:rPr>
        <w:t>:</w:t>
      </w:r>
      <w:r w:rsidR="00973EAF">
        <w:rPr>
          <w:b/>
        </w:rPr>
        <w:t xml:space="preserve"> </w:t>
      </w:r>
    </w:p>
    <w:p w:rsidR="000A13F2" w:rsidRPr="004A7F96" w:rsidRDefault="000A13F2" w:rsidP="00030CDD">
      <w:pPr>
        <w:pStyle w:val="ListParagraph"/>
        <w:numPr>
          <w:ilvl w:val="0"/>
          <w:numId w:val="4"/>
        </w:numPr>
        <w:rPr>
          <w:sz w:val="22"/>
          <w:szCs w:val="22"/>
        </w:rPr>
      </w:pPr>
      <w:r w:rsidRPr="004A7F96">
        <w:rPr>
          <w:sz w:val="22"/>
          <w:szCs w:val="22"/>
        </w:rPr>
        <w:t xml:space="preserve">ABBOTT ARCHITECT </w:t>
      </w:r>
      <w:r w:rsidR="00377B43" w:rsidRPr="004A7F96">
        <w:rPr>
          <w:rFonts w:eastAsia="HelenPro-Regular"/>
          <w:i/>
        </w:rPr>
        <w:t xml:space="preserve">i </w:t>
      </w:r>
      <w:r w:rsidR="00377B43" w:rsidRPr="004A7F96">
        <w:rPr>
          <w:rFonts w:eastAsia="HelenPro-Regular"/>
        </w:rPr>
        <w:t xml:space="preserve">Theophylline </w:t>
      </w:r>
      <w:r w:rsidRPr="004A7F96">
        <w:rPr>
          <w:sz w:val="22"/>
          <w:szCs w:val="22"/>
        </w:rPr>
        <w:t>package insert</w:t>
      </w:r>
    </w:p>
    <w:p w:rsidR="000A13F2" w:rsidRPr="004A7F96" w:rsidRDefault="000A13F2" w:rsidP="000A13F2">
      <w:pPr>
        <w:pStyle w:val="ListParagraph"/>
        <w:rPr>
          <w:sz w:val="22"/>
          <w:szCs w:val="22"/>
        </w:rPr>
      </w:pPr>
      <w:r w:rsidRPr="004A7F96">
        <w:rPr>
          <w:sz w:val="22"/>
          <w:szCs w:val="22"/>
        </w:rPr>
        <w:t>Abbott Laboratories</w:t>
      </w:r>
    </w:p>
    <w:p w:rsidR="000A13F2" w:rsidRPr="004A7F96" w:rsidRDefault="000A13F2" w:rsidP="000A13F2">
      <w:pPr>
        <w:pStyle w:val="ListParagraph"/>
        <w:rPr>
          <w:sz w:val="22"/>
          <w:szCs w:val="22"/>
        </w:rPr>
      </w:pPr>
      <w:r w:rsidRPr="004A7F96">
        <w:rPr>
          <w:sz w:val="22"/>
          <w:szCs w:val="22"/>
        </w:rPr>
        <w:t>Diagnostics Division</w:t>
      </w:r>
    </w:p>
    <w:p w:rsidR="000A13F2" w:rsidRPr="004A7F96" w:rsidRDefault="000A13F2" w:rsidP="000A13F2">
      <w:pPr>
        <w:pStyle w:val="ListParagraph"/>
        <w:rPr>
          <w:sz w:val="22"/>
          <w:szCs w:val="22"/>
        </w:rPr>
      </w:pPr>
      <w:r w:rsidRPr="004A7F96">
        <w:rPr>
          <w:sz w:val="22"/>
          <w:szCs w:val="22"/>
        </w:rPr>
        <w:t>Abbott Park, IL  60064</w:t>
      </w:r>
    </w:p>
    <w:p w:rsidR="00425BA0" w:rsidRPr="004A7F96" w:rsidRDefault="00733949" w:rsidP="00425BA0">
      <w:pPr>
        <w:pStyle w:val="ListParagraph"/>
        <w:rPr>
          <w:rFonts w:eastAsia="HelenPro-Bold"/>
          <w:b/>
          <w:bCs/>
          <w:sz w:val="20"/>
          <w:szCs w:val="20"/>
        </w:rPr>
      </w:pPr>
      <w:r w:rsidRPr="004A7F96">
        <w:rPr>
          <w:bCs/>
          <w:sz w:val="22"/>
          <w:szCs w:val="22"/>
        </w:rPr>
        <w:t>Dec</w:t>
      </w:r>
      <w:r w:rsidR="0074336C" w:rsidRPr="004A7F96">
        <w:rPr>
          <w:bCs/>
          <w:sz w:val="22"/>
          <w:szCs w:val="22"/>
        </w:rPr>
        <w:t xml:space="preserve"> 201</w:t>
      </w:r>
      <w:r w:rsidRPr="004A7F96">
        <w:rPr>
          <w:bCs/>
          <w:sz w:val="22"/>
          <w:szCs w:val="22"/>
        </w:rPr>
        <w:t>4</w:t>
      </w:r>
      <w:r w:rsidR="000A13F2" w:rsidRPr="004A7F96">
        <w:rPr>
          <w:bCs/>
          <w:sz w:val="22"/>
          <w:szCs w:val="22"/>
        </w:rPr>
        <w:t xml:space="preserve"> </w:t>
      </w:r>
      <w:r w:rsidRPr="004A7F96">
        <w:rPr>
          <w:rFonts w:eastAsia="HelenPro-Bold"/>
          <w:bCs/>
        </w:rPr>
        <w:t>G5-1251/R05</w:t>
      </w:r>
    </w:p>
    <w:p w:rsidR="000A13F2" w:rsidRPr="004A7F96" w:rsidRDefault="000A13F2" w:rsidP="00425BA0">
      <w:pPr>
        <w:pStyle w:val="ListParagraph"/>
        <w:numPr>
          <w:ilvl w:val="0"/>
          <w:numId w:val="4"/>
        </w:numPr>
        <w:rPr>
          <w:rFonts w:eastAsia="HelenPro-Bold"/>
          <w:b/>
          <w:bCs/>
          <w:sz w:val="20"/>
          <w:szCs w:val="20"/>
        </w:rPr>
      </w:pPr>
      <w:r w:rsidRPr="004A7F96">
        <w:rPr>
          <w:sz w:val="22"/>
          <w:szCs w:val="22"/>
        </w:rPr>
        <w:t xml:space="preserve">ABBOTT ARCHITECT </w:t>
      </w:r>
      <w:r w:rsidR="00377B43" w:rsidRPr="004A7F96">
        <w:rPr>
          <w:rFonts w:eastAsia="HelenPro-Regular"/>
          <w:i/>
        </w:rPr>
        <w:t xml:space="preserve">i </w:t>
      </w:r>
      <w:r w:rsidR="00377B43" w:rsidRPr="004A7F96">
        <w:rPr>
          <w:rFonts w:eastAsia="HelenPro-Regular"/>
        </w:rPr>
        <w:t xml:space="preserve">Theophylline </w:t>
      </w:r>
      <w:r w:rsidRPr="004A7F96">
        <w:rPr>
          <w:sz w:val="22"/>
          <w:szCs w:val="22"/>
        </w:rPr>
        <w:t>Calibrator package insert</w:t>
      </w:r>
    </w:p>
    <w:p w:rsidR="000A13F2" w:rsidRPr="004A7F96" w:rsidRDefault="000A13F2" w:rsidP="000A13F2">
      <w:pPr>
        <w:pStyle w:val="ListParagraph"/>
        <w:rPr>
          <w:sz w:val="22"/>
          <w:szCs w:val="22"/>
        </w:rPr>
      </w:pPr>
      <w:r w:rsidRPr="004A7F96">
        <w:rPr>
          <w:sz w:val="22"/>
          <w:szCs w:val="22"/>
        </w:rPr>
        <w:t>Abbott Laboratories</w:t>
      </w:r>
    </w:p>
    <w:p w:rsidR="000A13F2" w:rsidRPr="004A7F96" w:rsidRDefault="000A13F2" w:rsidP="000A13F2">
      <w:pPr>
        <w:pStyle w:val="ListParagraph"/>
        <w:rPr>
          <w:sz w:val="22"/>
          <w:szCs w:val="22"/>
        </w:rPr>
      </w:pPr>
      <w:r w:rsidRPr="004A7F96">
        <w:rPr>
          <w:sz w:val="22"/>
          <w:szCs w:val="22"/>
        </w:rPr>
        <w:t>Diagnostics Division</w:t>
      </w:r>
    </w:p>
    <w:p w:rsidR="000A13F2" w:rsidRPr="004A7F96" w:rsidRDefault="000A13F2" w:rsidP="000A13F2">
      <w:pPr>
        <w:pStyle w:val="ListParagraph"/>
        <w:rPr>
          <w:sz w:val="22"/>
          <w:szCs w:val="22"/>
        </w:rPr>
      </w:pPr>
      <w:r w:rsidRPr="004A7F96">
        <w:rPr>
          <w:sz w:val="22"/>
          <w:szCs w:val="22"/>
        </w:rPr>
        <w:t>Abbott Park, IL  60064</w:t>
      </w:r>
    </w:p>
    <w:p w:rsidR="00173EA4" w:rsidRPr="004A7F96" w:rsidRDefault="000A13F2" w:rsidP="00246FA8">
      <w:pPr>
        <w:pStyle w:val="ListParagraph"/>
        <w:numPr>
          <w:ilvl w:val="0"/>
          <w:numId w:val="4"/>
        </w:numPr>
        <w:spacing w:after="72"/>
        <w:jc w:val="both"/>
      </w:pPr>
      <w:r w:rsidRPr="004A7F96">
        <w:t>Abbott ARCHITECT</w:t>
      </w:r>
      <w:r w:rsidR="00941AE5" w:rsidRPr="004A7F96">
        <w:rPr>
          <w:lang w:val="ru-RU"/>
        </w:rPr>
        <w:t xml:space="preserve"> Operator’s Guid</w:t>
      </w:r>
      <w:r w:rsidR="00941AE5" w:rsidRPr="004A7F96">
        <w:t>e</w:t>
      </w:r>
    </w:p>
    <w:p w:rsidR="00941AE5" w:rsidRDefault="00941AE5" w:rsidP="00941AE5">
      <w:pPr>
        <w:spacing w:after="72"/>
        <w:jc w:val="both"/>
      </w:pPr>
    </w:p>
    <w:p w:rsidR="00941AE5" w:rsidRDefault="00941AE5" w:rsidP="00941AE5">
      <w:pPr>
        <w:spacing w:after="72"/>
        <w:jc w:val="both"/>
      </w:pPr>
    </w:p>
    <w:p w:rsidR="00173EA4" w:rsidRDefault="00173EA4" w:rsidP="00246FA8">
      <w:pPr>
        <w:rPr>
          <w:b/>
        </w:rPr>
      </w:pPr>
    </w:p>
    <w:p w:rsidR="00881923" w:rsidRPr="00157696" w:rsidRDefault="002D18CA" w:rsidP="00246FA8">
      <w:pPr>
        <w:rPr>
          <w:i/>
          <w:sz w:val="20"/>
          <w:szCs w:val="20"/>
        </w:rPr>
      </w:pPr>
      <w:r>
        <w:rPr>
          <w:b/>
        </w:rPr>
        <w:t>R</w:t>
      </w:r>
      <w:r w:rsidR="0009322F">
        <w:rPr>
          <w:b/>
        </w:rPr>
        <w:t xml:space="preserve">elated Documents: </w:t>
      </w:r>
    </w:p>
    <w:p w:rsidR="00157696" w:rsidRPr="00BC1EC4" w:rsidRDefault="00157696" w:rsidP="00246FA8">
      <w:pPr>
        <w:rPr>
          <w:i/>
          <w:color w:val="FF0000"/>
        </w:rPr>
      </w:pPr>
      <w:r>
        <w:rPr>
          <w:b/>
        </w:rPr>
        <w:lastRenderedPageBreak/>
        <w:t>Attachments:</w:t>
      </w:r>
      <w:r w:rsidR="00973EAF">
        <w:rPr>
          <w:b/>
        </w:rPr>
        <w:t xml:space="preserve"> </w:t>
      </w:r>
    </w:p>
    <w:p w:rsidR="002D18CA" w:rsidRDefault="002D18CA" w:rsidP="0009322F">
      <w:pPr>
        <w:rPr>
          <w:b/>
        </w:rPr>
      </w:pPr>
    </w:p>
    <w:sectPr w:rsidR="002D18CA" w:rsidSect="00507B0C">
      <w:headerReference w:type="even" r:id="rId24"/>
      <w:headerReference w:type="default" r:id="rId25"/>
      <w:footerReference w:type="even" r:id="rId26"/>
      <w:footerReference w:type="default" r:id="rId27"/>
      <w:headerReference w:type="first" r:id="rId28"/>
      <w:footerReference w:type="first" r:id="rId2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973" w:rsidRDefault="00FA7973">
      <w:r>
        <w:separator/>
      </w:r>
    </w:p>
  </w:endnote>
  <w:endnote w:type="continuationSeparator" w:id="0">
    <w:p w:rsidR="00FA7973" w:rsidRDefault="00FA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973" w:rsidRDefault="00FA79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973" w:rsidRDefault="00FA7973" w:rsidP="00BC1EC4">
    <w:pPr>
      <w:pStyle w:val="Footer"/>
      <w:rPr>
        <w:b/>
        <w:sz w:val="20"/>
        <w:szCs w:val="20"/>
      </w:rPr>
    </w:pPr>
  </w:p>
  <w:p w:rsidR="00FA7973" w:rsidRDefault="00FA7973"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8913A6">
      <w:rPr>
        <w:noProof/>
        <w:sz w:val="20"/>
        <w:szCs w:val="20"/>
      </w:rPr>
      <w:t>9</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8913A6">
      <w:rPr>
        <w:noProof/>
        <w:sz w:val="20"/>
        <w:szCs w:val="20"/>
      </w:rPr>
      <w:t>12</w:t>
    </w:r>
    <w:r w:rsidRPr="00427B21">
      <w:rPr>
        <w:sz w:val="20"/>
        <w:szCs w:val="20"/>
      </w:rPr>
      <w:fldChar w:fldCharType="end"/>
    </w:r>
  </w:p>
  <w:p w:rsidR="00FA7973" w:rsidRDefault="00FA7973">
    <w:pPr>
      <w:pStyle w:val="Footer"/>
    </w:pPr>
  </w:p>
  <w:p w:rsidR="00FA7973" w:rsidRDefault="00FA7973"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973" w:rsidRDefault="00FA79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973" w:rsidRDefault="00FA7973">
      <w:r>
        <w:separator/>
      </w:r>
    </w:p>
  </w:footnote>
  <w:footnote w:type="continuationSeparator" w:id="0">
    <w:p w:rsidR="00FA7973" w:rsidRDefault="00FA7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973" w:rsidRDefault="00FA79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973" w:rsidRDefault="00FA7973" w:rsidP="00100BF8">
    <w:pPr>
      <w:jc w:val="right"/>
      <w:rPr>
        <w:sz w:val="20"/>
        <w:szCs w:val="20"/>
      </w:rPr>
    </w:pPr>
    <w:r w:rsidRPr="001A639E">
      <w:rPr>
        <w:b/>
      </w:rPr>
      <w:tab/>
    </w:r>
    <w:r w:rsidRPr="001A639E">
      <w:rPr>
        <w:b/>
      </w:rPr>
      <w:tab/>
    </w:r>
    <w:r>
      <w:rPr>
        <w:b/>
        <w:sz w:val="20"/>
        <w:szCs w:val="20"/>
      </w:rPr>
      <w:t>Proc# 4840-CH-153</w:t>
    </w:r>
  </w:p>
  <w:p w:rsidR="00FA7973" w:rsidRDefault="00FA7973" w:rsidP="00100BF8">
    <w:pPr>
      <w:jc w:val="right"/>
      <w:rPr>
        <w:sz w:val="20"/>
        <w:szCs w:val="20"/>
      </w:rPr>
    </w:pPr>
    <w:r>
      <w:rPr>
        <w:sz w:val="20"/>
        <w:szCs w:val="20"/>
      </w:rPr>
      <w:t>ARCHITECT iTheo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973" w:rsidRDefault="00FA7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AD37009"/>
    <w:multiLevelType w:val="hybridMultilevel"/>
    <w:tmpl w:val="B5F2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12366369"/>
    <w:multiLevelType w:val="hybridMultilevel"/>
    <w:tmpl w:val="EA8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90784"/>
    <w:multiLevelType w:val="hybridMultilevel"/>
    <w:tmpl w:val="F82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056959"/>
    <w:multiLevelType w:val="hybridMultilevel"/>
    <w:tmpl w:val="86F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98372E"/>
    <w:multiLevelType w:val="hybridMultilevel"/>
    <w:tmpl w:val="38C8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97B8D"/>
    <w:multiLevelType w:val="hybridMultilevel"/>
    <w:tmpl w:val="A17829F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3A796F4B"/>
    <w:multiLevelType w:val="hybridMultilevel"/>
    <w:tmpl w:val="E02C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3">
    <w:nsid w:val="3BCE1C13"/>
    <w:multiLevelType w:val="hybridMultilevel"/>
    <w:tmpl w:val="73BA03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28B6567"/>
    <w:multiLevelType w:val="hybridMultilevel"/>
    <w:tmpl w:val="D8B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1677F3"/>
    <w:multiLevelType w:val="hybridMultilevel"/>
    <w:tmpl w:val="0F1E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0">
    <w:nsid w:val="6F4D28C7"/>
    <w:multiLevelType w:val="hybridMultilevel"/>
    <w:tmpl w:val="B2FC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320464"/>
    <w:multiLevelType w:val="hybridMultilevel"/>
    <w:tmpl w:val="287E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3">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2419AD"/>
    <w:multiLevelType w:val="hybridMultilevel"/>
    <w:tmpl w:val="62AE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445977"/>
    <w:multiLevelType w:val="hybridMultilevel"/>
    <w:tmpl w:val="ACA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FBC1383"/>
    <w:multiLevelType w:val="hybridMultilevel"/>
    <w:tmpl w:val="817C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6"/>
  </w:num>
  <w:num w:numId="4">
    <w:abstractNumId w:val="14"/>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7"/>
  </w:num>
  <w:num w:numId="8">
    <w:abstractNumId w:val="0"/>
  </w:num>
  <w:num w:numId="9">
    <w:abstractNumId w:val="19"/>
  </w:num>
  <w:num w:numId="10">
    <w:abstractNumId w:val="15"/>
  </w:num>
  <w:num w:numId="11">
    <w:abstractNumId w:val="18"/>
  </w:num>
  <w:num w:numId="12">
    <w:abstractNumId w:val="2"/>
  </w:num>
  <w:num w:numId="13">
    <w:abstractNumId w:val="8"/>
  </w:num>
  <w:num w:numId="14">
    <w:abstractNumId w:val="12"/>
  </w:num>
  <w:num w:numId="15">
    <w:abstractNumId w:val="27"/>
  </w:num>
  <w:num w:numId="16">
    <w:abstractNumId w:val="16"/>
  </w:num>
  <w:num w:numId="17">
    <w:abstractNumId w:val="4"/>
  </w:num>
  <w:num w:numId="18">
    <w:abstractNumId w:val="20"/>
  </w:num>
  <w:num w:numId="19">
    <w:abstractNumId w:val="6"/>
  </w:num>
  <w:num w:numId="20">
    <w:abstractNumId w:val="9"/>
  </w:num>
  <w:num w:numId="21">
    <w:abstractNumId w:val="5"/>
  </w:num>
  <w:num w:numId="22">
    <w:abstractNumId w:val="17"/>
  </w:num>
  <w:num w:numId="23">
    <w:abstractNumId w:val="3"/>
  </w:num>
  <w:num w:numId="24">
    <w:abstractNumId w:val="21"/>
  </w:num>
  <w:num w:numId="25">
    <w:abstractNumId w:val="24"/>
  </w:num>
  <w:num w:numId="26">
    <w:abstractNumId w:val="11"/>
  </w:num>
  <w:num w:numId="27">
    <w:abstractNumId w:val="25"/>
  </w:num>
  <w:num w:numId="28">
    <w:abstractNumId w:val="13"/>
  </w:num>
  <w:num w:numId="2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B7A"/>
    <w:rsid w:val="00030CDD"/>
    <w:rsid w:val="00032E92"/>
    <w:rsid w:val="00041A33"/>
    <w:rsid w:val="00043105"/>
    <w:rsid w:val="000454FD"/>
    <w:rsid w:val="0006011A"/>
    <w:rsid w:val="000602A5"/>
    <w:rsid w:val="00062EAC"/>
    <w:rsid w:val="0006502B"/>
    <w:rsid w:val="000735AF"/>
    <w:rsid w:val="000743B7"/>
    <w:rsid w:val="00081C7F"/>
    <w:rsid w:val="00082648"/>
    <w:rsid w:val="00085F48"/>
    <w:rsid w:val="0009322F"/>
    <w:rsid w:val="000958D6"/>
    <w:rsid w:val="000A090B"/>
    <w:rsid w:val="000A13F2"/>
    <w:rsid w:val="000A341D"/>
    <w:rsid w:val="000A7D58"/>
    <w:rsid w:val="000B4575"/>
    <w:rsid w:val="000C1FD8"/>
    <w:rsid w:val="000E3328"/>
    <w:rsid w:val="000F430C"/>
    <w:rsid w:val="000F49B2"/>
    <w:rsid w:val="00100BF8"/>
    <w:rsid w:val="0010358F"/>
    <w:rsid w:val="00107444"/>
    <w:rsid w:val="001318C3"/>
    <w:rsid w:val="00132081"/>
    <w:rsid w:val="00133F38"/>
    <w:rsid w:val="0014554C"/>
    <w:rsid w:val="00155687"/>
    <w:rsid w:val="00157696"/>
    <w:rsid w:val="0016247C"/>
    <w:rsid w:val="00167572"/>
    <w:rsid w:val="00172CF7"/>
    <w:rsid w:val="00173EA4"/>
    <w:rsid w:val="001756AB"/>
    <w:rsid w:val="00184D0E"/>
    <w:rsid w:val="0019760C"/>
    <w:rsid w:val="001A639E"/>
    <w:rsid w:val="001B29A7"/>
    <w:rsid w:val="001B4267"/>
    <w:rsid w:val="001C48DA"/>
    <w:rsid w:val="001D3841"/>
    <w:rsid w:val="001D6AE0"/>
    <w:rsid w:val="001E079E"/>
    <w:rsid w:val="001F32A9"/>
    <w:rsid w:val="001F6B7B"/>
    <w:rsid w:val="00211DD8"/>
    <w:rsid w:val="00246FA8"/>
    <w:rsid w:val="0025031C"/>
    <w:rsid w:val="00253C1F"/>
    <w:rsid w:val="00255C54"/>
    <w:rsid w:val="002578A2"/>
    <w:rsid w:val="002648A6"/>
    <w:rsid w:val="002649AA"/>
    <w:rsid w:val="002746A8"/>
    <w:rsid w:val="00294A08"/>
    <w:rsid w:val="002B0D2A"/>
    <w:rsid w:val="002B1993"/>
    <w:rsid w:val="002C0E55"/>
    <w:rsid w:val="002C2F49"/>
    <w:rsid w:val="002C7FD5"/>
    <w:rsid w:val="002D18CA"/>
    <w:rsid w:val="002D2075"/>
    <w:rsid w:val="002D370D"/>
    <w:rsid w:val="002D38DF"/>
    <w:rsid w:val="002D70E2"/>
    <w:rsid w:val="002E679B"/>
    <w:rsid w:val="002F52E0"/>
    <w:rsid w:val="003056A7"/>
    <w:rsid w:val="00317056"/>
    <w:rsid w:val="003356DF"/>
    <w:rsid w:val="00347BEC"/>
    <w:rsid w:val="00353FD5"/>
    <w:rsid w:val="0037463A"/>
    <w:rsid w:val="00377B43"/>
    <w:rsid w:val="00380D60"/>
    <w:rsid w:val="0038442D"/>
    <w:rsid w:val="00386807"/>
    <w:rsid w:val="00396C4A"/>
    <w:rsid w:val="003B2E62"/>
    <w:rsid w:val="003B40E1"/>
    <w:rsid w:val="003C0493"/>
    <w:rsid w:val="003C2522"/>
    <w:rsid w:val="003C596F"/>
    <w:rsid w:val="003C5BC8"/>
    <w:rsid w:val="003D10DE"/>
    <w:rsid w:val="003D1558"/>
    <w:rsid w:val="003D38B7"/>
    <w:rsid w:val="003D447C"/>
    <w:rsid w:val="003D708C"/>
    <w:rsid w:val="003E62E7"/>
    <w:rsid w:val="00400A1A"/>
    <w:rsid w:val="00400CBA"/>
    <w:rsid w:val="00405EC8"/>
    <w:rsid w:val="00410514"/>
    <w:rsid w:val="00413FEE"/>
    <w:rsid w:val="00425BA0"/>
    <w:rsid w:val="00431747"/>
    <w:rsid w:val="00436811"/>
    <w:rsid w:val="0044058F"/>
    <w:rsid w:val="00443DB3"/>
    <w:rsid w:val="00452D5E"/>
    <w:rsid w:val="0045570E"/>
    <w:rsid w:val="00456575"/>
    <w:rsid w:val="00460600"/>
    <w:rsid w:val="00461686"/>
    <w:rsid w:val="0046271A"/>
    <w:rsid w:val="004708FA"/>
    <w:rsid w:val="00470CE6"/>
    <w:rsid w:val="004773D3"/>
    <w:rsid w:val="00493DD1"/>
    <w:rsid w:val="00496605"/>
    <w:rsid w:val="004A03BD"/>
    <w:rsid w:val="004A2AA3"/>
    <w:rsid w:val="004A7F96"/>
    <w:rsid w:val="004C05F8"/>
    <w:rsid w:val="004C104D"/>
    <w:rsid w:val="004C2C23"/>
    <w:rsid w:val="004C37CB"/>
    <w:rsid w:val="004C73AF"/>
    <w:rsid w:val="004E0AFF"/>
    <w:rsid w:val="004F5F8A"/>
    <w:rsid w:val="0050716A"/>
    <w:rsid w:val="00507B0C"/>
    <w:rsid w:val="005169F4"/>
    <w:rsid w:val="00533CE1"/>
    <w:rsid w:val="00551335"/>
    <w:rsid w:val="0055619E"/>
    <w:rsid w:val="0056023B"/>
    <w:rsid w:val="00570113"/>
    <w:rsid w:val="00574309"/>
    <w:rsid w:val="005806E5"/>
    <w:rsid w:val="0058304A"/>
    <w:rsid w:val="005902C0"/>
    <w:rsid w:val="005A1D53"/>
    <w:rsid w:val="005A4739"/>
    <w:rsid w:val="005A7348"/>
    <w:rsid w:val="005B0D1C"/>
    <w:rsid w:val="005B1BF7"/>
    <w:rsid w:val="005B5186"/>
    <w:rsid w:val="005C4292"/>
    <w:rsid w:val="005E3AB5"/>
    <w:rsid w:val="005E3D52"/>
    <w:rsid w:val="005E48EE"/>
    <w:rsid w:val="005F3E81"/>
    <w:rsid w:val="00607638"/>
    <w:rsid w:val="00610572"/>
    <w:rsid w:val="006107A2"/>
    <w:rsid w:val="0061553C"/>
    <w:rsid w:val="00621ABB"/>
    <w:rsid w:val="00623EFB"/>
    <w:rsid w:val="0063150E"/>
    <w:rsid w:val="00644800"/>
    <w:rsid w:val="006559EB"/>
    <w:rsid w:val="00656BB9"/>
    <w:rsid w:val="00674186"/>
    <w:rsid w:val="00682038"/>
    <w:rsid w:val="00687C2F"/>
    <w:rsid w:val="006A15AE"/>
    <w:rsid w:val="006A5AAE"/>
    <w:rsid w:val="006B0A70"/>
    <w:rsid w:val="006B3C65"/>
    <w:rsid w:val="006D28ED"/>
    <w:rsid w:val="006D40ED"/>
    <w:rsid w:val="006E5155"/>
    <w:rsid w:val="006F7F4F"/>
    <w:rsid w:val="007123A2"/>
    <w:rsid w:val="00714B7D"/>
    <w:rsid w:val="00714F24"/>
    <w:rsid w:val="00715D55"/>
    <w:rsid w:val="00725F49"/>
    <w:rsid w:val="00733949"/>
    <w:rsid w:val="00742830"/>
    <w:rsid w:val="0074336C"/>
    <w:rsid w:val="007703C0"/>
    <w:rsid w:val="007840DD"/>
    <w:rsid w:val="00794A6F"/>
    <w:rsid w:val="007B09E3"/>
    <w:rsid w:val="007B0CCE"/>
    <w:rsid w:val="007B247B"/>
    <w:rsid w:val="007E4CE6"/>
    <w:rsid w:val="007E6C3C"/>
    <w:rsid w:val="0080146D"/>
    <w:rsid w:val="008036AC"/>
    <w:rsid w:val="00804822"/>
    <w:rsid w:val="00812CCF"/>
    <w:rsid w:val="00816ACE"/>
    <w:rsid w:val="00833E15"/>
    <w:rsid w:val="00835A84"/>
    <w:rsid w:val="00841397"/>
    <w:rsid w:val="00846F9F"/>
    <w:rsid w:val="00847607"/>
    <w:rsid w:val="00861504"/>
    <w:rsid w:val="00863AA4"/>
    <w:rsid w:val="00864220"/>
    <w:rsid w:val="00880FDF"/>
    <w:rsid w:val="0088112F"/>
    <w:rsid w:val="00881923"/>
    <w:rsid w:val="0088257A"/>
    <w:rsid w:val="00883611"/>
    <w:rsid w:val="00887139"/>
    <w:rsid w:val="00887473"/>
    <w:rsid w:val="008913A6"/>
    <w:rsid w:val="00893E5B"/>
    <w:rsid w:val="008A1AF7"/>
    <w:rsid w:val="008A1CED"/>
    <w:rsid w:val="008A7551"/>
    <w:rsid w:val="008A7F96"/>
    <w:rsid w:val="008B590F"/>
    <w:rsid w:val="008C0AEF"/>
    <w:rsid w:val="008C4A98"/>
    <w:rsid w:val="008D06FF"/>
    <w:rsid w:val="008D30BD"/>
    <w:rsid w:val="008D4DF4"/>
    <w:rsid w:val="008E00E3"/>
    <w:rsid w:val="008F7947"/>
    <w:rsid w:val="008F794A"/>
    <w:rsid w:val="0091292B"/>
    <w:rsid w:val="00912BAD"/>
    <w:rsid w:val="00912FE4"/>
    <w:rsid w:val="0092389D"/>
    <w:rsid w:val="00924391"/>
    <w:rsid w:val="00924B1D"/>
    <w:rsid w:val="00926E1B"/>
    <w:rsid w:val="009318E8"/>
    <w:rsid w:val="00941AE5"/>
    <w:rsid w:val="009467CE"/>
    <w:rsid w:val="00951C8E"/>
    <w:rsid w:val="00952933"/>
    <w:rsid w:val="00953BF2"/>
    <w:rsid w:val="00964971"/>
    <w:rsid w:val="00973EAF"/>
    <w:rsid w:val="00980C01"/>
    <w:rsid w:val="009841EC"/>
    <w:rsid w:val="009A4991"/>
    <w:rsid w:val="009B4C90"/>
    <w:rsid w:val="009D1D61"/>
    <w:rsid w:val="009D498B"/>
    <w:rsid w:val="009E0FF1"/>
    <w:rsid w:val="009E49EB"/>
    <w:rsid w:val="009F0CBD"/>
    <w:rsid w:val="009F648F"/>
    <w:rsid w:val="00A015C6"/>
    <w:rsid w:val="00A016EE"/>
    <w:rsid w:val="00A06293"/>
    <w:rsid w:val="00A062F7"/>
    <w:rsid w:val="00A06412"/>
    <w:rsid w:val="00A06F60"/>
    <w:rsid w:val="00A1152E"/>
    <w:rsid w:val="00A1486D"/>
    <w:rsid w:val="00A15B97"/>
    <w:rsid w:val="00A226F3"/>
    <w:rsid w:val="00A241F8"/>
    <w:rsid w:val="00A320E4"/>
    <w:rsid w:val="00A35DB6"/>
    <w:rsid w:val="00A408AE"/>
    <w:rsid w:val="00A5042D"/>
    <w:rsid w:val="00A541AC"/>
    <w:rsid w:val="00A554D4"/>
    <w:rsid w:val="00A67673"/>
    <w:rsid w:val="00A71728"/>
    <w:rsid w:val="00A71D1D"/>
    <w:rsid w:val="00A72EC0"/>
    <w:rsid w:val="00A81234"/>
    <w:rsid w:val="00A82E30"/>
    <w:rsid w:val="00A92E30"/>
    <w:rsid w:val="00AA271B"/>
    <w:rsid w:val="00AA7423"/>
    <w:rsid w:val="00AA7B6F"/>
    <w:rsid w:val="00AB5354"/>
    <w:rsid w:val="00AB793D"/>
    <w:rsid w:val="00AC0E64"/>
    <w:rsid w:val="00AD402C"/>
    <w:rsid w:val="00AE6F5B"/>
    <w:rsid w:val="00AF597C"/>
    <w:rsid w:val="00B06E22"/>
    <w:rsid w:val="00B11C38"/>
    <w:rsid w:val="00B13AB5"/>
    <w:rsid w:val="00B24260"/>
    <w:rsid w:val="00B30875"/>
    <w:rsid w:val="00B36577"/>
    <w:rsid w:val="00B36751"/>
    <w:rsid w:val="00B434E9"/>
    <w:rsid w:val="00B438DB"/>
    <w:rsid w:val="00B45FE2"/>
    <w:rsid w:val="00B46687"/>
    <w:rsid w:val="00B50C75"/>
    <w:rsid w:val="00B54C79"/>
    <w:rsid w:val="00B63263"/>
    <w:rsid w:val="00B63E8F"/>
    <w:rsid w:val="00B70AAC"/>
    <w:rsid w:val="00B712B1"/>
    <w:rsid w:val="00B72271"/>
    <w:rsid w:val="00B94EE2"/>
    <w:rsid w:val="00BA0054"/>
    <w:rsid w:val="00BA3154"/>
    <w:rsid w:val="00BB7014"/>
    <w:rsid w:val="00BC1EC4"/>
    <w:rsid w:val="00BC76E2"/>
    <w:rsid w:val="00BE40A6"/>
    <w:rsid w:val="00BF32B2"/>
    <w:rsid w:val="00C32412"/>
    <w:rsid w:val="00C3571A"/>
    <w:rsid w:val="00C44099"/>
    <w:rsid w:val="00C46D5D"/>
    <w:rsid w:val="00C53E37"/>
    <w:rsid w:val="00C63D0C"/>
    <w:rsid w:val="00C63D9F"/>
    <w:rsid w:val="00C90E57"/>
    <w:rsid w:val="00C912E2"/>
    <w:rsid w:val="00C967D5"/>
    <w:rsid w:val="00CA11D0"/>
    <w:rsid w:val="00CA5058"/>
    <w:rsid w:val="00CC2751"/>
    <w:rsid w:val="00CC284C"/>
    <w:rsid w:val="00CC37B4"/>
    <w:rsid w:val="00CC3D62"/>
    <w:rsid w:val="00CE2DC7"/>
    <w:rsid w:val="00CF7868"/>
    <w:rsid w:val="00D006C7"/>
    <w:rsid w:val="00D16262"/>
    <w:rsid w:val="00D16B69"/>
    <w:rsid w:val="00D27C5A"/>
    <w:rsid w:val="00D339B0"/>
    <w:rsid w:val="00D5070C"/>
    <w:rsid w:val="00D50F05"/>
    <w:rsid w:val="00D5211B"/>
    <w:rsid w:val="00D60AFA"/>
    <w:rsid w:val="00D64E39"/>
    <w:rsid w:val="00D70A7B"/>
    <w:rsid w:val="00D71AF7"/>
    <w:rsid w:val="00D73BF8"/>
    <w:rsid w:val="00D77B64"/>
    <w:rsid w:val="00D80968"/>
    <w:rsid w:val="00D84ADA"/>
    <w:rsid w:val="00D94BB8"/>
    <w:rsid w:val="00D97908"/>
    <w:rsid w:val="00DA040A"/>
    <w:rsid w:val="00DA0D83"/>
    <w:rsid w:val="00DA6C6A"/>
    <w:rsid w:val="00DB3051"/>
    <w:rsid w:val="00DB49D0"/>
    <w:rsid w:val="00DC16C5"/>
    <w:rsid w:val="00DC56D1"/>
    <w:rsid w:val="00DD0481"/>
    <w:rsid w:val="00DE1362"/>
    <w:rsid w:val="00DE6C4E"/>
    <w:rsid w:val="00DF01DC"/>
    <w:rsid w:val="00DF022C"/>
    <w:rsid w:val="00E03B3D"/>
    <w:rsid w:val="00E07C43"/>
    <w:rsid w:val="00E12522"/>
    <w:rsid w:val="00E12AF4"/>
    <w:rsid w:val="00E234B4"/>
    <w:rsid w:val="00E30C56"/>
    <w:rsid w:val="00E36B73"/>
    <w:rsid w:val="00E40388"/>
    <w:rsid w:val="00E438CD"/>
    <w:rsid w:val="00E4458F"/>
    <w:rsid w:val="00E44BED"/>
    <w:rsid w:val="00E4787B"/>
    <w:rsid w:val="00E50643"/>
    <w:rsid w:val="00E97A8C"/>
    <w:rsid w:val="00EA1269"/>
    <w:rsid w:val="00EA713D"/>
    <w:rsid w:val="00EB2F9F"/>
    <w:rsid w:val="00EB33FE"/>
    <w:rsid w:val="00EC002B"/>
    <w:rsid w:val="00EC7B32"/>
    <w:rsid w:val="00ED2343"/>
    <w:rsid w:val="00ED4BBB"/>
    <w:rsid w:val="00ED5787"/>
    <w:rsid w:val="00EF4170"/>
    <w:rsid w:val="00F05CCD"/>
    <w:rsid w:val="00F13523"/>
    <w:rsid w:val="00F175CB"/>
    <w:rsid w:val="00F1787A"/>
    <w:rsid w:val="00F17F45"/>
    <w:rsid w:val="00F20C64"/>
    <w:rsid w:val="00F23218"/>
    <w:rsid w:val="00F25293"/>
    <w:rsid w:val="00F32BBD"/>
    <w:rsid w:val="00F3700B"/>
    <w:rsid w:val="00F55E7B"/>
    <w:rsid w:val="00F61480"/>
    <w:rsid w:val="00F6373D"/>
    <w:rsid w:val="00F66836"/>
    <w:rsid w:val="00F7103F"/>
    <w:rsid w:val="00F7630F"/>
    <w:rsid w:val="00F80AD3"/>
    <w:rsid w:val="00F82D85"/>
    <w:rsid w:val="00F84979"/>
    <w:rsid w:val="00F91000"/>
    <w:rsid w:val="00F92520"/>
    <w:rsid w:val="00F92947"/>
    <w:rsid w:val="00F95946"/>
    <w:rsid w:val="00FA706C"/>
    <w:rsid w:val="00FA7973"/>
    <w:rsid w:val="00FB49F4"/>
    <w:rsid w:val="00FB7839"/>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3D382-2A57-4900-ABF0-EF38AC7A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1847</Words>
  <Characters>11151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12973</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kalckt</cp:lastModifiedBy>
  <cp:revision>5</cp:revision>
  <cp:lastPrinted>2012-02-10T12:42:00Z</cp:lastPrinted>
  <dcterms:created xsi:type="dcterms:W3CDTF">2018-08-22T17:00:00Z</dcterms:created>
  <dcterms:modified xsi:type="dcterms:W3CDTF">2018-10-24T14:51:00Z</dcterms:modified>
</cp:coreProperties>
</file>