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Default="0017125C">
      <w:pPr>
        <w:rPr>
          <w:b/>
        </w:rPr>
      </w:pPr>
      <w:r>
        <w:rPr>
          <w:noProof/>
        </w:rPr>
        <w:drawing>
          <wp:inline distT="0" distB="0" distL="0" distR="0" wp14:anchorId="3A683E71" wp14:editId="4C303C62">
            <wp:extent cx="2095500" cy="571500"/>
            <wp:effectExtent l="0" t="0" r="0" b="0"/>
            <wp:docPr id="6" name="Picture 6"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17125C" w:rsidRPr="007E4CE6" w:rsidRDefault="0017125C">
      <w:pPr>
        <w:rPr>
          <w:b/>
        </w:rPr>
      </w:pPr>
    </w:p>
    <w:p w:rsidR="00D006C7" w:rsidRPr="00157A9B" w:rsidRDefault="0088257A" w:rsidP="006107A2">
      <w:pPr>
        <w:jc w:val="center"/>
        <w:rPr>
          <w:rFonts w:eastAsia="HelenPro-Regular"/>
          <w:b/>
          <w:sz w:val="28"/>
          <w:szCs w:val="28"/>
        </w:rPr>
      </w:pPr>
      <w:r w:rsidRPr="00157A9B">
        <w:rPr>
          <w:rFonts w:eastAsia="HelenPro-Regular"/>
          <w:b/>
          <w:sz w:val="28"/>
          <w:szCs w:val="28"/>
        </w:rPr>
        <w:t xml:space="preserve">IMMUNOGLOBULIN </w:t>
      </w:r>
      <w:r w:rsidR="006A13AB" w:rsidRPr="00157A9B">
        <w:rPr>
          <w:rFonts w:eastAsia="HelenPro-Regular"/>
          <w:b/>
          <w:sz w:val="28"/>
          <w:szCs w:val="28"/>
        </w:rPr>
        <w:t>M</w:t>
      </w:r>
      <w:r w:rsidR="00F20C64" w:rsidRPr="00157A9B">
        <w:rPr>
          <w:rFonts w:eastAsia="HelenPro-Regular"/>
          <w:b/>
          <w:sz w:val="28"/>
          <w:szCs w:val="28"/>
        </w:rPr>
        <w:t xml:space="preserve"> (</w:t>
      </w:r>
      <w:r w:rsidRPr="00157A9B">
        <w:rPr>
          <w:rFonts w:eastAsia="HelenPro-Regular"/>
          <w:b/>
          <w:sz w:val="28"/>
          <w:szCs w:val="28"/>
        </w:rPr>
        <w:t>IG</w:t>
      </w:r>
      <w:r w:rsidR="006A13AB" w:rsidRPr="00157A9B">
        <w:rPr>
          <w:rFonts w:eastAsia="HelenPro-Regular"/>
          <w:b/>
          <w:sz w:val="28"/>
          <w:szCs w:val="28"/>
        </w:rPr>
        <w:t>M</w:t>
      </w:r>
      <w:r w:rsidR="00F20C64" w:rsidRPr="00157A9B">
        <w:rPr>
          <w:rFonts w:eastAsia="HelenPro-Regular"/>
          <w:b/>
          <w:sz w:val="28"/>
          <w:szCs w:val="28"/>
        </w:rPr>
        <w:t>)</w:t>
      </w:r>
    </w:p>
    <w:p w:rsidR="0056023B" w:rsidRPr="00157A9B" w:rsidRDefault="004A2AA3" w:rsidP="006107A2">
      <w:pPr>
        <w:jc w:val="center"/>
        <w:rPr>
          <w:b/>
          <w:sz w:val="28"/>
          <w:szCs w:val="28"/>
        </w:rPr>
      </w:pPr>
      <w:r w:rsidRPr="00157A9B">
        <w:rPr>
          <w:b/>
          <w:sz w:val="28"/>
          <w:szCs w:val="28"/>
        </w:rPr>
        <w:t>SERUM</w:t>
      </w:r>
      <w:r w:rsidR="00C32412" w:rsidRPr="00157A9B">
        <w:rPr>
          <w:b/>
          <w:sz w:val="28"/>
          <w:szCs w:val="28"/>
        </w:rPr>
        <w:t xml:space="preserve"> OR PLASMA</w:t>
      </w:r>
    </w:p>
    <w:p w:rsidR="006107A2" w:rsidRPr="00157A9B" w:rsidRDefault="0088112F" w:rsidP="006107A2">
      <w:pPr>
        <w:jc w:val="center"/>
        <w:rPr>
          <w:b/>
          <w:caps/>
          <w:sz w:val="28"/>
          <w:szCs w:val="28"/>
        </w:rPr>
      </w:pPr>
      <w:r w:rsidRPr="00157A9B">
        <w:rPr>
          <w:b/>
          <w:caps/>
          <w:sz w:val="28"/>
          <w:szCs w:val="28"/>
        </w:rPr>
        <w:t>ABBOTT ARCHITECT</w:t>
      </w:r>
    </w:p>
    <w:p w:rsidR="006559EB" w:rsidRPr="00157A9B" w:rsidRDefault="006559EB" w:rsidP="006559EB">
      <w:pPr>
        <w:rPr>
          <w:b/>
          <w:sz w:val="28"/>
          <w:szCs w:val="28"/>
        </w:rPr>
      </w:pPr>
    </w:p>
    <w:p w:rsidR="008A7F96" w:rsidRPr="00157A9B" w:rsidRDefault="008A7F96" w:rsidP="008A7F96">
      <w:pPr>
        <w:rPr>
          <w:b/>
          <w:color w:val="FF0000"/>
          <w:sz w:val="28"/>
          <w:szCs w:val="28"/>
        </w:rPr>
      </w:pPr>
      <w:r w:rsidRPr="00157A9B">
        <w:rPr>
          <w:b/>
          <w:sz w:val="28"/>
          <w:szCs w:val="28"/>
        </w:rPr>
        <w:t xml:space="preserve">Intended Use </w:t>
      </w:r>
    </w:p>
    <w:p w:rsidR="004A03BD" w:rsidRPr="00157A9B" w:rsidRDefault="00D70A7B" w:rsidP="00893E5B">
      <w:pPr>
        <w:autoSpaceDE w:val="0"/>
        <w:autoSpaceDN w:val="0"/>
        <w:adjustRightInd w:val="0"/>
        <w:rPr>
          <w:rFonts w:eastAsia="HelenPro-Regular"/>
        </w:rPr>
      </w:pPr>
      <w:r w:rsidRPr="00157A9B">
        <w:rPr>
          <w:rFonts w:eastAsia="HelenPro-Regular"/>
        </w:rPr>
        <w:t xml:space="preserve">The Immunoglobulin </w:t>
      </w:r>
      <w:r w:rsidR="006A13AB" w:rsidRPr="00157A9B">
        <w:rPr>
          <w:rFonts w:eastAsia="HelenPro-Regular"/>
        </w:rPr>
        <w:t>M</w:t>
      </w:r>
      <w:r w:rsidRPr="00157A9B">
        <w:rPr>
          <w:rFonts w:eastAsia="HelenPro-Regular"/>
        </w:rPr>
        <w:t xml:space="preserve"> (Ig</w:t>
      </w:r>
      <w:r w:rsidR="006A13AB" w:rsidRPr="00157A9B">
        <w:rPr>
          <w:rFonts w:eastAsia="HelenPro-Regular"/>
        </w:rPr>
        <w:t>M</w:t>
      </w:r>
      <w:r w:rsidR="00893E5B" w:rsidRPr="00157A9B">
        <w:rPr>
          <w:rFonts w:eastAsia="HelenPro-Regular"/>
        </w:rPr>
        <w:t xml:space="preserve">) assay is </w:t>
      </w:r>
      <w:r w:rsidRPr="00157A9B">
        <w:rPr>
          <w:rFonts w:eastAsia="HelenPro-Regular"/>
        </w:rPr>
        <w:t>used for the quantitation of Ig</w:t>
      </w:r>
      <w:r w:rsidR="006A13AB" w:rsidRPr="00157A9B">
        <w:rPr>
          <w:rFonts w:eastAsia="HelenPro-Regular"/>
        </w:rPr>
        <w:t>M</w:t>
      </w:r>
      <w:r w:rsidR="00893E5B" w:rsidRPr="00157A9B">
        <w:rPr>
          <w:rFonts w:eastAsia="HelenPro-Regular"/>
        </w:rPr>
        <w:t xml:space="preserve"> in</w:t>
      </w:r>
      <w:r w:rsidR="00DA0D83" w:rsidRPr="00157A9B">
        <w:rPr>
          <w:rFonts w:eastAsia="HelenPro-Regular"/>
        </w:rPr>
        <w:t xml:space="preserve"> </w:t>
      </w:r>
      <w:r w:rsidR="00893E5B" w:rsidRPr="00157A9B">
        <w:rPr>
          <w:rFonts w:eastAsia="HelenPro-Regular"/>
        </w:rPr>
        <w:t>human serum or plasma.</w:t>
      </w:r>
    </w:p>
    <w:p w:rsidR="00DC16C5" w:rsidRPr="00157A9B" w:rsidRDefault="00DC16C5" w:rsidP="00DC16C5">
      <w:pPr>
        <w:jc w:val="both"/>
        <w:rPr>
          <w:b/>
        </w:rPr>
      </w:pPr>
    </w:p>
    <w:p w:rsidR="0009322F" w:rsidRPr="00157A9B" w:rsidRDefault="006559EB" w:rsidP="006107A2">
      <w:pPr>
        <w:jc w:val="both"/>
        <w:rPr>
          <w:sz w:val="28"/>
          <w:szCs w:val="28"/>
        </w:rPr>
      </w:pPr>
      <w:r w:rsidRPr="00157A9B">
        <w:rPr>
          <w:b/>
          <w:sz w:val="28"/>
          <w:szCs w:val="28"/>
        </w:rPr>
        <w:t>Clinical Significance</w:t>
      </w:r>
      <w:r w:rsidR="006107A2" w:rsidRPr="00157A9B">
        <w:rPr>
          <w:sz w:val="28"/>
          <w:szCs w:val="28"/>
        </w:rPr>
        <w:t xml:space="preserve"> </w:t>
      </w:r>
    </w:p>
    <w:p w:rsidR="006A13AB" w:rsidRPr="00157A9B" w:rsidRDefault="006A13AB" w:rsidP="006A13AB">
      <w:pPr>
        <w:autoSpaceDE w:val="0"/>
        <w:autoSpaceDN w:val="0"/>
        <w:adjustRightInd w:val="0"/>
        <w:rPr>
          <w:rFonts w:eastAsia="HelenPro-Regular"/>
        </w:rPr>
      </w:pPr>
      <w:r w:rsidRPr="00157A9B">
        <w:rPr>
          <w:rFonts w:eastAsia="HelenPro-Regular"/>
        </w:rPr>
        <w:t>IgM, primarily present as a pentamer, is</w:t>
      </w:r>
      <w:r w:rsidR="00D81E5D" w:rsidRPr="00157A9B">
        <w:rPr>
          <w:rFonts w:eastAsia="HelenPro-Regular"/>
        </w:rPr>
        <w:t xml:space="preserve"> the first immunoglobulin class </w:t>
      </w:r>
      <w:r w:rsidRPr="00157A9B">
        <w:rPr>
          <w:rFonts w:eastAsia="HelenPro-Regular"/>
        </w:rPr>
        <w:t>produced during an initial immune response and antigen-IgM complexes</w:t>
      </w:r>
      <w:r w:rsidR="00D81E5D" w:rsidRPr="00157A9B">
        <w:rPr>
          <w:rFonts w:eastAsia="HelenPro-Regular"/>
        </w:rPr>
        <w:t xml:space="preserve"> </w:t>
      </w:r>
      <w:r w:rsidRPr="00157A9B">
        <w:rPr>
          <w:rFonts w:eastAsia="HelenPro-Regular"/>
        </w:rPr>
        <w:t>actively fix complement. The large molecular size of the pentamer</w:t>
      </w:r>
      <w:r w:rsidR="00D81E5D" w:rsidRPr="00157A9B">
        <w:rPr>
          <w:rFonts w:eastAsia="HelenPro-Regular"/>
        </w:rPr>
        <w:t xml:space="preserve"> </w:t>
      </w:r>
      <w:r w:rsidRPr="00157A9B">
        <w:rPr>
          <w:rFonts w:eastAsia="HelenPro-Regular"/>
        </w:rPr>
        <w:t>enables direct cross-linking and agglutination of particulate and cellular</w:t>
      </w:r>
      <w:r w:rsidR="00D81E5D" w:rsidRPr="00157A9B">
        <w:rPr>
          <w:rFonts w:eastAsia="HelenPro-Regular"/>
        </w:rPr>
        <w:t xml:space="preserve"> </w:t>
      </w:r>
      <w:r w:rsidRPr="00157A9B">
        <w:rPr>
          <w:rFonts w:eastAsia="HelenPro-Regular"/>
        </w:rPr>
        <w:t>antigens. Because IgM is involved in primary immune response,</w:t>
      </w:r>
      <w:r w:rsidR="00D81E5D" w:rsidRPr="00157A9B">
        <w:rPr>
          <w:rFonts w:eastAsia="HelenPro-Regular"/>
        </w:rPr>
        <w:t xml:space="preserve"> </w:t>
      </w:r>
      <w:r w:rsidRPr="00157A9B">
        <w:rPr>
          <w:rFonts w:eastAsia="HelenPro-Regular"/>
        </w:rPr>
        <w:t>presence of IgM is useful in assessing whether a particular infection</w:t>
      </w:r>
      <w:r w:rsidR="00D81E5D" w:rsidRPr="00157A9B">
        <w:rPr>
          <w:rFonts w:eastAsia="HelenPro-Regular"/>
        </w:rPr>
        <w:t xml:space="preserve"> </w:t>
      </w:r>
      <w:r w:rsidRPr="00157A9B">
        <w:rPr>
          <w:rFonts w:eastAsia="HelenPro-Regular"/>
        </w:rPr>
        <w:t>is acute (IgM present) or chronic (IgG predominate class present).</w:t>
      </w:r>
    </w:p>
    <w:p w:rsidR="006A13AB" w:rsidRPr="00157A9B" w:rsidRDefault="006A13AB" w:rsidP="006A13AB">
      <w:pPr>
        <w:autoSpaceDE w:val="0"/>
        <w:autoSpaceDN w:val="0"/>
        <w:adjustRightInd w:val="0"/>
        <w:rPr>
          <w:rFonts w:eastAsia="HelenPro-Regular"/>
        </w:rPr>
      </w:pPr>
      <w:r w:rsidRPr="00157A9B">
        <w:rPr>
          <w:rFonts w:eastAsia="HelenPro-Regular"/>
        </w:rPr>
        <w:t>Additionally, IgM is the first immunoglobulin class to be synthesized by a</w:t>
      </w:r>
      <w:r w:rsidR="00D81E5D" w:rsidRPr="00157A9B">
        <w:rPr>
          <w:rFonts w:eastAsia="HelenPro-Regular"/>
        </w:rPr>
        <w:t xml:space="preserve"> </w:t>
      </w:r>
      <w:r w:rsidRPr="00157A9B">
        <w:rPr>
          <w:rFonts w:eastAsia="HelenPro-Regular"/>
        </w:rPr>
        <w:t>fetus or newborn and IgM antibodies do not cross the placenta.</w:t>
      </w:r>
    </w:p>
    <w:p w:rsidR="006A13AB" w:rsidRPr="00157A9B" w:rsidRDefault="006A13AB" w:rsidP="006A13AB">
      <w:pPr>
        <w:autoSpaceDE w:val="0"/>
        <w:autoSpaceDN w:val="0"/>
        <w:adjustRightInd w:val="0"/>
        <w:rPr>
          <w:rFonts w:eastAsia="HelenPro-Regular"/>
        </w:rPr>
      </w:pPr>
      <w:r w:rsidRPr="00157A9B">
        <w:rPr>
          <w:rFonts w:eastAsia="HelenPro-Regular"/>
        </w:rPr>
        <w:t>Polyclonal IgM increases may indi</w:t>
      </w:r>
      <w:r w:rsidR="00D81E5D" w:rsidRPr="00157A9B">
        <w:rPr>
          <w:rFonts w:eastAsia="HelenPro-Regular"/>
        </w:rPr>
        <w:t xml:space="preserve">cate a viral infection, such as </w:t>
      </w:r>
      <w:r w:rsidRPr="00157A9B">
        <w:rPr>
          <w:rFonts w:eastAsia="HelenPro-Regular"/>
        </w:rPr>
        <w:t>viral hepatitis or infectious mononucleosis, or the early response to</w:t>
      </w:r>
      <w:r w:rsidR="00D81E5D" w:rsidRPr="00157A9B">
        <w:rPr>
          <w:rFonts w:eastAsia="HelenPro-Regular"/>
        </w:rPr>
        <w:t xml:space="preserve"> </w:t>
      </w:r>
      <w:r w:rsidRPr="00157A9B">
        <w:rPr>
          <w:rFonts w:eastAsia="HelenPro-Regular"/>
        </w:rPr>
        <w:t>bacterial or parasitic infection. Levels are often increased in rheumatoid</w:t>
      </w:r>
      <w:r w:rsidR="00D81E5D" w:rsidRPr="00157A9B">
        <w:rPr>
          <w:rFonts w:eastAsia="HelenPro-Regular"/>
        </w:rPr>
        <w:t xml:space="preserve"> </w:t>
      </w:r>
      <w:r w:rsidRPr="00157A9B">
        <w:rPr>
          <w:rFonts w:eastAsia="HelenPro-Regular"/>
        </w:rPr>
        <w:t>arthritis, chronic hepatocellular disease, and other chronic disorders.</w:t>
      </w:r>
    </w:p>
    <w:p w:rsidR="006A13AB" w:rsidRPr="00157A9B" w:rsidRDefault="006A13AB" w:rsidP="006A13AB">
      <w:pPr>
        <w:autoSpaceDE w:val="0"/>
        <w:autoSpaceDN w:val="0"/>
        <w:adjustRightInd w:val="0"/>
        <w:rPr>
          <w:rFonts w:eastAsia="HelenPro-Regular"/>
        </w:rPr>
      </w:pPr>
      <w:r w:rsidRPr="00157A9B">
        <w:rPr>
          <w:rFonts w:eastAsia="HelenPro-Regular"/>
        </w:rPr>
        <w:t xml:space="preserve">Elevated levels are also seen with </w:t>
      </w:r>
      <w:r w:rsidR="00D81E5D" w:rsidRPr="00157A9B">
        <w:rPr>
          <w:rFonts w:eastAsia="HelenPro-Regular"/>
        </w:rPr>
        <w:t xml:space="preserve">hyper-IgM dysgammaglobulinemia, </w:t>
      </w:r>
      <w:r w:rsidRPr="00157A9B">
        <w:rPr>
          <w:rFonts w:eastAsia="HelenPro-Regular"/>
        </w:rPr>
        <w:t>active sarcoidosis, collagen vascular disease, and nephrotic</w:t>
      </w:r>
      <w:r w:rsidR="00D81E5D" w:rsidRPr="00157A9B">
        <w:rPr>
          <w:rFonts w:eastAsia="HelenPro-Regular"/>
        </w:rPr>
        <w:t xml:space="preserve"> </w:t>
      </w:r>
      <w:r w:rsidRPr="00157A9B">
        <w:rPr>
          <w:rFonts w:eastAsia="HelenPro-Regular"/>
        </w:rPr>
        <w:t>syndrome. Monoclonal IgM increases are seen in Waldenstrom’s</w:t>
      </w:r>
    </w:p>
    <w:p w:rsidR="00A062F7" w:rsidRPr="00157A9B" w:rsidRDefault="006A13AB" w:rsidP="006A13AB">
      <w:pPr>
        <w:autoSpaceDE w:val="0"/>
        <w:autoSpaceDN w:val="0"/>
        <w:adjustRightInd w:val="0"/>
        <w:rPr>
          <w:rFonts w:eastAsia="HelenPro-Regular"/>
        </w:rPr>
      </w:pPr>
      <w:r w:rsidRPr="00157A9B">
        <w:rPr>
          <w:rFonts w:eastAsia="HelenPro-Regular"/>
        </w:rPr>
        <w:t>macroglobulinemia, malignant lymphoma, re</w:t>
      </w:r>
      <w:r w:rsidR="00D81E5D" w:rsidRPr="00157A9B">
        <w:rPr>
          <w:rFonts w:eastAsia="HelenPro-Regular"/>
        </w:rPr>
        <w:t xml:space="preserve">ticulosis, and cold agglutinin </w:t>
      </w:r>
      <w:r w:rsidRPr="00157A9B">
        <w:rPr>
          <w:rFonts w:eastAsia="HelenPro-Regular"/>
        </w:rPr>
        <w:t>hemolysis disease. Small IgM monoclonal bands can accompany a</w:t>
      </w:r>
      <w:r w:rsidR="00D81E5D" w:rsidRPr="00157A9B">
        <w:rPr>
          <w:rFonts w:eastAsia="HelenPro-Regular"/>
        </w:rPr>
        <w:t xml:space="preserve"> </w:t>
      </w:r>
      <w:r w:rsidRPr="00157A9B">
        <w:rPr>
          <w:rFonts w:eastAsia="HelenPro-Regular"/>
        </w:rPr>
        <w:t>variety of neoplasms, particularly of the GI tract.</w:t>
      </w:r>
      <w:r w:rsidR="00D81E5D" w:rsidRPr="00157A9B">
        <w:rPr>
          <w:rFonts w:eastAsia="HelenPro-Regular"/>
        </w:rPr>
        <w:t xml:space="preserve"> </w:t>
      </w:r>
      <w:r w:rsidRPr="00157A9B">
        <w:rPr>
          <w:rFonts w:eastAsia="HelenPro-Regular"/>
        </w:rPr>
        <w:t>Decreased IgM levels are usually not due to primary IgM deficiency.</w:t>
      </w:r>
      <w:r w:rsidR="00D81E5D" w:rsidRPr="00157A9B">
        <w:rPr>
          <w:rFonts w:eastAsia="HelenPro-Regular"/>
        </w:rPr>
        <w:t xml:space="preserve"> </w:t>
      </w:r>
      <w:r w:rsidRPr="00157A9B">
        <w:rPr>
          <w:rFonts w:eastAsia="HelenPro-Regular"/>
        </w:rPr>
        <w:t>Secondary IgM deficiency may be associated with IgA or IgG</w:t>
      </w:r>
      <w:r w:rsidR="00D81E5D" w:rsidRPr="00157A9B">
        <w:rPr>
          <w:rFonts w:eastAsia="HelenPro-Regular"/>
        </w:rPr>
        <w:t xml:space="preserve"> </w:t>
      </w:r>
      <w:r w:rsidRPr="00157A9B">
        <w:rPr>
          <w:rFonts w:eastAsia="HelenPro-Regular"/>
        </w:rPr>
        <w:t>type multiple myeloma, protein-losing enteropathies, burns, or</w:t>
      </w:r>
      <w:r w:rsidR="00D81E5D" w:rsidRPr="00157A9B">
        <w:rPr>
          <w:rFonts w:eastAsia="HelenPro-Regular"/>
        </w:rPr>
        <w:t xml:space="preserve"> </w:t>
      </w:r>
      <w:r w:rsidRPr="00157A9B">
        <w:rPr>
          <w:rFonts w:eastAsia="HelenPro-Regular"/>
        </w:rPr>
        <w:t>immunosuppressive therapy. IgM deficiency is associated with</w:t>
      </w:r>
      <w:r w:rsidR="00D81E5D" w:rsidRPr="00157A9B">
        <w:rPr>
          <w:rFonts w:eastAsia="HelenPro-Regular"/>
        </w:rPr>
        <w:t xml:space="preserve"> </w:t>
      </w:r>
      <w:r w:rsidRPr="00157A9B">
        <w:rPr>
          <w:rFonts w:eastAsia="HelenPro-Regular"/>
        </w:rPr>
        <w:t>increased, recurrent infections.</w:t>
      </w:r>
    </w:p>
    <w:p w:rsidR="00DA0D83" w:rsidRPr="00157A9B" w:rsidRDefault="00DA0D83" w:rsidP="008A7F96">
      <w:pPr>
        <w:jc w:val="both"/>
        <w:rPr>
          <w:b/>
          <w:sz w:val="28"/>
          <w:szCs w:val="28"/>
        </w:rPr>
      </w:pPr>
    </w:p>
    <w:p w:rsidR="008A7F96" w:rsidRPr="00157A9B" w:rsidRDefault="008A7F96" w:rsidP="008A7F96">
      <w:pPr>
        <w:jc w:val="both"/>
        <w:rPr>
          <w:color w:val="FF0000"/>
          <w:sz w:val="28"/>
          <w:szCs w:val="28"/>
        </w:rPr>
      </w:pPr>
      <w:r w:rsidRPr="00157A9B">
        <w:rPr>
          <w:b/>
          <w:sz w:val="28"/>
          <w:szCs w:val="28"/>
        </w:rPr>
        <w:t>Principle</w:t>
      </w:r>
      <w:r w:rsidRPr="00157A9B">
        <w:rPr>
          <w:sz w:val="28"/>
          <w:szCs w:val="28"/>
        </w:rPr>
        <w:t xml:space="preserve"> </w:t>
      </w:r>
    </w:p>
    <w:p w:rsidR="008A7F96" w:rsidRPr="00157A9B" w:rsidRDefault="008A7F96" w:rsidP="008A7F96">
      <w:pPr>
        <w:jc w:val="both"/>
      </w:pPr>
    </w:p>
    <w:p w:rsidR="006A13AB" w:rsidRPr="00157A9B" w:rsidRDefault="006A13AB" w:rsidP="006A13AB">
      <w:pPr>
        <w:autoSpaceDE w:val="0"/>
        <w:autoSpaceDN w:val="0"/>
        <w:adjustRightInd w:val="0"/>
        <w:rPr>
          <w:rFonts w:eastAsia="HelenPro-Regular"/>
        </w:rPr>
      </w:pPr>
      <w:r w:rsidRPr="00157A9B">
        <w:rPr>
          <w:rFonts w:eastAsia="HelenPro-Regular"/>
        </w:rPr>
        <w:t>The IgM assay is an immunoturbid</w:t>
      </w:r>
      <w:r w:rsidR="00D81E5D" w:rsidRPr="00157A9B">
        <w:rPr>
          <w:rFonts w:eastAsia="HelenPro-Regular"/>
        </w:rPr>
        <w:t xml:space="preserve">imetric procedure that measures </w:t>
      </w:r>
      <w:r w:rsidRPr="00157A9B">
        <w:rPr>
          <w:rFonts w:eastAsia="HelenPro-Regular"/>
        </w:rPr>
        <w:t>increasing sample turbidity caused by the formation of insoluble</w:t>
      </w:r>
      <w:r w:rsidR="00D81E5D" w:rsidRPr="00157A9B">
        <w:rPr>
          <w:rFonts w:eastAsia="HelenPro-Regular"/>
        </w:rPr>
        <w:t xml:space="preserve"> </w:t>
      </w:r>
      <w:r w:rsidRPr="00157A9B">
        <w:rPr>
          <w:rFonts w:eastAsia="HelenPro-Regular"/>
        </w:rPr>
        <w:t>immune complexes when antibody to IgM is added to the sample.</w:t>
      </w:r>
    </w:p>
    <w:p w:rsidR="006A13AB" w:rsidRPr="00157A9B" w:rsidRDefault="006A13AB" w:rsidP="006A13AB">
      <w:pPr>
        <w:autoSpaceDE w:val="0"/>
        <w:autoSpaceDN w:val="0"/>
        <w:adjustRightInd w:val="0"/>
        <w:rPr>
          <w:rFonts w:eastAsia="HelenPro-Regular"/>
        </w:rPr>
      </w:pPr>
      <w:r w:rsidRPr="00157A9B">
        <w:rPr>
          <w:rFonts w:eastAsia="HelenPro-Regular"/>
        </w:rPr>
        <w:t>Sample containing IgM is incubated with a buffer (R1) and a sample</w:t>
      </w:r>
      <w:r w:rsidR="00D81E5D" w:rsidRPr="00157A9B">
        <w:rPr>
          <w:rFonts w:eastAsia="HelenPro-Regular"/>
        </w:rPr>
        <w:t xml:space="preserve"> </w:t>
      </w:r>
      <w:r w:rsidRPr="00157A9B">
        <w:rPr>
          <w:rFonts w:eastAsia="HelenPro-Regular"/>
        </w:rPr>
        <w:t>blank determination is performed prior to the addition of IgM antibody</w:t>
      </w:r>
      <w:r w:rsidR="00D81E5D" w:rsidRPr="00157A9B">
        <w:rPr>
          <w:rFonts w:eastAsia="HelenPro-Regular"/>
        </w:rPr>
        <w:t xml:space="preserve"> </w:t>
      </w:r>
      <w:r w:rsidR="005458A4" w:rsidRPr="00157A9B">
        <w:rPr>
          <w:rFonts w:eastAsia="HelenPro-Regular"/>
        </w:rPr>
        <w:t>(R2</w:t>
      </w:r>
      <w:r w:rsidRPr="00157A9B">
        <w:rPr>
          <w:rFonts w:eastAsia="HelenPro-Regular"/>
        </w:rPr>
        <w:t>). In the presence of an appropriate antibody in excess, the IgM</w:t>
      </w:r>
      <w:r w:rsidR="00D81E5D" w:rsidRPr="00157A9B">
        <w:rPr>
          <w:rFonts w:eastAsia="HelenPro-Regular"/>
        </w:rPr>
        <w:t xml:space="preserve"> </w:t>
      </w:r>
      <w:r w:rsidRPr="00157A9B">
        <w:rPr>
          <w:rFonts w:eastAsia="HelenPro-Regular"/>
        </w:rPr>
        <w:t>concentration is measured as a function of turbidity.</w:t>
      </w:r>
    </w:p>
    <w:p w:rsidR="00D81E5D" w:rsidRPr="00157A9B" w:rsidRDefault="00D81E5D" w:rsidP="006A13AB">
      <w:pPr>
        <w:rPr>
          <w:rFonts w:eastAsia="HelenPro-Bold"/>
          <w:b/>
          <w:bCs/>
        </w:rPr>
      </w:pPr>
    </w:p>
    <w:p w:rsidR="004E0AFF" w:rsidRPr="00157A9B" w:rsidRDefault="006A13AB" w:rsidP="006A13AB">
      <w:pPr>
        <w:rPr>
          <w:b/>
        </w:rPr>
      </w:pPr>
      <w:r w:rsidRPr="00157A9B">
        <w:rPr>
          <w:rFonts w:eastAsia="HelenPro-Bold"/>
          <w:b/>
          <w:bCs/>
        </w:rPr>
        <w:t xml:space="preserve">Methodology: </w:t>
      </w:r>
      <w:r w:rsidRPr="00157A9B">
        <w:rPr>
          <w:rFonts w:eastAsia="HelenPro-Regular"/>
        </w:rPr>
        <w:t>Immunoturbidimetric</w:t>
      </w:r>
    </w:p>
    <w:p w:rsidR="00D81E5D" w:rsidRPr="00157A9B" w:rsidRDefault="00D81E5D" w:rsidP="006559EB">
      <w:pPr>
        <w:rPr>
          <w:b/>
          <w:sz w:val="28"/>
          <w:szCs w:val="28"/>
        </w:rPr>
      </w:pPr>
    </w:p>
    <w:p w:rsidR="006559EB" w:rsidRPr="00157A9B" w:rsidRDefault="006559EB" w:rsidP="006559EB">
      <w:pPr>
        <w:rPr>
          <w:b/>
          <w:sz w:val="28"/>
          <w:szCs w:val="28"/>
        </w:rPr>
      </w:pPr>
      <w:r w:rsidRPr="00157A9B">
        <w:rPr>
          <w:b/>
          <w:sz w:val="28"/>
          <w:szCs w:val="28"/>
        </w:rPr>
        <w:t>Specimen Collection and Handling</w:t>
      </w:r>
      <w:r w:rsidR="00D60AFA" w:rsidRPr="00157A9B">
        <w:rPr>
          <w:b/>
          <w:sz w:val="28"/>
          <w:szCs w:val="28"/>
        </w:rPr>
        <w:t xml:space="preserve"> </w:t>
      </w:r>
    </w:p>
    <w:p w:rsidR="004A03BD" w:rsidRPr="00157A9B" w:rsidRDefault="004A03BD" w:rsidP="006559EB">
      <w:pPr>
        <w:rPr>
          <w:b/>
        </w:rPr>
      </w:pPr>
    </w:p>
    <w:p w:rsidR="00D77B64" w:rsidRPr="00157A9B" w:rsidRDefault="00D77B64" w:rsidP="00D77B64">
      <w:pPr>
        <w:autoSpaceDE w:val="0"/>
        <w:autoSpaceDN w:val="0"/>
        <w:adjustRightInd w:val="0"/>
        <w:rPr>
          <w:rFonts w:eastAsia="HelenPro-Bold"/>
          <w:b/>
          <w:bCs/>
        </w:rPr>
      </w:pPr>
      <w:r w:rsidRPr="00157A9B">
        <w:rPr>
          <w:rFonts w:eastAsia="HelenPro-Bold"/>
          <w:b/>
          <w:bCs/>
        </w:rPr>
        <w:t>Suitable Specimens</w:t>
      </w:r>
    </w:p>
    <w:p w:rsidR="006A13AB" w:rsidRPr="00157A9B" w:rsidRDefault="006A13AB" w:rsidP="006A13AB">
      <w:pPr>
        <w:autoSpaceDE w:val="0"/>
        <w:autoSpaceDN w:val="0"/>
        <w:adjustRightInd w:val="0"/>
        <w:rPr>
          <w:rFonts w:eastAsia="HelenPro-Regular"/>
        </w:rPr>
      </w:pPr>
      <w:r w:rsidRPr="00157A9B">
        <w:rPr>
          <w:rFonts w:eastAsia="HelenPro-Regular"/>
        </w:rPr>
        <w:lastRenderedPageBreak/>
        <w:t>Serum and plasma are acceptable specimens.</w:t>
      </w:r>
    </w:p>
    <w:p w:rsidR="006A13AB" w:rsidRPr="00157A9B" w:rsidRDefault="006A13AB" w:rsidP="006A13AB">
      <w:pPr>
        <w:autoSpaceDE w:val="0"/>
        <w:autoSpaceDN w:val="0"/>
        <w:adjustRightInd w:val="0"/>
        <w:rPr>
          <w:rFonts w:eastAsia="HelenPro-Regular"/>
        </w:rPr>
      </w:pPr>
      <w:r w:rsidRPr="00157A9B">
        <w:rPr>
          <w:rFonts w:eastAsia="HelenPro-Regular"/>
        </w:rPr>
        <w:t xml:space="preserve">• </w:t>
      </w:r>
      <w:r w:rsidRPr="00157A9B">
        <w:rPr>
          <w:rFonts w:eastAsia="HelenPro-Bold"/>
          <w:b/>
          <w:bCs/>
        </w:rPr>
        <w:t xml:space="preserve">Serum: </w:t>
      </w:r>
      <w:r w:rsidRPr="00157A9B">
        <w:rPr>
          <w:rFonts w:eastAsia="HelenPro-Regular"/>
        </w:rPr>
        <w:t>Use serum collected by s</w:t>
      </w:r>
      <w:r w:rsidR="00D81E5D" w:rsidRPr="00157A9B">
        <w:rPr>
          <w:rFonts w:eastAsia="HelenPro-Regular"/>
        </w:rPr>
        <w:t xml:space="preserve">tandard venipuncture techniques </w:t>
      </w:r>
      <w:r w:rsidRPr="00157A9B">
        <w:rPr>
          <w:rFonts w:eastAsia="HelenPro-Regular"/>
        </w:rPr>
        <w:t>into glass or plastic tubes with or without gel barriers. Ensure</w:t>
      </w:r>
      <w:r w:rsidR="00D81E5D" w:rsidRPr="00157A9B">
        <w:rPr>
          <w:rFonts w:eastAsia="HelenPro-Regular"/>
        </w:rPr>
        <w:t xml:space="preserve"> </w:t>
      </w:r>
      <w:r w:rsidRPr="00157A9B">
        <w:rPr>
          <w:rFonts w:eastAsia="HelenPro-Regular"/>
        </w:rPr>
        <w:t>complete clot formation has taken place prior to centrifugation.</w:t>
      </w:r>
    </w:p>
    <w:p w:rsidR="006A13AB" w:rsidRPr="00157A9B" w:rsidRDefault="006A13AB" w:rsidP="006A13AB">
      <w:pPr>
        <w:autoSpaceDE w:val="0"/>
        <w:autoSpaceDN w:val="0"/>
        <w:adjustRightInd w:val="0"/>
        <w:rPr>
          <w:rFonts w:eastAsia="HelenPro-Regular"/>
        </w:rPr>
      </w:pPr>
      <w:r w:rsidRPr="00157A9B">
        <w:rPr>
          <w:rFonts w:eastAsia="HelenPro-Regular"/>
        </w:rPr>
        <w:t>Centrifuge according to tube manufacturer’</w:t>
      </w:r>
      <w:r w:rsidR="00D81E5D" w:rsidRPr="00157A9B">
        <w:rPr>
          <w:rFonts w:eastAsia="HelenPro-Regular"/>
        </w:rPr>
        <w:t xml:space="preserve">s instructions to ensure </w:t>
      </w:r>
      <w:r w:rsidRPr="00157A9B">
        <w:rPr>
          <w:rFonts w:eastAsia="HelenPro-Regular"/>
        </w:rPr>
        <w:t>proper separation of serum from blood cells.</w:t>
      </w:r>
      <w:r w:rsidR="00D81E5D" w:rsidRPr="00157A9B">
        <w:rPr>
          <w:rFonts w:eastAsia="HelenPro-Regular"/>
        </w:rPr>
        <w:t xml:space="preserve"> </w:t>
      </w:r>
      <w:r w:rsidRPr="00157A9B">
        <w:rPr>
          <w:rFonts w:eastAsia="HelenPro-Regular"/>
        </w:rPr>
        <w:t>Some specimens, especially those from patients receiving</w:t>
      </w:r>
      <w:r w:rsidR="00D81E5D" w:rsidRPr="00157A9B">
        <w:rPr>
          <w:rFonts w:eastAsia="HelenPro-Regular"/>
        </w:rPr>
        <w:t xml:space="preserve"> </w:t>
      </w:r>
      <w:r w:rsidRPr="00157A9B">
        <w:rPr>
          <w:rFonts w:eastAsia="HelenPro-Regular"/>
        </w:rPr>
        <w:t>anticoagulant or thrombolytic therapy, may take longer to complete</w:t>
      </w:r>
      <w:r w:rsidR="00D81E5D" w:rsidRPr="00157A9B">
        <w:rPr>
          <w:rFonts w:eastAsia="HelenPro-Regular"/>
        </w:rPr>
        <w:t xml:space="preserve"> </w:t>
      </w:r>
      <w:r w:rsidRPr="00157A9B">
        <w:rPr>
          <w:rFonts w:eastAsia="HelenPro-Regular"/>
        </w:rPr>
        <w:t>their clotting processes. Fibrin clots may subsequently form in these</w:t>
      </w:r>
      <w:r w:rsidR="00D81E5D" w:rsidRPr="00157A9B">
        <w:rPr>
          <w:rFonts w:eastAsia="HelenPro-Regular"/>
        </w:rPr>
        <w:t xml:space="preserve"> </w:t>
      </w:r>
      <w:r w:rsidRPr="00157A9B">
        <w:rPr>
          <w:rFonts w:eastAsia="HelenPro-Regular"/>
        </w:rPr>
        <w:t>sera and the clots could cause erroneous test results.</w:t>
      </w:r>
    </w:p>
    <w:p w:rsidR="006A13AB" w:rsidRPr="00157A9B" w:rsidRDefault="006A13AB" w:rsidP="006A13AB">
      <w:pPr>
        <w:autoSpaceDE w:val="0"/>
        <w:autoSpaceDN w:val="0"/>
        <w:adjustRightInd w:val="0"/>
        <w:rPr>
          <w:rFonts w:eastAsia="HelenPro-Regular"/>
        </w:rPr>
      </w:pPr>
      <w:r w:rsidRPr="00157A9B">
        <w:rPr>
          <w:rFonts w:eastAsia="HelenPro-Regular"/>
        </w:rPr>
        <w:t xml:space="preserve">• </w:t>
      </w:r>
      <w:r w:rsidRPr="00157A9B">
        <w:rPr>
          <w:rFonts w:eastAsia="HelenPro-Bold"/>
          <w:b/>
          <w:bCs/>
        </w:rPr>
        <w:t xml:space="preserve">Plasma: </w:t>
      </w:r>
      <w:r w:rsidRPr="00157A9B">
        <w:rPr>
          <w:rFonts w:eastAsia="HelenPro-Regular"/>
        </w:rPr>
        <w:t>Use plasma collected by s</w:t>
      </w:r>
      <w:r w:rsidR="00D81E5D" w:rsidRPr="00157A9B">
        <w:rPr>
          <w:rFonts w:eastAsia="HelenPro-Regular"/>
        </w:rPr>
        <w:t xml:space="preserve">tandard venipuncture techniques </w:t>
      </w:r>
      <w:r w:rsidRPr="00157A9B">
        <w:rPr>
          <w:rFonts w:eastAsia="HelenPro-Regular"/>
        </w:rPr>
        <w:t>into glass or plastic tubes. Acceptable anticoagulants are lithium</w:t>
      </w:r>
      <w:r w:rsidR="00D81E5D" w:rsidRPr="00157A9B">
        <w:rPr>
          <w:rFonts w:eastAsia="HelenPro-Regular"/>
        </w:rPr>
        <w:t xml:space="preserve"> </w:t>
      </w:r>
      <w:r w:rsidRPr="00157A9B">
        <w:rPr>
          <w:rFonts w:eastAsia="HelenPro-Regular"/>
        </w:rPr>
        <w:t>heparin (with or without gel barrier), sodium heparin, and EDTA.</w:t>
      </w:r>
    </w:p>
    <w:p w:rsidR="00C32412" w:rsidRPr="00157A9B" w:rsidRDefault="006A13AB" w:rsidP="006A13AB">
      <w:pPr>
        <w:autoSpaceDE w:val="0"/>
        <w:autoSpaceDN w:val="0"/>
        <w:adjustRightInd w:val="0"/>
        <w:rPr>
          <w:rFonts w:eastAsia="HelenPro-Regular"/>
        </w:rPr>
      </w:pPr>
      <w:r w:rsidRPr="00157A9B">
        <w:rPr>
          <w:rFonts w:eastAsia="HelenPro-Regular"/>
        </w:rPr>
        <w:t xml:space="preserve">Ensure centrifugation is adequate </w:t>
      </w:r>
      <w:r w:rsidR="00D81E5D" w:rsidRPr="00157A9B">
        <w:rPr>
          <w:rFonts w:eastAsia="HelenPro-Regular"/>
        </w:rPr>
        <w:t xml:space="preserve">to remove platelets. Centrifuge </w:t>
      </w:r>
      <w:r w:rsidRPr="00157A9B">
        <w:rPr>
          <w:rFonts w:eastAsia="HelenPro-Regular"/>
        </w:rPr>
        <w:t>according to tube manufacturer’s instructions to ensure proper</w:t>
      </w:r>
      <w:r w:rsidR="00D81E5D" w:rsidRPr="00157A9B">
        <w:rPr>
          <w:rFonts w:eastAsia="HelenPro-Regular"/>
        </w:rPr>
        <w:t xml:space="preserve"> </w:t>
      </w:r>
      <w:r w:rsidRPr="00157A9B">
        <w:rPr>
          <w:rFonts w:eastAsia="HelenPro-Regular"/>
        </w:rPr>
        <w:t>separation of plasma from blood cells.</w:t>
      </w:r>
    </w:p>
    <w:p w:rsidR="002C2F49" w:rsidRPr="00157A9B" w:rsidRDefault="002C2F49" w:rsidP="00DC16C5">
      <w:pPr>
        <w:autoSpaceDE w:val="0"/>
        <w:autoSpaceDN w:val="0"/>
        <w:adjustRightInd w:val="0"/>
        <w:rPr>
          <w:rFonts w:eastAsia="HelenPro-Regular"/>
          <w:b/>
        </w:rPr>
      </w:pPr>
    </w:p>
    <w:p w:rsidR="00DC16C5" w:rsidRPr="00157A9B" w:rsidRDefault="00DC16C5" w:rsidP="00DC16C5">
      <w:pPr>
        <w:autoSpaceDE w:val="0"/>
        <w:autoSpaceDN w:val="0"/>
        <w:adjustRightInd w:val="0"/>
        <w:rPr>
          <w:rFonts w:eastAsia="HelenPro-Regular"/>
          <w:b/>
        </w:rPr>
      </w:pPr>
      <w:r w:rsidRPr="00157A9B">
        <w:rPr>
          <w:rFonts w:eastAsia="HelenPro-Regular"/>
          <w:b/>
        </w:rPr>
        <w:t>Specimen Storage</w:t>
      </w:r>
    </w:p>
    <w:p w:rsidR="003D447C" w:rsidRPr="00157A9B" w:rsidRDefault="00C63D9F" w:rsidP="00893E5B">
      <w:pPr>
        <w:autoSpaceDE w:val="0"/>
        <w:autoSpaceDN w:val="0"/>
        <w:adjustRightInd w:val="0"/>
        <w:rPr>
          <w:rFonts w:eastAsia="HelenPro-Regular"/>
        </w:rPr>
      </w:pPr>
      <w:r w:rsidRPr="00157A9B">
        <w:rPr>
          <w:rFonts w:eastAsia="HelenPro-Bold"/>
          <w:b/>
          <w:bCs/>
        </w:rPr>
        <w:t xml:space="preserve">Serum and Plasma: </w:t>
      </w:r>
      <w:r w:rsidRPr="00157A9B">
        <w:rPr>
          <w:rFonts w:eastAsia="HelenPro-Regular"/>
        </w:rPr>
        <w:t xml:space="preserve">Analyze fresh </w:t>
      </w:r>
      <w:r w:rsidR="002C2F49" w:rsidRPr="00157A9B">
        <w:rPr>
          <w:rFonts w:eastAsia="HelenPro-Regular"/>
        </w:rPr>
        <w:t>specimens if possible</w:t>
      </w:r>
      <w:r w:rsidR="00893E5B" w:rsidRPr="00157A9B">
        <w:rPr>
          <w:rFonts w:eastAsia="HelenPro-Regular"/>
        </w:rPr>
        <w:t>. Repeated freeze/thaw cycles should be avoided to minimize potential protein degradation.</w:t>
      </w:r>
    </w:p>
    <w:p w:rsidR="00C63D9F" w:rsidRPr="00157A9B" w:rsidRDefault="006A13AB" w:rsidP="00C63D9F">
      <w:pPr>
        <w:autoSpaceDE w:val="0"/>
        <w:autoSpaceDN w:val="0"/>
        <w:adjustRightInd w:val="0"/>
        <w:rPr>
          <w:rFonts w:eastAsia="HelenPro-Regular"/>
        </w:rPr>
      </w:pPr>
      <w:r w:rsidRPr="00157A9B">
        <w:rPr>
          <w:noProof/>
        </w:rPr>
        <w:drawing>
          <wp:inline distT="0" distB="0" distL="0" distR="0" wp14:anchorId="4276FFFB" wp14:editId="6A47081D">
            <wp:extent cx="2105025" cy="8667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05025" cy="866775"/>
                    </a:xfrm>
                    <a:prstGeom prst="rect">
                      <a:avLst/>
                    </a:prstGeom>
                  </pic:spPr>
                </pic:pic>
              </a:graphicData>
            </a:graphic>
          </wp:inline>
        </w:drawing>
      </w:r>
    </w:p>
    <w:p w:rsidR="00AF71A2" w:rsidRPr="00157A9B" w:rsidRDefault="00AF71A2" w:rsidP="00AF71A2">
      <w:pPr>
        <w:autoSpaceDE w:val="0"/>
        <w:autoSpaceDN w:val="0"/>
        <w:adjustRightInd w:val="0"/>
        <w:rPr>
          <w:rFonts w:eastAsia="HelenPro-Regular"/>
        </w:rPr>
      </w:pPr>
      <w:r w:rsidRPr="00157A9B">
        <w:rPr>
          <w:rFonts w:eastAsia="HelenPro-Regular"/>
        </w:rPr>
        <w:t>Frozen specimens must be completely thawed before mixing.</w:t>
      </w:r>
    </w:p>
    <w:p w:rsidR="00AF71A2" w:rsidRPr="00157A9B" w:rsidRDefault="00AF71A2" w:rsidP="00AF71A2">
      <w:pPr>
        <w:autoSpaceDE w:val="0"/>
        <w:autoSpaceDN w:val="0"/>
        <w:adjustRightInd w:val="0"/>
        <w:rPr>
          <w:rFonts w:eastAsia="HelenPro-Regular"/>
        </w:rPr>
      </w:pPr>
      <w:r w:rsidRPr="00157A9B">
        <w:rPr>
          <w:rFonts w:eastAsia="HelenPro-Regular"/>
        </w:rPr>
        <w:t>Mix thawed specimens thoroughly.</w:t>
      </w:r>
    </w:p>
    <w:p w:rsidR="00B24260" w:rsidRPr="00157A9B" w:rsidRDefault="00AF71A2" w:rsidP="00AF71A2">
      <w:pPr>
        <w:autoSpaceDE w:val="0"/>
        <w:autoSpaceDN w:val="0"/>
        <w:adjustRightInd w:val="0"/>
        <w:rPr>
          <w:rFonts w:eastAsia="HelenPro-Regular"/>
        </w:rPr>
      </w:pPr>
      <w:r w:rsidRPr="00157A9B">
        <w:rPr>
          <w:rFonts w:eastAsia="HelenPro-Regular"/>
        </w:rPr>
        <w:t>Visually inspect thawed specimens. If layering or stratification is observed, mix until specimens are visibly homogeneous. If specimens are not mixed thoroughly, inconsistent results may be obtained.</w:t>
      </w:r>
    </w:p>
    <w:p w:rsidR="006A13AB" w:rsidRPr="00157A9B" w:rsidRDefault="006A13AB" w:rsidP="00C32412">
      <w:pPr>
        <w:autoSpaceDE w:val="0"/>
        <w:autoSpaceDN w:val="0"/>
        <w:adjustRightInd w:val="0"/>
        <w:rPr>
          <w:rFonts w:eastAsia="HelenPro-Bold"/>
          <w:b/>
          <w:bCs/>
        </w:rPr>
      </w:pPr>
    </w:p>
    <w:p w:rsidR="00D64E39" w:rsidRPr="00157A9B" w:rsidRDefault="00C32412" w:rsidP="006A13AB">
      <w:pPr>
        <w:autoSpaceDE w:val="0"/>
        <w:autoSpaceDN w:val="0"/>
        <w:adjustRightInd w:val="0"/>
        <w:rPr>
          <w:rFonts w:eastAsia="HelenPro-Regular"/>
        </w:rPr>
      </w:pPr>
      <w:r w:rsidRPr="00157A9B">
        <w:rPr>
          <w:rFonts w:eastAsia="HelenPro-Bold"/>
          <w:b/>
          <w:bCs/>
        </w:rPr>
        <w:t xml:space="preserve">NOTE: </w:t>
      </w:r>
      <w:r w:rsidRPr="00157A9B">
        <w:rPr>
          <w:rFonts w:eastAsia="HelenPro-Regular"/>
        </w:rPr>
        <w:t xml:space="preserve">Stored specimens must be inspected for particulates. </w:t>
      </w:r>
      <w:r w:rsidR="006A13AB" w:rsidRPr="00157A9B">
        <w:rPr>
          <w:rFonts w:eastAsia="HelenPro-Regular"/>
        </w:rPr>
        <w:t>If present, mix and centrifuge the specimen to remove particulates prior to testing.</w:t>
      </w:r>
    </w:p>
    <w:p w:rsidR="00AB793D" w:rsidRPr="00157A9B" w:rsidRDefault="00AB793D" w:rsidP="00F7103F">
      <w:pPr>
        <w:tabs>
          <w:tab w:val="left" w:pos="0"/>
        </w:tabs>
        <w:rPr>
          <w:rFonts w:eastAsia="HelenPro-Regular"/>
        </w:rPr>
      </w:pPr>
    </w:p>
    <w:p w:rsidR="007E4CE6" w:rsidRPr="00157A9B" w:rsidRDefault="00AE6F5B" w:rsidP="00AE6F5B">
      <w:pPr>
        <w:rPr>
          <w:b/>
        </w:rPr>
      </w:pPr>
      <w:r w:rsidRPr="00157A9B">
        <w:rPr>
          <w:b/>
          <w:sz w:val="28"/>
          <w:szCs w:val="28"/>
        </w:rPr>
        <w:t>Materials and Equipment Required</w:t>
      </w:r>
      <w:r w:rsidR="00D60AFA" w:rsidRPr="00157A9B">
        <w:rPr>
          <w:b/>
          <w:sz w:val="28"/>
          <w:szCs w:val="28"/>
        </w:rPr>
        <w:t xml:space="preserve"> </w:t>
      </w:r>
    </w:p>
    <w:p w:rsidR="00F7103F" w:rsidRPr="00157A9B" w:rsidRDefault="00F7103F" w:rsidP="00973EAF">
      <w:pPr>
        <w:ind w:firstLine="720"/>
      </w:pPr>
      <w:r w:rsidRPr="00157A9B">
        <w:rPr>
          <w:b/>
        </w:rPr>
        <w:t>TEST INSTRUMENT</w:t>
      </w:r>
      <w:r w:rsidRPr="00157A9B">
        <w:t>:  Abbott ARCHITECT System</w:t>
      </w:r>
    </w:p>
    <w:p w:rsidR="006D40ED" w:rsidRPr="00157A9B" w:rsidRDefault="006D40ED" w:rsidP="00F7103F">
      <w:pPr>
        <w:rPr>
          <w:b/>
        </w:rPr>
      </w:pPr>
    </w:p>
    <w:p w:rsidR="00F7103F" w:rsidRPr="00157A9B" w:rsidRDefault="00F7103F" w:rsidP="00973EAF">
      <w:pPr>
        <w:ind w:firstLine="720"/>
        <w:rPr>
          <w:b/>
        </w:rPr>
      </w:pPr>
      <w:r w:rsidRPr="00157A9B">
        <w:rPr>
          <w:b/>
        </w:rPr>
        <w:t>MATERIALS PROVIDED</w:t>
      </w:r>
    </w:p>
    <w:p w:rsidR="00F7103F" w:rsidRPr="00157A9B" w:rsidRDefault="00F7103F" w:rsidP="00F7103F"/>
    <w:p w:rsidR="00F7103F" w:rsidRPr="00157A9B" w:rsidRDefault="00F7103F" w:rsidP="00973EAF">
      <w:pPr>
        <w:ind w:firstLine="720"/>
      </w:pPr>
      <w:r w:rsidRPr="00157A9B">
        <w:rPr>
          <w:rFonts w:eastAsia="HelenPro-Regular"/>
        </w:rPr>
        <w:t xml:space="preserve"> </w:t>
      </w:r>
      <w:r w:rsidR="006A13AB" w:rsidRPr="00157A9B">
        <w:rPr>
          <w:rFonts w:eastAsia="HelenPro-Regular"/>
        </w:rPr>
        <w:t>1E01-21 Immunoglobulin M Reagent Kit</w:t>
      </w:r>
    </w:p>
    <w:p w:rsidR="00A062F7" w:rsidRPr="00157A9B" w:rsidRDefault="00A062F7" w:rsidP="00973EAF">
      <w:pPr>
        <w:ind w:firstLine="720"/>
        <w:rPr>
          <w:b/>
        </w:rPr>
      </w:pPr>
    </w:p>
    <w:p w:rsidR="00F7103F" w:rsidRPr="00157A9B" w:rsidRDefault="00F7103F" w:rsidP="00973EAF">
      <w:pPr>
        <w:ind w:firstLine="720"/>
        <w:rPr>
          <w:b/>
        </w:rPr>
      </w:pPr>
      <w:r w:rsidRPr="00157A9B">
        <w:rPr>
          <w:b/>
        </w:rPr>
        <w:t>MATERIALS REQUIRED BUT NOT PROVIDED</w:t>
      </w:r>
    </w:p>
    <w:p w:rsidR="00F7103F" w:rsidRPr="00157A9B" w:rsidRDefault="00F7103F" w:rsidP="00F7103F"/>
    <w:p w:rsidR="00DC16C5" w:rsidRPr="00157A9B" w:rsidRDefault="00DC16C5" w:rsidP="00C3571A">
      <w:pPr>
        <w:autoSpaceDE w:val="0"/>
        <w:autoSpaceDN w:val="0"/>
        <w:adjustRightInd w:val="0"/>
        <w:ind w:left="720"/>
        <w:rPr>
          <w:rFonts w:eastAsia="HelenPro-Regular"/>
        </w:rPr>
      </w:pPr>
      <w:r w:rsidRPr="00157A9B">
        <w:rPr>
          <w:rFonts w:eastAsia="HelenPro-Regular"/>
        </w:rPr>
        <w:t xml:space="preserve">• </w:t>
      </w:r>
      <w:r w:rsidR="00C63D9F" w:rsidRPr="00157A9B">
        <w:rPr>
          <w:rFonts w:eastAsia="HelenPro-Regular"/>
        </w:rPr>
        <w:t>1E78 Specific Proteins Multiconstituent Calibrator</w:t>
      </w:r>
    </w:p>
    <w:p w:rsidR="00C32412" w:rsidRPr="00157A9B" w:rsidRDefault="00DC16C5" w:rsidP="00DC16C5">
      <w:pPr>
        <w:autoSpaceDE w:val="0"/>
        <w:autoSpaceDN w:val="0"/>
        <w:adjustRightInd w:val="0"/>
        <w:ind w:left="720"/>
        <w:rPr>
          <w:rFonts w:eastAsia="HelenPro-Regular"/>
        </w:rPr>
      </w:pPr>
      <w:r w:rsidRPr="00157A9B">
        <w:rPr>
          <w:rFonts w:eastAsia="HelenPro-Regular"/>
        </w:rPr>
        <w:t xml:space="preserve">• </w:t>
      </w:r>
      <w:r w:rsidR="00C3571A" w:rsidRPr="00157A9B">
        <w:rPr>
          <w:rFonts w:eastAsia="HelenPro-Regular"/>
        </w:rPr>
        <w:t>Control Material</w:t>
      </w:r>
    </w:p>
    <w:p w:rsidR="00952933" w:rsidRPr="00157A9B" w:rsidRDefault="00C32412" w:rsidP="00C32412">
      <w:pPr>
        <w:ind w:left="720"/>
        <w:rPr>
          <w:b/>
        </w:rPr>
      </w:pPr>
      <w:r w:rsidRPr="00157A9B">
        <w:rPr>
          <w:rFonts w:eastAsia="HelenPro-Regular"/>
        </w:rPr>
        <w:t>• Saline (0.85% to 0.90% NaCl) for specimens that require dilution</w:t>
      </w:r>
    </w:p>
    <w:p w:rsidR="00C32412" w:rsidRPr="00157A9B" w:rsidRDefault="00C32412" w:rsidP="00507B0C">
      <w:pPr>
        <w:rPr>
          <w:b/>
          <w:sz w:val="28"/>
          <w:szCs w:val="28"/>
        </w:rPr>
      </w:pPr>
    </w:p>
    <w:p w:rsidR="00507B0C" w:rsidRPr="00157A9B" w:rsidRDefault="00507B0C" w:rsidP="00507B0C">
      <w:pPr>
        <w:rPr>
          <w:b/>
          <w:sz w:val="28"/>
          <w:szCs w:val="28"/>
        </w:rPr>
      </w:pPr>
      <w:r w:rsidRPr="00157A9B">
        <w:rPr>
          <w:b/>
          <w:sz w:val="28"/>
          <w:szCs w:val="28"/>
        </w:rPr>
        <w:t xml:space="preserve">Reagent Handling and Storage: </w:t>
      </w:r>
    </w:p>
    <w:p w:rsidR="00507B0C" w:rsidRPr="00157A9B" w:rsidRDefault="00507B0C" w:rsidP="004A03BD">
      <w:pPr>
        <w:spacing w:before="72" w:after="43"/>
        <w:rPr>
          <w:b/>
          <w:color w:val="000000"/>
          <w:szCs w:val="15"/>
        </w:rPr>
      </w:pPr>
    </w:p>
    <w:p w:rsidR="00F7103F" w:rsidRPr="00157A9B" w:rsidRDefault="00F7103F" w:rsidP="00F7103F">
      <w:pPr>
        <w:pStyle w:val="txt"/>
        <w:numPr>
          <w:ilvl w:val="12"/>
          <w:numId w:val="0"/>
        </w:numPr>
        <w:rPr>
          <w:b/>
          <w:sz w:val="24"/>
          <w:szCs w:val="24"/>
        </w:rPr>
      </w:pPr>
      <w:r w:rsidRPr="00157A9B">
        <w:rPr>
          <w:b/>
          <w:i/>
          <w:sz w:val="24"/>
          <w:szCs w:val="24"/>
        </w:rPr>
        <w:t>CAUTION</w:t>
      </w:r>
      <w:r w:rsidRPr="00157A9B">
        <w:rPr>
          <w:b/>
          <w:sz w:val="24"/>
          <w:szCs w:val="24"/>
        </w:rPr>
        <w:t>:</w:t>
      </w:r>
    </w:p>
    <w:p w:rsidR="00F7103F" w:rsidRPr="00157A9B" w:rsidRDefault="00F7103F" w:rsidP="00F7103F">
      <w:pPr>
        <w:rPr>
          <w:rFonts w:eastAsia="HelenPro-Regular"/>
        </w:rPr>
      </w:pPr>
      <w:r w:rsidRPr="00157A9B">
        <w:rPr>
          <w:rFonts w:eastAsia="HelenPro-Regular"/>
        </w:rPr>
        <w:lastRenderedPageBreak/>
        <w:t>1. For in vitro diagnostic use.</w:t>
      </w:r>
    </w:p>
    <w:p w:rsidR="00F7103F" w:rsidRPr="00157A9B" w:rsidRDefault="00F7103F" w:rsidP="00F7103F">
      <w:pPr>
        <w:rPr>
          <w:rFonts w:eastAsia="HelenPro-Regular"/>
        </w:rPr>
      </w:pPr>
      <w:r w:rsidRPr="00157A9B">
        <w:rPr>
          <w:rFonts w:eastAsia="HelenPro-Regular"/>
        </w:rPr>
        <w:t>2. Do not use components beyond the expiration date.</w:t>
      </w:r>
    </w:p>
    <w:p w:rsidR="00F7103F" w:rsidRPr="00157A9B" w:rsidRDefault="00F7103F" w:rsidP="00F7103F">
      <w:pPr>
        <w:rPr>
          <w:rFonts w:eastAsia="HelenPro-Regular"/>
        </w:rPr>
      </w:pPr>
      <w:r w:rsidRPr="00157A9B">
        <w:rPr>
          <w:rFonts w:eastAsia="HelenPro-Regular"/>
        </w:rPr>
        <w:t>3. Do not mix materials from different kit lot numbers.</w:t>
      </w:r>
    </w:p>
    <w:p w:rsidR="003D447C" w:rsidRPr="00157A9B" w:rsidRDefault="003D447C" w:rsidP="00F7103F">
      <w:pPr>
        <w:rPr>
          <w:rFonts w:eastAsia="HelenPro-Regular"/>
        </w:rPr>
      </w:pPr>
      <w:r w:rsidRPr="00157A9B">
        <w:rPr>
          <w:rFonts w:eastAsia="HelenPro-Regular"/>
          <w:color w:val="231F20"/>
        </w:rPr>
        <w:t>Do not mix fresh reagent with in-use reagents.</w:t>
      </w:r>
    </w:p>
    <w:p w:rsidR="00F7103F" w:rsidRPr="00157A9B" w:rsidRDefault="00F7103F" w:rsidP="00F7103F">
      <w:pPr>
        <w:rPr>
          <w:rFonts w:eastAsia="HelenPro-Regular"/>
        </w:rPr>
      </w:pPr>
      <w:r w:rsidRPr="00157A9B">
        <w:rPr>
          <w:rFonts w:eastAsia="HelenPro-Regular"/>
          <w:b/>
          <w:bCs/>
        </w:rPr>
        <w:t xml:space="preserve">CAUTION: </w:t>
      </w:r>
      <w:r w:rsidRPr="00157A9B">
        <w:rPr>
          <w:rFonts w:eastAsia="HelenPro-Regular"/>
        </w:rPr>
        <w:t>This product requires the handling of human specimens.</w:t>
      </w:r>
    </w:p>
    <w:p w:rsidR="00F7103F" w:rsidRPr="00157A9B" w:rsidRDefault="00F7103F" w:rsidP="00F7103F">
      <w:pPr>
        <w:rPr>
          <w:rFonts w:eastAsia="HelenPro-Regular"/>
        </w:rPr>
      </w:pPr>
      <w:r w:rsidRPr="00157A9B">
        <w:rPr>
          <w:rFonts w:eastAsia="HelenPro-Regular"/>
        </w:rPr>
        <w:t>It is recommended that all human sourced materials be considered</w:t>
      </w:r>
    </w:p>
    <w:p w:rsidR="00F7103F" w:rsidRPr="00157A9B" w:rsidRDefault="00F7103F" w:rsidP="00F7103F">
      <w:pPr>
        <w:rPr>
          <w:rFonts w:eastAsia="HelenPro-Regular"/>
        </w:rPr>
      </w:pPr>
      <w:r w:rsidRPr="00157A9B">
        <w:rPr>
          <w:rFonts w:eastAsia="HelenPro-Regular"/>
        </w:rPr>
        <w:t>potentially infectious and be handled in accordance with the OSHA</w:t>
      </w:r>
    </w:p>
    <w:p w:rsidR="004A03BD" w:rsidRPr="00157A9B" w:rsidRDefault="00F7103F" w:rsidP="00DC16C5">
      <w:pPr>
        <w:rPr>
          <w:rFonts w:eastAsia="HelenPro-Regular"/>
        </w:rPr>
      </w:pPr>
      <w:r w:rsidRPr="00157A9B">
        <w:rPr>
          <w:rFonts w:eastAsia="HelenPro-Regular"/>
        </w:rPr>
        <w:t>Standard on Bloodborne Pathogens. Biosafety Level 2 or other</w:t>
      </w:r>
      <w:r w:rsidR="00DC16C5" w:rsidRPr="00157A9B">
        <w:rPr>
          <w:rFonts w:eastAsia="HelenPro-Regular"/>
        </w:rPr>
        <w:t xml:space="preserve"> </w:t>
      </w:r>
      <w:r w:rsidRPr="00157A9B">
        <w:rPr>
          <w:rFonts w:eastAsia="HelenPro-Regular"/>
        </w:rPr>
        <w:t>appropriate biosafety practices should be used for materials that contain or are suspected of containing infectious agents.</w:t>
      </w:r>
    </w:p>
    <w:p w:rsidR="00DC16C5" w:rsidRPr="00157A9B" w:rsidRDefault="00DC16C5" w:rsidP="00DC16C5">
      <w:pPr>
        <w:autoSpaceDE w:val="0"/>
        <w:autoSpaceDN w:val="0"/>
        <w:adjustRightInd w:val="0"/>
        <w:rPr>
          <w:rFonts w:eastAsia="HelenPro-Regular"/>
        </w:rPr>
      </w:pPr>
      <w:r w:rsidRPr="00157A9B">
        <w:rPr>
          <w:rFonts w:eastAsia="HelenPro-Regular"/>
        </w:rPr>
        <w:t>• The following warning and precaution apply to R1</w:t>
      </w:r>
      <w:r w:rsidR="00CA5058" w:rsidRPr="00157A9B">
        <w:rPr>
          <w:rFonts w:eastAsia="HelenPro-Regular"/>
        </w:rPr>
        <w:t xml:space="preserve"> and R2</w:t>
      </w:r>
      <w:r w:rsidRPr="00157A9B">
        <w:rPr>
          <w:rFonts w:eastAsia="HelenPro-Regular"/>
        </w:rPr>
        <w:t>:</w:t>
      </w:r>
    </w:p>
    <w:p w:rsidR="00DC16C5" w:rsidRPr="00157A9B" w:rsidRDefault="00DC16C5" w:rsidP="0061553C">
      <w:pPr>
        <w:autoSpaceDE w:val="0"/>
        <w:autoSpaceDN w:val="0"/>
        <w:adjustRightInd w:val="0"/>
        <w:ind w:firstLine="720"/>
        <w:rPr>
          <w:rFonts w:eastAsia="HelenPro-Regular"/>
        </w:rPr>
      </w:pPr>
      <w:r w:rsidRPr="00157A9B">
        <w:rPr>
          <w:rFonts w:eastAsia="HelenPro-Regular"/>
        </w:rPr>
        <w:t>Contains sodium azide.</w:t>
      </w:r>
    </w:p>
    <w:p w:rsidR="00DC16C5" w:rsidRPr="00157A9B" w:rsidRDefault="00DC16C5" w:rsidP="00DC16C5">
      <w:pPr>
        <w:autoSpaceDE w:val="0"/>
        <w:autoSpaceDN w:val="0"/>
        <w:adjustRightInd w:val="0"/>
        <w:rPr>
          <w:rFonts w:eastAsia="HelenPro-Regular"/>
        </w:rPr>
      </w:pPr>
      <w:r w:rsidRPr="00157A9B">
        <w:rPr>
          <w:rFonts w:eastAsia="HelenPro-Regular"/>
        </w:rPr>
        <w:t>EUH032 Contact with acids liberates very toxic gas.</w:t>
      </w:r>
    </w:p>
    <w:p w:rsidR="0038442D" w:rsidRPr="00157A9B" w:rsidRDefault="00DC16C5" w:rsidP="00DC16C5">
      <w:pPr>
        <w:autoSpaceDE w:val="0"/>
        <w:autoSpaceDN w:val="0"/>
        <w:adjustRightInd w:val="0"/>
        <w:rPr>
          <w:rFonts w:eastAsia="HelenPro-Regular"/>
        </w:rPr>
      </w:pPr>
      <w:r w:rsidRPr="00157A9B">
        <w:rPr>
          <w:rFonts w:eastAsia="HelenPro-Regular"/>
        </w:rPr>
        <w:t>These materials and their containers must be disposed of in a safe way.</w:t>
      </w:r>
    </w:p>
    <w:p w:rsidR="00DC16C5" w:rsidRPr="00157A9B" w:rsidRDefault="00DC16C5" w:rsidP="0038442D">
      <w:pPr>
        <w:autoSpaceDE w:val="0"/>
        <w:autoSpaceDN w:val="0"/>
        <w:adjustRightInd w:val="0"/>
        <w:rPr>
          <w:rFonts w:eastAsia="HelenPro-Bold"/>
          <w:b/>
          <w:bCs/>
        </w:rPr>
      </w:pPr>
    </w:p>
    <w:p w:rsidR="0038442D" w:rsidRPr="00157A9B" w:rsidRDefault="0038442D" w:rsidP="0038442D">
      <w:pPr>
        <w:autoSpaceDE w:val="0"/>
        <w:autoSpaceDN w:val="0"/>
        <w:adjustRightInd w:val="0"/>
        <w:rPr>
          <w:rFonts w:eastAsia="HelenPro-Bold"/>
          <w:b/>
          <w:bCs/>
        </w:rPr>
      </w:pPr>
      <w:r w:rsidRPr="00157A9B">
        <w:rPr>
          <w:rFonts w:eastAsia="HelenPro-Bold"/>
          <w:b/>
          <w:bCs/>
        </w:rPr>
        <w:t>Reagent Handling</w:t>
      </w:r>
    </w:p>
    <w:p w:rsidR="00C32412" w:rsidRPr="00157A9B" w:rsidRDefault="00C32412" w:rsidP="00C32412">
      <w:pPr>
        <w:autoSpaceDE w:val="0"/>
        <w:autoSpaceDN w:val="0"/>
        <w:adjustRightInd w:val="0"/>
        <w:rPr>
          <w:rFonts w:eastAsia="HelenPro-Regular"/>
        </w:rPr>
      </w:pPr>
      <w:r w:rsidRPr="00157A9B">
        <w:rPr>
          <w:rFonts w:eastAsia="HelenPro-Regular"/>
        </w:rPr>
        <w:t>• Remove air bubbles, if present in the reagent cartridge, with a new applicator stick. Alternatively, allow the reagent to sit at the appropriate storage temperature to allow the bubbles to dissipate.</w:t>
      </w:r>
    </w:p>
    <w:p w:rsidR="00C32412" w:rsidRPr="00157A9B" w:rsidRDefault="00C32412" w:rsidP="00C32412">
      <w:pPr>
        <w:autoSpaceDE w:val="0"/>
        <w:autoSpaceDN w:val="0"/>
        <w:adjustRightInd w:val="0"/>
        <w:rPr>
          <w:rFonts w:eastAsia="HelenPro-Regular"/>
        </w:rPr>
      </w:pPr>
      <w:r w:rsidRPr="00157A9B">
        <w:rPr>
          <w:rFonts w:eastAsia="HelenPro-Regular"/>
        </w:rPr>
        <w:t>To minimize volume depletion, do not use a transfer pipette to remove the bubbles.</w:t>
      </w:r>
    </w:p>
    <w:p w:rsidR="00C32412" w:rsidRPr="00157A9B" w:rsidRDefault="00C32412" w:rsidP="00C32412">
      <w:pPr>
        <w:autoSpaceDE w:val="0"/>
        <w:autoSpaceDN w:val="0"/>
        <w:adjustRightInd w:val="0"/>
        <w:rPr>
          <w:rFonts w:eastAsia="HelenPro-Regular"/>
        </w:rPr>
      </w:pPr>
      <w:r w:rsidRPr="00157A9B">
        <w:rPr>
          <w:rFonts w:eastAsia="HelenPro-Bold"/>
          <w:b/>
          <w:bCs/>
        </w:rPr>
        <w:t xml:space="preserve">CAUTION: </w:t>
      </w:r>
      <w:r w:rsidRPr="00157A9B">
        <w:rPr>
          <w:rFonts w:eastAsia="HelenPro-Regular"/>
        </w:rPr>
        <w:t>Reagent bubbles may interfere with proper detection of reagent level in the cartridge, causing insufficient reagent aspiration that could impact results.</w:t>
      </w:r>
    </w:p>
    <w:p w:rsidR="0038442D" w:rsidRPr="00157A9B" w:rsidRDefault="00AF71A2" w:rsidP="0038442D">
      <w:pPr>
        <w:autoSpaceDE w:val="0"/>
        <w:autoSpaceDN w:val="0"/>
        <w:adjustRightInd w:val="0"/>
        <w:rPr>
          <w:rFonts w:eastAsia="HelenPro-Bold"/>
          <w:b/>
          <w:bCs/>
        </w:rPr>
      </w:pPr>
      <w:r w:rsidRPr="00157A9B">
        <w:rPr>
          <w:noProof/>
        </w:rPr>
        <w:drawing>
          <wp:inline distT="0" distB="0" distL="0" distR="0" wp14:anchorId="420F28C3" wp14:editId="5A9B8DB7">
            <wp:extent cx="3514725" cy="3771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14725" cy="3771900"/>
                    </a:xfrm>
                    <a:prstGeom prst="rect">
                      <a:avLst/>
                    </a:prstGeom>
                  </pic:spPr>
                </pic:pic>
              </a:graphicData>
            </a:graphic>
          </wp:inline>
        </w:drawing>
      </w:r>
    </w:p>
    <w:p w:rsidR="00AF71A2" w:rsidRPr="00157A9B" w:rsidRDefault="00AF71A2" w:rsidP="0038442D">
      <w:pPr>
        <w:autoSpaceDE w:val="0"/>
        <w:autoSpaceDN w:val="0"/>
        <w:adjustRightInd w:val="0"/>
        <w:rPr>
          <w:rFonts w:eastAsia="HelenPro-Bold"/>
          <w:b/>
          <w:bCs/>
        </w:rPr>
      </w:pPr>
      <w:r w:rsidRPr="00157A9B">
        <w:rPr>
          <w:noProof/>
        </w:rPr>
        <w:lastRenderedPageBreak/>
        <w:drawing>
          <wp:inline distT="0" distB="0" distL="0" distR="0" wp14:anchorId="1C988D42" wp14:editId="236FE669">
            <wp:extent cx="3571875" cy="952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71875" cy="952500"/>
                    </a:xfrm>
                    <a:prstGeom prst="rect">
                      <a:avLst/>
                    </a:prstGeom>
                  </pic:spPr>
                </pic:pic>
              </a:graphicData>
            </a:graphic>
          </wp:inline>
        </w:drawing>
      </w:r>
    </w:p>
    <w:p w:rsidR="0038442D" w:rsidRPr="00157A9B" w:rsidRDefault="0038442D" w:rsidP="0038442D">
      <w:pPr>
        <w:autoSpaceDE w:val="0"/>
        <w:autoSpaceDN w:val="0"/>
        <w:adjustRightInd w:val="0"/>
        <w:rPr>
          <w:rFonts w:eastAsia="HelenPro-Bold"/>
          <w:b/>
          <w:bCs/>
        </w:rPr>
      </w:pPr>
      <w:r w:rsidRPr="00157A9B">
        <w:rPr>
          <w:rFonts w:eastAsia="HelenPro-Bold"/>
          <w:b/>
          <w:bCs/>
        </w:rPr>
        <w:t>Reagent Storage</w:t>
      </w:r>
    </w:p>
    <w:p w:rsidR="0038442D" w:rsidRPr="00157A9B" w:rsidRDefault="00AF71A2" w:rsidP="00C32412">
      <w:pPr>
        <w:autoSpaceDE w:val="0"/>
        <w:autoSpaceDN w:val="0"/>
        <w:adjustRightInd w:val="0"/>
        <w:rPr>
          <w:rFonts w:eastAsia="HelenPro-Regular"/>
        </w:rPr>
      </w:pPr>
      <w:r w:rsidRPr="00157A9B">
        <w:rPr>
          <w:noProof/>
        </w:rPr>
        <w:drawing>
          <wp:inline distT="0" distB="0" distL="0" distR="0" wp14:anchorId="16E6FDEC" wp14:editId="36A80DEB">
            <wp:extent cx="3505200" cy="2200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05200" cy="2200275"/>
                    </a:xfrm>
                    <a:prstGeom prst="rect">
                      <a:avLst/>
                    </a:prstGeom>
                  </pic:spPr>
                </pic:pic>
              </a:graphicData>
            </a:graphic>
          </wp:inline>
        </w:drawing>
      </w:r>
    </w:p>
    <w:p w:rsidR="00AF71A2" w:rsidRPr="00157A9B" w:rsidRDefault="00AF71A2" w:rsidP="00AF71A2">
      <w:pPr>
        <w:autoSpaceDE w:val="0"/>
        <w:autoSpaceDN w:val="0"/>
        <w:adjustRightInd w:val="0"/>
        <w:rPr>
          <w:rFonts w:eastAsia="HelenPro-Regular"/>
        </w:rPr>
      </w:pPr>
      <w:r w:rsidRPr="00157A9B">
        <w:rPr>
          <w:rFonts w:eastAsia="HelenPro-Regular"/>
        </w:rPr>
        <w:t>Reagents may be stored on or off the ARCHITECT cSystem.</w:t>
      </w:r>
    </w:p>
    <w:p w:rsidR="00AF71A2" w:rsidRPr="00157A9B" w:rsidRDefault="00AF71A2" w:rsidP="00AF71A2">
      <w:pPr>
        <w:autoSpaceDE w:val="0"/>
        <w:autoSpaceDN w:val="0"/>
        <w:adjustRightInd w:val="0"/>
        <w:rPr>
          <w:rFonts w:eastAsia="HelenPro-Regular"/>
        </w:rPr>
      </w:pPr>
      <w:r w:rsidRPr="00157A9B">
        <w:rPr>
          <w:rFonts w:eastAsia="HelenPro-Regular"/>
        </w:rPr>
        <w:t>If reagents are removed from the system, store at 2-8°C (with replacement caps) in their original boxes. When reagent is placed back on the system, run controls and if appropriate criteria are not met, recalibration may be required. For information on unloading reagents, refer to the ARCHITECT System Operations Manual, Section 5.</w:t>
      </w:r>
    </w:p>
    <w:p w:rsidR="00DB3051" w:rsidRPr="00157A9B" w:rsidRDefault="00DB3051" w:rsidP="00B36577">
      <w:pPr>
        <w:spacing w:after="72"/>
        <w:rPr>
          <w:rStyle w:val="BodyBold"/>
          <w:rFonts w:ascii="Times New Roman" w:hAnsi="Times New Roman"/>
          <w:sz w:val="24"/>
          <w:szCs w:val="24"/>
        </w:rPr>
      </w:pPr>
    </w:p>
    <w:p w:rsidR="00CA11D0" w:rsidRPr="00157A9B" w:rsidRDefault="00B36577" w:rsidP="00B36577">
      <w:pPr>
        <w:spacing w:after="72"/>
      </w:pPr>
      <w:r w:rsidRPr="00157A9B">
        <w:rPr>
          <w:rStyle w:val="BodyBold"/>
          <w:rFonts w:ascii="Times New Roman" w:hAnsi="Times New Roman"/>
          <w:sz w:val="24"/>
          <w:szCs w:val="24"/>
          <w:lang w:val="ru-RU"/>
        </w:rPr>
        <w:t>Reagent Preparation:</w:t>
      </w:r>
      <w:r w:rsidRPr="00157A9B">
        <w:rPr>
          <w:lang w:val="ru-RU"/>
        </w:rPr>
        <w:t xml:space="preserve"> </w:t>
      </w:r>
    </w:p>
    <w:p w:rsidR="00D64E39" w:rsidRPr="00157A9B" w:rsidRDefault="006A13AB" w:rsidP="006A13AB">
      <w:pPr>
        <w:autoSpaceDE w:val="0"/>
        <w:autoSpaceDN w:val="0"/>
        <w:adjustRightInd w:val="0"/>
        <w:rPr>
          <w:rFonts w:eastAsia="HelenPro-Regular"/>
        </w:rPr>
      </w:pPr>
      <w:r w:rsidRPr="00157A9B">
        <w:rPr>
          <w:rFonts w:eastAsia="HelenPro-Regular"/>
        </w:rPr>
        <w:t>1E01-21 Immunoglobulin M is suppli</w:t>
      </w:r>
      <w:r w:rsidR="00D81E5D" w:rsidRPr="00157A9B">
        <w:rPr>
          <w:rFonts w:eastAsia="HelenPro-Regular"/>
        </w:rPr>
        <w:t xml:space="preserve">ed as a liquid, ready-to-use, </w:t>
      </w:r>
      <w:r w:rsidRPr="00157A9B">
        <w:rPr>
          <w:rFonts w:eastAsia="HelenPro-Regular"/>
        </w:rPr>
        <w:t>two-reagent kit which contains</w:t>
      </w:r>
      <w:r w:rsidRPr="00157A9B">
        <w:rPr>
          <w:rFonts w:eastAsia="HelenPro-Regular"/>
          <w:sz w:val="16"/>
          <w:szCs w:val="16"/>
        </w:rPr>
        <w:t>:</w:t>
      </w:r>
      <w:r w:rsidR="00C3571A" w:rsidRPr="00157A9B">
        <w:rPr>
          <w:rFonts w:eastAsia="HelenPro-Regular"/>
          <w:sz w:val="16"/>
          <w:szCs w:val="16"/>
        </w:rPr>
        <w:t xml:space="preserve"> </w:t>
      </w:r>
      <w:r w:rsidR="00020469" w:rsidRPr="00157A9B">
        <w:rPr>
          <w:rFonts w:eastAsia="HelenPro-Regular"/>
          <w:b/>
          <w:bCs/>
        </w:rPr>
        <w:t xml:space="preserve">R1 </w:t>
      </w:r>
      <w:r w:rsidR="00CA5058" w:rsidRPr="00157A9B">
        <w:rPr>
          <w:rFonts w:eastAsia="HelenPro-Regular"/>
          <w:b/>
          <w:bCs/>
        </w:rPr>
        <w:t>&amp; R2</w:t>
      </w:r>
    </w:p>
    <w:p w:rsidR="009F648F" w:rsidRPr="00157A9B" w:rsidRDefault="006A13AB" w:rsidP="009F648F">
      <w:pPr>
        <w:pStyle w:val="txt"/>
        <w:ind w:left="0"/>
        <w:rPr>
          <w:sz w:val="24"/>
          <w:szCs w:val="24"/>
        </w:rPr>
      </w:pPr>
      <w:r w:rsidRPr="00157A9B">
        <w:rPr>
          <w:noProof/>
        </w:rPr>
        <w:drawing>
          <wp:inline distT="0" distB="0" distL="0" distR="0" wp14:anchorId="682AB946" wp14:editId="4A12A884">
            <wp:extent cx="4314825" cy="15430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314825" cy="1543050"/>
                    </a:xfrm>
                    <a:prstGeom prst="rect">
                      <a:avLst/>
                    </a:prstGeom>
                  </pic:spPr>
                </pic:pic>
              </a:graphicData>
            </a:graphic>
          </wp:inline>
        </w:drawing>
      </w:r>
    </w:p>
    <w:p w:rsidR="00C3571A" w:rsidRPr="00157A9B" w:rsidRDefault="00B36577" w:rsidP="00C3571A">
      <w:pPr>
        <w:autoSpaceDE w:val="0"/>
        <w:autoSpaceDN w:val="0"/>
        <w:adjustRightInd w:val="0"/>
        <w:rPr>
          <w:rFonts w:eastAsia="HelenPro-Regular"/>
        </w:rPr>
      </w:pPr>
      <w:r w:rsidRPr="00157A9B">
        <w:rPr>
          <w:b/>
        </w:rPr>
        <w:t>Calibrator:</w:t>
      </w:r>
      <w:r w:rsidRPr="00157A9B">
        <w:t xml:space="preserve">  </w:t>
      </w:r>
      <w:r w:rsidR="00C63D9F" w:rsidRPr="00157A9B">
        <w:rPr>
          <w:rFonts w:eastAsia="HelenPro-Regular"/>
        </w:rPr>
        <w:t>1E78 Specific Proteins Multiconstituent Calibrator</w:t>
      </w:r>
    </w:p>
    <w:p w:rsidR="00507B0C" w:rsidRPr="00157A9B" w:rsidRDefault="00507B0C" w:rsidP="00507B0C">
      <w:pPr>
        <w:spacing w:after="43"/>
        <w:rPr>
          <w:i/>
          <w:color w:val="FF0000"/>
          <w:szCs w:val="15"/>
        </w:rPr>
      </w:pPr>
    </w:p>
    <w:p w:rsidR="00973EAF" w:rsidRPr="00157A9B" w:rsidRDefault="00B36577" w:rsidP="00973EAF">
      <w:pPr>
        <w:spacing w:after="43"/>
        <w:rPr>
          <w:i/>
          <w:color w:val="FF0000"/>
          <w:szCs w:val="15"/>
        </w:rPr>
      </w:pPr>
      <w:r w:rsidRPr="00157A9B">
        <w:rPr>
          <w:b/>
          <w:szCs w:val="14"/>
        </w:rPr>
        <w:t>Quality Control:</w:t>
      </w:r>
      <w:r w:rsidR="00CA11D0" w:rsidRPr="00157A9B">
        <w:rPr>
          <w:szCs w:val="14"/>
        </w:rPr>
        <w:t xml:space="preserve">  </w:t>
      </w:r>
      <w:r w:rsidR="00D81E5D" w:rsidRPr="00157A9B">
        <w:rPr>
          <w:szCs w:val="14"/>
        </w:rPr>
        <w:t>Chemistry Controls</w:t>
      </w:r>
    </w:p>
    <w:p w:rsidR="0025031C" w:rsidRPr="00157A9B" w:rsidRDefault="0025031C" w:rsidP="0025031C">
      <w:pPr>
        <w:ind w:left="1440"/>
      </w:pPr>
      <w:r w:rsidRPr="00157A9B">
        <w:rPr>
          <w:b/>
          <w:szCs w:val="14"/>
        </w:rPr>
        <w:t xml:space="preserve">    </w:t>
      </w:r>
    </w:p>
    <w:p w:rsidR="00D60AFA" w:rsidRPr="00157A9B" w:rsidRDefault="00AE6F5B" w:rsidP="00D60AFA">
      <w:pPr>
        <w:spacing w:after="43"/>
        <w:rPr>
          <w:i/>
          <w:color w:val="FF0000"/>
          <w:szCs w:val="15"/>
        </w:rPr>
      </w:pPr>
      <w:r w:rsidRPr="00157A9B">
        <w:rPr>
          <w:b/>
          <w:sz w:val="28"/>
          <w:szCs w:val="28"/>
        </w:rPr>
        <w:t>Calibration</w:t>
      </w:r>
      <w:r w:rsidR="00D60AFA" w:rsidRPr="00157A9B">
        <w:rPr>
          <w:b/>
          <w:sz w:val="28"/>
          <w:szCs w:val="28"/>
        </w:rPr>
        <w:t xml:space="preserve"> </w:t>
      </w:r>
    </w:p>
    <w:p w:rsidR="00AE6F5B" w:rsidRPr="00157A9B" w:rsidRDefault="00AE6F5B" w:rsidP="00AE6F5B">
      <w:pPr>
        <w:rPr>
          <w:b/>
          <w:sz w:val="28"/>
          <w:szCs w:val="28"/>
        </w:rPr>
      </w:pPr>
    </w:p>
    <w:p w:rsidR="00644800" w:rsidRPr="00157A9B" w:rsidRDefault="00644800" w:rsidP="00644800">
      <w:pPr>
        <w:ind w:firstLine="720"/>
        <w:rPr>
          <w:b/>
        </w:rPr>
      </w:pPr>
      <w:r w:rsidRPr="00157A9B">
        <w:rPr>
          <w:b/>
        </w:rPr>
        <w:t xml:space="preserve">Frequency:  </w:t>
      </w:r>
    </w:p>
    <w:p w:rsidR="00CC3D62" w:rsidRPr="00157A9B" w:rsidRDefault="00E4787B" w:rsidP="00E4787B">
      <w:pPr>
        <w:autoSpaceDE w:val="0"/>
        <w:autoSpaceDN w:val="0"/>
        <w:adjustRightInd w:val="0"/>
        <w:ind w:left="720"/>
        <w:rPr>
          <w:sz w:val="16"/>
          <w:szCs w:val="16"/>
        </w:rPr>
      </w:pPr>
      <w:r w:rsidRPr="00157A9B">
        <w:lastRenderedPageBreak/>
        <w:t xml:space="preserve">Calibration is stable for </w:t>
      </w:r>
      <w:r w:rsidR="006A13AB" w:rsidRPr="00157A9B">
        <w:t>57</w:t>
      </w:r>
      <w:r w:rsidRPr="00157A9B">
        <w:t xml:space="preserve"> days </w:t>
      </w:r>
      <w:r w:rsidR="00AF597C" w:rsidRPr="00157A9B">
        <w:t>for any one lot.</w:t>
      </w:r>
      <w:r w:rsidRPr="00157A9B">
        <w:t xml:space="preserve"> </w:t>
      </w:r>
      <w:r w:rsidR="00D70A7B" w:rsidRPr="00157A9B">
        <w:t>Recalibration is required with each new reagent lot number.</w:t>
      </w:r>
    </w:p>
    <w:p w:rsidR="0055619E" w:rsidRPr="00157A9B" w:rsidRDefault="0055619E" w:rsidP="00CC3D62">
      <w:pPr>
        <w:autoSpaceDE w:val="0"/>
        <w:autoSpaceDN w:val="0"/>
        <w:adjustRightInd w:val="0"/>
        <w:ind w:left="720"/>
        <w:rPr>
          <w:b/>
          <w:highlight w:val="cyan"/>
        </w:rPr>
      </w:pPr>
    </w:p>
    <w:p w:rsidR="00CC3D62" w:rsidRPr="00157A9B" w:rsidRDefault="00CC3D62" w:rsidP="00CC3D62">
      <w:pPr>
        <w:autoSpaceDE w:val="0"/>
        <w:autoSpaceDN w:val="0"/>
        <w:adjustRightInd w:val="0"/>
        <w:ind w:left="720"/>
        <w:rPr>
          <w:b/>
        </w:rPr>
      </w:pPr>
      <w:r w:rsidRPr="00157A9B">
        <w:rPr>
          <w:b/>
        </w:rPr>
        <w:t>A new calibration is required:</w:t>
      </w:r>
    </w:p>
    <w:p w:rsidR="00CC3D62" w:rsidRPr="00157A9B" w:rsidRDefault="00CC3D62" w:rsidP="00CC3D62">
      <w:pPr>
        <w:autoSpaceDE w:val="0"/>
        <w:autoSpaceDN w:val="0"/>
        <w:adjustRightInd w:val="0"/>
        <w:ind w:left="720"/>
        <w:rPr>
          <w:b/>
        </w:rPr>
      </w:pPr>
    </w:p>
    <w:p w:rsidR="0056023B" w:rsidRPr="00157A9B" w:rsidRDefault="0056023B" w:rsidP="0056023B">
      <w:pPr>
        <w:numPr>
          <w:ilvl w:val="0"/>
          <w:numId w:val="5"/>
        </w:numPr>
        <w:autoSpaceDE w:val="0"/>
        <w:autoSpaceDN w:val="0"/>
        <w:adjustRightInd w:val="0"/>
      </w:pPr>
      <w:r w:rsidRPr="00157A9B">
        <w:rPr>
          <w:rFonts w:eastAsia="HelenPro-Regular"/>
        </w:rPr>
        <w:t>If quality control results do not meet acceptance criteria defined by your</w:t>
      </w:r>
      <w:r w:rsidRPr="00157A9B">
        <w:t xml:space="preserve"> </w:t>
      </w:r>
      <w:r w:rsidRPr="00157A9B">
        <w:rPr>
          <w:rFonts w:eastAsia="HelenPro-Regular"/>
        </w:rPr>
        <w:t>laboratory, patient values may be suspect. Follow the established quality</w:t>
      </w:r>
      <w:r w:rsidRPr="00157A9B">
        <w:t xml:space="preserve"> </w:t>
      </w:r>
      <w:r w:rsidRPr="00157A9B">
        <w:rPr>
          <w:rFonts w:eastAsia="HelenPro-Regular"/>
        </w:rPr>
        <w:t>control procedures for your laboratory. Recalibration may be necessary.</w:t>
      </w:r>
    </w:p>
    <w:p w:rsidR="00CC3D62" w:rsidRPr="00157A9B" w:rsidRDefault="0056023B" w:rsidP="00912FE4">
      <w:pPr>
        <w:numPr>
          <w:ilvl w:val="0"/>
          <w:numId w:val="5"/>
        </w:numPr>
        <w:autoSpaceDE w:val="0"/>
        <w:autoSpaceDN w:val="0"/>
        <w:adjustRightInd w:val="0"/>
      </w:pPr>
      <w:r w:rsidRPr="00157A9B">
        <w:rPr>
          <w:rFonts w:eastAsia="HelenPro-Regular"/>
        </w:rPr>
        <w:t>Review quality control results and acceptance criteria following a</w:t>
      </w:r>
      <w:r w:rsidR="00912FE4" w:rsidRPr="00157A9B">
        <w:t xml:space="preserve"> </w:t>
      </w:r>
      <w:r w:rsidRPr="00157A9B">
        <w:rPr>
          <w:rFonts w:eastAsia="HelenPro-Regular"/>
        </w:rPr>
        <w:t>change of reagent or calibrator lot.</w:t>
      </w:r>
    </w:p>
    <w:p w:rsidR="00CC3D62" w:rsidRPr="00157A9B" w:rsidRDefault="00CC3D62" w:rsidP="00E4787B">
      <w:pPr>
        <w:autoSpaceDE w:val="0"/>
        <w:autoSpaceDN w:val="0"/>
        <w:adjustRightInd w:val="0"/>
        <w:ind w:left="720"/>
      </w:pPr>
    </w:p>
    <w:p w:rsidR="00656BB9" w:rsidRPr="00157A9B" w:rsidRDefault="005E3AB5" w:rsidP="00656BB9">
      <w:pPr>
        <w:spacing w:after="43"/>
        <w:ind w:firstLine="720"/>
        <w:rPr>
          <w:i/>
          <w:color w:val="FF0000"/>
          <w:szCs w:val="15"/>
        </w:rPr>
      </w:pPr>
      <w:r w:rsidRPr="00157A9B">
        <w:rPr>
          <w:b/>
        </w:rPr>
        <w:t>Calibrator Required:</w:t>
      </w:r>
      <w:r w:rsidRPr="00157A9B">
        <w:t xml:space="preserve">  </w:t>
      </w:r>
      <w:r w:rsidR="00C63D9F" w:rsidRPr="00157A9B">
        <w:rPr>
          <w:rFonts w:eastAsia="HelenPro-Regular"/>
        </w:rPr>
        <w:t>1E78 Specific Proteins Multiconstituent Calibrator</w:t>
      </w:r>
    </w:p>
    <w:p w:rsidR="00714F24" w:rsidRPr="00157A9B" w:rsidRDefault="00714F24" w:rsidP="0025031C">
      <w:pPr>
        <w:spacing w:after="43"/>
        <w:ind w:firstLine="720"/>
        <w:rPr>
          <w:color w:val="000000"/>
          <w:szCs w:val="14"/>
        </w:rPr>
      </w:pPr>
    </w:p>
    <w:p w:rsidR="0025031C" w:rsidRPr="00157A9B" w:rsidRDefault="0025031C" w:rsidP="004F5F8A">
      <w:pPr>
        <w:ind w:firstLine="720"/>
        <w:rPr>
          <w:b/>
        </w:rPr>
      </w:pPr>
      <w:r w:rsidRPr="00157A9B">
        <w:rPr>
          <w:b/>
        </w:rPr>
        <w:t>Reagents:</w:t>
      </w:r>
    </w:p>
    <w:p w:rsidR="00173EA4" w:rsidRPr="00157A9B" w:rsidRDefault="002C2F49" w:rsidP="002C2F49">
      <w:pPr>
        <w:autoSpaceDE w:val="0"/>
        <w:autoSpaceDN w:val="0"/>
        <w:adjustRightInd w:val="0"/>
        <w:ind w:left="720"/>
        <w:rPr>
          <w:rFonts w:eastAsia="HelenPro-Regular"/>
        </w:rPr>
      </w:pPr>
      <w:r w:rsidRPr="00157A9B">
        <w:rPr>
          <w:rFonts w:eastAsia="HelenPro-Regular"/>
        </w:rPr>
        <w:t>Specific Proteins Multiconstituent Calibrator is prepared from human IgA, IgG, IgM, C3, C4, haptoglobin, and transferrin fractions in human serum.</w:t>
      </w:r>
    </w:p>
    <w:p w:rsidR="002C2F49" w:rsidRPr="00157A9B" w:rsidRDefault="002C2F49" w:rsidP="00F3700B">
      <w:pPr>
        <w:ind w:left="720"/>
        <w:rPr>
          <w:b/>
        </w:rPr>
      </w:pPr>
    </w:p>
    <w:p w:rsidR="00F3700B" w:rsidRPr="00157A9B" w:rsidRDefault="0037463A" w:rsidP="00F3700B">
      <w:pPr>
        <w:ind w:left="720"/>
      </w:pPr>
      <w:r w:rsidRPr="00157A9B">
        <w:rPr>
          <w:b/>
        </w:rPr>
        <w:t xml:space="preserve">Calibrator Preparation: </w:t>
      </w:r>
    </w:p>
    <w:p w:rsidR="00173EA4" w:rsidRPr="00157A9B" w:rsidRDefault="002C2F49" w:rsidP="002C2F49">
      <w:pPr>
        <w:autoSpaceDE w:val="0"/>
        <w:autoSpaceDN w:val="0"/>
        <w:adjustRightInd w:val="0"/>
        <w:ind w:firstLine="720"/>
        <w:rPr>
          <w:rFonts w:eastAsia="HelenPro-Regular"/>
        </w:rPr>
      </w:pPr>
      <w:r w:rsidRPr="00157A9B">
        <w:rPr>
          <w:rFonts w:eastAsia="HelenPro-Regular"/>
        </w:rPr>
        <w:t>Specific Proteins Multiconstituent Calibrator requires no preparation prior to use.</w:t>
      </w:r>
    </w:p>
    <w:p w:rsidR="002C2F49" w:rsidRPr="00157A9B" w:rsidRDefault="002C2F49" w:rsidP="00AD402C">
      <w:pPr>
        <w:ind w:firstLine="720"/>
        <w:rPr>
          <w:b/>
        </w:rPr>
      </w:pPr>
    </w:p>
    <w:p w:rsidR="004F5F8A" w:rsidRPr="00157A9B" w:rsidRDefault="0025031C" w:rsidP="00AD402C">
      <w:pPr>
        <w:ind w:firstLine="720"/>
        <w:rPr>
          <w:b/>
        </w:rPr>
      </w:pPr>
      <w:r w:rsidRPr="00157A9B">
        <w:rPr>
          <w:b/>
        </w:rPr>
        <w:t>Calibration Procedure:</w:t>
      </w:r>
      <w:r w:rsidR="0006502B" w:rsidRPr="00157A9B">
        <w:rPr>
          <w:b/>
        </w:rPr>
        <w:t xml:space="preserve"> </w:t>
      </w:r>
    </w:p>
    <w:p w:rsidR="002C2F49" w:rsidRPr="00157A9B" w:rsidRDefault="002C2F49" w:rsidP="002C2F49">
      <w:pPr>
        <w:autoSpaceDE w:val="0"/>
        <w:autoSpaceDN w:val="0"/>
        <w:adjustRightInd w:val="0"/>
        <w:ind w:left="720"/>
        <w:rPr>
          <w:rFonts w:eastAsia="HelenPro-Regular"/>
        </w:rPr>
      </w:pPr>
      <w:r w:rsidRPr="00157A9B">
        <w:rPr>
          <w:rFonts w:eastAsia="HelenPro-Regular"/>
        </w:rPr>
        <w:t>Calibration is performed by running a water blank and the Specific Proteins Multiconstituent Calibrator set. Water for the blank is provided by the instrument.</w:t>
      </w:r>
    </w:p>
    <w:p w:rsidR="002C2F49" w:rsidRPr="00157A9B" w:rsidRDefault="002C2F49" w:rsidP="002C2F49">
      <w:pPr>
        <w:autoSpaceDE w:val="0"/>
        <w:autoSpaceDN w:val="0"/>
        <w:adjustRightInd w:val="0"/>
        <w:ind w:left="720"/>
        <w:rPr>
          <w:rFonts w:eastAsia="HelenPro-Regular"/>
        </w:rPr>
      </w:pPr>
      <w:r w:rsidRPr="00157A9B">
        <w:rPr>
          <w:rFonts w:eastAsia="HelenPro-Regular"/>
        </w:rPr>
        <w:t>1. Verify that the correct calibrator values have been entered into the calibration file.</w:t>
      </w:r>
    </w:p>
    <w:p w:rsidR="002C2F49" w:rsidRPr="00157A9B" w:rsidRDefault="002C2F49" w:rsidP="002C2F49">
      <w:pPr>
        <w:autoSpaceDE w:val="0"/>
        <w:autoSpaceDN w:val="0"/>
        <w:adjustRightInd w:val="0"/>
        <w:ind w:left="720"/>
        <w:rPr>
          <w:rFonts w:eastAsia="HelenPro-Regular"/>
        </w:rPr>
      </w:pPr>
      <w:r w:rsidRPr="00157A9B">
        <w:rPr>
          <w:rFonts w:eastAsia="HelenPro-Regular"/>
        </w:rPr>
        <w:t>2. Mix bottle several times by gentle inversion.</w:t>
      </w:r>
    </w:p>
    <w:p w:rsidR="002C2F49" w:rsidRPr="00157A9B" w:rsidRDefault="002C2F49" w:rsidP="002C2F49">
      <w:pPr>
        <w:autoSpaceDE w:val="0"/>
        <w:autoSpaceDN w:val="0"/>
        <w:adjustRightInd w:val="0"/>
        <w:ind w:left="720"/>
        <w:rPr>
          <w:rFonts w:eastAsia="HelenPro-Regular"/>
        </w:rPr>
      </w:pPr>
      <w:r w:rsidRPr="00157A9B">
        <w:rPr>
          <w:rFonts w:eastAsia="HelenPro-Regular"/>
        </w:rPr>
        <w:t>3. Open bottle, place an appropriate amount of each calibrator in a separate sample cup, and place in the assigned positions.</w:t>
      </w:r>
    </w:p>
    <w:p w:rsidR="002C2F49" w:rsidRPr="00157A9B" w:rsidRDefault="002C2F49" w:rsidP="002C2F49">
      <w:pPr>
        <w:autoSpaceDE w:val="0"/>
        <w:autoSpaceDN w:val="0"/>
        <w:adjustRightInd w:val="0"/>
        <w:ind w:left="720"/>
        <w:rPr>
          <w:rFonts w:eastAsia="HelenPro-Regular"/>
        </w:rPr>
      </w:pPr>
      <w:r w:rsidRPr="00157A9B">
        <w:rPr>
          <w:rFonts w:eastAsia="HelenPro-Regular"/>
        </w:rPr>
        <w:t>4. Cap bottle tightly and return to refrigerated storage immediately after use.</w:t>
      </w:r>
    </w:p>
    <w:p w:rsidR="004E0AFF" w:rsidRPr="00157A9B" w:rsidRDefault="002C2F49" w:rsidP="002C2F49">
      <w:pPr>
        <w:autoSpaceDE w:val="0"/>
        <w:autoSpaceDN w:val="0"/>
        <w:adjustRightInd w:val="0"/>
        <w:ind w:left="720"/>
        <w:rPr>
          <w:rFonts w:eastAsia="HelenPro-Bold"/>
          <w:b/>
          <w:bCs/>
        </w:rPr>
      </w:pPr>
      <w:r w:rsidRPr="00157A9B">
        <w:rPr>
          <w:rFonts w:eastAsia="HelenPro-Regular"/>
        </w:rPr>
        <w:t xml:space="preserve">5. Perform calibration as indicated in the </w:t>
      </w:r>
      <w:r w:rsidRPr="00157A9B">
        <w:rPr>
          <w:rFonts w:eastAsia="HelenPro-Bold"/>
          <w:b/>
          <w:bCs/>
        </w:rPr>
        <w:t>ARCHITECT System Operations Manual</w:t>
      </w:r>
      <w:r w:rsidRPr="00157A9B">
        <w:rPr>
          <w:rFonts w:eastAsia="HelenPro-Regular"/>
        </w:rPr>
        <w:t>.</w:t>
      </w:r>
    </w:p>
    <w:p w:rsidR="002C2F49" w:rsidRPr="00157A9B" w:rsidRDefault="002C2F49" w:rsidP="0055619E">
      <w:pPr>
        <w:ind w:left="720"/>
        <w:rPr>
          <w:b/>
          <w:bCs/>
        </w:rPr>
      </w:pPr>
    </w:p>
    <w:p w:rsidR="00AF597C" w:rsidRPr="00157A9B" w:rsidRDefault="00AF597C" w:rsidP="0055619E">
      <w:pPr>
        <w:ind w:left="720"/>
        <w:rPr>
          <w:b/>
          <w:bCs/>
        </w:rPr>
      </w:pPr>
      <w:r w:rsidRPr="00157A9B">
        <w:rPr>
          <w:b/>
          <w:bCs/>
        </w:rPr>
        <w:t>Troubleshooting and Overall Acceptance Criteria Failure</w:t>
      </w:r>
    </w:p>
    <w:p w:rsidR="00AF597C" w:rsidRPr="00157A9B" w:rsidRDefault="00AF597C" w:rsidP="00AF597C">
      <w:pPr>
        <w:ind w:left="900"/>
        <w:rPr>
          <w:bCs/>
        </w:rPr>
      </w:pPr>
    </w:p>
    <w:p w:rsidR="00AF597C" w:rsidRPr="00157A9B" w:rsidRDefault="0055619E" w:rsidP="00AF597C">
      <w:pPr>
        <w:ind w:left="720"/>
        <w:rPr>
          <w:bCs/>
          <w:highlight w:val="cyan"/>
        </w:rPr>
      </w:pPr>
      <w:r w:rsidRPr="00157A9B">
        <w:rPr>
          <w:bCs/>
        </w:rPr>
        <w:t>See ARCHITECT Operations Manual for further calibration troubleshooting.</w:t>
      </w:r>
    </w:p>
    <w:p w:rsidR="0055619E" w:rsidRPr="00157A9B" w:rsidRDefault="0055619E" w:rsidP="004F5F8A">
      <w:pPr>
        <w:ind w:left="720"/>
      </w:pPr>
    </w:p>
    <w:p w:rsidR="00912FE4" w:rsidRPr="00157A9B" w:rsidRDefault="00912FE4" w:rsidP="0025031C">
      <w:pPr>
        <w:rPr>
          <w:b/>
          <w:sz w:val="28"/>
          <w:szCs w:val="28"/>
        </w:rPr>
      </w:pPr>
    </w:p>
    <w:p w:rsidR="00D60AFA" w:rsidRPr="00157A9B" w:rsidRDefault="0025031C" w:rsidP="00D60AFA">
      <w:pPr>
        <w:spacing w:after="43"/>
        <w:rPr>
          <w:i/>
          <w:color w:val="FF0000"/>
          <w:szCs w:val="15"/>
        </w:rPr>
      </w:pPr>
      <w:r w:rsidRPr="00157A9B">
        <w:rPr>
          <w:b/>
          <w:sz w:val="28"/>
          <w:szCs w:val="28"/>
        </w:rPr>
        <w:t>Quality Control:</w:t>
      </w:r>
      <w:r w:rsidR="00D60AFA" w:rsidRPr="00157A9B">
        <w:rPr>
          <w:b/>
          <w:sz w:val="28"/>
          <w:szCs w:val="28"/>
        </w:rPr>
        <w:t xml:space="preserve"> </w:t>
      </w:r>
    </w:p>
    <w:p w:rsidR="00F3700B" w:rsidRPr="00157A9B" w:rsidRDefault="00F3700B" w:rsidP="00F3700B">
      <w:pPr>
        <w:autoSpaceDE w:val="0"/>
        <w:autoSpaceDN w:val="0"/>
        <w:adjustRightInd w:val="0"/>
        <w:ind w:left="720"/>
        <w:rPr>
          <w:rFonts w:eastAsia="HelenPro-Regular"/>
        </w:rPr>
      </w:pPr>
      <w:r w:rsidRPr="00157A9B">
        <w:rPr>
          <w:rFonts w:eastAsia="HelenPro-Regular"/>
        </w:rPr>
        <w:t>Abbott recommends, refer to your laboratory standard operating procedure(s) and/or quality assurance plan for additional quality control requirements and potential corrective actions:</w:t>
      </w:r>
    </w:p>
    <w:p w:rsidR="006A13AB" w:rsidRPr="00157A9B" w:rsidRDefault="006A13AB" w:rsidP="006A13AB">
      <w:pPr>
        <w:autoSpaceDE w:val="0"/>
        <w:autoSpaceDN w:val="0"/>
        <w:adjustRightInd w:val="0"/>
        <w:ind w:firstLine="720"/>
        <w:rPr>
          <w:rFonts w:eastAsia="HelenPro-Regular"/>
        </w:rPr>
      </w:pPr>
      <w:r w:rsidRPr="00157A9B">
        <w:rPr>
          <w:rFonts w:eastAsia="HelenPro-Regular"/>
        </w:rPr>
        <w:t>• Three levels of quality control are to be run every 24 hours</w:t>
      </w:r>
    </w:p>
    <w:p w:rsidR="00F3700B" w:rsidRPr="00157A9B" w:rsidRDefault="006A13AB" w:rsidP="006A13AB">
      <w:pPr>
        <w:autoSpaceDE w:val="0"/>
        <w:autoSpaceDN w:val="0"/>
        <w:adjustRightInd w:val="0"/>
        <w:ind w:left="720"/>
        <w:rPr>
          <w:rFonts w:eastAsia="HelenPro-Regular"/>
        </w:rPr>
      </w:pPr>
      <w:r w:rsidRPr="00157A9B">
        <w:rPr>
          <w:rFonts w:eastAsia="HelenPro-Regular"/>
        </w:rPr>
        <w:t>• Run three levels of quality control with each cartridge change.</w:t>
      </w:r>
    </w:p>
    <w:p w:rsidR="00F3700B" w:rsidRPr="00157A9B" w:rsidRDefault="00F3700B" w:rsidP="00F3700B">
      <w:pPr>
        <w:autoSpaceDE w:val="0"/>
        <w:autoSpaceDN w:val="0"/>
        <w:adjustRightInd w:val="0"/>
        <w:ind w:left="720"/>
        <w:rPr>
          <w:rFonts w:eastAsia="HelenPro-Regular"/>
        </w:rPr>
      </w:pPr>
      <w:r w:rsidRPr="00157A9B">
        <w:rPr>
          <w:rFonts w:eastAsia="HelenPro-Regular"/>
        </w:rPr>
        <w:t>• If more frequent control monitoring is required, follow the established quality control procedures for your laboratory.</w:t>
      </w:r>
    </w:p>
    <w:p w:rsidR="00F3700B" w:rsidRPr="00157A9B" w:rsidRDefault="00F3700B" w:rsidP="00F3700B">
      <w:pPr>
        <w:autoSpaceDE w:val="0"/>
        <w:autoSpaceDN w:val="0"/>
        <w:adjustRightInd w:val="0"/>
        <w:ind w:left="720"/>
        <w:rPr>
          <w:rFonts w:eastAsia="HelenPro-Regular"/>
        </w:rPr>
      </w:pPr>
      <w:r w:rsidRPr="00157A9B">
        <w:rPr>
          <w:rFonts w:eastAsia="HelenPro-Regular"/>
        </w:rPr>
        <w:t>• If quality control results do not meet the acceptance criteria defined by your laboratory, patient values may be suspect. Follow the established quality control procedures for your laboratory.</w:t>
      </w:r>
    </w:p>
    <w:p w:rsidR="00F3700B" w:rsidRPr="00157A9B" w:rsidRDefault="00F3700B" w:rsidP="00F3700B">
      <w:pPr>
        <w:autoSpaceDE w:val="0"/>
        <w:autoSpaceDN w:val="0"/>
        <w:adjustRightInd w:val="0"/>
        <w:ind w:left="720"/>
        <w:rPr>
          <w:rFonts w:eastAsia="HelenPro-Regular"/>
        </w:rPr>
      </w:pPr>
      <w:r w:rsidRPr="00157A9B">
        <w:rPr>
          <w:rFonts w:eastAsia="HelenPro-Regular"/>
        </w:rPr>
        <w:t>Recalibration may be necessary.</w:t>
      </w:r>
    </w:p>
    <w:p w:rsidR="00973EAF" w:rsidRPr="00157A9B" w:rsidRDefault="00F3700B" w:rsidP="00F3700B">
      <w:pPr>
        <w:autoSpaceDE w:val="0"/>
        <w:autoSpaceDN w:val="0"/>
        <w:adjustRightInd w:val="0"/>
        <w:ind w:left="720"/>
        <w:rPr>
          <w:rFonts w:eastAsia="HelenPro-Regular"/>
        </w:rPr>
      </w:pPr>
      <w:r w:rsidRPr="00157A9B">
        <w:rPr>
          <w:rFonts w:eastAsia="HelenPro-Regular"/>
        </w:rPr>
        <w:lastRenderedPageBreak/>
        <w:t>• Review quality control results and acceptance criteria following a change of reagent or calibrator lot.</w:t>
      </w:r>
    </w:p>
    <w:p w:rsidR="00F3700B" w:rsidRPr="00157A9B" w:rsidRDefault="00F3700B" w:rsidP="00F66836">
      <w:pPr>
        <w:rPr>
          <w:b/>
          <w:sz w:val="28"/>
          <w:szCs w:val="28"/>
        </w:rPr>
      </w:pPr>
    </w:p>
    <w:p w:rsidR="00F66836" w:rsidRPr="00157A9B" w:rsidRDefault="00F66836" w:rsidP="00F66836">
      <w:pPr>
        <w:rPr>
          <w:b/>
          <w:sz w:val="28"/>
          <w:szCs w:val="28"/>
        </w:rPr>
      </w:pPr>
      <w:r w:rsidRPr="00157A9B">
        <w:rPr>
          <w:b/>
          <w:sz w:val="28"/>
          <w:szCs w:val="28"/>
        </w:rPr>
        <w:t>Procedure</w:t>
      </w:r>
      <w:r w:rsidR="006D40ED" w:rsidRPr="00157A9B">
        <w:rPr>
          <w:b/>
          <w:sz w:val="28"/>
          <w:szCs w:val="28"/>
        </w:rPr>
        <w:t xml:space="preserve"> </w:t>
      </w:r>
    </w:p>
    <w:p w:rsidR="00B36577" w:rsidRPr="00157A9B" w:rsidRDefault="00A554D4" w:rsidP="002C7FD5">
      <w:pPr>
        <w:rPr>
          <w:rFonts w:eastAsia="HelenPro-Regular"/>
        </w:rPr>
      </w:pPr>
      <w:r w:rsidRPr="00157A9B">
        <w:rPr>
          <w:rFonts w:eastAsia="HelenPro-Regular"/>
        </w:rPr>
        <w:t xml:space="preserve">For a detailed description of how to run an assay, refer to </w:t>
      </w:r>
      <w:r w:rsidRPr="00157A9B">
        <w:rPr>
          <w:i/>
          <w:iCs/>
        </w:rPr>
        <w:t xml:space="preserve">Section 5 </w:t>
      </w:r>
      <w:r w:rsidRPr="00157A9B">
        <w:rPr>
          <w:rFonts w:eastAsia="HelenPro-Regular"/>
        </w:rPr>
        <w:t xml:space="preserve">of the </w:t>
      </w:r>
      <w:r w:rsidRPr="00157A9B">
        <w:rPr>
          <w:b/>
          <w:bCs/>
        </w:rPr>
        <w:t>ARCHITECT System Operations Manual</w:t>
      </w:r>
      <w:r w:rsidRPr="00157A9B">
        <w:rPr>
          <w:rFonts w:eastAsia="HelenPro-Regular"/>
        </w:rPr>
        <w:t>.</w:t>
      </w:r>
    </w:p>
    <w:p w:rsidR="00AF71A2" w:rsidRPr="00157A9B" w:rsidRDefault="00AF71A2" w:rsidP="00AF71A2">
      <w:pPr>
        <w:autoSpaceDE w:val="0"/>
        <w:autoSpaceDN w:val="0"/>
        <w:adjustRightInd w:val="0"/>
        <w:rPr>
          <w:rFonts w:eastAsia="HelenPro-Regular"/>
        </w:rPr>
      </w:pPr>
    </w:p>
    <w:p w:rsidR="00AF71A2" w:rsidRPr="00157A9B" w:rsidRDefault="00AF71A2" w:rsidP="00AF71A2">
      <w:pPr>
        <w:autoSpaceDE w:val="0"/>
        <w:autoSpaceDN w:val="0"/>
        <w:adjustRightInd w:val="0"/>
        <w:rPr>
          <w:rFonts w:eastAsia="HelenPro-Regular"/>
        </w:rPr>
      </w:pPr>
      <w:r w:rsidRPr="00157A9B">
        <w:rPr>
          <w:rFonts w:eastAsia="HelenPro-Regular"/>
        </w:rPr>
        <w:t>The IgM assay file must be installed on the ARCHITECT cSystem prior to performing the assay.</w:t>
      </w:r>
    </w:p>
    <w:p w:rsidR="00AF71A2" w:rsidRPr="00157A9B" w:rsidRDefault="00AF71A2" w:rsidP="00AF71A2">
      <w:pPr>
        <w:autoSpaceDE w:val="0"/>
        <w:autoSpaceDN w:val="0"/>
        <w:adjustRightInd w:val="0"/>
        <w:rPr>
          <w:rFonts w:eastAsia="HelenPro-Regular"/>
        </w:rPr>
      </w:pPr>
      <w:r w:rsidRPr="00157A9B">
        <w:rPr>
          <w:rFonts w:eastAsia="HelenPro-Regular"/>
        </w:rPr>
        <w:t>For detailed information on assay file installation and viewing and editing assay parameters, refer to the ARCHITECT System Operations Manual, Section 2.</w:t>
      </w:r>
    </w:p>
    <w:p w:rsidR="00AF71A2" w:rsidRPr="00157A9B" w:rsidRDefault="00AF71A2" w:rsidP="00AF71A2">
      <w:pPr>
        <w:autoSpaceDE w:val="0"/>
        <w:autoSpaceDN w:val="0"/>
        <w:adjustRightInd w:val="0"/>
        <w:rPr>
          <w:rFonts w:eastAsia="HelenPro-Regular"/>
        </w:rPr>
      </w:pPr>
      <w:r w:rsidRPr="00157A9B">
        <w:rPr>
          <w:rFonts w:eastAsia="HelenPro-Regular"/>
        </w:rPr>
        <w:t>For information on printing assay parameters or for a detailed description of system procedures, refer to the ARCHITECT System Operations Manual, Section 5.</w:t>
      </w:r>
    </w:p>
    <w:p w:rsidR="00173EA4" w:rsidRPr="00157A9B" w:rsidRDefault="00893E5B" w:rsidP="002C7FD5">
      <w:pPr>
        <w:rPr>
          <w:b/>
        </w:rPr>
      </w:pPr>
      <w:r w:rsidRPr="00157A9B">
        <w:rPr>
          <w:noProof/>
        </w:rPr>
        <w:drawing>
          <wp:inline distT="0" distB="0" distL="0" distR="0" wp14:anchorId="48D7B3FB" wp14:editId="162090D5">
            <wp:extent cx="4200525" cy="30194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200525" cy="3019425"/>
                    </a:xfrm>
                    <a:prstGeom prst="rect">
                      <a:avLst/>
                    </a:prstGeom>
                  </pic:spPr>
                </pic:pic>
              </a:graphicData>
            </a:graphic>
          </wp:inline>
        </w:drawing>
      </w:r>
    </w:p>
    <w:p w:rsidR="00893E5B" w:rsidRPr="00157A9B" w:rsidRDefault="00893E5B" w:rsidP="00893E5B">
      <w:pPr>
        <w:autoSpaceDE w:val="0"/>
        <w:autoSpaceDN w:val="0"/>
        <w:adjustRightInd w:val="0"/>
        <w:rPr>
          <w:rFonts w:eastAsia="HelenPro-Regular"/>
        </w:rPr>
      </w:pPr>
      <w:r w:rsidRPr="00157A9B">
        <w:rPr>
          <w:rFonts w:eastAsia="HelenPro-Bold"/>
          <w:b/>
          <w:bCs/>
        </w:rPr>
        <w:t xml:space="preserve">NOTE: </w:t>
      </w:r>
      <w:r w:rsidRPr="00157A9B">
        <w:rPr>
          <w:rFonts w:eastAsia="HelenPro-Regular"/>
        </w:rPr>
        <w:t>Non-Abbott R2 reagents mus</w:t>
      </w:r>
      <w:r w:rsidR="00DA0D83" w:rsidRPr="00157A9B">
        <w:rPr>
          <w:rFonts w:eastAsia="HelenPro-Regular"/>
        </w:rPr>
        <w:t xml:space="preserve">t be evaluated for inclusion in </w:t>
      </w:r>
      <w:r w:rsidRPr="00157A9B">
        <w:rPr>
          <w:rFonts w:eastAsia="HelenPro-Regular"/>
        </w:rPr>
        <w:t>the test count calculation. This procedure is available beginning</w:t>
      </w:r>
      <w:r w:rsidR="00DA0D83" w:rsidRPr="00157A9B">
        <w:rPr>
          <w:rFonts w:eastAsia="HelenPro-Regular"/>
        </w:rPr>
        <w:t xml:space="preserve"> </w:t>
      </w:r>
      <w:r w:rsidRPr="00157A9B">
        <w:rPr>
          <w:rFonts w:eastAsia="HelenPro-Regular"/>
        </w:rPr>
        <w:t xml:space="preserve">with ARCHITECT System Software v8.00. Refer to </w:t>
      </w:r>
      <w:r w:rsidRPr="00157A9B">
        <w:rPr>
          <w:rFonts w:eastAsia="HelenPro-Bold"/>
          <w:i/>
          <w:iCs/>
        </w:rPr>
        <w:t xml:space="preserve">Section 9 </w:t>
      </w:r>
      <w:r w:rsidRPr="00157A9B">
        <w:rPr>
          <w:rFonts w:eastAsia="HelenPro-Regular"/>
        </w:rPr>
        <w:t>of the</w:t>
      </w:r>
    </w:p>
    <w:p w:rsidR="00893E5B" w:rsidRPr="00157A9B" w:rsidRDefault="00893E5B" w:rsidP="00893E5B">
      <w:pPr>
        <w:autoSpaceDE w:val="0"/>
        <w:autoSpaceDN w:val="0"/>
        <w:adjustRightInd w:val="0"/>
        <w:rPr>
          <w:rFonts w:eastAsia="HelenPro-Regular"/>
        </w:rPr>
      </w:pPr>
      <w:r w:rsidRPr="00157A9B">
        <w:rPr>
          <w:rFonts w:eastAsia="HelenPro-Bold"/>
          <w:b/>
          <w:bCs/>
        </w:rPr>
        <w:t>ARCHITECT System Operations Manual</w:t>
      </w:r>
      <w:r w:rsidRPr="00157A9B">
        <w:rPr>
          <w:rFonts w:eastAsia="HelenPro-Regular"/>
        </w:rPr>
        <w:t>.</w:t>
      </w:r>
    </w:p>
    <w:p w:rsidR="006A13AB" w:rsidRPr="00157A9B" w:rsidRDefault="006A13AB" w:rsidP="006A13AB">
      <w:pPr>
        <w:autoSpaceDE w:val="0"/>
        <w:autoSpaceDN w:val="0"/>
        <w:adjustRightInd w:val="0"/>
        <w:rPr>
          <w:rFonts w:eastAsia="HelenPro-Regular"/>
        </w:rPr>
      </w:pPr>
      <w:r w:rsidRPr="00157A9B">
        <w:rPr>
          <w:rFonts w:eastAsia="HelenPro-Regular"/>
        </w:rPr>
        <w:t xml:space="preserve">Due to the genetic heterogeneity </w:t>
      </w:r>
      <w:r w:rsidR="00D81E5D" w:rsidRPr="00157A9B">
        <w:rPr>
          <w:rFonts w:eastAsia="HelenPro-Regular"/>
        </w:rPr>
        <w:t xml:space="preserve">of human IgM, its reaction with </w:t>
      </w:r>
      <w:r w:rsidRPr="00157A9B">
        <w:rPr>
          <w:rFonts w:eastAsia="HelenPro-Regular"/>
        </w:rPr>
        <w:t>antibodies is variable at higher concentrations. This affects the IgM</w:t>
      </w:r>
      <w:r w:rsidR="00D81E5D" w:rsidRPr="00157A9B">
        <w:rPr>
          <w:rFonts w:eastAsia="HelenPro-Regular"/>
        </w:rPr>
        <w:t xml:space="preserve"> </w:t>
      </w:r>
      <w:r w:rsidRPr="00157A9B">
        <w:rPr>
          <w:rFonts w:eastAsia="HelenPro-Regular"/>
        </w:rPr>
        <w:t>concentration at which the phenomenon of antigen excess, or prozone,</w:t>
      </w:r>
      <w:r w:rsidR="00D81E5D" w:rsidRPr="00157A9B">
        <w:rPr>
          <w:rFonts w:eastAsia="HelenPro-Regular"/>
        </w:rPr>
        <w:t xml:space="preserve"> </w:t>
      </w:r>
      <w:r w:rsidRPr="00157A9B">
        <w:rPr>
          <w:rFonts w:eastAsia="HelenPro-Regular"/>
        </w:rPr>
        <w:t>may be observed. The IgM assay uses a standard 1:5 sample dilution</w:t>
      </w:r>
    </w:p>
    <w:p w:rsidR="006A13AB" w:rsidRPr="00157A9B" w:rsidRDefault="006A13AB" w:rsidP="006A13AB">
      <w:pPr>
        <w:autoSpaceDE w:val="0"/>
        <w:autoSpaceDN w:val="0"/>
        <w:adjustRightInd w:val="0"/>
        <w:rPr>
          <w:rFonts w:eastAsia="HelenPro-Regular"/>
        </w:rPr>
      </w:pPr>
      <w:r w:rsidRPr="00157A9B">
        <w:rPr>
          <w:rFonts w:eastAsia="HelenPro-Regular"/>
        </w:rPr>
        <w:t>to avoid antigen excess. Samples with l</w:t>
      </w:r>
      <w:r w:rsidR="00D81E5D" w:rsidRPr="00157A9B">
        <w:rPr>
          <w:rFonts w:eastAsia="HelenPro-Regular"/>
        </w:rPr>
        <w:t xml:space="preserve">ow IgM concentrations are rerun </w:t>
      </w:r>
      <w:r w:rsidRPr="00157A9B">
        <w:rPr>
          <w:rFonts w:eastAsia="HelenPro-Regular"/>
        </w:rPr>
        <w:t>undiluted.</w:t>
      </w:r>
    </w:p>
    <w:p w:rsidR="006A13AB" w:rsidRPr="00157A9B" w:rsidRDefault="006A13AB" w:rsidP="006A13AB">
      <w:pPr>
        <w:autoSpaceDE w:val="0"/>
        <w:autoSpaceDN w:val="0"/>
        <w:adjustRightInd w:val="0"/>
        <w:rPr>
          <w:rFonts w:eastAsia="HelenPro-Regular"/>
        </w:rPr>
      </w:pPr>
      <w:r w:rsidRPr="00157A9B">
        <w:rPr>
          <w:rFonts w:eastAsia="HelenPro-Regular"/>
        </w:rPr>
        <w:t>IgM is analyzed as follows:</w:t>
      </w:r>
    </w:p>
    <w:p w:rsidR="006A13AB" w:rsidRPr="00157A9B" w:rsidRDefault="006A13AB" w:rsidP="006A13AB">
      <w:pPr>
        <w:autoSpaceDE w:val="0"/>
        <w:autoSpaceDN w:val="0"/>
        <w:adjustRightInd w:val="0"/>
        <w:rPr>
          <w:rFonts w:eastAsia="HelenPro-Regular"/>
        </w:rPr>
      </w:pPr>
      <w:r w:rsidRPr="00157A9B">
        <w:rPr>
          <w:rFonts w:eastAsia="HelenPro-Regular"/>
        </w:rPr>
        <w:t>• The sample is run using a 1:5 dilution.</w:t>
      </w:r>
    </w:p>
    <w:p w:rsidR="006A13AB" w:rsidRPr="00157A9B" w:rsidRDefault="006A13AB" w:rsidP="006A13AB">
      <w:pPr>
        <w:autoSpaceDE w:val="0"/>
        <w:autoSpaceDN w:val="0"/>
        <w:adjustRightInd w:val="0"/>
        <w:rPr>
          <w:rFonts w:eastAsia="HelenPro-Regular"/>
        </w:rPr>
      </w:pPr>
      <w:r w:rsidRPr="00157A9B">
        <w:rPr>
          <w:rFonts w:eastAsia="HelenPro-Regular"/>
        </w:rPr>
        <w:t xml:space="preserve">• If the patient result flag “&lt;” </w:t>
      </w:r>
      <w:r w:rsidR="00D81E5D" w:rsidRPr="00157A9B">
        <w:rPr>
          <w:rFonts w:eastAsia="HelenPro-Regular"/>
        </w:rPr>
        <w:t xml:space="preserve">is generated, the system can be </w:t>
      </w:r>
      <w:r w:rsidRPr="00157A9B">
        <w:rPr>
          <w:rFonts w:eastAsia="HelenPro-Regular"/>
        </w:rPr>
        <w:t>configured to automatically rerun the sample undiluted.</w:t>
      </w:r>
      <w:r w:rsidR="00D81E5D" w:rsidRPr="00157A9B">
        <w:rPr>
          <w:rFonts w:eastAsia="HelenPro-Regular"/>
        </w:rPr>
        <w:t xml:space="preserve"> </w:t>
      </w:r>
      <w:r w:rsidRPr="00157A9B">
        <w:rPr>
          <w:rFonts w:eastAsia="HelenPro-Regular"/>
        </w:rPr>
        <w:t xml:space="preserve">Refer to the Configuration instructions that follow and </w:t>
      </w:r>
      <w:r w:rsidRPr="00157A9B">
        <w:rPr>
          <w:rFonts w:eastAsia="HelenPro-Regular"/>
          <w:i/>
          <w:iCs/>
        </w:rPr>
        <w:t xml:space="preserve">Section 2 </w:t>
      </w:r>
      <w:r w:rsidRPr="00157A9B">
        <w:rPr>
          <w:rFonts w:eastAsia="HelenPro-Regular"/>
        </w:rPr>
        <w:t>of the</w:t>
      </w:r>
      <w:r w:rsidR="00D81E5D" w:rsidRPr="00157A9B">
        <w:rPr>
          <w:rFonts w:eastAsia="HelenPro-Regular"/>
        </w:rPr>
        <w:t xml:space="preserve"> </w:t>
      </w:r>
      <w:r w:rsidRPr="00157A9B">
        <w:rPr>
          <w:rFonts w:eastAsia="HelenPro-Bold"/>
          <w:b/>
          <w:bCs/>
        </w:rPr>
        <w:t>ARCHITECT System Operations Manual</w:t>
      </w:r>
      <w:r w:rsidRPr="00157A9B">
        <w:rPr>
          <w:rFonts w:eastAsia="HelenPro-Regular"/>
        </w:rPr>
        <w:t>.</w:t>
      </w:r>
    </w:p>
    <w:p w:rsidR="006A13AB" w:rsidRPr="00157A9B" w:rsidRDefault="006A13AB" w:rsidP="006A13AB">
      <w:pPr>
        <w:autoSpaceDE w:val="0"/>
        <w:autoSpaceDN w:val="0"/>
        <w:adjustRightInd w:val="0"/>
        <w:rPr>
          <w:rFonts w:eastAsia="HelenPro-Regular"/>
        </w:rPr>
      </w:pPr>
      <w:r w:rsidRPr="00157A9B">
        <w:rPr>
          <w:rFonts w:eastAsia="HelenPro-Regular"/>
        </w:rPr>
        <w:t>• If the system is not configured to automatically re</w:t>
      </w:r>
      <w:r w:rsidR="00D81E5D" w:rsidRPr="00157A9B">
        <w:rPr>
          <w:rFonts w:eastAsia="HelenPro-Regular"/>
        </w:rPr>
        <w:t xml:space="preserve">run the sample, a </w:t>
      </w:r>
      <w:r w:rsidRPr="00157A9B">
        <w:rPr>
          <w:rFonts w:eastAsia="HelenPro-Regular"/>
        </w:rPr>
        <w:t>rerun must be ordered by the operator by following the UNDILUTED</w:t>
      </w:r>
      <w:r w:rsidR="00D81E5D" w:rsidRPr="00157A9B">
        <w:rPr>
          <w:rFonts w:eastAsia="HelenPro-Regular"/>
        </w:rPr>
        <w:t xml:space="preserve"> </w:t>
      </w:r>
      <w:r w:rsidRPr="00157A9B">
        <w:rPr>
          <w:rFonts w:eastAsia="HelenPro-Regular"/>
        </w:rPr>
        <w:t>dilution protocol.</w:t>
      </w:r>
    </w:p>
    <w:p w:rsidR="00D81E5D" w:rsidRPr="00157A9B" w:rsidRDefault="00D81E5D" w:rsidP="006A13AB">
      <w:pPr>
        <w:autoSpaceDE w:val="0"/>
        <w:autoSpaceDN w:val="0"/>
        <w:adjustRightInd w:val="0"/>
        <w:rPr>
          <w:rFonts w:eastAsia="HelenPro-Bold"/>
          <w:b/>
          <w:bCs/>
        </w:rPr>
      </w:pPr>
    </w:p>
    <w:p w:rsidR="006A13AB" w:rsidRPr="00157A9B" w:rsidRDefault="006A13AB" w:rsidP="006A13AB">
      <w:pPr>
        <w:autoSpaceDE w:val="0"/>
        <w:autoSpaceDN w:val="0"/>
        <w:adjustRightInd w:val="0"/>
        <w:rPr>
          <w:rFonts w:eastAsia="HelenPro-Bold"/>
          <w:b/>
          <w:bCs/>
        </w:rPr>
      </w:pPr>
      <w:r w:rsidRPr="00157A9B">
        <w:rPr>
          <w:rFonts w:eastAsia="HelenPro-Bold"/>
          <w:b/>
          <w:bCs/>
        </w:rPr>
        <w:t>Configuration</w:t>
      </w:r>
    </w:p>
    <w:p w:rsidR="006A13AB" w:rsidRPr="00157A9B" w:rsidRDefault="006A13AB" w:rsidP="006A13AB">
      <w:pPr>
        <w:autoSpaceDE w:val="0"/>
        <w:autoSpaceDN w:val="0"/>
        <w:adjustRightInd w:val="0"/>
        <w:rPr>
          <w:rFonts w:eastAsia="HelenPro-Regular"/>
        </w:rPr>
      </w:pPr>
      <w:r w:rsidRPr="00157A9B">
        <w:rPr>
          <w:rFonts w:eastAsia="HelenPro-Regular"/>
        </w:rPr>
        <w:lastRenderedPageBreak/>
        <w:t>To automatically rerun the sample undilute</w:t>
      </w:r>
      <w:r w:rsidR="00D81E5D" w:rsidRPr="00157A9B">
        <w:rPr>
          <w:rFonts w:eastAsia="HelenPro-Regular"/>
        </w:rPr>
        <w:t xml:space="preserve">d, perform the following steps. </w:t>
      </w:r>
      <w:r w:rsidRPr="00157A9B">
        <w:rPr>
          <w:rFonts w:eastAsia="HelenPro-Regular"/>
        </w:rPr>
        <w:t xml:space="preserve">Refer to </w:t>
      </w:r>
      <w:r w:rsidRPr="00157A9B">
        <w:rPr>
          <w:rFonts w:eastAsia="HelenPro-Regular"/>
          <w:i/>
          <w:iCs/>
        </w:rPr>
        <w:t xml:space="preserve">Section 2 </w:t>
      </w:r>
      <w:r w:rsidRPr="00157A9B">
        <w:rPr>
          <w:rFonts w:eastAsia="HelenPro-Regular"/>
        </w:rPr>
        <w:t xml:space="preserve">of the </w:t>
      </w:r>
      <w:r w:rsidRPr="00157A9B">
        <w:rPr>
          <w:rFonts w:eastAsia="HelenPro-Bold"/>
          <w:b/>
          <w:bCs/>
        </w:rPr>
        <w:t xml:space="preserve">ARCHITECT System Operations Manual </w:t>
      </w:r>
      <w:r w:rsidRPr="00157A9B">
        <w:rPr>
          <w:rFonts w:eastAsia="HelenPro-Regular"/>
        </w:rPr>
        <w:t>for</w:t>
      </w:r>
      <w:r w:rsidR="00D81E5D" w:rsidRPr="00157A9B">
        <w:rPr>
          <w:rFonts w:eastAsia="HelenPro-Regular"/>
        </w:rPr>
        <w:t xml:space="preserve"> </w:t>
      </w:r>
      <w:r w:rsidRPr="00157A9B">
        <w:rPr>
          <w:rFonts w:eastAsia="HelenPro-Regular"/>
        </w:rPr>
        <w:t>additional information.</w:t>
      </w:r>
    </w:p>
    <w:p w:rsidR="006A13AB" w:rsidRPr="00157A9B" w:rsidRDefault="006A13AB" w:rsidP="006A13AB">
      <w:pPr>
        <w:autoSpaceDE w:val="0"/>
        <w:autoSpaceDN w:val="0"/>
        <w:adjustRightInd w:val="0"/>
        <w:rPr>
          <w:rFonts w:eastAsia="HelenPro-Regular"/>
        </w:rPr>
      </w:pPr>
      <w:r w:rsidRPr="00157A9B">
        <w:rPr>
          <w:rFonts w:eastAsia="HelenPro-Regular"/>
        </w:rPr>
        <w:t xml:space="preserve">1. Select </w:t>
      </w:r>
      <w:r w:rsidRPr="00157A9B">
        <w:rPr>
          <w:rFonts w:eastAsia="HelenPro-Bold"/>
          <w:b/>
          <w:bCs/>
        </w:rPr>
        <w:t xml:space="preserve">System </w:t>
      </w:r>
      <w:r w:rsidRPr="00157A9B">
        <w:rPr>
          <w:rFonts w:eastAsia="HelenPro-Regular"/>
        </w:rPr>
        <w:t xml:space="preserve">from the menu bar, and then select </w:t>
      </w:r>
      <w:r w:rsidRPr="00157A9B">
        <w:rPr>
          <w:rFonts w:eastAsia="HelenPro-Bold"/>
          <w:b/>
          <w:bCs/>
        </w:rPr>
        <w:t>Configuration</w:t>
      </w:r>
      <w:r w:rsidRPr="00157A9B">
        <w:rPr>
          <w:rFonts w:eastAsia="HelenPro-Regular"/>
        </w:rPr>
        <w:t>.</w:t>
      </w:r>
    </w:p>
    <w:p w:rsidR="006A13AB" w:rsidRPr="00157A9B" w:rsidRDefault="006A13AB" w:rsidP="006A13AB">
      <w:pPr>
        <w:autoSpaceDE w:val="0"/>
        <w:autoSpaceDN w:val="0"/>
        <w:adjustRightInd w:val="0"/>
        <w:rPr>
          <w:rFonts w:eastAsia="HelenPro-Regular"/>
        </w:rPr>
      </w:pPr>
      <w:r w:rsidRPr="00157A9B">
        <w:rPr>
          <w:rFonts w:eastAsia="HelenPro-Regular"/>
        </w:rPr>
        <w:t xml:space="preserve">2. Select the </w:t>
      </w:r>
      <w:r w:rsidRPr="00157A9B">
        <w:rPr>
          <w:rFonts w:eastAsia="HelenPro-Bold"/>
          <w:b/>
          <w:bCs/>
        </w:rPr>
        <w:t xml:space="preserve">Assay settings </w:t>
      </w:r>
      <w:r w:rsidR="00D81E5D" w:rsidRPr="00157A9B">
        <w:rPr>
          <w:rFonts w:eastAsia="HelenPro-Regular"/>
        </w:rPr>
        <w:t xml:space="preserve">option. </w:t>
      </w:r>
      <w:r w:rsidRPr="00157A9B">
        <w:rPr>
          <w:rFonts w:eastAsia="HelenPro-Regular"/>
        </w:rPr>
        <w:t>The Configuration screen - Assay settings - Assay Parameters view</w:t>
      </w:r>
      <w:r w:rsidR="00D81E5D" w:rsidRPr="00157A9B">
        <w:rPr>
          <w:rFonts w:eastAsia="HelenPro-Regular"/>
        </w:rPr>
        <w:t xml:space="preserve"> </w:t>
      </w:r>
      <w:r w:rsidRPr="00157A9B">
        <w:rPr>
          <w:rFonts w:eastAsia="HelenPro-Regular"/>
        </w:rPr>
        <w:t>displays.</w:t>
      </w:r>
    </w:p>
    <w:p w:rsidR="006A13AB" w:rsidRPr="00157A9B" w:rsidRDefault="006A13AB" w:rsidP="006A13AB">
      <w:pPr>
        <w:autoSpaceDE w:val="0"/>
        <w:autoSpaceDN w:val="0"/>
        <w:adjustRightInd w:val="0"/>
        <w:rPr>
          <w:rFonts w:eastAsia="HelenPro-Regular"/>
        </w:rPr>
      </w:pPr>
      <w:r w:rsidRPr="00157A9B">
        <w:rPr>
          <w:rFonts w:eastAsia="HelenPro-Regular"/>
        </w:rPr>
        <w:t xml:space="preserve">3. Select </w:t>
      </w:r>
      <w:r w:rsidRPr="00157A9B">
        <w:rPr>
          <w:rFonts w:eastAsia="HelenPro-Bold"/>
          <w:b/>
          <w:bCs/>
        </w:rPr>
        <w:t xml:space="preserve">Retest rules </w:t>
      </w:r>
      <w:r w:rsidRPr="00157A9B">
        <w:rPr>
          <w:rFonts w:eastAsia="HelenPro-Regular"/>
        </w:rPr>
        <w:t xml:space="preserve">from the </w:t>
      </w:r>
      <w:r w:rsidRPr="00157A9B">
        <w:rPr>
          <w:rFonts w:eastAsia="HelenPro-Bold"/>
          <w:b/>
          <w:bCs/>
        </w:rPr>
        <w:t xml:space="preserve">Assay categories </w:t>
      </w:r>
      <w:r w:rsidR="00D81E5D" w:rsidRPr="00157A9B">
        <w:rPr>
          <w:rFonts w:eastAsia="HelenPro-Regular"/>
        </w:rPr>
        <w:t xml:space="preserve">list on the </w:t>
      </w:r>
      <w:r w:rsidRPr="00157A9B">
        <w:rPr>
          <w:rFonts w:eastAsia="HelenPro-Regular"/>
        </w:rPr>
        <w:t>Configuration screen.</w:t>
      </w:r>
    </w:p>
    <w:p w:rsidR="006A13AB" w:rsidRPr="00157A9B" w:rsidRDefault="006A13AB" w:rsidP="006A13AB">
      <w:pPr>
        <w:autoSpaceDE w:val="0"/>
        <w:autoSpaceDN w:val="0"/>
        <w:adjustRightInd w:val="0"/>
        <w:rPr>
          <w:rFonts w:eastAsia="HelenPro-Regular"/>
        </w:rPr>
      </w:pPr>
      <w:r w:rsidRPr="00157A9B">
        <w:rPr>
          <w:rFonts w:eastAsia="HelenPro-Regular"/>
        </w:rPr>
        <w:t xml:space="preserve">4. Select </w:t>
      </w:r>
      <w:r w:rsidRPr="00157A9B">
        <w:rPr>
          <w:rFonts w:eastAsia="HelenPro-Bold"/>
          <w:b/>
          <w:bCs/>
        </w:rPr>
        <w:t xml:space="preserve">IgM </w:t>
      </w:r>
      <w:r w:rsidRPr="00157A9B">
        <w:rPr>
          <w:rFonts w:eastAsia="HelenPro-Regular"/>
        </w:rPr>
        <w:t xml:space="preserve">from the </w:t>
      </w:r>
      <w:r w:rsidRPr="00157A9B">
        <w:rPr>
          <w:rFonts w:eastAsia="HelenPro-Bold"/>
          <w:b/>
          <w:bCs/>
        </w:rPr>
        <w:t xml:space="preserve">Assays </w:t>
      </w:r>
      <w:r w:rsidRPr="00157A9B">
        <w:rPr>
          <w:rFonts w:eastAsia="HelenPro-Regular"/>
        </w:rPr>
        <w:t xml:space="preserve">list, and then select </w:t>
      </w:r>
      <w:r w:rsidRPr="00157A9B">
        <w:rPr>
          <w:rFonts w:eastAsia="HelenPro-Bold"/>
          <w:b/>
          <w:bCs/>
        </w:rPr>
        <w:t>F6 - Configure</w:t>
      </w:r>
      <w:r w:rsidRPr="00157A9B">
        <w:rPr>
          <w:rFonts w:eastAsia="HelenPro-Regular"/>
        </w:rPr>
        <w:t>.</w:t>
      </w:r>
    </w:p>
    <w:p w:rsidR="006A13AB" w:rsidRPr="00157A9B" w:rsidRDefault="006A13AB" w:rsidP="006A13AB">
      <w:pPr>
        <w:autoSpaceDE w:val="0"/>
        <w:autoSpaceDN w:val="0"/>
        <w:adjustRightInd w:val="0"/>
        <w:rPr>
          <w:rFonts w:eastAsia="HelenPro-Regular"/>
        </w:rPr>
      </w:pPr>
      <w:r w:rsidRPr="00157A9B">
        <w:rPr>
          <w:rFonts w:eastAsia="HelenPro-Regular"/>
        </w:rPr>
        <w:t xml:space="preserve">5. Select </w:t>
      </w:r>
      <w:r w:rsidRPr="00157A9B">
        <w:rPr>
          <w:rFonts w:eastAsia="HelenPro-Bold"/>
          <w:b/>
          <w:bCs/>
        </w:rPr>
        <w:t>Add rule</w:t>
      </w:r>
      <w:r w:rsidRPr="00157A9B">
        <w:rPr>
          <w:rFonts w:eastAsia="HelenPro-Regular"/>
        </w:rPr>
        <w:t>.</w:t>
      </w:r>
    </w:p>
    <w:p w:rsidR="006A13AB" w:rsidRPr="00157A9B" w:rsidRDefault="006A13AB" w:rsidP="006A13AB">
      <w:pPr>
        <w:autoSpaceDE w:val="0"/>
        <w:autoSpaceDN w:val="0"/>
        <w:adjustRightInd w:val="0"/>
        <w:rPr>
          <w:rFonts w:eastAsia="HelenPro-Regular"/>
        </w:rPr>
      </w:pPr>
      <w:r w:rsidRPr="00157A9B">
        <w:rPr>
          <w:rFonts w:eastAsia="HelenPro-Regular"/>
        </w:rPr>
        <w:t xml:space="preserve">6. Enter a name in the </w:t>
      </w:r>
      <w:r w:rsidRPr="00157A9B">
        <w:rPr>
          <w:rFonts w:eastAsia="HelenPro-Bold"/>
          <w:b/>
          <w:bCs/>
        </w:rPr>
        <w:t xml:space="preserve">Rule name </w:t>
      </w:r>
      <w:r w:rsidRPr="00157A9B">
        <w:rPr>
          <w:rFonts w:eastAsia="HelenPro-Regular"/>
        </w:rPr>
        <w:t>data entry box.</w:t>
      </w:r>
    </w:p>
    <w:p w:rsidR="006A13AB" w:rsidRPr="00157A9B" w:rsidRDefault="006A13AB" w:rsidP="006A13AB">
      <w:pPr>
        <w:autoSpaceDE w:val="0"/>
        <w:autoSpaceDN w:val="0"/>
        <w:adjustRightInd w:val="0"/>
        <w:rPr>
          <w:rFonts w:eastAsia="HelenPro-Regular"/>
        </w:rPr>
      </w:pPr>
      <w:r w:rsidRPr="00157A9B">
        <w:rPr>
          <w:rFonts w:eastAsia="HelenPro-Regular"/>
        </w:rPr>
        <w:t xml:space="preserve">7. Enter the number of replicates in the </w:t>
      </w:r>
      <w:r w:rsidRPr="00157A9B">
        <w:rPr>
          <w:rFonts w:eastAsia="HelenPro-Bold"/>
          <w:b/>
          <w:bCs/>
        </w:rPr>
        <w:t xml:space="preserve">Replicates </w:t>
      </w:r>
      <w:r w:rsidR="00D81E5D" w:rsidRPr="00157A9B">
        <w:rPr>
          <w:rFonts w:eastAsia="HelenPro-Regular"/>
        </w:rPr>
        <w:t xml:space="preserve">data entry box, or </w:t>
      </w:r>
      <w:r w:rsidRPr="00157A9B">
        <w:rPr>
          <w:rFonts w:eastAsia="HelenPro-Regular"/>
        </w:rPr>
        <w:t>leave as 1.</w:t>
      </w:r>
    </w:p>
    <w:p w:rsidR="006A13AB" w:rsidRPr="00157A9B" w:rsidRDefault="006A13AB" w:rsidP="006A13AB">
      <w:pPr>
        <w:autoSpaceDE w:val="0"/>
        <w:autoSpaceDN w:val="0"/>
        <w:adjustRightInd w:val="0"/>
        <w:rPr>
          <w:rFonts w:eastAsia="HelenPro-Regular"/>
        </w:rPr>
      </w:pPr>
      <w:r w:rsidRPr="00157A9B">
        <w:rPr>
          <w:rFonts w:eastAsia="HelenPro-Regular"/>
        </w:rPr>
        <w:t xml:space="preserve">8. Ensure the </w:t>
      </w:r>
      <w:r w:rsidRPr="00157A9B">
        <w:rPr>
          <w:rFonts w:eastAsia="HelenPro-Bold"/>
          <w:b/>
          <w:bCs/>
        </w:rPr>
        <w:t xml:space="preserve">Result range </w:t>
      </w:r>
      <w:r w:rsidRPr="00157A9B">
        <w:rPr>
          <w:rFonts w:eastAsia="HelenPro-Regular"/>
        </w:rPr>
        <w:t>option is selected.</w:t>
      </w:r>
    </w:p>
    <w:p w:rsidR="006A13AB" w:rsidRPr="00157A9B" w:rsidRDefault="006A13AB" w:rsidP="006A13AB">
      <w:pPr>
        <w:autoSpaceDE w:val="0"/>
        <w:autoSpaceDN w:val="0"/>
        <w:adjustRightInd w:val="0"/>
        <w:rPr>
          <w:rFonts w:eastAsia="HelenPro-Regular"/>
        </w:rPr>
      </w:pPr>
      <w:r w:rsidRPr="00157A9B">
        <w:rPr>
          <w:rFonts w:eastAsia="HelenPro-Regular"/>
        </w:rPr>
        <w:t>•</w:t>
      </w:r>
      <w:r w:rsidR="00D81E5D" w:rsidRPr="00157A9B">
        <w:rPr>
          <w:rFonts w:eastAsia="HelenPro-Regular"/>
        </w:rPr>
        <w:t xml:space="preserve"> Edit the fi</w:t>
      </w:r>
      <w:r w:rsidRPr="00157A9B">
        <w:rPr>
          <w:rFonts w:eastAsia="HelenPro-Regular"/>
        </w:rPr>
        <w:t xml:space="preserve">rst </w:t>
      </w:r>
      <w:r w:rsidRPr="00157A9B">
        <w:rPr>
          <w:rFonts w:eastAsia="HelenPro-Bold"/>
          <w:b/>
          <w:bCs/>
        </w:rPr>
        <w:t xml:space="preserve">Result range </w:t>
      </w:r>
      <w:r w:rsidRPr="00157A9B">
        <w:rPr>
          <w:rFonts w:eastAsia="HelenPro-Regular"/>
        </w:rPr>
        <w:t>data entry box to be blank.</w:t>
      </w:r>
    </w:p>
    <w:p w:rsidR="006A13AB" w:rsidRPr="00157A9B" w:rsidRDefault="006A13AB" w:rsidP="006A13AB">
      <w:pPr>
        <w:autoSpaceDE w:val="0"/>
        <w:autoSpaceDN w:val="0"/>
        <w:adjustRightInd w:val="0"/>
        <w:rPr>
          <w:rFonts w:eastAsia="HelenPro-Regular"/>
        </w:rPr>
      </w:pPr>
      <w:r w:rsidRPr="00157A9B">
        <w:rPr>
          <w:rFonts w:eastAsia="HelenPro-Regular"/>
        </w:rPr>
        <w:t xml:space="preserve">• Enter </w:t>
      </w:r>
      <w:r w:rsidRPr="00157A9B">
        <w:rPr>
          <w:rFonts w:eastAsia="HelenPro-Bold"/>
          <w:b/>
          <w:bCs/>
        </w:rPr>
        <w:t xml:space="preserve">25 </w:t>
      </w:r>
      <w:r w:rsidRPr="00157A9B">
        <w:rPr>
          <w:rFonts w:eastAsia="HelenPro-Regular"/>
        </w:rPr>
        <w:t>mg/dL (</w:t>
      </w:r>
      <w:r w:rsidRPr="00157A9B">
        <w:rPr>
          <w:rFonts w:eastAsia="HelenPro-Bold"/>
          <w:b/>
          <w:bCs/>
        </w:rPr>
        <w:t xml:space="preserve">0.25 </w:t>
      </w:r>
      <w:r w:rsidRPr="00157A9B">
        <w:rPr>
          <w:rFonts w:eastAsia="HelenPro-Regular"/>
        </w:rPr>
        <w:t xml:space="preserve">g/L) in the second </w:t>
      </w:r>
      <w:r w:rsidRPr="00157A9B">
        <w:rPr>
          <w:rFonts w:eastAsia="HelenPro-Bold"/>
          <w:b/>
          <w:bCs/>
        </w:rPr>
        <w:t xml:space="preserve">Result range </w:t>
      </w:r>
      <w:r w:rsidR="00D81E5D" w:rsidRPr="00157A9B">
        <w:rPr>
          <w:rFonts w:eastAsia="HelenPro-Regular"/>
        </w:rPr>
        <w:t xml:space="preserve">data </w:t>
      </w:r>
      <w:r w:rsidRPr="00157A9B">
        <w:rPr>
          <w:rFonts w:eastAsia="HelenPro-Regular"/>
        </w:rPr>
        <w:t>entry box.</w:t>
      </w:r>
    </w:p>
    <w:p w:rsidR="006A13AB" w:rsidRPr="00157A9B" w:rsidRDefault="006A13AB" w:rsidP="006A13AB">
      <w:pPr>
        <w:autoSpaceDE w:val="0"/>
        <w:autoSpaceDN w:val="0"/>
        <w:adjustRightInd w:val="0"/>
        <w:rPr>
          <w:rFonts w:eastAsia="HelenPro-Regular"/>
        </w:rPr>
      </w:pPr>
      <w:r w:rsidRPr="00157A9B">
        <w:rPr>
          <w:rFonts w:eastAsia="HelenPro-Bold"/>
          <w:b/>
          <w:bCs/>
        </w:rPr>
        <w:t xml:space="preserve">NOTE: </w:t>
      </w:r>
      <w:r w:rsidRPr="00157A9B">
        <w:rPr>
          <w:rFonts w:eastAsia="HelenPro-Regular"/>
        </w:rPr>
        <w:t>If the reporting units are change</w:t>
      </w:r>
      <w:r w:rsidR="00D81E5D" w:rsidRPr="00157A9B">
        <w:rPr>
          <w:rFonts w:eastAsia="HelenPro-Regular"/>
        </w:rPr>
        <w:t xml:space="preserve">d, the Result range values must </w:t>
      </w:r>
      <w:r w:rsidRPr="00157A9B">
        <w:rPr>
          <w:rFonts w:eastAsia="HelenPro-Regular"/>
        </w:rPr>
        <w:t>be edited with the appropriate conversion factor.</w:t>
      </w:r>
    </w:p>
    <w:p w:rsidR="006A13AB" w:rsidRPr="00157A9B" w:rsidRDefault="006A13AB" w:rsidP="006A13AB">
      <w:pPr>
        <w:autoSpaceDE w:val="0"/>
        <w:autoSpaceDN w:val="0"/>
        <w:adjustRightInd w:val="0"/>
        <w:rPr>
          <w:rFonts w:eastAsia="HelenPro-Regular"/>
        </w:rPr>
      </w:pPr>
      <w:r w:rsidRPr="00157A9B">
        <w:rPr>
          <w:rFonts w:eastAsia="HelenPro-Regular"/>
        </w:rPr>
        <w:t xml:space="preserve">9. Select </w:t>
      </w:r>
      <w:r w:rsidRPr="00157A9B">
        <w:rPr>
          <w:rFonts w:eastAsia="HelenPro-Bold"/>
          <w:b/>
          <w:bCs/>
        </w:rPr>
        <w:t xml:space="preserve">STD (1:5) </w:t>
      </w:r>
      <w:r w:rsidRPr="00157A9B">
        <w:rPr>
          <w:rFonts w:eastAsia="HelenPro-Regular"/>
        </w:rPr>
        <w:t xml:space="preserve">as the </w:t>
      </w:r>
      <w:r w:rsidRPr="00157A9B">
        <w:rPr>
          <w:rFonts w:eastAsia="HelenPro-Bold"/>
          <w:b/>
          <w:bCs/>
        </w:rPr>
        <w:t xml:space="preserve">Original dilution </w:t>
      </w:r>
      <w:r w:rsidRPr="00157A9B">
        <w:rPr>
          <w:rFonts w:eastAsia="HelenPro-Regular"/>
        </w:rPr>
        <w:t>option.</w:t>
      </w:r>
    </w:p>
    <w:p w:rsidR="006A13AB" w:rsidRPr="00157A9B" w:rsidRDefault="006A13AB" w:rsidP="006A13AB">
      <w:pPr>
        <w:autoSpaceDE w:val="0"/>
        <w:autoSpaceDN w:val="0"/>
        <w:adjustRightInd w:val="0"/>
        <w:rPr>
          <w:rFonts w:eastAsia="HelenPro-Regular"/>
        </w:rPr>
      </w:pPr>
      <w:r w:rsidRPr="00157A9B">
        <w:rPr>
          <w:rFonts w:eastAsia="HelenPro-Regular"/>
        </w:rPr>
        <w:t xml:space="preserve">10. Select </w:t>
      </w:r>
      <w:r w:rsidRPr="00157A9B">
        <w:rPr>
          <w:rFonts w:eastAsia="HelenPro-Bold"/>
          <w:b/>
          <w:bCs/>
        </w:rPr>
        <w:t xml:space="preserve">UNDILUTED </w:t>
      </w:r>
      <w:r w:rsidRPr="00157A9B">
        <w:rPr>
          <w:rFonts w:eastAsia="HelenPro-Regular"/>
        </w:rPr>
        <w:t xml:space="preserve">as the </w:t>
      </w:r>
      <w:r w:rsidRPr="00157A9B">
        <w:rPr>
          <w:rFonts w:eastAsia="HelenPro-Bold"/>
          <w:b/>
          <w:bCs/>
        </w:rPr>
        <w:t xml:space="preserve">Retest dilution </w:t>
      </w:r>
      <w:r w:rsidRPr="00157A9B">
        <w:rPr>
          <w:rFonts w:eastAsia="HelenPro-Regular"/>
        </w:rPr>
        <w:t>option.</w:t>
      </w:r>
    </w:p>
    <w:p w:rsidR="006A13AB" w:rsidRPr="00157A9B" w:rsidRDefault="006A13AB" w:rsidP="006A13AB">
      <w:pPr>
        <w:autoSpaceDE w:val="0"/>
        <w:autoSpaceDN w:val="0"/>
        <w:adjustRightInd w:val="0"/>
        <w:rPr>
          <w:rFonts w:eastAsia="HelenPro-Regular"/>
        </w:rPr>
      </w:pPr>
      <w:r w:rsidRPr="00157A9B">
        <w:rPr>
          <w:rFonts w:eastAsia="HelenPro-Regular"/>
        </w:rPr>
        <w:t xml:space="preserve">11. Select </w:t>
      </w:r>
      <w:r w:rsidRPr="00157A9B">
        <w:rPr>
          <w:rFonts w:eastAsia="HelenPro-Bold"/>
          <w:b/>
          <w:bCs/>
        </w:rPr>
        <w:t xml:space="preserve">Done </w:t>
      </w:r>
      <w:r w:rsidRPr="00157A9B">
        <w:rPr>
          <w:rFonts w:eastAsia="HelenPro-Regular"/>
        </w:rPr>
        <w:t>to return to the Add/edit assay retest rules window.</w:t>
      </w:r>
    </w:p>
    <w:p w:rsidR="00D70A7B" w:rsidRPr="00157A9B" w:rsidRDefault="006A13AB" w:rsidP="006A13AB">
      <w:pPr>
        <w:rPr>
          <w:b/>
        </w:rPr>
      </w:pPr>
      <w:r w:rsidRPr="00157A9B">
        <w:rPr>
          <w:rFonts w:eastAsia="HelenPro-Regular"/>
        </w:rPr>
        <w:t xml:space="preserve">12. Select </w:t>
      </w:r>
      <w:r w:rsidRPr="00157A9B">
        <w:rPr>
          <w:rFonts w:eastAsia="HelenPro-Bold"/>
          <w:b/>
          <w:bCs/>
        </w:rPr>
        <w:t xml:space="preserve">Done </w:t>
      </w:r>
      <w:r w:rsidRPr="00157A9B">
        <w:rPr>
          <w:rFonts w:eastAsia="HelenPro-Regular"/>
        </w:rPr>
        <w:t>to save your changes.</w:t>
      </w:r>
    </w:p>
    <w:p w:rsidR="00A554D4" w:rsidRPr="00157A9B" w:rsidRDefault="00A554D4" w:rsidP="00714F24">
      <w:pPr>
        <w:rPr>
          <w:b/>
        </w:rPr>
      </w:pPr>
    </w:p>
    <w:p w:rsidR="006D40ED" w:rsidRPr="00157A9B" w:rsidRDefault="00132081" w:rsidP="00F3700B">
      <w:pPr>
        <w:rPr>
          <w:i/>
          <w:color w:val="FF0000"/>
          <w:sz w:val="28"/>
          <w:szCs w:val="28"/>
        </w:rPr>
      </w:pPr>
      <w:r w:rsidRPr="00157A9B">
        <w:rPr>
          <w:b/>
          <w:sz w:val="28"/>
          <w:szCs w:val="28"/>
        </w:rPr>
        <w:t>Calculations</w:t>
      </w:r>
      <w:r w:rsidR="00D60AFA" w:rsidRPr="00157A9B">
        <w:rPr>
          <w:b/>
          <w:sz w:val="28"/>
          <w:szCs w:val="28"/>
        </w:rPr>
        <w:t xml:space="preserve"> </w:t>
      </w:r>
    </w:p>
    <w:p w:rsidR="00A554D4" w:rsidRPr="00157A9B" w:rsidRDefault="00A554D4" w:rsidP="00AB793D">
      <w:pPr>
        <w:rPr>
          <w:rFonts w:eastAsia="HelenPro-Regular"/>
        </w:rPr>
      </w:pPr>
      <w:r w:rsidRPr="00157A9B">
        <w:rPr>
          <w:rFonts w:eastAsia="HelenPro-Regular"/>
        </w:rPr>
        <w:t xml:space="preserve">Refer to </w:t>
      </w:r>
      <w:r w:rsidRPr="00157A9B">
        <w:rPr>
          <w:rFonts w:eastAsia="HelenPro-Regular"/>
          <w:i/>
          <w:iCs/>
        </w:rPr>
        <w:t xml:space="preserve">Appendix C </w:t>
      </w:r>
      <w:r w:rsidRPr="00157A9B">
        <w:rPr>
          <w:rFonts w:eastAsia="HelenPro-Regular"/>
        </w:rPr>
        <w:t xml:space="preserve">of the </w:t>
      </w:r>
      <w:r w:rsidRPr="00157A9B">
        <w:rPr>
          <w:rFonts w:eastAsia="HelenPro-Regular"/>
          <w:b/>
          <w:bCs/>
        </w:rPr>
        <w:t xml:space="preserve">ARCHITECT System Operations Manual </w:t>
      </w:r>
      <w:r w:rsidRPr="00157A9B">
        <w:rPr>
          <w:rFonts w:eastAsia="HelenPro-Regular"/>
        </w:rPr>
        <w:t>for</w:t>
      </w:r>
      <w:r w:rsidR="00D64E39" w:rsidRPr="00157A9B">
        <w:rPr>
          <w:rFonts w:eastAsia="HelenPro-Regular"/>
        </w:rPr>
        <w:t xml:space="preserve"> </w:t>
      </w:r>
      <w:r w:rsidRPr="00157A9B">
        <w:rPr>
          <w:rFonts w:eastAsia="HelenPro-Regular"/>
        </w:rPr>
        <w:t>information on results calculations.</w:t>
      </w:r>
    </w:p>
    <w:p w:rsidR="00F92520" w:rsidRPr="00157A9B" w:rsidRDefault="00F92520" w:rsidP="00A554D4">
      <w:pPr>
        <w:ind w:left="1530"/>
        <w:rPr>
          <w:rFonts w:eastAsia="HelenPro-Regular"/>
        </w:rPr>
      </w:pPr>
    </w:p>
    <w:p w:rsidR="000A090B" w:rsidRPr="00157A9B" w:rsidRDefault="00132081" w:rsidP="000A090B">
      <w:pPr>
        <w:jc w:val="both"/>
        <w:rPr>
          <w:sz w:val="28"/>
          <w:szCs w:val="28"/>
        </w:rPr>
      </w:pPr>
      <w:r w:rsidRPr="00157A9B">
        <w:rPr>
          <w:b/>
          <w:sz w:val="28"/>
          <w:szCs w:val="28"/>
        </w:rPr>
        <w:t>Reporting Results</w:t>
      </w:r>
      <w:r w:rsidR="000A090B" w:rsidRPr="00157A9B">
        <w:rPr>
          <w:sz w:val="28"/>
          <w:szCs w:val="28"/>
        </w:rPr>
        <w:t xml:space="preserve"> </w:t>
      </w:r>
    </w:p>
    <w:p w:rsidR="00F3700B" w:rsidRPr="00157A9B" w:rsidRDefault="00C3571A" w:rsidP="00C3571A">
      <w:pPr>
        <w:autoSpaceDE w:val="0"/>
        <w:autoSpaceDN w:val="0"/>
        <w:adjustRightInd w:val="0"/>
        <w:rPr>
          <w:rFonts w:eastAsia="HelenPro-Regular"/>
        </w:rPr>
      </w:pPr>
      <w:r w:rsidRPr="00157A9B">
        <w:rPr>
          <w:rFonts w:eastAsia="HelenPro-Regular"/>
        </w:rPr>
        <w:t xml:space="preserve">The result unit for the </w:t>
      </w:r>
      <w:r w:rsidR="00D70A7B" w:rsidRPr="00157A9B">
        <w:rPr>
          <w:rFonts w:eastAsia="HelenPro-Regular"/>
        </w:rPr>
        <w:t>Ig</w:t>
      </w:r>
      <w:r w:rsidR="00D81E5D" w:rsidRPr="00157A9B">
        <w:rPr>
          <w:rFonts w:eastAsia="HelenPro-Regular"/>
        </w:rPr>
        <w:t>M</w:t>
      </w:r>
      <w:r w:rsidR="00173EA4" w:rsidRPr="00157A9B">
        <w:rPr>
          <w:rFonts w:eastAsia="HelenPro-Regular"/>
        </w:rPr>
        <w:t xml:space="preserve"> assay can be reported in mg/dL or g/L</w:t>
      </w:r>
      <w:r w:rsidRPr="00157A9B">
        <w:rPr>
          <w:rFonts w:eastAsia="HelenPro-Regular"/>
        </w:rPr>
        <w:t>.</w:t>
      </w:r>
    </w:p>
    <w:p w:rsidR="00D64E39" w:rsidRPr="00157A9B" w:rsidRDefault="00D64E39" w:rsidP="00AB793D">
      <w:pPr>
        <w:rPr>
          <w:b/>
          <w:bCs/>
        </w:rPr>
      </w:pPr>
    </w:p>
    <w:p w:rsidR="00157A9B" w:rsidRPr="00157A9B" w:rsidRDefault="00157A9B" w:rsidP="00AB793D">
      <w:pPr>
        <w:rPr>
          <w:b/>
          <w:bCs/>
          <w:sz w:val="28"/>
          <w:szCs w:val="28"/>
        </w:rPr>
      </w:pPr>
    </w:p>
    <w:p w:rsidR="00912FE4" w:rsidRPr="00157A9B" w:rsidRDefault="00912FE4" w:rsidP="00AB793D">
      <w:pPr>
        <w:rPr>
          <w:b/>
          <w:bCs/>
          <w:sz w:val="28"/>
          <w:szCs w:val="28"/>
        </w:rPr>
      </w:pPr>
      <w:r w:rsidRPr="00157A9B">
        <w:rPr>
          <w:b/>
          <w:bCs/>
          <w:sz w:val="28"/>
          <w:szCs w:val="28"/>
        </w:rPr>
        <w:t>Specific Performance Characteristics</w:t>
      </w:r>
      <w:r w:rsidR="00D60AFA" w:rsidRPr="00157A9B">
        <w:rPr>
          <w:b/>
          <w:bCs/>
          <w:sz w:val="28"/>
          <w:szCs w:val="28"/>
        </w:rPr>
        <w:t xml:space="preserve"> </w:t>
      </w:r>
    </w:p>
    <w:p w:rsidR="00157A9B" w:rsidRPr="00157A9B" w:rsidRDefault="00157A9B" w:rsidP="00AB793D">
      <w:pPr>
        <w:rPr>
          <w:b/>
          <w:bCs/>
        </w:rPr>
      </w:pPr>
    </w:p>
    <w:p w:rsidR="00CE2DC7" w:rsidRPr="00157A9B" w:rsidRDefault="00CE2DC7" w:rsidP="00AB793D">
      <w:pPr>
        <w:rPr>
          <w:b/>
          <w:bCs/>
        </w:rPr>
      </w:pPr>
      <w:r w:rsidRPr="00157A9B">
        <w:rPr>
          <w:b/>
          <w:bCs/>
        </w:rPr>
        <w:t>Reference Ranges</w:t>
      </w:r>
      <w:r w:rsidR="00D60AFA" w:rsidRPr="00157A9B">
        <w:rPr>
          <w:b/>
          <w:bCs/>
        </w:rPr>
        <w:t xml:space="preserve"> </w:t>
      </w:r>
    </w:p>
    <w:p w:rsidR="0055619E" w:rsidRPr="00157A9B" w:rsidRDefault="006D40ED" w:rsidP="006D40ED">
      <w:pPr>
        <w:autoSpaceDE w:val="0"/>
        <w:autoSpaceDN w:val="0"/>
        <w:adjustRightInd w:val="0"/>
        <w:rPr>
          <w:rFonts w:eastAsia="HelenPro-Regular"/>
        </w:rPr>
      </w:pPr>
      <w:r w:rsidRPr="00157A9B">
        <w:rPr>
          <w:rFonts w:eastAsia="HelenPro-Regular"/>
        </w:rPr>
        <w:t>It is recommended that each laboratory determine its own reference range based upon its particular locale and population characteristics.</w:t>
      </w:r>
    </w:p>
    <w:p w:rsidR="006A15AE" w:rsidRPr="00157A9B" w:rsidRDefault="006A15AE" w:rsidP="00AB793D">
      <w:pPr>
        <w:rPr>
          <w:b/>
          <w:bCs/>
        </w:rPr>
      </w:pPr>
    </w:p>
    <w:p w:rsidR="00157A9B" w:rsidRPr="00157A9B" w:rsidRDefault="00157A9B" w:rsidP="00AB793D">
      <w:pPr>
        <w:rPr>
          <w:b/>
          <w:bCs/>
        </w:rPr>
      </w:pPr>
    </w:p>
    <w:p w:rsidR="00157A9B" w:rsidRPr="00157A9B" w:rsidRDefault="00157A9B" w:rsidP="00AB793D">
      <w:pPr>
        <w:rPr>
          <w:b/>
          <w:bCs/>
        </w:rPr>
      </w:pPr>
    </w:p>
    <w:p w:rsidR="00A554D4" w:rsidRPr="00157A9B" w:rsidRDefault="00A554D4" w:rsidP="00AB793D">
      <w:pPr>
        <w:rPr>
          <w:b/>
          <w:bCs/>
        </w:rPr>
      </w:pPr>
      <w:r w:rsidRPr="00157A9B">
        <w:rPr>
          <w:b/>
          <w:bCs/>
        </w:rPr>
        <w:t>Serum/Plasma</w:t>
      </w:r>
      <w:r w:rsidR="00157A9B" w:rsidRPr="00157A9B">
        <w:rPr>
          <w:b/>
          <w:bCs/>
        </w:rPr>
        <w:t>:</w:t>
      </w:r>
    </w:p>
    <w:p w:rsidR="00DA6C6A" w:rsidRPr="00157A9B" w:rsidRDefault="00D81E5D" w:rsidP="00DA6C6A">
      <w:pPr>
        <w:rPr>
          <w:rFonts w:eastAsia="HelenPro-Bold"/>
          <w:b/>
          <w:bCs/>
        </w:rPr>
      </w:pPr>
      <w:r w:rsidRPr="00157A9B">
        <w:rPr>
          <w:noProof/>
        </w:rPr>
        <w:lastRenderedPageBreak/>
        <w:drawing>
          <wp:inline distT="0" distB="0" distL="0" distR="0" wp14:anchorId="7A60FD63" wp14:editId="75E5C023">
            <wp:extent cx="4295775" cy="29432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295775" cy="2943225"/>
                    </a:xfrm>
                    <a:prstGeom prst="rect">
                      <a:avLst/>
                    </a:prstGeom>
                  </pic:spPr>
                </pic:pic>
              </a:graphicData>
            </a:graphic>
          </wp:inline>
        </w:drawing>
      </w:r>
    </w:p>
    <w:p w:rsidR="00DA6C6A" w:rsidRPr="00157A9B" w:rsidRDefault="00DA6C6A" w:rsidP="00AB793D">
      <w:pPr>
        <w:rPr>
          <w:b/>
          <w:bCs/>
        </w:rPr>
      </w:pPr>
    </w:p>
    <w:p w:rsidR="00B63E8F" w:rsidRPr="00157A9B" w:rsidRDefault="00B63E8F" w:rsidP="00623EFB">
      <w:pPr>
        <w:ind w:right="720"/>
        <w:jc w:val="both"/>
        <w:rPr>
          <w:b/>
        </w:rPr>
      </w:pPr>
      <w:r w:rsidRPr="00157A9B">
        <w:rPr>
          <w:b/>
        </w:rPr>
        <w:t>Critical Values</w:t>
      </w:r>
      <w:r w:rsidR="00157A9B" w:rsidRPr="00157A9B">
        <w:rPr>
          <w:b/>
        </w:rPr>
        <w:t>: N/A</w:t>
      </w:r>
    </w:p>
    <w:p w:rsidR="0038442D" w:rsidRPr="00157A9B" w:rsidRDefault="0038442D" w:rsidP="00AB793D">
      <w:pPr>
        <w:rPr>
          <w:b/>
          <w:sz w:val="28"/>
          <w:szCs w:val="28"/>
        </w:rPr>
      </w:pPr>
    </w:p>
    <w:p w:rsidR="00D5211B" w:rsidRPr="00157A9B" w:rsidRDefault="005E3D52" w:rsidP="00AB793D">
      <w:pPr>
        <w:rPr>
          <w:i/>
          <w:color w:val="FF0000"/>
          <w:sz w:val="28"/>
          <w:szCs w:val="28"/>
        </w:rPr>
      </w:pPr>
      <w:r w:rsidRPr="00157A9B">
        <w:rPr>
          <w:b/>
          <w:sz w:val="28"/>
          <w:szCs w:val="28"/>
        </w:rPr>
        <w:t>Performance Characteristics</w:t>
      </w:r>
      <w:r w:rsidR="00973EAF" w:rsidRPr="00157A9B">
        <w:rPr>
          <w:b/>
          <w:sz w:val="28"/>
          <w:szCs w:val="28"/>
        </w:rPr>
        <w:t xml:space="preserve"> </w:t>
      </w:r>
    </w:p>
    <w:p w:rsidR="00B45FE2" w:rsidRPr="00157A9B" w:rsidRDefault="00B45FE2" w:rsidP="00B45FE2">
      <w:pPr>
        <w:autoSpaceDE w:val="0"/>
        <w:autoSpaceDN w:val="0"/>
        <w:adjustRightInd w:val="0"/>
        <w:rPr>
          <w:rFonts w:eastAsia="HelenPro-Bold"/>
          <w:b/>
          <w:bCs/>
        </w:rPr>
      </w:pPr>
    </w:p>
    <w:p w:rsidR="00173EA4" w:rsidRPr="00157A9B" w:rsidRDefault="00173EA4" w:rsidP="00173EA4">
      <w:pPr>
        <w:autoSpaceDE w:val="0"/>
        <w:autoSpaceDN w:val="0"/>
        <w:adjustRightInd w:val="0"/>
        <w:rPr>
          <w:rFonts w:eastAsia="HelenPro-Bold"/>
          <w:b/>
          <w:bCs/>
        </w:rPr>
      </w:pPr>
      <w:r w:rsidRPr="00157A9B">
        <w:rPr>
          <w:rFonts w:eastAsia="HelenPro-Bold"/>
          <w:b/>
          <w:bCs/>
        </w:rPr>
        <w:t>Reportable Range</w:t>
      </w:r>
    </w:p>
    <w:p w:rsidR="00B45FE2" w:rsidRPr="00157A9B" w:rsidRDefault="00D81E5D" w:rsidP="00D81E5D">
      <w:pPr>
        <w:autoSpaceDE w:val="0"/>
        <w:autoSpaceDN w:val="0"/>
        <w:adjustRightInd w:val="0"/>
        <w:rPr>
          <w:rFonts w:eastAsia="HelenPro-Regular"/>
        </w:rPr>
      </w:pPr>
      <w:r w:rsidRPr="00157A9B">
        <w:rPr>
          <w:rFonts w:eastAsia="HelenPro-Regular"/>
        </w:rPr>
        <w:t>The IgM assay reportable range (analytical measurement range) is from 5 mg/dL (0.05 g/L) to five times the highest calibrator concentration.</w:t>
      </w:r>
    </w:p>
    <w:p w:rsidR="004E0AFF" w:rsidRPr="00157A9B" w:rsidRDefault="004E0AFF" w:rsidP="004E0AFF">
      <w:pPr>
        <w:autoSpaceDE w:val="0"/>
        <w:autoSpaceDN w:val="0"/>
        <w:adjustRightInd w:val="0"/>
        <w:rPr>
          <w:rFonts w:eastAsia="HelenPro-Bold"/>
          <w:b/>
          <w:bCs/>
        </w:rPr>
      </w:pPr>
    </w:p>
    <w:p w:rsidR="004E0AFF" w:rsidRPr="00157A9B" w:rsidRDefault="004E0AFF" w:rsidP="004E0AFF">
      <w:pPr>
        <w:autoSpaceDE w:val="0"/>
        <w:autoSpaceDN w:val="0"/>
        <w:adjustRightInd w:val="0"/>
        <w:rPr>
          <w:rFonts w:eastAsia="HelenPro-Bold"/>
          <w:b/>
          <w:bCs/>
        </w:rPr>
      </w:pPr>
      <w:r w:rsidRPr="00157A9B">
        <w:rPr>
          <w:rFonts w:eastAsia="HelenPro-Bold"/>
          <w:b/>
          <w:bCs/>
        </w:rPr>
        <w:t>Limit of Quantitation (LOQ)</w:t>
      </w:r>
    </w:p>
    <w:p w:rsidR="00DA0D83" w:rsidRPr="00157A9B" w:rsidRDefault="00D81E5D" w:rsidP="002C2F49">
      <w:pPr>
        <w:rPr>
          <w:rFonts w:eastAsia="HelenPro-Bold"/>
          <w:b/>
          <w:bCs/>
        </w:rPr>
      </w:pPr>
      <w:r w:rsidRPr="00157A9B">
        <w:rPr>
          <w:rFonts w:eastAsia="HelenPro-Regular"/>
        </w:rPr>
        <w:t>The LOQ for IgM is ≤ 2 mg/dL (0.02 g/L).</w:t>
      </w:r>
    </w:p>
    <w:p w:rsidR="00D70A7B" w:rsidRPr="00157A9B" w:rsidRDefault="00D70A7B" w:rsidP="002C2F49">
      <w:pPr>
        <w:rPr>
          <w:rFonts w:eastAsia="HelenPro-Bold"/>
          <w:b/>
          <w:bCs/>
        </w:rPr>
      </w:pPr>
    </w:p>
    <w:p w:rsidR="00912FE4" w:rsidRPr="00157A9B" w:rsidRDefault="00912FE4" w:rsidP="002C2F49">
      <w:pPr>
        <w:rPr>
          <w:rFonts w:eastAsia="HelenPro-Bold"/>
          <w:b/>
          <w:bCs/>
        </w:rPr>
      </w:pPr>
      <w:r w:rsidRPr="00157A9B">
        <w:rPr>
          <w:rFonts w:eastAsia="HelenPro-Bold"/>
          <w:b/>
          <w:bCs/>
        </w:rPr>
        <w:t>Dilution:</w:t>
      </w:r>
      <w:r w:rsidR="00973EAF" w:rsidRPr="00157A9B">
        <w:rPr>
          <w:rFonts w:eastAsia="HelenPro-Bold"/>
          <w:b/>
          <w:bCs/>
        </w:rPr>
        <w:t xml:space="preserve"> </w:t>
      </w:r>
      <w:r w:rsidR="00893E5B" w:rsidRPr="00157A9B">
        <w:rPr>
          <w:rFonts w:eastAsia="HelenPro-Bold"/>
          <w:b/>
          <w:bCs/>
        </w:rPr>
        <w:t>(For Samples above reportable range)</w:t>
      </w:r>
    </w:p>
    <w:p w:rsidR="006A13AB" w:rsidRPr="00157A9B" w:rsidRDefault="006A13AB" w:rsidP="006A13AB">
      <w:pPr>
        <w:autoSpaceDE w:val="0"/>
        <w:autoSpaceDN w:val="0"/>
        <w:adjustRightInd w:val="0"/>
        <w:rPr>
          <w:rFonts w:eastAsia="HelenPro-Regular"/>
        </w:rPr>
      </w:pPr>
      <w:r w:rsidRPr="00157A9B">
        <w:rPr>
          <w:rFonts w:eastAsia="HelenPro-Bold"/>
          <w:b/>
          <w:bCs/>
        </w:rPr>
        <w:t xml:space="preserve">Serum and Plasma: </w:t>
      </w:r>
      <w:r w:rsidRPr="00157A9B">
        <w:rPr>
          <w:rFonts w:eastAsia="HelenPro-Regular"/>
        </w:rPr>
        <w:t xml:space="preserve">Using the </w:t>
      </w:r>
      <w:r w:rsidR="00D81E5D" w:rsidRPr="00157A9B">
        <w:rPr>
          <w:rFonts w:eastAsia="HelenPro-Regular"/>
        </w:rPr>
        <w:t xml:space="preserve">Standard (1:5) sample dilution, </w:t>
      </w:r>
      <w:r w:rsidRPr="00157A9B">
        <w:rPr>
          <w:rFonts w:eastAsia="HelenPro-Regular"/>
        </w:rPr>
        <w:t>specimens with IgM values exceeding five times the highest calibrator</w:t>
      </w:r>
      <w:r w:rsidR="00D81E5D" w:rsidRPr="00157A9B">
        <w:rPr>
          <w:rFonts w:eastAsia="HelenPro-Regular"/>
        </w:rPr>
        <w:t xml:space="preserve"> </w:t>
      </w:r>
      <w:r w:rsidRPr="00157A9B">
        <w:rPr>
          <w:rFonts w:eastAsia="HelenPro-Regular"/>
        </w:rPr>
        <w:t>are flagged and may be diluted by following either the Automated</w:t>
      </w:r>
      <w:r w:rsidR="00D81E5D" w:rsidRPr="00157A9B">
        <w:rPr>
          <w:rFonts w:eastAsia="HelenPro-Regular"/>
        </w:rPr>
        <w:t xml:space="preserve"> </w:t>
      </w:r>
      <w:r w:rsidRPr="00157A9B">
        <w:rPr>
          <w:rFonts w:eastAsia="HelenPro-Regular"/>
        </w:rPr>
        <w:t>Dilution Protocol or the Manual Dilution Procedure.</w:t>
      </w:r>
    </w:p>
    <w:p w:rsidR="00D81E5D" w:rsidRPr="00157A9B" w:rsidRDefault="00D81E5D" w:rsidP="006A13AB">
      <w:pPr>
        <w:autoSpaceDE w:val="0"/>
        <w:autoSpaceDN w:val="0"/>
        <w:adjustRightInd w:val="0"/>
        <w:rPr>
          <w:rFonts w:eastAsia="HelenPro-Bold"/>
          <w:b/>
          <w:bCs/>
        </w:rPr>
      </w:pPr>
    </w:p>
    <w:p w:rsidR="006A13AB" w:rsidRPr="00157A9B" w:rsidRDefault="006A13AB" w:rsidP="006A13AB">
      <w:pPr>
        <w:autoSpaceDE w:val="0"/>
        <w:autoSpaceDN w:val="0"/>
        <w:adjustRightInd w:val="0"/>
        <w:rPr>
          <w:rFonts w:eastAsia="HelenPro-Bold"/>
          <w:b/>
          <w:bCs/>
        </w:rPr>
      </w:pPr>
      <w:r w:rsidRPr="00157A9B">
        <w:rPr>
          <w:rFonts w:eastAsia="HelenPro-Bold"/>
          <w:b/>
          <w:bCs/>
        </w:rPr>
        <w:t>Automated Dilution Protocol</w:t>
      </w:r>
    </w:p>
    <w:p w:rsidR="006A13AB" w:rsidRPr="00157A9B" w:rsidRDefault="006A13AB" w:rsidP="006A13AB">
      <w:pPr>
        <w:autoSpaceDE w:val="0"/>
        <w:autoSpaceDN w:val="0"/>
        <w:adjustRightInd w:val="0"/>
        <w:rPr>
          <w:rFonts w:eastAsia="HelenPro-Regular"/>
        </w:rPr>
      </w:pPr>
      <w:r w:rsidRPr="00157A9B">
        <w:rPr>
          <w:rFonts w:eastAsia="HelenPro-Regular"/>
        </w:rPr>
        <w:t>If using the Automated Dilution Proto</w:t>
      </w:r>
      <w:r w:rsidR="00D81E5D" w:rsidRPr="00157A9B">
        <w:rPr>
          <w:rFonts w:eastAsia="HelenPro-Regular"/>
        </w:rPr>
        <w:t xml:space="preserve">col, the system performs a 1:10 </w:t>
      </w:r>
      <w:r w:rsidRPr="00157A9B">
        <w:rPr>
          <w:rFonts w:eastAsia="HelenPro-Regular"/>
        </w:rPr>
        <w:t>dilution of the specimen and automatically corrects the concentration by</w:t>
      </w:r>
      <w:r w:rsidR="00D81E5D" w:rsidRPr="00157A9B">
        <w:rPr>
          <w:rFonts w:eastAsia="HelenPro-Regular"/>
        </w:rPr>
        <w:t xml:space="preserve"> </w:t>
      </w:r>
      <w:r w:rsidRPr="00157A9B">
        <w:rPr>
          <w:rFonts w:eastAsia="HelenPro-Regular"/>
        </w:rPr>
        <w:t>multiplying the result by the appropriate dilution factor.</w:t>
      </w:r>
    </w:p>
    <w:p w:rsidR="00D81E5D" w:rsidRPr="00157A9B" w:rsidRDefault="00D81E5D" w:rsidP="006A13AB">
      <w:pPr>
        <w:autoSpaceDE w:val="0"/>
        <w:autoSpaceDN w:val="0"/>
        <w:adjustRightInd w:val="0"/>
        <w:rPr>
          <w:rFonts w:eastAsia="HelenPro-Bold"/>
          <w:b/>
          <w:bCs/>
        </w:rPr>
      </w:pPr>
    </w:p>
    <w:p w:rsidR="00D81E5D" w:rsidRPr="00157A9B" w:rsidRDefault="00D81E5D" w:rsidP="006A13AB">
      <w:pPr>
        <w:autoSpaceDE w:val="0"/>
        <w:autoSpaceDN w:val="0"/>
        <w:adjustRightInd w:val="0"/>
        <w:rPr>
          <w:rFonts w:eastAsia="HelenPro-Bold"/>
          <w:b/>
          <w:bCs/>
        </w:rPr>
      </w:pPr>
    </w:p>
    <w:p w:rsidR="006A13AB" w:rsidRPr="00157A9B" w:rsidRDefault="006A13AB" w:rsidP="006A13AB">
      <w:pPr>
        <w:autoSpaceDE w:val="0"/>
        <w:autoSpaceDN w:val="0"/>
        <w:adjustRightInd w:val="0"/>
        <w:rPr>
          <w:rFonts w:eastAsia="HelenPro-Bold"/>
          <w:b/>
          <w:bCs/>
        </w:rPr>
      </w:pPr>
      <w:r w:rsidRPr="00157A9B">
        <w:rPr>
          <w:rFonts w:eastAsia="HelenPro-Bold"/>
          <w:b/>
          <w:bCs/>
        </w:rPr>
        <w:t>Manual Dilution Procedure</w:t>
      </w:r>
    </w:p>
    <w:p w:rsidR="006A13AB" w:rsidRPr="00157A9B" w:rsidRDefault="006A13AB" w:rsidP="006A13AB">
      <w:pPr>
        <w:autoSpaceDE w:val="0"/>
        <w:autoSpaceDN w:val="0"/>
        <w:adjustRightInd w:val="0"/>
        <w:rPr>
          <w:rFonts w:eastAsia="HelenPro-Regular"/>
        </w:rPr>
      </w:pPr>
      <w:r w:rsidRPr="00157A9B">
        <w:rPr>
          <w:rFonts w:eastAsia="HelenPro-Regular"/>
        </w:rPr>
        <w:t>Manual dilutions should be performed as follows:</w:t>
      </w:r>
    </w:p>
    <w:p w:rsidR="006A13AB" w:rsidRPr="00157A9B" w:rsidRDefault="006A13AB" w:rsidP="006A13AB">
      <w:pPr>
        <w:autoSpaceDE w:val="0"/>
        <w:autoSpaceDN w:val="0"/>
        <w:adjustRightInd w:val="0"/>
        <w:rPr>
          <w:rFonts w:eastAsia="HelenPro-Regular"/>
        </w:rPr>
      </w:pPr>
      <w:r w:rsidRPr="00157A9B">
        <w:rPr>
          <w:rFonts w:eastAsia="HelenPro-Regular"/>
        </w:rPr>
        <w:t>• Use saline (0.85% to 0.90% NaCl) to dilute the sample.</w:t>
      </w:r>
    </w:p>
    <w:p w:rsidR="006A13AB" w:rsidRPr="00157A9B" w:rsidRDefault="006A13AB" w:rsidP="006A13AB">
      <w:pPr>
        <w:autoSpaceDE w:val="0"/>
        <w:autoSpaceDN w:val="0"/>
        <w:adjustRightInd w:val="0"/>
        <w:rPr>
          <w:rFonts w:eastAsia="HelenPro-Regular"/>
        </w:rPr>
      </w:pPr>
      <w:r w:rsidRPr="00157A9B">
        <w:rPr>
          <w:rFonts w:eastAsia="HelenPro-Bold"/>
          <w:b/>
          <w:bCs/>
        </w:rPr>
        <w:t xml:space="preserve">Example: </w:t>
      </w:r>
      <w:r w:rsidRPr="00157A9B">
        <w:rPr>
          <w:rFonts w:eastAsia="HelenPro-Regular"/>
        </w:rPr>
        <w:t>A manual 1:4 dilution p</w:t>
      </w:r>
      <w:r w:rsidR="00D81E5D" w:rsidRPr="00157A9B">
        <w:rPr>
          <w:rFonts w:eastAsia="HelenPro-Regular"/>
        </w:rPr>
        <w:t xml:space="preserve">erformed using the Standard 1:5 </w:t>
      </w:r>
      <w:r w:rsidRPr="00157A9B">
        <w:rPr>
          <w:rFonts w:eastAsia="HelenPro-Regular"/>
        </w:rPr>
        <w:t>dilution will result in a 1:20 diluted sample.</w:t>
      </w:r>
    </w:p>
    <w:p w:rsidR="006A13AB" w:rsidRPr="00157A9B" w:rsidRDefault="006A13AB" w:rsidP="006A13AB">
      <w:pPr>
        <w:autoSpaceDE w:val="0"/>
        <w:autoSpaceDN w:val="0"/>
        <w:adjustRightInd w:val="0"/>
        <w:rPr>
          <w:rFonts w:eastAsia="HelenPro-Regular"/>
        </w:rPr>
      </w:pPr>
      <w:r w:rsidRPr="00157A9B">
        <w:rPr>
          <w:rFonts w:eastAsia="HelenPro-Regular"/>
        </w:rPr>
        <w:lastRenderedPageBreak/>
        <w:t>• The operator must enter the manual di</w:t>
      </w:r>
      <w:r w:rsidR="00D81E5D" w:rsidRPr="00157A9B">
        <w:rPr>
          <w:rFonts w:eastAsia="HelenPro-Regular"/>
        </w:rPr>
        <w:t xml:space="preserve">lution factor in the patient </w:t>
      </w:r>
      <w:r w:rsidRPr="00157A9B">
        <w:rPr>
          <w:rFonts w:eastAsia="HelenPro-Regular"/>
        </w:rPr>
        <w:t>or control order screen. The system uses this dilution factor to</w:t>
      </w:r>
      <w:r w:rsidR="00D81E5D" w:rsidRPr="00157A9B">
        <w:rPr>
          <w:rFonts w:eastAsia="HelenPro-Regular"/>
        </w:rPr>
        <w:t xml:space="preserve"> </w:t>
      </w:r>
      <w:r w:rsidRPr="00157A9B">
        <w:rPr>
          <w:rFonts w:eastAsia="HelenPro-Regular"/>
        </w:rPr>
        <w:t>automatically correct the concentration by multiplying the result by</w:t>
      </w:r>
      <w:r w:rsidR="00D81E5D" w:rsidRPr="00157A9B">
        <w:rPr>
          <w:rFonts w:eastAsia="HelenPro-Regular"/>
        </w:rPr>
        <w:t xml:space="preserve"> </w:t>
      </w:r>
      <w:r w:rsidRPr="00157A9B">
        <w:rPr>
          <w:rFonts w:eastAsia="HelenPro-Regular"/>
        </w:rPr>
        <w:t>the entered factor.</w:t>
      </w:r>
    </w:p>
    <w:p w:rsidR="006A13AB" w:rsidRPr="00157A9B" w:rsidRDefault="006A13AB" w:rsidP="006A13AB">
      <w:pPr>
        <w:autoSpaceDE w:val="0"/>
        <w:autoSpaceDN w:val="0"/>
        <w:adjustRightInd w:val="0"/>
        <w:rPr>
          <w:rFonts w:eastAsia="HelenPro-Regular"/>
        </w:rPr>
      </w:pPr>
      <w:r w:rsidRPr="00157A9B">
        <w:rPr>
          <w:rFonts w:eastAsia="HelenPro-Regular"/>
        </w:rPr>
        <w:t>• If the operator does not enter the dilu</w:t>
      </w:r>
      <w:r w:rsidR="00D81E5D" w:rsidRPr="00157A9B">
        <w:rPr>
          <w:rFonts w:eastAsia="HelenPro-Regular"/>
        </w:rPr>
        <w:t xml:space="preserve">tion factor, the result must be </w:t>
      </w:r>
      <w:r w:rsidRPr="00157A9B">
        <w:rPr>
          <w:rFonts w:eastAsia="HelenPro-Regular"/>
        </w:rPr>
        <w:t>multiplied by the appropriate manual dilution factor before reporting</w:t>
      </w:r>
      <w:r w:rsidR="00D81E5D" w:rsidRPr="00157A9B">
        <w:rPr>
          <w:rFonts w:eastAsia="HelenPro-Regular"/>
        </w:rPr>
        <w:t xml:space="preserve"> </w:t>
      </w:r>
      <w:r w:rsidRPr="00157A9B">
        <w:rPr>
          <w:rFonts w:eastAsia="HelenPro-Regular"/>
        </w:rPr>
        <w:t>the result.</w:t>
      </w:r>
    </w:p>
    <w:p w:rsidR="006A13AB" w:rsidRPr="00157A9B" w:rsidRDefault="006A13AB" w:rsidP="006A13AB">
      <w:pPr>
        <w:autoSpaceDE w:val="0"/>
        <w:autoSpaceDN w:val="0"/>
        <w:adjustRightInd w:val="0"/>
        <w:rPr>
          <w:rFonts w:eastAsia="HelenPro-Regular"/>
        </w:rPr>
      </w:pPr>
      <w:r w:rsidRPr="00157A9B">
        <w:rPr>
          <w:rFonts w:eastAsia="HelenPro-Bold"/>
          <w:b/>
          <w:bCs/>
        </w:rPr>
        <w:t xml:space="preserve">NOTE: </w:t>
      </w:r>
      <w:r w:rsidRPr="00157A9B">
        <w:rPr>
          <w:rFonts w:eastAsia="HelenPro-Regular"/>
        </w:rPr>
        <w:t>If a diluted sample result is flagged</w:t>
      </w:r>
      <w:r w:rsidR="00D81E5D" w:rsidRPr="00157A9B">
        <w:rPr>
          <w:rFonts w:eastAsia="HelenPro-Regular"/>
        </w:rPr>
        <w:t xml:space="preserve"> indicating it is less than the </w:t>
      </w:r>
      <w:r w:rsidRPr="00157A9B">
        <w:rPr>
          <w:rFonts w:eastAsia="HelenPro-Regular"/>
        </w:rPr>
        <w:t>linear low limit, do not report the result. Rerun using an appropriate</w:t>
      </w:r>
      <w:r w:rsidR="00D81E5D" w:rsidRPr="00157A9B">
        <w:rPr>
          <w:rFonts w:eastAsia="HelenPro-Regular"/>
        </w:rPr>
        <w:t xml:space="preserve"> </w:t>
      </w:r>
      <w:r w:rsidRPr="00157A9B">
        <w:rPr>
          <w:rFonts w:eastAsia="HelenPro-Regular"/>
        </w:rPr>
        <w:t>dilution.</w:t>
      </w:r>
    </w:p>
    <w:p w:rsidR="006A13AB" w:rsidRPr="00157A9B" w:rsidRDefault="006A13AB" w:rsidP="006A13AB">
      <w:pPr>
        <w:autoSpaceDE w:val="0"/>
        <w:autoSpaceDN w:val="0"/>
        <w:adjustRightInd w:val="0"/>
        <w:rPr>
          <w:rFonts w:eastAsia="HelenPro-Regular"/>
        </w:rPr>
      </w:pPr>
      <w:r w:rsidRPr="00157A9B">
        <w:rPr>
          <w:rFonts w:eastAsia="HelenPro-Regular"/>
        </w:rPr>
        <w:t xml:space="preserve">For detailed information on ordering dilutions, refer to </w:t>
      </w:r>
      <w:r w:rsidRPr="00157A9B">
        <w:rPr>
          <w:rFonts w:eastAsia="HelenPro-Bold"/>
          <w:i/>
          <w:iCs/>
        </w:rPr>
        <w:t xml:space="preserve">Section 5 </w:t>
      </w:r>
      <w:r w:rsidR="00D81E5D" w:rsidRPr="00157A9B">
        <w:rPr>
          <w:rFonts w:eastAsia="HelenPro-Regular"/>
        </w:rPr>
        <w:t xml:space="preserve">of the </w:t>
      </w:r>
      <w:r w:rsidRPr="00157A9B">
        <w:rPr>
          <w:rFonts w:eastAsia="HelenPro-Bold"/>
          <w:b/>
          <w:bCs/>
        </w:rPr>
        <w:t>ARCHITECT System Operations Manual</w:t>
      </w:r>
      <w:r w:rsidRPr="00157A9B">
        <w:rPr>
          <w:rFonts w:eastAsia="HelenPro-Regular"/>
        </w:rPr>
        <w:t>.</w:t>
      </w:r>
    </w:p>
    <w:p w:rsidR="006A13AB" w:rsidRPr="00157A9B" w:rsidRDefault="006A13AB" w:rsidP="006A13AB">
      <w:pPr>
        <w:autoSpaceDE w:val="0"/>
        <w:autoSpaceDN w:val="0"/>
        <w:adjustRightInd w:val="0"/>
        <w:rPr>
          <w:rFonts w:eastAsia="HelenPro-Regular"/>
        </w:rPr>
      </w:pPr>
      <w:r w:rsidRPr="00157A9B">
        <w:rPr>
          <w:rFonts w:eastAsia="HelenPro-Regular"/>
        </w:rPr>
        <w:t>The patient result flag “&gt;” or error</w:t>
      </w:r>
      <w:r w:rsidR="00D81E5D" w:rsidRPr="00157A9B">
        <w:rPr>
          <w:rFonts w:eastAsia="HelenPro-Regular"/>
        </w:rPr>
        <w:t xml:space="preserve"> code 1054 may indicate antigen </w:t>
      </w:r>
      <w:r w:rsidRPr="00157A9B">
        <w:rPr>
          <w:rFonts w:eastAsia="HelenPro-Regular"/>
        </w:rPr>
        <w:t>excess. Dilute sample and rerun. Samples were tested for antigen</w:t>
      </w:r>
      <w:r w:rsidR="00D81E5D" w:rsidRPr="00157A9B">
        <w:rPr>
          <w:rFonts w:eastAsia="HelenPro-Regular"/>
        </w:rPr>
        <w:t xml:space="preserve"> </w:t>
      </w:r>
      <w:r w:rsidRPr="00157A9B">
        <w:rPr>
          <w:rFonts w:eastAsia="HelenPro-Regular"/>
        </w:rPr>
        <w:t>excess up to 7,005 mg/dL (70.05 g/L).</w:t>
      </w:r>
    </w:p>
    <w:p w:rsidR="002C2F49" w:rsidRPr="00157A9B" w:rsidRDefault="006A13AB" w:rsidP="006A13AB">
      <w:pPr>
        <w:autoSpaceDE w:val="0"/>
        <w:autoSpaceDN w:val="0"/>
        <w:adjustRightInd w:val="0"/>
        <w:rPr>
          <w:rFonts w:eastAsia="HelenPro-Regular"/>
        </w:rPr>
      </w:pPr>
      <w:r w:rsidRPr="00157A9B">
        <w:rPr>
          <w:rFonts w:eastAsia="HelenPro-Bold"/>
          <w:b/>
          <w:bCs/>
        </w:rPr>
        <w:t xml:space="preserve">NOTE: </w:t>
      </w:r>
      <w:r w:rsidRPr="00157A9B">
        <w:rPr>
          <w:rFonts w:eastAsia="HelenPro-Regular"/>
        </w:rPr>
        <w:t>Error code 1054 may resul</w:t>
      </w:r>
      <w:r w:rsidR="00D81E5D" w:rsidRPr="00157A9B">
        <w:rPr>
          <w:rFonts w:eastAsia="HelenPro-Regular"/>
        </w:rPr>
        <w:t xml:space="preserve">t from using the Reaction Check </w:t>
      </w:r>
      <w:r w:rsidRPr="00157A9B">
        <w:rPr>
          <w:rFonts w:eastAsia="HelenPro-Regular"/>
        </w:rPr>
        <w:t xml:space="preserve">function which is used to detect antigen excess. Refer to </w:t>
      </w:r>
      <w:r w:rsidRPr="00157A9B">
        <w:rPr>
          <w:rFonts w:eastAsia="HelenPro-Bold"/>
          <w:i/>
          <w:iCs/>
        </w:rPr>
        <w:t xml:space="preserve">Section 10 </w:t>
      </w:r>
      <w:r w:rsidRPr="00157A9B">
        <w:rPr>
          <w:rFonts w:eastAsia="HelenPro-Regular"/>
        </w:rPr>
        <w:t>of</w:t>
      </w:r>
      <w:r w:rsidR="00D81E5D" w:rsidRPr="00157A9B">
        <w:rPr>
          <w:rFonts w:eastAsia="HelenPro-Regular"/>
        </w:rPr>
        <w:t xml:space="preserve"> </w:t>
      </w:r>
      <w:r w:rsidRPr="00157A9B">
        <w:rPr>
          <w:rFonts w:eastAsia="HelenPro-Regular"/>
        </w:rPr>
        <w:t xml:space="preserve">the </w:t>
      </w:r>
      <w:r w:rsidRPr="00157A9B">
        <w:rPr>
          <w:rFonts w:eastAsia="HelenPro-Bold"/>
          <w:b/>
          <w:bCs/>
        </w:rPr>
        <w:t>ARCHITECT System Operations Manual</w:t>
      </w:r>
      <w:r w:rsidRPr="00157A9B">
        <w:rPr>
          <w:rFonts w:eastAsia="HelenPro-Regular"/>
        </w:rPr>
        <w:t>.</w:t>
      </w:r>
    </w:p>
    <w:p w:rsidR="00DA0D83" w:rsidRPr="00157A9B" w:rsidRDefault="00DA0D83" w:rsidP="00F95946">
      <w:pPr>
        <w:rPr>
          <w:b/>
          <w:color w:val="000000"/>
        </w:rPr>
      </w:pPr>
    </w:p>
    <w:p w:rsidR="00DA0D83" w:rsidRPr="00157A9B" w:rsidRDefault="00DA0D83" w:rsidP="00F95946">
      <w:pPr>
        <w:rPr>
          <w:b/>
          <w:color w:val="000000"/>
        </w:rPr>
      </w:pPr>
    </w:p>
    <w:p w:rsidR="00912FE4" w:rsidRPr="00157A9B" w:rsidRDefault="00912FE4" w:rsidP="00F95946">
      <w:pPr>
        <w:rPr>
          <w:rFonts w:eastAsia="HelenPro-Regular"/>
        </w:rPr>
      </w:pPr>
      <w:r w:rsidRPr="00157A9B">
        <w:rPr>
          <w:b/>
          <w:color w:val="000000"/>
        </w:rPr>
        <w:t>Precision:</w:t>
      </w:r>
      <w:r w:rsidR="0038442D" w:rsidRPr="00157A9B">
        <w:rPr>
          <w:b/>
          <w:color w:val="000000"/>
        </w:rPr>
        <w:t xml:space="preserve"> </w:t>
      </w:r>
    </w:p>
    <w:p w:rsidR="00D70A7B" w:rsidRPr="00157A9B" w:rsidRDefault="00D81E5D" w:rsidP="00173EA4">
      <w:pPr>
        <w:autoSpaceDE w:val="0"/>
        <w:autoSpaceDN w:val="0"/>
        <w:adjustRightInd w:val="0"/>
        <w:rPr>
          <w:rFonts w:eastAsia="HelenPro-Regular"/>
        </w:rPr>
      </w:pPr>
      <w:r w:rsidRPr="00157A9B">
        <w:rPr>
          <w:rFonts w:eastAsia="HelenPro-Regular"/>
        </w:rPr>
        <w:t>The imprecision of the IgM assay is ≤ 4.4% Total CV.</w:t>
      </w:r>
    </w:p>
    <w:p w:rsidR="00D81E5D" w:rsidRPr="00157A9B" w:rsidRDefault="00AF71A2" w:rsidP="00173EA4">
      <w:pPr>
        <w:autoSpaceDE w:val="0"/>
        <w:autoSpaceDN w:val="0"/>
        <w:adjustRightInd w:val="0"/>
        <w:rPr>
          <w:rFonts w:eastAsia="HelenPro-Regular"/>
        </w:rPr>
      </w:pPr>
      <w:r w:rsidRPr="00157A9B">
        <w:rPr>
          <w:noProof/>
        </w:rPr>
        <w:drawing>
          <wp:inline distT="0" distB="0" distL="0" distR="0" wp14:anchorId="0A09049E" wp14:editId="1702C54B">
            <wp:extent cx="3495675" cy="2705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95675" cy="2705100"/>
                    </a:xfrm>
                    <a:prstGeom prst="rect">
                      <a:avLst/>
                    </a:prstGeom>
                  </pic:spPr>
                </pic:pic>
              </a:graphicData>
            </a:graphic>
          </wp:inline>
        </w:drawing>
      </w:r>
    </w:p>
    <w:p w:rsidR="00C53E37" w:rsidRPr="00157A9B" w:rsidRDefault="00C53E37" w:rsidP="00C53E37">
      <w:pPr>
        <w:pStyle w:val="Heading4"/>
        <w:rPr>
          <w:sz w:val="24"/>
          <w:szCs w:val="24"/>
        </w:rPr>
      </w:pPr>
      <w:r w:rsidRPr="00157A9B">
        <w:rPr>
          <w:sz w:val="24"/>
          <w:szCs w:val="24"/>
        </w:rPr>
        <w:t>Limitations of Procedure</w:t>
      </w:r>
      <w:r w:rsidR="00973EAF" w:rsidRPr="00157A9B">
        <w:rPr>
          <w:sz w:val="24"/>
          <w:szCs w:val="24"/>
        </w:rPr>
        <w:t xml:space="preserve"> </w:t>
      </w:r>
    </w:p>
    <w:p w:rsidR="00D81E5D" w:rsidRPr="00157A9B" w:rsidRDefault="00D81E5D" w:rsidP="00D81E5D">
      <w:pPr>
        <w:autoSpaceDE w:val="0"/>
        <w:autoSpaceDN w:val="0"/>
        <w:adjustRightInd w:val="0"/>
        <w:rPr>
          <w:rFonts w:eastAsia="HelenPro-Regular"/>
        </w:rPr>
      </w:pPr>
      <w:r w:rsidRPr="00157A9B">
        <w:rPr>
          <w:rFonts w:eastAsia="HelenPro-Regular"/>
        </w:rPr>
        <w:t xml:space="preserve">The performance characteristics of IgM on an analyzer other than the ARCHITECT </w:t>
      </w:r>
      <w:r w:rsidRPr="00157A9B">
        <w:rPr>
          <w:rFonts w:eastAsia="HelenPro-Regular"/>
          <w:i/>
          <w:iCs/>
        </w:rPr>
        <w:t xml:space="preserve">c </w:t>
      </w:r>
      <w:r w:rsidRPr="00157A9B">
        <w:rPr>
          <w:rFonts w:eastAsia="HelenPro-Regular"/>
        </w:rPr>
        <w:t>Systems must be validated and verified. Results from samples containing paraproteins (abnormal monoclonal antibodies) may incorrectly fall within the reference range. Samples with elevated total protein concentrations or samples from patients with suspected paraproteinemia can be screened using other laboratory methods such as protein electrophoresis. In addition, analysis of one or more diluted samples should be performed to ensure that consistent results are obtained.</w:t>
      </w:r>
    </w:p>
    <w:p w:rsidR="00A062F7" w:rsidRPr="00157A9B" w:rsidRDefault="00D81E5D" w:rsidP="00D81E5D">
      <w:pPr>
        <w:autoSpaceDE w:val="0"/>
        <w:autoSpaceDN w:val="0"/>
        <w:adjustRightInd w:val="0"/>
        <w:rPr>
          <w:rFonts w:eastAsia="HelenPro-Regular"/>
        </w:rPr>
      </w:pPr>
      <w:r w:rsidRPr="00157A9B">
        <w:rPr>
          <w:rFonts w:eastAsia="HelenPro-Regular"/>
        </w:rPr>
        <w:t>Elevated fibrinogen levels in EDTA plasma samples may yield a depressed result. IgM results should be evaluated by comparing to other clinically relevant information.</w:t>
      </w:r>
      <w:r w:rsidR="00D70A7B" w:rsidRPr="00157A9B">
        <w:rPr>
          <w:rFonts w:eastAsia="HelenPro-Regular"/>
        </w:rPr>
        <w:t xml:space="preserve"> </w:t>
      </w:r>
      <w:r w:rsidR="00173EA4" w:rsidRPr="00157A9B">
        <w:rPr>
          <w:rFonts w:eastAsia="HelenPro-Regular"/>
        </w:rPr>
        <w:t xml:space="preserve">R2 contains elevated levels of serum protein (≥ 20% w/w). Use of this reagent can cause protein build-up in R2 probe(s). This build-up can cause reagent carryover that results in elevated or depressed assay results. To remove protein build-up, </w:t>
      </w:r>
      <w:r w:rsidR="00173EA4" w:rsidRPr="00157A9B">
        <w:rPr>
          <w:rFonts w:eastAsia="HelenPro-Regular"/>
        </w:rPr>
        <w:lastRenderedPageBreak/>
        <w:t xml:space="preserve">perform the As-needed maintenance procedure, </w:t>
      </w:r>
      <w:r w:rsidR="00173EA4" w:rsidRPr="00157A9B">
        <w:rPr>
          <w:rFonts w:eastAsia="HelenPro-Regular"/>
          <w:i/>
          <w:iCs/>
        </w:rPr>
        <w:t xml:space="preserve">6058 Clean R2 Probe. </w:t>
      </w:r>
      <w:r w:rsidR="00173EA4" w:rsidRPr="00157A9B">
        <w:rPr>
          <w:rFonts w:eastAsia="HelenPro-Regular"/>
        </w:rPr>
        <w:t>Refer to the PROCEDURE section of the package insert.</w:t>
      </w:r>
    </w:p>
    <w:p w:rsidR="00D70A7B" w:rsidRPr="00157A9B" w:rsidRDefault="00D70A7B" w:rsidP="00D70A7B">
      <w:pPr>
        <w:autoSpaceDE w:val="0"/>
        <w:autoSpaceDN w:val="0"/>
        <w:adjustRightInd w:val="0"/>
        <w:rPr>
          <w:rFonts w:eastAsia="HelenPro-Regular"/>
        </w:rPr>
      </w:pPr>
      <w:r w:rsidRPr="00157A9B">
        <w:rPr>
          <w:rFonts w:eastAsia="HelenPro-Regular"/>
        </w:rPr>
        <w:t>Turbidity and particles in the sample</w:t>
      </w:r>
      <w:r w:rsidR="00E30C56" w:rsidRPr="00157A9B">
        <w:rPr>
          <w:rFonts w:eastAsia="HelenPro-Regular"/>
        </w:rPr>
        <w:t xml:space="preserve">s can interfere with the assay. </w:t>
      </w:r>
      <w:r w:rsidRPr="00157A9B">
        <w:rPr>
          <w:rFonts w:eastAsia="HelenPro-Regular"/>
        </w:rPr>
        <w:t>Therefore, particulate matter should be removed by centrifugation prior</w:t>
      </w:r>
      <w:r w:rsidR="00E30C56" w:rsidRPr="00157A9B">
        <w:rPr>
          <w:rFonts w:eastAsia="HelenPro-Regular"/>
        </w:rPr>
        <w:t xml:space="preserve"> </w:t>
      </w:r>
      <w:r w:rsidRPr="00157A9B">
        <w:rPr>
          <w:rFonts w:eastAsia="HelenPro-Regular"/>
        </w:rPr>
        <w:t>to running the assay.</w:t>
      </w:r>
    </w:p>
    <w:p w:rsidR="00173EA4" w:rsidRPr="00157A9B" w:rsidRDefault="00173EA4" w:rsidP="00F95946">
      <w:pPr>
        <w:autoSpaceDE w:val="0"/>
        <w:autoSpaceDN w:val="0"/>
        <w:adjustRightInd w:val="0"/>
        <w:rPr>
          <w:rFonts w:eastAsia="HelenPro-Bold"/>
          <w:b/>
          <w:bCs/>
        </w:rPr>
      </w:pPr>
    </w:p>
    <w:p w:rsidR="00F95946" w:rsidRPr="00157A9B" w:rsidRDefault="00F95946" w:rsidP="00F95946">
      <w:pPr>
        <w:autoSpaceDE w:val="0"/>
        <w:autoSpaceDN w:val="0"/>
        <w:adjustRightInd w:val="0"/>
        <w:rPr>
          <w:rFonts w:eastAsia="HelenPro-Bold"/>
          <w:b/>
          <w:bCs/>
        </w:rPr>
      </w:pPr>
      <w:r w:rsidRPr="00157A9B">
        <w:rPr>
          <w:rFonts w:eastAsia="HelenPro-Bold"/>
          <w:b/>
          <w:bCs/>
        </w:rPr>
        <w:t>Interfering Substances</w:t>
      </w:r>
    </w:p>
    <w:p w:rsidR="00F95946" w:rsidRPr="00157A9B" w:rsidRDefault="00C63D9F" w:rsidP="00C63D9F">
      <w:pPr>
        <w:autoSpaceDE w:val="0"/>
        <w:autoSpaceDN w:val="0"/>
        <w:adjustRightInd w:val="0"/>
        <w:rPr>
          <w:rFonts w:eastAsia="HelenPro-Regular"/>
        </w:rPr>
      </w:pPr>
      <w:r w:rsidRPr="00157A9B">
        <w:rPr>
          <w:rFonts w:eastAsia="HelenPro-Regular"/>
        </w:rPr>
        <w:t>Interference effects wer</w:t>
      </w:r>
      <w:r w:rsidR="002C2F49" w:rsidRPr="00157A9B">
        <w:rPr>
          <w:rFonts w:eastAsia="HelenPro-Regular"/>
        </w:rPr>
        <w:t xml:space="preserve">e assessed by Dose Response and </w:t>
      </w:r>
      <w:r w:rsidRPr="00157A9B">
        <w:rPr>
          <w:rFonts w:eastAsia="HelenPro-Regular"/>
        </w:rPr>
        <w:t>Paired Difference methods, at two medical decision levels of the</w:t>
      </w:r>
      <w:r w:rsidR="002C2F49" w:rsidRPr="00157A9B">
        <w:rPr>
          <w:rFonts w:eastAsia="HelenPro-Regular"/>
        </w:rPr>
        <w:t xml:space="preserve"> </w:t>
      </w:r>
      <w:r w:rsidRPr="00157A9B">
        <w:rPr>
          <w:rFonts w:eastAsia="HelenPro-Regular"/>
        </w:rPr>
        <w:t>analyte.</w:t>
      </w:r>
    </w:p>
    <w:p w:rsidR="00C63D9F" w:rsidRPr="00157A9B" w:rsidRDefault="00AF71A2" w:rsidP="00C63D9F">
      <w:pPr>
        <w:autoSpaceDE w:val="0"/>
        <w:autoSpaceDN w:val="0"/>
        <w:adjustRightInd w:val="0"/>
        <w:rPr>
          <w:rFonts w:eastAsia="HelenPro-Regular"/>
        </w:rPr>
      </w:pPr>
      <w:r w:rsidRPr="00157A9B">
        <w:rPr>
          <w:noProof/>
        </w:rPr>
        <w:drawing>
          <wp:inline distT="0" distB="0" distL="0" distR="0" wp14:anchorId="605781F2" wp14:editId="1821077E">
            <wp:extent cx="3429000" cy="3562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29000" cy="3562350"/>
                    </a:xfrm>
                    <a:prstGeom prst="rect">
                      <a:avLst/>
                    </a:prstGeom>
                  </pic:spPr>
                </pic:pic>
              </a:graphicData>
            </a:graphic>
          </wp:inline>
        </w:drawing>
      </w:r>
    </w:p>
    <w:p w:rsidR="00D70A7B" w:rsidRPr="00157A9B" w:rsidRDefault="00D70A7B" w:rsidP="00C63D9F">
      <w:pPr>
        <w:autoSpaceDE w:val="0"/>
        <w:autoSpaceDN w:val="0"/>
        <w:adjustRightInd w:val="0"/>
        <w:rPr>
          <w:rFonts w:eastAsia="HelenPro-Regular"/>
        </w:rPr>
      </w:pPr>
    </w:p>
    <w:p w:rsidR="0074336C" w:rsidRPr="00157A9B" w:rsidRDefault="0074336C" w:rsidP="0074336C">
      <w:pPr>
        <w:autoSpaceDE w:val="0"/>
        <w:autoSpaceDN w:val="0"/>
        <w:adjustRightInd w:val="0"/>
        <w:rPr>
          <w:rFonts w:eastAsia="HelenPro-Bold"/>
          <w:b/>
          <w:bCs/>
        </w:rPr>
      </w:pPr>
    </w:p>
    <w:p w:rsidR="00D16B69" w:rsidRPr="00157A9B" w:rsidRDefault="00D16B69" w:rsidP="00D16B69">
      <w:pPr>
        <w:jc w:val="both"/>
        <w:rPr>
          <w:b/>
        </w:rPr>
      </w:pPr>
      <w:r w:rsidRPr="00157A9B">
        <w:rPr>
          <w:b/>
        </w:rPr>
        <w:t>References:</w:t>
      </w:r>
      <w:r w:rsidR="00973EAF" w:rsidRPr="00157A9B">
        <w:rPr>
          <w:b/>
        </w:rPr>
        <w:t xml:space="preserve"> </w:t>
      </w:r>
    </w:p>
    <w:p w:rsidR="000A13F2" w:rsidRPr="00157A9B" w:rsidRDefault="000A13F2" w:rsidP="00030CDD">
      <w:pPr>
        <w:pStyle w:val="ListParagraph"/>
        <w:numPr>
          <w:ilvl w:val="0"/>
          <w:numId w:val="4"/>
        </w:numPr>
        <w:rPr>
          <w:sz w:val="22"/>
          <w:szCs w:val="22"/>
        </w:rPr>
      </w:pPr>
      <w:r w:rsidRPr="00157A9B">
        <w:rPr>
          <w:sz w:val="22"/>
          <w:szCs w:val="22"/>
        </w:rPr>
        <w:t xml:space="preserve">ABBOTT ARCHITECT </w:t>
      </w:r>
      <w:r w:rsidR="006A13AB" w:rsidRPr="00157A9B">
        <w:rPr>
          <w:sz w:val="22"/>
          <w:szCs w:val="22"/>
        </w:rPr>
        <w:t>IgM</w:t>
      </w:r>
      <w:r w:rsidRPr="00157A9B">
        <w:rPr>
          <w:sz w:val="22"/>
          <w:szCs w:val="22"/>
        </w:rPr>
        <w:t xml:space="preserve"> package insert</w:t>
      </w:r>
    </w:p>
    <w:p w:rsidR="000A13F2" w:rsidRPr="00157A9B" w:rsidRDefault="000A13F2" w:rsidP="000A13F2">
      <w:pPr>
        <w:pStyle w:val="ListParagraph"/>
        <w:rPr>
          <w:sz w:val="22"/>
          <w:szCs w:val="22"/>
        </w:rPr>
      </w:pPr>
      <w:r w:rsidRPr="00157A9B">
        <w:rPr>
          <w:sz w:val="22"/>
          <w:szCs w:val="22"/>
        </w:rPr>
        <w:t>Abbott Laboratories</w:t>
      </w:r>
    </w:p>
    <w:p w:rsidR="000A13F2" w:rsidRPr="00157A9B" w:rsidRDefault="000A13F2" w:rsidP="000A13F2">
      <w:pPr>
        <w:pStyle w:val="ListParagraph"/>
        <w:rPr>
          <w:sz w:val="22"/>
          <w:szCs w:val="22"/>
        </w:rPr>
      </w:pPr>
      <w:r w:rsidRPr="00157A9B">
        <w:rPr>
          <w:sz w:val="22"/>
          <w:szCs w:val="22"/>
        </w:rPr>
        <w:t>Diagnostics Division</w:t>
      </w:r>
    </w:p>
    <w:p w:rsidR="000A13F2" w:rsidRPr="00157A9B" w:rsidRDefault="000A13F2" w:rsidP="000A13F2">
      <w:pPr>
        <w:pStyle w:val="ListParagraph"/>
        <w:rPr>
          <w:sz w:val="22"/>
          <w:szCs w:val="22"/>
        </w:rPr>
      </w:pPr>
      <w:r w:rsidRPr="00157A9B">
        <w:rPr>
          <w:sz w:val="22"/>
          <w:szCs w:val="22"/>
        </w:rPr>
        <w:t>Abbott Park, IL  60064</w:t>
      </w:r>
    </w:p>
    <w:p w:rsidR="00425BA0" w:rsidRPr="00157A9B" w:rsidRDefault="00AF71A2" w:rsidP="00425BA0">
      <w:pPr>
        <w:pStyle w:val="ListParagraph"/>
        <w:rPr>
          <w:rFonts w:eastAsia="HelenPro-Bold"/>
          <w:b/>
          <w:bCs/>
          <w:sz w:val="20"/>
          <w:szCs w:val="20"/>
        </w:rPr>
      </w:pPr>
      <w:r w:rsidRPr="00157A9B">
        <w:rPr>
          <w:bCs/>
          <w:sz w:val="22"/>
          <w:szCs w:val="22"/>
        </w:rPr>
        <w:t>Oct</w:t>
      </w:r>
      <w:r w:rsidR="0074336C" w:rsidRPr="00157A9B">
        <w:rPr>
          <w:bCs/>
          <w:sz w:val="22"/>
          <w:szCs w:val="22"/>
        </w:rPr>
        <w:t xml:space="preserve"> 201</w:t>
      </w:r>
      <w:r w:rsidR="006A13AB" w:rsidRPr="00157A9B">
        <w:rPr>
          <w:bCs/>
          <w:sz w:val="22"/>
          <w:szCs w:val="22"/>
        </w:rPr>
        <w:t>5</w:t>
      </w:r>
      <w:r w:rsidR="000A13F2" w:rsidRPr="00157A9B">
        <w:rPr>
          <w:bCs/>
          <w:sz w:val="22"/>
          <w:szCs w:val="22"/>
        </w:rPr>
        <w:t xml:space="preserve"> </w:t>
      </w:r>
      <w:r w:rsidRPr="00157A9B">
        <w:rPr>
          <w:rFonts w:eastAsia="HelenPro-Bold"/>
          <w:bCs/>
          <w:szCs w:val="28"/>
        </w:rPr>
        <w:t xml:space="preserve">306777 </w:t>
      </w:r>
      <w:r w:rsidRPr="00157A9B">
        <w:rPr>
          <w:rFonts w:eastAsia="HelenPro-Bold"/>
          <w:szCs w:val="28"/>
        </w:rPr>
        <w:t xml:space="preserve">/ </w:t>
      </w:r>
      <w:r w:rsidRPr="00157A9B">
        <w:rPr>
          <w:rFonts w:eastAsia="HelenPro-Bold"/>
          <w:bCs/>
          <w:szCs w:val="28"/>
        </w:rPr>
        <w:t>R06</w:t>
      </w:r>
    </w:p>
    <w:p w:rsidR="000A13F2" w:rsidRPr="00157A9B" w:rsidRDefault="000A13F2" w:rsidP="00425BA0">
      <w:pPr>
        <w:pStyle w:val="ListParagraph"/>
        <w:numPr>
          <w:ilvl w:val="0"/>
          <w:numId w:val="4"/>
        </w:numPr>
        <w:rPr>
          <w:rFonts w:eastAsia="HelenPro-Bold"/>
          <w:b/>
          <w:bCs/>
          <w:sz w:val="20"/>
          <w:szCs w:val="20"/>
        </w:rPr>
      </w:pPr>
      <w:r w:rsidRPr="00157A9B">
        <w:rPr>
          <w:sz w:val="22"/>
          <w:szCs w:val="22"/>
        </w:rPr>
        <w:t xml:space="preserve">ABBOTT ARCHITECT </w:t>
      </w:r>
      <w:r w:rsidR="00C63D9F" w:rsidRPr="00157A9B">
        <w:rPr>
          <w:sz w:val="22"/>
          <w:szCs w:val="22"/>
        </w:rPr>
        <w:t>Specific Proteins Multiconstituent</w:t>
      </w:r>
      <w:r w:rsidRPr="00157A9B">
        <w:rPr>
          <w:sz w:val="22"/>
          <w:szCs w:val="22"/>
        </w:rPr>
        <w:t xml:space="preserve"> Calibrator package insert</w:t>
      </w:r>
    </w:p>
    <w:p w:rsidR="000A13F2" w:rsidRPr="00157A9B" w:rsidRDefault="000A13F2" w:rsidP="000A13F2">
      <w:pPr>
        <w:pStyle w:val="ListParagraph"/>
        <w:rPr>
          <w:sz w:val="22"/>
          <w:szCs w:val="22"/>
        </w:rPr>
      </w:pPr>
      <w:r w:rsidRPr="00157A9B">
        <w:rPr>
          <w:sz w:val="22"/>
          <w:szCs w:val="22"/>
        </w:rPr>
        <w:t>Abbott Laboratories</w:t>
      </w:r>
    </w:p>
    <w:p w:rsidR="000A13F2" w:rsidRPr="00157A9B" w:rsidRDefault="000A13F2" w:rsidP="000A13F2">
      <w:pPr>
        <w:pStyle w:val="ListParagraph"/>
        <w:rPr>
          <w:sz w:val="22"/>
          <w:szCs w:val="22"/>
        </w:rPr>
      </w:pPr>
      <w:r w:rsidRPr="00157A9B">
        <w:rPr>
          <w:sz w:val="22"/>
          <w:szCs w:val="22"/>
        </w:rPr>
        <w:t>Diagnostics Division</w:t>
      </w:r>
    </w:p>
    <w:p w:rsidR="000A13F2" w:rsidRPr="00157A9B" w:rsidRDefault="000A13F2" w:rsidP="000A13F2">
      <w:pPr>
        <w:pStyle w:val="ListParagraph"/>
        <w:rPr>
          <w:sz w:val="22"/>
          <w:szCs w:val="22"/>
        </w:rPr>
      </w:pPr>
      <w:r w:rsidRPr="00157A9B">
        <w:rPr>
          <w:sz w:val="22"/>
          <w:szCs w:val="22"/>
        </w:rPr>
        <w:t>Abbott Park, IL  60064</w:t>
      </w:r>
    </w:p>
    <w:p w:rsidR="00881923" w:rsidRPr="00157A9B" w:rsidRDefault="000A13F2" w:rsidP="00030CDD">
      <w:pPr>
        <w:pStyle w:val="ListParagraph"/>
        <w:numPr>
          <w:ilvl w:val="0"/>
          <w:numId w:val="4"/>
        </w:numPr>
        <w:spacing w:after="72"/>
        <w:jc w:val="both"/>
      </w:pPr>
      <w:r w:rsidRPr="00157A9B">
        <w:t>Abbott ARCHITECT</w:t>
      </w:r>
      <w:r w:rsidR="00D16B69" w:rsidRPr="00157A9B">
        <w:rPr>
          <w:lang w:val="ru-RU"/>
        </w:rPr>
        <w:t xml:space="preserve"> Operator’s Guide</w:t>
      </w:r>
    </w:p>
    <w:p w:rsidR="00AB5354" w:rsidRPr="00157A9B" w:rsidRDefault="00AB5354" w:rsidP="0009322F">
      <w:pPr>
        <w:rPr>
          <w:b/>
        </w:rPr>
      </w:pPr>
    </w:p>
    <w:p w:rsidR="00B45FE2" w:rsidRPr="00157A9B" w:rsidRDefault="00B45FE2" w:rsidP="00246FA8">
      <w:pPr>
        <w:rPr>
          <w:b/>
        </w:rPr>
      </w:pPr>
    </w:p>
    <w:p w:rsidR="00881923" w:rsidRPr="00157A9B" w:rsidRDefault="00157A9B" w:rsidP="00246FA8">
      <w:pPr>
        <w:rPr>
          <w:i/>
          <w:sz w:val="20"/>
          <w:szCs w:val="20"/>
        </w:rPr>
      </w:pPr>
      <w:r>
        <w:rPr>
          <w:b/>
        </w:rPr>
        <w:t>R</w:t>
      </w:r>
      <w:r w:rsidR="0009322F" w:rsidRPr="00157A9B">
        <w:rPr>
          <w:b/>
        </w:rPr>
        <w:t xml:space="preserve">elated Documents: </w:t>
      </w:r>
    </w:p>
    <w:p w:rsidR="002D18CA" w:rsidRDefault="00157696" w:rsidP="0009322F">
      <w:pPr>
        <w:rPr>
          <w:b/>
        </w:rPr>
      </w:pPr>
      <w:r w:rsidRPr="00157A9B">
        <w:rPr>
          <w:b/>
        </w:rPr>
        <w:t>Attachments:</w:t>
      </w:r>
      <w:r w:rsidR="00973EAF" w:rsidRPr="00157A9B">
        <w:rPr>
          <w:b/>
        </w:rPr>
        <w:t xml:space="preserve"> </w:t>
      </w:r>
      <w:bookmarkStart w:id="0" w:name="_GoBack"/>
      <w:bookmarkEnd w:id="0"/>
    </w:p>
    <w:sectPr w:rsidR="002D18CA" w:rsidSect="00507B0C">
      <w:headerReference w:type="even" r:id="rId19"/>
      <w:headerReference w:type="default" r:id="rId20"/>
      <w:footerReference w:type="even" r:id="rId21"/>
      <w:footerReference w:type="default" r:id="rId22"/>
      <w:headerReference w:type="first" r:id="rId23"/>
      <w:footerReference w:type="first" r:id="rId2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1D7" w:rsidRDefault="000E21D7">
      <w:r>
        <w:separator/>
      </w:r>
    </w:p>
  </w:endnote>
  <w:endnote w:type="continuationSeparator" w:id="0">
    <w:p w:rsidR="000E21D7" w:rsidRDefault="000E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1"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25C" w:rsidRDefault="001712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C4" w:rsidRDefault="00BC1EC4" w:rsidP="00BC1EC4">
    <w:pPr>
      <w:pStyle w:val="Footer"/>
      <w:rPr>
        <w:b/>
        <w:sz w:val="20"/>
        <w:szCs w:val="20"/>
      </w:rPr>
    </w:pPr>
  </w:p>
  <w:p w:rsidR="00BC1EC4" w:rsidRDefault="00BC1EC4"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157A9B">
      <w:rPr>
        <w:noProof/>
        <w:sz w:val="20"/>
        <w:szCs w:val="20"/>
      </w:rPr>
      <w:t>8</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157A9B">
      <w:rPr>
        <w:noProof/>
        <w:sz w:val="20"/>
        <w:szCs w:val="20"/>
      </w:rPr>
      <w:t>10</w:t>
    </w:r>
    <w:r w:rsidRPr="00427B21">
      <w:rPr>
        <w:sz w:val="20"/>
        <w:szCs w:val="20"/>
      </w:rPr>
      <w:fldChar w:fldCharType="end"/>
    </w:r>
  </w:p>
  <w:p w:rsidR="00BC1EC4" w:rsidRDefault="00BC1EC4">
    <w:pPr>
      <w:pStyle w:val="Footer"/>
    </w:pPr>
  </w:p>
  <w:p w:rsidR="00DA040A" w:rsidRDefault="00DA040A"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25C" w:rsidRDefault="00171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1D7" w:rsidRDefault="000E21D7">
      <w:r>
        <w:separator/>
      </w:r>
    </w:p>
  </w:footnote>
  <w:footnote w:type="continuationSeparator" w:id="0">
    <w:p w:rsidR="000E21D7" w:rsidRDefault="000E2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25C" w:rsidRDefault="001712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0A" w:rsidRDefault="00DA040A" w:rsidP="00100BF8">
    <w:pPr>
      <w:jc w:val="right"/>
      <w:rPr>
        <w:sz w:val="20"/>
        <w:szCs w:val="20"/>
      </w:rPr>
    </w:pPr>
    <w:r w:rsidRPr="001A639E">
      <w:rPr>
        <w:b/>
      </w:rPr>
      <w:tab/>
    </w:r>
    <w:r w:rsidRPr="001A639E">
      <w:rPr>
        <w:b/>
      </w:rPr>
      <w:tab/>
    </w:r>
    <w:r>
      <w:rPr>
        <w:b/>
        <w:sz w:val="20"/>
        <w:szCs w:val="20"/>
      </w:rPr>
      <w:t>Proc#</w:t>
    </w:r>
    <w:r w:rsidR="0017125C">
      <w:rPr>
        <w:b/>
        <w:sz w:val="20"/>
        <w:szCs w:val="20"/>
      </w:rPr>
      <w:t xml:space="preserve"> 4840-CH-207</w:t>
    </w:r>
  </w:p>
  <w:p w:rsidR="00DA040A" w:rsidRDefault="00DA040A" w:rsidP="00100BF8">
    <w:pPr>
      <w:jc w:val="right"/>
      <w:rPr>
        <w:sz w:val="20"/>
        <w:szCs w:val="20"/>
      </w:rPr>
    </w:pPr>
    <w:r>
      <w:rPr>
        <w:sz w:val="20"/>
        <w:szCs w:val="20"/>
      </w:rPr>
      <w:t xml:space="preserve">ARCHITECT </w:t>
    </w:r>
    <w:r w:rsidR="0088257A">
      <w:rPr>
        <w:sz w:val="20"/>
        <w:szCs w:val="20"/>
      </w:rPr>
      <w:t>Ig</w:t>
    </w:r>
    <w:r w:rsidR="006A13AB">
      <w:rPr>
        <w:sz w:val="20"/>
        <w:szCs w:val="20"/>
      </w:rPr>
      <w:t>M</w:t>
    </w:r>
    <w:r>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25C" w:rsidRDefault="001712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0">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1"/>
  </w:num>
  <w:num w:numId="3">
    <w:abstractNumId w:val="12"/>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0"/>
  </w:num>
  <w:num w:numId="9">
    <w:abstractNumId w:val="9"/>
  </w:num>
  <w:num w:numId="10">
    <w:abstractNumId w:val="7"/>
  </w:num>
  <w:num w:numId="11">
    <w:abstractNumId w:val="8"/>
  </w:num>
  <w:num w:numId="12">
    <w:abstractNumId w:val="1"/>
  </w:num>
  <w:num w:numId="13">
    <w:abstractNumId w:val="3"/>
  </w:num>
  <w:num w:numId="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B7A"/>
    <w:rsid w:val="00030CDD"/>
    <w:rsid w:val="00032E92"/>
    <w:rsid w:val="00043105"/>
    <w:rsid w:val="000454FD"/>
    <w:rsid w:val="0006011A"/>
    <w:rsid w:val="000602A5"/>
    <w:rsid w:val="00062EAC"/>
    <w:rsid w:val="0006502B"/>
    <w:rsid w:val="000735AF"/>
    <w:rsid w:val="000743B7"/>
    <w:rsid w:val="00081C7F"/>
    <w:rsid w:val="00082648"/>
    <w:rsid w:val="0009322F"/>
    <w:rsid w:val="000A090B"/>
    <w:rsid w:val="000A13F2"/>
    <w:rsid w:val="000A341D"/>
    <w:rsid w:val="000A7D58"/>
    <w:rsid w:val="000B4575"/>
    <w:rsid w:val="000C1FD8"/>
    <w:rsid w:val="000E21D7"/>
    <w:rsid w:val="000E3328"/>
    <w:rsid w:val="000F49B2"/>
    <w:rsid w:val="00100BF8"/>
    <w:rsid w:val="0010358F"/>
    <w:rsid w:val="00107444"/>
    <w:rsid w:val="00132081"/>
    <w:rsid w:val="00133F38"/>
    <w:rsid w:val="001406F5"/>
    <w:rsid w:val="0014554C"/>
    <w:rsid w:val="00155687"/>
    <w:rsid w:val="00157696"/>
    <w:rsid w:val="00157A9B"/>
    <w:rsid w:val="0016247C"/>
    <w:rsid w:val="00167572"/>
    <w:rsid w:val="0017125C"/>
    <w:rsid w:val="00172CF7"/>
    <w:rsid w:val="00173EA4"/>
    <w:rsid w:val="0019760C"/>
    <w:rsid w:val="001A639E"/>
    <w:rsid w:val="001B29A7"/>
    <w:rsid w:val="001B4267"/>
    <w:rsid w:val="001C48DA"/>
    <w:rsid w:val="001D3841"/>
    <w:rsid w:val="001D6AE0"/>
    <w:rsid w:val="001E079E"/>
    <w:rsid w:val="001F32A9"/>
    <w:rsid w:val="001F6B7B"/>
    <w:rsid w:val="00211DD8"/>
    <w:rsid w:val="0023495F"/>
    <w:rsid w:val="00246FA8"/>
    <w:rsid w:val="0025031C"/>
    <w:rsid w:val="00253C1F"/>
    <w:rsid w:val="00255C54"/>
    <w:rsid w:val="002649AA"/>
    <w:rsid w:val="002746A8"/>
    <w:rsid w:val="00294A08"/>
    <w:rsid w:val="002B0D2A"/>
    <w:rsid w:val="002B1993"/>
    <w:rsid w:val="002C0E55"/>
    <w:rsid w:val="002C2F49"/>
    <w:rsid w:val="002C7FD5"/>
    <w:rsid w:val="002D18CA"/>
    <w:rsid w:val="002D2075"/>
    <w:rsid w:val="002D370D"/>
    <w:rsid w:val="002D38DF"/>
    <w:rsid w:val="002D70E2"/>
    <w:rsid w:val="002F52E0"/>
    <w:rsid w:val="003056A7"/>
    <w:rsid w:val="00347BEC"/>
    <w:rsid w:val="00353FD5"/>
    <w:rsid w:val="0037463A"/>
    <w:rsid w:val="0038442D"/>
    <w:rsid w:val="00386807"/>
    <w:rsid w:val="00396C4A"/>
    <w:rsid w:val="003B2E62"/>
    <w:rsid w:val="003B40E1"/>
    <w:rsid w:val="003C2522"/>
    <w:rsid w:val="003C596F"/>
    <w:rsid w:val="003D10DE"/>
    <w:rsid w:val="003D38B7"/>
    <w:rsid w:val="003D447C"/>
    <w:rsid w:val="003D708C"/>
    <w:rsid w:val="003E62E7"/>
    <w:rsid w:val="00400A1A"/>
    <w:rsid w:val="00400CBA"/>
    <w:rsid w:val="00405EC8"/>
    <w:rsid w:val="00410514"/>
    <w:rsid w:val="00413FEE"/>
    <w:rsid w:val="00425BA0"/>
    <w:rsid w:val="00436811"/>
    <w:rsid w:val="0044058F"/>
    <w:rsid w:val="00443DB3"/>
    <w:rsid w:val="00452D5E"/>
    <w:rsid w:val="0045570E"/>
    <w:rsid w:val="00456575"/>
    <w:rsid w:val="00460600"/>
    <w:rsid w:val="00461686"/>
    <w:rsid w:val="0046271A"/>
    <w:rsid w:val="004708FA"/>
    <w:rsid w:val="00493DD1"/>
    <w:rsid w:val="004A03BD"/>
    <w:rsid w:val="004A2AA3"/>
    <w:rsid w:val="004C05F8"/>
    <w:rsid w:val="004C104D"/>
    <w:rsid w:val="004C2C23"/>
    <w:rsid w:val="004C37CB"/>
    <w:rsid w:val="004C73AF"/>
    <w:rsid w:val="004E0AFF"/>
    <w:rsid w:val="004F5F8A"/>
    <w:rsid w:val="00507B0C"/>
    <w:rsid w:val="00533CE1"/>
    <w:rsid w:val="005458A4"/>
    <w:rsid w:val="00551335"/>
    <w:rsid w:val="0055619E"/>
    <w:rsid w:val="0056023B"/>
    <w:rsid w:val="00574309"/>
    <w:rsid w:val="005806E5"/>
    <w:rsid w:val="0058304A"/>
    <w:rsid w:val="005902C0"/>
    <w:rsid w:val="005A1D53"/>
    <w:rsid w:val="005A4739"/>
    <w:rsid w:val="005A7348"/>
    <w:rsid w:val="005B0D1C"/>
    <w:rsid w:val="005C4292"/>
    <w:rsid w:val="005E3AB5"/>
    <w:rsid w:val="005E3D52"/>
    <w:rsid w:val="005F3E81"/>
    <w:rsid w:val="00607638"/>
    <w:rsid w:val="00610572"/>
    <w:rsid w:val="006107A2"/>
    <w:rsid w:val="0061553C"/>
    <w:rsid w:val="00621ABB"/>
    <w:rsid w:val="00623EFB"/>
    <w:rsid w:val="0063150E"/>
    <w:rsid w:val="00644800"/>
    <w:rsid w:val="006559EB"/>
    <w:rsid w:val="00656BB9"/>
    <w:rsid w:val="00674186"/>
    <w:rsid w:val="00682038"/>
    <w:rsid w:val="00687C2F"/>
    <w:rsid w:val="006A13AB"/>
    <w:rsid w:val="006A15AE"/>
    <w:rsid w:val="006A5AAE"/>
    <w:rsid w:val="006B0A70"/>
    <w:rsid w:val="006B3C65"/>
    <w:rsid w:val="006D28ED"/>
    <w:rsid w:val="006D40ED"/>
    <w:rsid w:val="006E5155"/>
    <w:rsid w:val="006F7F4F"/>
    <w:rsid w:val="00714B7D"/>
    <w:rsid w:val="00714F24"/>
    <w:rsid w:val="00715D55"/>
    <w:rsid w:val="0074336C"/>
    <w:rsid w:val="007703C0"/>
    <w:rsid w:val="007840DD"/>
    <w:rsid w:val="007B09E3"/>
    <w:rsid w:val="007B0CCE"/>
    <w:rsid w:val="007B247B"/>
    <w:rsid w:val="007E4CE6"/>
    <w:rsid w:val="007E6C3C"/>
    <w:rsid w:val="0080146D"/>
    <w:rsid w:val="00804822"/>
    <w:rsid w:val="00812CCF"/>
    <w:rsid w:val="00833E15"/>
    <w:rsid w:val="00841397"/>
    <w:rsid w:val="00846F9F"/>
    <w:rsid w:val="00847607"/>
    <w:rsid w:val="00861504"/>
    <w:rsid w:val="00863AA4"/>
    <w:rsid w:val="00864220"/>
    <w:rsid w:val="00880FDF"/>
    <w:rsid w:val="0088112F"/>
    <w:rsid w:val="00881923"/>
    <w:rsid w:val="0088257A"/>
    <w:rsid w:val="00883611"/>
    <w:rsid w:val="00887139"/>
    <w:rsid w:val="00893E5B"/>
    <w:rsid w:val="008A1AF7"/>
    <w:rsid w:val="008A1CED"/>
    <w:rsid w:val="008A7551"/>
    <w:rsid w:val="008A7F96"/>
    <w:rsid w:val="008B590F"/>
    <w:rsid w:val="008C0AEF"/>
    <w:rsid w:val="008D06FF"/>
    <w:rsid w:val="008D30BD"/>
    <w:rsid w:val="008D4DF4"/>
    <w:rsid w:val="008E00E3"/>
    <w:rsid w:val="008F7947"/>
    <w:rsid w:val="008F794A"/>
    <w:rsid w:val="0091292B"/>
    <w:rsid w:val="00912BAD"/>
    <w:rsid w:val="00912FE4"/>
    <w:rsid w:val="0092389D"/>
    <w:rsid w:val="00924B1D"/>
    <w:rsid w:val="00926E1B"/>
    <w:rsid w:val="009318E8"/>
    <w:rsid w:val="009467CE"/>
    <w:rsid w:val="00951C8E"/>
    <w:rsid w:val="00952933"/>
    <w:rsid w:val="00953BF2"/>
    <w:rsid w:val="00964971"/>
    <w:rsid w:val="00973EAF"/>
    <w:rsid w:val="00980C01"/>
    <w:rsid w:val="009841EC"/>
    <w:rsid w:val="00985B6E"/>
    <w:rsid w:val="009A4991"/>
    <w:rsid w:val="009B4C90"/>
    <w:rsid w:val="009D1D61"/>
    <w:rsid w:val="009D498B"/>
    <w:rsid w:val="009E0FF1"/>
    <w:rsid w:val="009E49EB"/>
    <w:rsid w:val="009F648F"/>
    <w:rsid w:val="00A016EE"/>
    <w:rsid w:val="00A062F7"/>
    <w:rsid w:val="00A06412"/>
    <w:rsid w:val="00A06F60"/>
    <w:rsid w:val="00A1152E"/>
    <w:rsid w:val="00A1486D"/>
    <w:rsid w:val="00A15B97"/>
    <w:rsid w:val="00A226F3"/>
    <w:rsid w:val="00A241F8"/>
    <w:rsid w:val="00A320E4"/>
    <w:rsid w:val="00A35DB6"/>
    <w:rsid w:val="00A408AE"/>
    <w:rsid w:val="00A5042D"/>
    <w:rsid w:val="00A554D4"/>
    <w:rsid w:val="00A67673"/>
    <w:rsid w:val="00A71728"/>
    <w:rsid w:val="00A71D1D"/>
    <w:rsid w:val="00A72EC0"/>
    <w:rsid w:val="00A81234"/>
    <w:rsid w:val="00A82E30"/>
    <w:rsid w:val="00A92E30"/>
    <w:rsid w:val="00AA271B"/>
    <w:rsid w:val="00AA7B6F"/>
    <w:rsid w:val="00AB5354"/>
    <w:rsid w:val="00AB793D"/>
    <w:rsid w:val="00AC0E64"/>
    <w:rsid w:val="00AD402C"/>
    <w:rsid w:val="00AE6F5B"/>
    <w:rsid w:val="00AF597C"/>
    <w:rsid w:val="00AF71A2"/>
    <w:rsid w:val="00B11C38"/>
    <w:rsid w:val="00B13AB5"/>
    <w:rsid w:val="00B24260"/>
    <w:rsid w:val="00B30875"/>
    <w:rsid w:val="00B36577"/>
    <w:rsid w:val="00B434E9"/>
    <w:rsid w:val="00B438DB"/>
    <w:rsid w:val="00B45FE2"/>
    <w:rsid w:val="00B46687"/>
    <w:rsid w:val="00B50C75"/>
    <w:rsid w:val="00B63263"/>
    <w:rsid w:val="00B63E8F"/>
    <w:rsid w:val="00B70AAC"/>
    <w:rsid w:val="00B712B1"/>
    <w:rsid w:val="00B72271"/>
    <w:rsid w:val="00BA0054"/>
    <w:rsid w:val="00BC1EC4"/>
    <w:rsid w:val="00BC76E2"/>
    <w:rsid w:val="00BE40A6"/>
    <w:rsid w:val="00BF32B2"/>
    <w:rsid w:val="00C32412"/>
    <w:rsid w:val="00C3571A"/>
    <w:rsid w:val="00C46D5D"/>
    <w:rsid w:val="00C53E37"/>
    <w:rsid w:val="00C63D0C"/>
    <w:rsid w:val="00C63D9F"/>
    <w:rsid w:val="00C90E57"/>
    <w:rsid w:val="00C912E2"/>
    <w:rsid w:val="00C967D5"/>
    <w:rsid w:val="00CA11D0"/>
    <w:rsid w:val="00CA2A0A"/>
    <w:rsid w:val="00CA5058"/>
    <w:rsid w:val="00CC2751"/>
    <w:rsid w:val="00CC37B4"/>
    <w:rsid w:val="00CC3D62"/>
    <w:rsid w:val="00CE2DC7"/>
    <w:rsid w:val="00CF7868"/>
    <w:rsid w:val="00D006C7"/>
    <w:rsid w:val="00D16262"/>
    <w:rsid w:val="00D16B69"/>
    <w:rsid w:val="00D27C5A"/>
    <w:rsid w:val="00D339B0"/>
    <w:rsid w:val="00D5070C"/>
    <w:rsid w:val="00D50F05"/>
    <w:rsid w:val="00D5211B"/>
    <w:rsid w:val="00D60AFA"/>
    <w:rsid w:val="00D64E39"/>
    <w:rsid w:val="00D70A7B"/>
    <w:rsid w:val="00D71AF7"/>
    <w:rsid w:val="00D73BF8"/>
    <w:rsid w:val="00D77B64"/>
    <w:rsid w:val="00D80968"/>
    <w:rsid w:val="00D81E5D"/>
    <w:rsid w:val="00D94BB8"/>
    <w:rsid w:val="00D97908"/>
    <w:rsid w:val="00DA040A"/>
    <w:rsid w:val="00DA0D83"/>
    <w:rsid w:val="00DA6C6A"/>
    <w:rsid w:val="00DB3051"/>
    <w:rsid w:val="00DB49D0"/>
    <w:rsid w:val="00DC16C5"/>
    <w:rsid w:val="00DC56D1"/>
    <w:rsid w:val="00DD0481"/>
    <w:rsid w:val="00DE6C4E"/>
    <w:rsid w:val="00DF01DC"/>
    <w:rsid w:val="00DF022C"/>
    <w:rsid w:val="00E03B3D"/>
    <w:rsid w:val="00E07C43"/>
    <w:rsid w:val="00E12522"/>
    <w:rsid w:val="00E12AF4"/>
    <w:rsid w:val="00E30C56"/>
    <w:rsid w:val="00E36B73"/>
    <w:rsid w:val="00E40388"/>
    <w:rsid w:val="00E44BED"/>
    <w:rsid w:val="00E4787B"/>
    <w:rsid w:val="00E50643"/>
    <w:rsid w:val="00E97A8C"/>
    <w:rsid w:val="00EA1269"/>
    <w:rsid w:val="00EA713D"/>
    <w:rsid w:val="00EB2F9F"/>
    <w:rsid w:val="00EB33FE"/>
    <w:rsid w:val="00EC002B"/>
    <w:rsid w:val="00EC7B32"/>
    <w:rsid w:val="00ED2343"/>
    <w:rsid w:val="00ED4BBB"/>
    <w:rsid w:val="00ED5787"/>
    <w:rsid w:val="00EF4170"/>
    <w:rsid w:val="00F05CCD"/>
    <w:rsid w:val="00F13523"/>
    <w:rsid w:val="00F175CB"/>
    <w:rsid w:val="00F1787A"/>
    <w:rsid w:val="00F17F45"/>
    <w:rsid w:val="00F20C64"/>
    <w:rsid w:val="00F23218"/>
    <w:rsid w:val="00F25293"/>
    <w:rsid w:val="00F32BBD"/>
    <w:rsid w:val="00F3700B"/>
    <w:rsid w:val="00F61480"/>
    <w:rsid w:val="00F66836"/>
    <w:rsid w:val="00F7103F"/>
    <w:rsid w:val="00F7630F"/>
    <w:rsid w:val="00F80AD3"/>
    <w:rsid w:val="00F82D85"/>
    <w:rsid w:val="00F84979"/>
    <w:rsid w:val="00F91000"/>
    <w:rsid w:val="00F92520"/>
    <w:rsid w:val="00F95946"/>
    <w:rsid w:val="00FB49F4"/>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53EFF-6BC4-4B3F-861B-1EAE25A8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2268</Words>
  <Characters>13262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15500</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kalckt</cp:lastModifiedBy>
  <cp:revision>3</cp:revision>
  <cp:lastPrinted>2012-02-10T12:42:00Z</cp:lastPrinted>
  <dcterms:created xsi:type="dcterms:W3CDTF">2018-08-22T20:58:00Z</dcterms:created>
  <dcterms:modified xsi:type="dcterms:W3CDTF">2018-10-24T15:48:00Z</dcterms:modified>
</cp:coreProperties>
</file>