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8" w:rsidRDefault="00EE39F8">
      <w:pPr>
        <w:pStyle w:val="Heading1"/>
      </w:pPr>
    </w:p>
    <w:p w:rsidR="00EE39F8" w:rsidRDefault="00EE39F8"/>
    <w:p w:rsidR="00EE39F8" w:rsidRDefault="00EE39F8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TITLE: Qualitative Test Validation</w:t>
      </w:r>
    </w:p>
    <w:p w:rsidR="00EE39F8" w:rsidRDefault="00EE39F8">
      <w:pPr>
        <w:rPr>
          <w:b/>
          <w:bCs/>
          <w:sz w:val="24"/>
        </w:rPr>
      </w:pPr>
    </w:p>
    <w:p w:rsidR="00EE39F8" w:rsidRDefault="00EE39F8">
      <w:pPr>
        <w:rPr>
          <w:sz w:val="24"/>
        </w:rPr>
      </w:pPr>
      <w:r>
        <w:rPr>
          <w:b/>
          <w:bCs/>
          <w:sz w:val="24"/>
        </w:rPr>
        <w:t xml:space="preserve">PRINICPLE:  </w:t>
      </w:r>
      <w:r>
        <w:rPr>
          <w:sz w:val="24"/>
        </w:rPr>
        <w:t>To validate the cut-off values for the Drugs of Abuse</w:t>
      </w:r>
      <w:r w:rsidR="00D83178">
        <w:rPr>
          <w:sz w:val="24"/>
        </w:rPr>
        <w:t xml:space="preserve"> and Infectious Disease Qualitative Tests</w:t>
      </w:r>
      <w:r>
        <w:rPr>
          <w:sz w:val="24"/>
        </w:rPr>
        <w:t>.</w:t>
      </w:r>
    </w:p>
    <w:p w:rsidR="00EE39F8" w:rsidRDefault="00EE39F8">
      <w:pPr>
        <w:rPr>
          <w:sz w:val="24"/>
        </w:rPr>
      </w:pPr>
    </w:p>
    <w:p w:rsidR="00EE39F8" w:rsidRDefault="00EE39F8">
      <w:pPr>
        <w:rPr>
          <w:b/>
          <w:bCs/>
          <w:sz w:val="24"/>
        </w:rPr>
      </w:pPr>
      <w:r>
        <w:rPr>
          <w:b/>
          <w:bCs/>
          <w:sz w:val="24"/>
        </w:rPr>
        <w:t>REAGENTS AND EQUIPMENT:</w:t>
      </w:r>
    </w:p>
    <w:p w:rsidR="00EE39F8" w:rsidRDefault="00EE39F8">
      <w:pPr>
        <w:rPr>
          <w:b/>
          <w:bCs/>
          <w:sz w:val="24"/>
        </w:rPr>
      </w:pPr>
    </w:p>
    <w:p w:rsidR="00D83178" w:rsidRDefault="00D83178">
      <w:pPr>
        <w:numPr>
          <w:ilvl w:val="0"/>
          <w:numId w:val="47"/>
        </w:numPr>
        <w:rPr>
          <w:sz w:val="24"/>
        </w:rPr>
      </w:pPr>
      <w:r>
        <w:rPr>
          <w:sz w:val="24"/>
        </w:rPr>
        <w:t xml:space="preserve">Abbott Architect </w:t>
      </w:r>
      <w:r w:rsidR="00687E10">
        <w:rPr>
          <w:sz w:val="24"/>
        </w:rPr>
        <w:t xml:space="preserve">ci8200 </w:t>
      </w:r>
      <w:r w:rsidR="00546B82">
        <w:rPr>
          <w:sz w:val="24"/>
        </w:rPr>
        <w:t xml:space="preserve">and ci4100 </w:t>
      </w:r>
      <w:r>
        <w:rPr>
          <w:sz w:val="24"/>
        </w:rPr>
        <w:t xml:space="preserve">analyzer </w:t>
      </w:r>
    </w:p>
    <w:p w:rsidR="00EE39F8" w:rsidRDefault="00D83178">
      <w:pPr>
        <w:numPr>
          <w:ilvl w:val="0"/>
          <w:numId w:val="47"/>
        </w:numPr>
        <w:rPr>
          <w:sz w:val="24"/>
        </w:rPr>
      </w:pPr>
      <w:r>
        <w:rPr>
          <w:sz w:val="24"/>
        </w:rPr>
        <w:t>R</w:t>
      </w:r>
      <w:r w:rsidR="00EE39F8">
        <w:rPr>
          <w:sz w:val="24"/>
        </w:rPr>
        <w:t>eage</w:t>
      </w:r>
      <w:r>
        <w:rPr>
          <w:sz w:val="24"/>
        </w:rPr>
        <w:t>nt packs for the Drugs of Abuse and Infectious Disease</w:t>
      </w:r>
      <w:r w:rsidR="00687E10">
        <w:rPr>
          <w:sz w:val="24"/>
        </w:rPr>
        <w:t xml:space="preserve"> Tests</w:t>
      </w:r>
    </w:p>
    <w:p w:rsidR="00EE39F8" w:rsidRDefault="00D74711">
      <w:pPr>
        <w:numPr>
          <w:ilvl w:val="0"/>
          <w:numId w:val="47"/>
        </w:numPr>
        <w:rPr>
          <w:sz w:val="24"/>
        </w:rPr>
      </w:pPr>
      <w:r>
        <w:rPr>
          <w:sz w:val="24"/>
        </w:rPr>
        <w:t xml:space="preserve">Abbott’s Assay Specific </w:t>
      </w:r>
      <w:r w:rsidR="00D83178">
        <w:rPr>
          <w:sz w:val="24"/>
        </w:rPr>
        <w:t>Calibrators</w:t>
      </w:r>
    </w:p>
    <w:p w:rsidR="00E8339B" w:rsidRDefault="00E8339B">
      <w:pPr>
        <w:numPr>
          <w:ilvl w:val="0"/>
          <w:numId w:val="47"/>
        </w:numPr>
        <w:rPr>
          <w:sz w:val="24"/>
        </w:rPr>
      </w:pPr>
      <w:r>
        <w:rPr>
          <w:sz w:val="24"/>
        </w:rPr>
        <w:t>Bio-Rad Controls S1E and S2E</w:t>
      </w:r>
      <w:r w:rsidR="00D74711">
        <w:rPr>
          <w:sz w:val="24"/>
        </w:rPr>
        <w:t xml:space="preserve"> for Drugs of Abuse testing</w:t>
      </w:r>
    </w:p>
    <w:p w:rsidR="00687E10" w:rsidRDefault="00687E10">
      <w:pPr>
        <w:numPr>
          <w:ilvl w:val="0"/>
          <w:numId w:val="47"/>
        </w:numPr>
        <w:rPr>
          <w:sz w:val="24"/>
        </w:rPr>
      </w:pPr>
      <w:r>
        <w:rPr>
          <w:sz w:val="24"/>
        </w:rPr>
        <w:t xml:space="preserve">Bio-Rad </w:t>
      </w:r>
      <w:r w:rsidR="00D74711">
        <w:rPr>
          <w:sz w:val="24"/>
        </w:rPr>
        <w:t>Viroclear, Virotrol I, Virotrol III, Virotrol HIV-1 AG, Virotrol HIV-2, Virotrol HIV-1 Ag and Syphilis for Infectious Disease testing</w:t>
      </w: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</w:p>
    <w:p w:rsidR="00EE39F8" w:rsidRDefault="00EE39F8">
      <w:pPr>
        <w:rPr>
          <w:b/>
          <w:bCs/>
          <w:sz w:val="24"/>
        </w:rPr>
      </w:pPr>
      <w:r>
        <w:rPr>
          <w:b/>
          <w:bCs/>
          <w:sz w:val="24"/>
        </w:rPr>
        <w:t>STEPWISE PROCEDURE:</w:t>
      </w:r>
    </w:p>
    <w:p w:rsidR="00EE39F8" w:rsidRDefault="00EE39F8">
      <w:pPr>
        <w:rPr>
          <w:b/>
          <w:bCs/>
          <w:sz w:val="24"/>
        </w:rPr>
      </w:pPr>
    </w:p>
    <w:p w:rsidR="00EE39F8" w:rsidRDefault="00EE39F8">
      <w:pPr>
        <w:pStyle w:val="BodyText"/>
        <w:numPr>
          <w:ilvl w:val="0"/>
          <w:numId w:val="48"/>
        </w:numPr>
        <w:rPr>
          <w:sz w:val="24"/>
        </w:rPr>
      </w:pPr>
      <w:r>
        <w:rPr>
          <w:sz w:val="24"/>
        </w:rPr>
        <w:t xml:space="preserve">The cutoffs for the Drugs of Abuse </w:t>
      </w:r>
      <w:r w:rsidR="00687E10">
        <w:rPr>
          <w:sz w:val="24"/>
        </w:rPr>
        <w:t>and Infectious Disease testing were verified initially by Abbott Architect Field Service and Implementation team</w:t>
      </w:r>
      <w:r>
        <w:rPr>
          <w:sz w:val="24"/>
        </w:rPr>
        <w:t xml:space="preserve">. </w:t>
      </w:r>
    </w:p>
    <w:p w:rsidR="00EE39F8" w:rsidRDefault="00687E10">
      <w:pPr>
        <w:numPr>
          <w:ilvl w:val="0"/>
          <w:numId w:val="48"/>
        </w:numPr>
        <w:rPr>
          <w:sz w:val="24"/>
        </w:rPr>
      </w:pPr>
      <w:r>
        <w:rPr>
          <w:sz w:val="24"/>
        </w:rPr>
        <w:t>The Drugs of A</w:t>
      </w:r>
      <w:r w:rsidR="00EE39F8">
        <w:rPr>
          <w:sz w:val="24"/>
        </w:rPr>
        <w:t>buse</w:t>
      </w:r>
      <w:r>
        <w:rPr>
          <w:sz w:val="24"/>
        </w:rPr>
        <w:t xml:space="preserve"> and Infectious Disease tests</w:t>
      </w:r>
      <w:r w:rsidR="00EE39F8">
        <w:rPr>
          <w:sz w:val="24"/>
        </w:rPr>
        <w:t xml:space="preserve"> are calibrated at least every six months, when we re</w:t>
      </w:r>
      <w:r w:rsidR="00EC1E79">
        <w:rPr>
          <w:sz w:val="24"/>
        </w:rPr>
        <w:t>ceive a new lot of Reagent, after major service to the instrument or when</w:t>
      </w:r>
      <w:r w:rsidR="00EE39F8">
        <w:rPr>
          <w:sz w:val="24"/>
        </w:rPr>
        <w:t xml:space="preserve"> the Positive and Negative QC material</w:t>
      </w:r>
      <w:r w:rsidR="00EC1E79">
        <w:rPr>
          <w:sz w:val="24"/>
        </w:rPr>
        <w:t xml:space="preserve"> is outside the acceptable range</w:t>
      </w:r>
      <w:r w:rsidR="00EE39F8">
        <w:rPr>
          <w:sz w:val="24"/>
        </w:rPr>
        <w:t xml:space="preserve">. </w:t>
      </w:r>
    </w:p>
    <w:p w:rsidR="00687E10" w:rsidRDefault="00687E10">
      <w:pPr>
        <w:numPr>
          <w:ilvl w:val="0"/>
          <w:numId w:val="48"/>
        </w:numPr>
        <w:rPr>
          <w:sz w:val="24"/>
        </w:rPr>
      </w:pPr>
    </w:p>
    <w:p w:rsidR="00EE39F8" w:rsidRDefault="00DB4181">
      <w:pPr>
        <w:rPr>
          <w:sz w:val="24"/>
        </w:rPr>
      </w:pPr>
      <w:r>
        <w:rPr>
          <w:sz w:val="24"/>
        </w:rPr>
        <w:t xml:space="preserve">NOTE: </w:t>
      </w:r>
      <w:r w:rsidR="00EE39F8">
        <w:rPr>
          <w:sz w:val="24"/>
        </w:rPr>
        <w:t xml:space="preserve"> Positive and </w:t>
      </w:r>
      <w:r w:rsidR="00E8339B">
        <w:rPr>
          <w:sz w:val="24"/>
        </w:rPr>
        <w:t>Negative controls are run daily</w:t>
      </w:r>
      <w:r>
        <w:rPr>
          <w:sz w:val="24"/>
        </w:rPr>
        <w:t xml:space="preserve">. The Controls and Calibrators are all near the cut-off values. </w:t>
      </w:r>
    </w:p>
    <w:p w:rsidR="00EE39F8" w:rsidRDefault="00EE39F8">
      <w:pPr>
        <w:rPr>
          <w:sz w:val="24"/>
        </w:rPr>
      </w:pPr>
    </w:p>
    <w:p w:rsidR="00EE39F8" w:rsidRDefault="00EE39F8">
      <w:pPr>
        <w:rPr>
          <w:b/>
          <w:bCs/>
          <w:sz w:val="24"/>
        </w:rPr>
      </w:pPr>
      <w:r>
        <w:rPr>
          <w:b/>
          <w:bCs/>
          <w:sz w:val="24"/>
        </w:rPr>
        <w:t>RESULTS:</w:t>
      </w:r>
    </w:p>
    <w:p w:rsidR="00D74711" w:rsidRDefault="00D74711">
      <w:pPr>
        <w:rPr>
          <w:b/>
          <w:bCs/>
          <w:sz w:val="24"/>
        </w:rPr>
      </w:pPr>
    </w:p>
    <w:p w:rsidR="00D74711" w:rsidRDefault="00EE39F8">
      <w:pPr>
        <w:rPr>
          <w:sz w:val="24"/>
        </w:rPr>
      </w:pPr>
      <w:r>
        <w:rPr>
          <w:b/>
          <w:bCs/>
          <w:sz w:val="24"/>
        </w:rPr>
        <w:t xml:space="preserve"> </w:t>
      </w:r>
      <w:r w:rsidR="00D74711">
        <w:rPr>
          <w:sz w:val="24"/>
        </w:rPr>
        <w:t>Drugs of Abuse:</w:t>
      </w:r>
    </w:p>
    <w:p w:rsidR="00D74711" w:rsidRDefault="00742AD0">
      <w:pPr>
        <w:rPr>
          <w:sz w:val="24"/>
        </w:rPr>
      </w:pPr>
      <w:r>
        <w:rPr>
          <w:sz w:val="24"/>
        </w:rPr>
        <w:tab/>
        <w:t>The results we report are for medical (i.e. treatment) purposes only.</w:t>
      </w:r>
    </w:p>
    <w:p w:rsidR="00742AD0" w:rsidRDefault="00742AD0">
      <w:pPr>
        <w:rPr>
          <w:sz w:val="24"/>
        </w:rPr>
      </w:pP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Drug Class                                        Cut-off</w:t>
      </w: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Amphetamine                                    1000 ng/mL</w:t>
      </w:r>
    </w:p>
    <w:p w:rsidR="00EE39F8" w:rsidRDefault="00EE39F8">
      <w:pPr>
        <w:pStyle w:val="Foot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             Barbiturate                                           200 ng/mL</w:t>
      </w: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Benzodaizepine                                    200 ng/mL</w:t>
      </w: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Cannabinoid                                         </w:t>
      </w:r>
      <w:r w:rsidR="00BC521E">
        <w:rPr>
          <w:sz w:val="24"/>
        </w:rPr>
        <w:t xml:space="preserve">  </w:t>
      </w:r>
      <w:r>
        <w:rPr>
          <w:sz w:val="24"/>
        </w:rPr>
        <w:t>50 ng/mL</w:t>
      </w: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Cocaine                                               </w:t>
      </w:r>
      <w:r w:rsidR="00BC521E">
        <w:rPr>
          <w:sz w:val="24"/>
        </w:rPr>
        <w:t xml:space="preserve">    </w:t>
      </w:r>
      <w:r>
        <w:rPr>
          <w:sz w:val="24"/>
        </w:rPr>
        <w:t>300 ng/L</w:t>
      </w: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Opiate                                                 2000 ng/mL</w:t>
      </w:r>
    </w:p>
    <w:p w:rsidR="00EE39F8" w:rsidRDefault="00EE39F8">
      <w:pPr>
        <w:rPr>
          <w:sz w:val="24"/>
        </w:rPr>
      </w:pPr>
      <w:r>
        <w:rPr>
          <w:sz w:val="24"/>
        </w:rPr>
        <w:t xml:space="preserve">             PCP                                                         25 ng/mL</w:t>
      </w:r>
    </w:p>
    <w:p w:rsidR="00D74711" w:rsidRDefault="00D74711">
      <w:pPr>
        <w:rPr>
          <w:sz w:val="24"/>
        </w:rPr>
      </w:pPr>
    </w:p>
    <w:p w:rsidR="00D74711" w:rsidRDefault="00D74711">
      <w:pPr>
        <w:rPr>
          <w:sz w:val="24"/>
        </w:rPr>
      </w:pPr>
    </w:p>
    <w:p w:rsidR="00D74711" w:rsidRDefault="00D74711">
      <w:pPr>
        <w:rPr>
          <w:sz w:val="24"/>
        </w:rPr>
      </w:pPr>
    </w:p>
    <w:p w:rsidR="00D74711" w:rsidRDefault="00D74711">
      <w:pPr>
        <w:rPr>
          <w:sz w:val="24"/>
        </w:rPr>
      </w:pPr>
    </w:p>
    <w:p w:rsidR="00D74711" w:rsidRDefault="00D74711">
      <w:pPr>
        <w:rPr>
          <w:sz w:val="24"/>
        </w:rPr>
      </w:pPr>
      <w:r>
        <w:rPr>
          <w:sz w:val="24"/>
        </w:rPr>
        <w:t>Infectious Diseases:</w:t>
      </w:r>
    </w:p>
    <w:p w:rsidR="00D74711" w:rsidRDefault="00D74711">
      <w:pPr>
        <w:rPr>
          <w:sz w:val="24"/>
        </w:rPr>
      </w:pPr>
      <w:r>
        <w:rPr>
          <w:sz w:val="24"/>
        </w:rPr>
        <w:tab/>
        <w:t>Test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Cut-off</w:t>
      </w:r>
    </w:p>
    <w:p w:rsidR="00D74711" w:rsidRDefault="00D74711">
      <w:pPr>
        <w:rPr>
          <w:sz w:val="24"/>
        </w:rPr>
      </w:pPr>
      <w:r>
        <w:rPr>
          <w:sz w:val="24"/>
        </w:rPr>
        <w:t xml:space="preserve">   </w:t>
      </w:r>
    </w:p>
    <w:p w:rsidR="00D74711" w:rsidRDefault="00D74711">
      <w:pPr>
        <w:rPr>
          <w:sz w:val="24"/>
        </w:rPr>
      </w:pPr>
      <w:r>
        <w:rPr>
          <w:sz w:val="24"/>
        </w:rPr>
        <w:t xml:space="preserve">            Hepatitis C </w:t>
      </w:r>
      <w:r w:rsidR="00DB4181">
        <w:rPr>
          <w:sz w:val="24"/>
        </w:rPr>
        <w:t xml:space="preserve">                                          &gt;1.0 S</w:t>
      </w:r>
      <w:r w:rsidR="00107092">
        <w:rPr>
          <w:sz w:val="24"/>
        </w:rPr>
        <w:t>/</w:t>
      </w:r>
      <w:r w:rsidR="00DB4181">
        <w:rPr>
          <w:sz w:val="24"/>
        </w:rPr>
        <w:t>CO (0.80-0.99 =Grayzone)</w:t>
      </w:r>
    </w:p>
    <w:p w:rsidR="00D74711" w:rsidRDefault="00D74711">
      <w:pPr>
        <w:rPr>
          <w:sz w:val="24"/>
        </w:rPr>
      </w:pPr>
      <w:r>
        <w:rPr>
          <w:sz w:val="24"/>
        </w:rPr>
        <w:t xml:space="preserve">            Hepatitis Core IgM</w:t>
      </w:r>
      <w:r w:rsidR="00DB4181">
        <w:rPr>
          <w:sz w:val="24"/>
        </w:rPr>
        <w:t xml:space="preserve">                              &gt;1.21 S</w:t>
      </w:r>
      <w:r w:rsidR="00107092">
        <w:rPr>
          <w:sz w:val="24"/>
        </w:rPr>
        <w:t>/</w:t>
      </w:r>
      <w:r w:rsidR="00DB4181">
        <w:rPr>
          <w:sz w:val="24"/>
        </w:rPr>
        <w:t>CO (0.80-1.21=Grayzone)</w:t>
      </w:r>
    </w:p>
    <w:p w:rsidR="00DB4181" w:rsidRDefault="00D74711">
      <w:pPr>
        <w:rPr>
          <w:sz w:val="24"/>
        </w:rPr>
      </w:pPr>
      <w:r>
        <w:rPr>
          <w:sz w:val="24"/>
        </w:rPr>
        <w:tab/>
      </w:r>
      <w:r w:rsidR="00DB4181">
        <w:rPr>
          <w:sz w:val="24"/>
        </w:rPr>
        <w:t>Hepatitis A IgM                                   &gt;1.21 S</w:t>
      </w:r>
      <w:r w:rsidR="00107092">
        <w:rPr>
          <w:sz w:val="24"/>
        </w:rPr>
        <w:t>/</w:t>
      </w:r>
      <w:r w:rsidR="00DB4181">
        <w:rPr>
          <w:sz w:val="24"/>
        </w:rPr>
        <w:t>CO (0.8-1.21=Grayzone)</w:t>
      </w:r>
    </w:p>
    <w:p w:rsidR="00451C97" w:rsidRDefault="00451C97">
      <w:pPr>
        <w:rPr>
          <w:sz w:val="24"/>
        </w:rPr>
      </w:pPr>
      <w:r>
        <w:rPr>
          <w:sz w:val="24"/>
        </w:rPr>
        <w:t xml:space="preserve">            Hepatitis B surface antigen                  &gt;1.0 S/CO </w:t>
      </w:r>
    </w:p>
    <w:p w:rsidR="00DB4181" w:rsidRDefault="00DB4181">
      <w:pPr>
        <w:rPr>
          <w:sz w:val="24"/>
        </w:rPr>
      </w:pPr>
      <w:r>
        <w:rPr>
          <w:sz w:val="24"/>
        </w:rPr>
        <w:t xml:space="preserve">            HIV Ag/AB Rapid Combo                  &gt;1.0 S</w:t>
      </w:r>
      <w:r w:rsidR="00107092">
        <w:rPr>
          <w:sz w:val="24"/>
        </w:rPr>
        <w:t>/</w:t>
      </w:r>
      <w:r>
        <w:rPr>
          <w:sz w:val="24"/>
        </w:rPr>
        <w:t>CO</w:t>
      </w:r>
    </w:p>
    <w:p w:rsidR="00DB4181" w:rsidRDefault="00DB4181">
      <w:pPr>
        <w:rPr>
          <w:sz w:val="24"/>
        </w:rPr>
      </w:pPr>
      <w:r>
        <w:rPr>
          <w:sz w:val="24"/>
        </w:rPr>
        <w:t xml:space="preserve">            Syphilis                                                &gt;1.0</w:t>
      </w:r>
      <w:r w:rsidR="00107092">
        <w:rPr>
          <w:sz w:val="24"/>
        </w:rPr>
        <w:t xml:space="preserve"> S/CO</w:t>
      </w: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</w:p>
    <w:p w:rsidR="00EE39F8" w:rsidRDefault="00EE39F8">
      <w:pPr>
        <w:rPr>
          <w:sz w:val="24"/>
        </w:rPr>
      </w:pPr>
    </w:p>
    <w:p w:rsidR="00EE39F8" w:rsidRDefault="00EE39F8">
      <w:pPr>
        <w:rPr>
          <w:sz w:val="18"/>
        </w:rPr>
      </w:pPr>
      <w:r>
        <w:rPr>
          <w:sz w:val="18"/>
        </w:rPr>
        <w:t>LAB P&amp;P/Chem/</w:t>
      </w:r>
      <w:r w:rsidR="003F5E44">
        <w:rPr>
          <w:sz w:val="18"/>
        </w:rPr>
        <w:t xml:space="preserve"> </w:t>
      </w:r>
      <w:r w:rsidR="00903E49">
        <w:rPr>
          <w:sz w:val="18"/>
        </w:rPr>
        <w:t>4840-CH-281</w:t>
      </w:r>
      <w:bookmarkStart w:id="0" w:name="_GoBack"/>
      <w:bookmarkEnd w:id="0"/>
      <w:r>
        <w:rPr>
          <w:sz w:val="18"/>
        </w:rPr>
        <w:t xml:space="preserve">  </w:t>
      </w:r>
    </w:p>
    <w:sectPr w:rsidR="00EE3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81" w:rsidRDefault="00DB4181">
      <w:r>
        <w:separator/>
      </w:r>
    </w:p>
  </w:endnote>
  <w:endnote w:type="continuationSeparator" w:id="0">
    <w:p w:rsidR="00DB4181" w:rsidRDefault="00DB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2D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2D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81" w:rsidRDefault="00DB4181">
      <w:r>
        <w:separator/>
      </w:r>
    </w:p>
  </w:footnote>
  <w:footnote w:type="continuationSeparator" w:id="0">
    <w:p w:rsidR="00DB4181" w:rsidRDefault="00DB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#4840-CH-281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81" w:rsidRDefault="00DB4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8A00A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3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F49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0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E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CE7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A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81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82D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6D1C3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44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B00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C5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1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1C7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E5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86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E61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E4654E2"/>
    <w:multiLevelType w:val="hybridMultilevel"/>
    <w:tmpl w:val="6F22EC3A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4AF1F8D"/>
    <w:multiLevelType w:val="hybridMultilevel"/>
    <w:tmpl w:val="CFF0AB3E"/>
    <w:lvl w:ilvl="0" w:tplc="B8309C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760D80"/>
    <w:multiLevelType w:val="hybridMultilevel"/>
    <w:tmpl w:val="11D8FAC4"/>
    <w:lvl w:ilvl="0" w:tplc="4474717C">
      <w:start w:val="1"/>
      <w:numFmt w:val="decimal"/>
      <w:lvlText w:val="%1."/>
      <w:lvlJc w:val="left"/>
      <w:pPr>
        <w:tabs>
          <w:tab w:val="num" w:pos="2520"/>
        </w:tabs>
        <w:ind w:left="2664" w:hanging="504"/>
      </w:pPr>
      <w:rPr>
        <w:rFonts w:hint="default"/>
      </w:rPr>
    </w:lvl>
    <w:lvl w:ilvl="1" w:tplc="1F5439A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58F4059"/>
    <w:multiLevelType w:val="hybridMultilevel"/>
    <w:tmpl w:val="6E7A9FF6"/>
    <w:lvl w:ilvl="0" w:tplc="ED08D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23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DE7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CA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6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DCC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C4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BC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A4B38"/>
    <w:multiLevelType w:val="hybridMultilevel"/>
    <w:tmpl w:val="D72A084E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AD082B"/>
    <w:multiLevelType w:val="hybridMultilevel"/>
    <w:tmpl w:val="019044BA"/>
    <w:lvl w:ilvl="0" w:tplc="99221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60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906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CF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7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8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A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CD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46C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ACBC28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86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CE2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6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41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4C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8F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D2C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2DA6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4A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60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EE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EF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28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9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3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4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B3968"/>
    <w:multiLevelType w:val="hybridMultilevel"/>
    <w:tmpl w:val="B9A8E400"/>
    <w:lvl w:ilvl="0" w:tplc="206C590C">
      <w:start w:val="1"/>
      <w:numFmt w:val="decimal"/>
      <w:lvlText w:val="%1."/>
      <w:lvlJc w:val="left"/>
      <w:pPr>
        <w:tabs>
          <w:tab w:val="num" w:pos="2670"/>
        </w:tabs>
        <w:ind w:left="26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20">
    <w:nsid w:val="36FD440B"/>
    <w:multiLevelType w:val="hybridMultilevel"/>
    <w:tmpl w:val="2E2A5DE2"/>
    <w:lvl w:ilvl="0" w:tplc="B3FAFA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43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C0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6F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04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A1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09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269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95587"/>
    <w:multiLevelType w:val="hybridMultilevel"/>
    <w:tmpl w:val="A440C514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26E4243"/>
    <w:multiLevelType w:val="hybridMultilevel"/>
    <w:tmpl w:val="D26E69D2"/>
    <w:lvl w:ilvl="0" w:tplc="887EC76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3927847"/>
    <w:multiLevelType w:val="hybridMultilevel"/>
    <w:tmpl w:val="D474EE12"/>
    <w:lvl w:ilvl="0" w:tplc="C4801248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3DC04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8F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422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09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EB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C43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A2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81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2E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E0558E1"/>
    <w:multiLevelType w:val="hybridMultilevel"/>
    <w:tmpl w:val="14BE32CE"/>
    <w:lvl w:ilvl="0" w:tplc="232A6EA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9F4A6B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3024125"/>
    <w:multiLevelType w:val="hybridMultilevel"/>
    <w:tmpl w:val="4176C004"/>
    <w:lvl w:ilvl="0" w:tplc="518CEEB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5C7A7372"/>
    <w:multiLevelType w:val="hybridMultilevel"/>
    <w:tmpl w:val="2E2A5DE2"/>
    <w:lvl w:ilvl="0" w:tplc="48A0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A1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6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8D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C43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EB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69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C2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2173A"/>
    <w:multiLevelType w:val="hybridMultilevel"/>
    <w:tmpl w:val="AC96AA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B646A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5C8044F"/>
    <w:multiLevelType w:val="hybridMultilevel"/>
    <w:tmpl w:val="01C65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C3DE2"/>
    <w:multiLevelType w:val="hybridMultilevel"/>
    <w:tmpl w:val="A45E53F6"/>
    <w:lvl w:ilvl="0" w:tplc="7256DD2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7E92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54A5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96BF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2695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9085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30B6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C6BA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766A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2D0BC3"/>
    <w:multiLevelType w:val="hybridMultilevel"/>
    <w:tmpl w:val="903E25DC"/>
    <w:lvl w:ilvl="0" w:tplc="B420D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E255DC3"/>
    <w:multiLevelType w:val="hybridMultilevel"/>
    <w:tmpl w:val="C7048974"/>
    <w:lvl w:ilvl="0" w:tplc="29E4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36F94"/>
    <w:multiLevelType w:val="hybridMultilevel"/>
    <w:tmpl w:val="BBA8B74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517472D"/>
    <w:multiLevelType w:val="hybridMultilevel"/>
    <w:tmpl w:val="9DE0182C"/>
    <w:lvl w:ilvl="0" w:tplc="A07E88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0E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BA8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A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6C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283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E0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A5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AE5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213253"/>
    <w:multiLevelType w:val="hybridMultilevel"/>
    <w:tmpl w:val="BEE6289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>
    <w:nsid w:val="76706E34"/>
    <w:multiLevelType w:val="hybridMultilevel"/>
    <w:tmpl w:val="AF6C6398"/>
    <w:lvl w:ilvl="0" w:tplc="A41A0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5">
    <w:nsid w:val="788965A1"/>
    <w:multiLevelType w:val="hybridMultilevel"/>
    <w:tmpl w:val="EC12ECE2"/>
    <w:lvl w:ilvl="0" w:tplc="23F607F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>
    <w:nsid w:val="791F7F51"/>
    <w:multiLevelType w:val="hybridMultilevel"/>
    <w:tmpl w:val="23B8A2DA"/>
    <w:lvl w:ilvl="0" w:tplc="683C3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A7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2D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4E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2E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21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24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E0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66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9"/>
  </w:num>
  <w:num w:numId="5">
    <w:abstractNumId w:val="40"/>
  </w:num>
  <w:num w:numId="6">
    <w:abstractNumId w:val="15"/>
  </w:num>
  <w:num w:numId="7">
    <w:abstractNumId w:val="47"/>
  </w:num>
  <w:num w:numId="8">
    <w:abstractNumId w:val="5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44"/>
  </w:num>
  <w:num w:numId="14">
    <w:abstractNumId w:val="10"/>
  </w:num>
  <w:num w:numId="15">
    <w:abstractNumId w:val="3"/>
  </w:num>
  <w:num w:numId="16">
    <w:abstractNumId w:val="37"/>
  </w:num>
  <w:num w:numId="17">
    <w:abstractNumId w:val="27"/>
  </w:num>
  <w:num w:numId="18">
    <w:abstractNumId w:val="30"/>
  </w:num>
  <w:num w:numId="19">
    <w:abstractNumId w:val="41"/>
  </w:num>
  <w:num w:numId="20">
    <w:abstractNumId w:val="35"/>
  </w:num>
  <w:num w:numId="21">
    <w:abstractNumId w:val="20"/>
  </w:num>
  <w:num w:numId="22">
    <w:abstractNumId w:val="11"/>
  </w:num>
  <w:num w:numId="23">
    <w:abstractNumId w:val="1"/>
  </w:num>
  <w:num w:numId="24">
    <w:abstractNumId w:val="13"/>
  </w:num>
  <w:num w:numId="25">
    <w:abstractNumId w:val="2"/>
  </w:num>
  <w:num w:numId="26">
    <w:abstractNumId w:val="8"/>
  </w:num>
  <w:num w:numId="27">
    <w:abstractNumId w:val="26"/>
  </w:num>
  <w:num w:numId="28">
    <w:abstractNumId w:val="18"/>
  </w:num>
  <w:num w:numId="29">
    <w:abstractNumId w:val="32"/>
  </w:num>
  <w:num w:numId="30">
    <w:abstractNumId w:val="46"/>
  </w:num>
  <w:num w:numId="31">
    <w:abstractNumId w:val="23"/>
  </w:num>
  <w:num w:numId="32">
    <w:abstractNumId w:val="24"/>
  </w:num>
  <w:num w:numId="33">
    <w:abstractNumId w:val="42"/>
  </w:num>
  <w:num w:numId="34">
    <w:abstractNumId w:val="7"/>
  </w:num>
  <w:num w:numId="35">
    <w:abstractNumId w:val="4"/>
  </w:num>
  <w:num w:numId="36">
    <w:abstractNumId w:val="21"/>
  </w:num>
  <w:num w:numId="37">
    <w:abstractNumId w:val="9"/>
  </w:num>
  <w:num w:numId="38">
    <w:abstractNumId w:val="28"/>
  </w:num>
  <w:num w:numId="39">
    <w:abstractNumId w:val="38"/>
  </w:num>
  <w:num w:numId="40">
    <w:abstractNumId w:val="33"/>
  </w:num>
  <w:num w:numId="41">
    <w:abstractNumId w:val="39"/>
  </w:num>
  <w:num w:numId="42">
    <w:abstractNumId w:val="36"/>
  </w:num>
  <w:num w:numId="43">
    <w:abstractNumId w:val="43"/>
  </w:num>
  <w:num w:numId="44">
    <w:abstractNumId w:val="19"/>
  </w:num>
  <w:num w:numId="45">
    <w:abstractNumId w:val="45"/>
  </w:num>
  <w:num w:numId="46">
    <w:abstractNumId w:val="6"/>
  </w:num>
  <w:num w:numId="47">
    <w:abstractNumId w:val="3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39B"/>
    <w:rsid w:val="00107092"/>
    <w:rsid w:val="001E14EC"/>
    <w:rsid w:val="003F5E44"/>
    <w:rsid w:val="00435BF9"/>
    <w:rsid w:val="00451C97"/>
    <w:rsid w:val="00546B82"/>
    <w:rsid w:val="00572201"/>
    <w:rsid w:val="0059172C"/>
    <w:rsid w:val="00687E10"/>
    <w:rsid w:val="00722D8A"/>
    <w:rsid w:val="00742AD0"/>
    <w:rsid w:val="00841100"/>
    <w:rsid w:val="00903E49"/>
    <w:rsid w:val="00A22C89"/>
    <w:rsid w:val="00A7488A"/>
    <w:rsid w:val="00BC521E"/>
    <w:rsid w:val="00D74711"/>
    <w:rsid w:val="00D83178"/>
    <w:rsid w:val="00DB4181"/>
    <w:rsid w:val="00E41A0E"/>
    <w:rsid w:val="00E8339B"/>
    <w:rsid w:val="00EB0C9A"/>
    <w:rsid w:val="00EC1E79"/>
    <w:rsid w:val="00E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pPr>
      <w:ind w:left="720" w:right="-270"/>
    </w:pPr>
    <w:rPr>
      <w:sz w:val="24"/>
    </w:rPr>
  </w:style>
  <w:style w:type="paragraph" w:customStyle="1" w:styleId="Number">
    <w:name w:val="Number"/>
    <w:basedOn w:val="BodyText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number0">
    <w:name w:val="number"/>
    <w:basedOn w:val="Normal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Pr>
      <w:rFonts w:ascii="Swis721 BT" w:hAnsi="Swis721 BT"/>
    </w:rPr>
  </w:style>
  <w:style w:type="paragraph" w:styleId="Caption">
    <w:name w:val="caption"/>
    <w:basedOn w:val="Normal"/>
    <w:qFormat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187</TotalTime>
  <Pages>2</Pages>
  <Words>245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Suzanne Khoury</cp:lastModifiedBy>
  <cp:revision>17</cp:revision>
  <cp:lastPrinted>2019-08-30T11:57:00Z</cp:lastPrinted>
  <dcterms:created xsi:type="dcterms:W3CDTF">2017-08-27T16:12:00Z</dcterms:created>
  <dcterms:modified xsi:type="dcterms:W3CDTF">2019-08-30T12:00:00Z</dcterms:modified>
</cp:coreProperties>
</file>